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815D7" w14:textId="6ABF0B30" w:rsidR="00A63D55" w:rsidRPr="00A63D55" w:rsidRDefault="007814A8" w:rsidP="00A63D55">
      <w:pPr>
        <w:pStyle w:val="Covertitle"/>
      </w:pPr>
      <w:r>
        <w:t>INCLUSIVE EDUCATION GRANTS</w:t>
      </w:r>
    </w:p>
    <w:p w14:paraId="2BE6D8BB" w14:textId="1D16D7C9" w:rsidR="00DA3218" w:rsidRPr="00F40708" w:rsidRDefault="00A94FDF" w:rsidP="003A73FB">
      <w:pPr>
        <w:pStyle w:val="Coversubtitle"/>
        <w:rPr>
          <w:i/>
        </w:rPr>
        <w:sectPr w:rsidR="00DA3218" w:rsidRPr="00F40708" w:rsidSect="00A63D55">
          <w:headerReference w:type="default" r:id="rId12"/>
          <w:footerReference w:type="even" r:id="rId13"/>
          <w:footerReference w:type="default" r:id="rId14"/>
          <w:pgSz w:w="11900" w:h="16840"/>
          <w:pgMar w:top="992" w:right="1134" w:bottom="1701" w:left="1134" w:header="709" w:footer="709" w:gutter="0"/>
          <w:cols w:space="708"/>
          <w:docGrid w:linePitch="360"/>
        </w:sectPr>
      </w:pPr>
      <w:r>
        <w:t>GUIDELINES</w:t>
      </w:r>
      <w:r w:rsidR="00F40708">
        <w:t xml:space="preserve"> - </w:t>
      </w:r>
      <w:r w:rsidR="00B15570" w:rsidRPr="00F40708">
        <w:rPr>
          <w:i/>
          <w:sz w:val="32"/>
        </w:rPr>
        <w:t>Scholarships</w:t>
      </w:r>
      <w:r w:rsidR="00F40708" w:rsidRPr="00F40708">
        <w:rPr>
          <w:i/>
          <w:sz w:val="32"/>
        </w:rPr>
        <w:t xml:space="preserve"> (</w:t>
      </w:r>
      <w:r w:rsidR="00FA2159">
        <w:rPr>
          <w:i/>
          <w:sz w:val="32"/>
        </w:rPr>
        <w:t>Semester 2, 2018</w:t>
      </w:r>
      <w:r w:rsidR="00F40708" w:rsidRPr="00F40708">
        <w:rPr>
          <w:i/>
          <w:sz w:val="32"/>
        </w:rPr>
        <w:t>)</w:t>
      </w:r>
    </w:p>
    <w:p w14:paraId="0EBC0950" w14:textId="2749A305" w:rsidR="007B7821" w:rsidRDefault="007B7821" w:rsidP="00FE5CD8">
      <w:pPr>
        <w:pStyle w:val="Heading1"/>
        <w:spacing w:after="0"/>
        <w:rPr>
          <w:rFonts w:asciiTheme="minorHAnsi" w:eastAsiaTheme="minorHAnsi" w:hAnsiTheme="minorHAnsi" w:cstheme="minorBidi"/>
          <w:b w:val="0"/>
          <w:caps w:val="0"/>
          <w:color w:val="auto"/>
          <w:sz w:val="22"/>
          <w:szCs w:val="24"/>
        </w:rPr>
      </w:pPr>
    </w:p>
    <w:p w14:paraId="4EFFB635" w14:textId="42FDDC5B" w:rsidR="007B7821" w:rsidRDefault="007B7821" w:rsidP="007B7821"/>
    <w:p w14:paraId="1FFB6561" w14:textId="01B2B157" w:rsidR="007B7821" w:rsidRDefault="007B7821" w:rsidP="007B7821"/>
    <w:p w14:paraId="3F49F673" w14:textId="5F706B35" w:rsidR="007B7821" w:rsidRDefault="007B7821" w:rsidP="007B7821"/>
    <w:p w14:paraId="76CDB21B" w14:textId="5D06546A" w:rsidR="007B7821" w:rsidRDefault="007B7821" w:rsidP="007B7821"/>
    <w:p w14:paraId="56E14C7C" w14:textId="77777777" w:rsidR="007B7821" w:rsidRPr="007B7821" w:rsidRDefault="007B7821" w:rsidP="007B7821"/>
    <w:p w14:paraId="0B699BA2" w14:textId="77777777" w:rsidR="0071215C" w:rsidRDefault="0071215C" w:rsidP="00B15570">
      <w:pPr>
        <w:spacing w:after="0"/>
      </w:pPr>
      <w:bookmarkStart w:id="0" w:name="_Toc508179928"/>
      <w:bookmarkStart w:id="1" w:name="_Toc508180255"/>
      <w:bookmarkStart w:id="2" w:name="_Toc508181840"/>
      <w:bookmarkStart w:id="3" w:name="_Toc508183955"/>
      <w:bookmarkStart w:id="4" w:name="_Toc508184903"/>
      <w:bookmarkStart w:id="5" w:name="_Toc508207414"/>
    </w:p>
    <w:p w14:paraId="366C41A7" w14:textId="77777777" w:rsidR="0071215C" w:rsidRDefault="0071215C" w:rsidP="00B15570">
      <w:pPr>
        <w:spacing w:after="0"/>
      </w:pPr>
    </w:p>
    <w:p w14:paraId="3BC7D7F3" w14:textId="77777777" w:rsidR="0071215C" w:rsidRDefault="0071215C" w:rsidP="00B15570">
      <w:pPr>
        <w:spacing w:after="0"/>
      </w:pPr>
    </w:p>
    <w:p w14:paraId="464B6BA6" w14:textId="77777777" w:rsidR="0071215C" w:rsidRDefault="0071215C" w:rsidP="00B15570">
      <w:pPr>
        <w:spacing w:after="0"/>
      </w:pPr>
    </w:p>
    <w:p w14:paraId="1507B995" w14:textId="77777777" w:rsidR="0071215C" w:rsidRDefault="0071215C" w:rsidP="00B15570">
      <w:pPr>
        <w:spacing w:after="0"/>
      </w:pPr>
    </w:p>
    <w:p w14:paraId="4AAFC396" w14:textId="77777777" w:rsidR="0071215C" w:rsidRDefault="0071215C" w:rsidP="00B15570">
      <w:pPr>
        <w:spacing w:after="0"/>
      </w:pPr>
    </w:p>
    <w:p w14:paraId="70214A15" w14:textId="77777777" w:rsidR="0071215C" w:rsidRDefault="0071215C" w:rsidP="00B15570">
      <w:pPr>
        <w:spacing w:after="0"/>
      </w:pPr>
    </w:p>
    <w:p w14:paraId="33BAF6AA" w14:textId="272FCEE7" w:rsidR="00FE5CD8" w:rsidRPr="000D7225" w:rsidRDefault="00FE5CD8" w:rsidP="00B15570">
      <w:pPr>
        <w:spacing w:after="0"/>
        <w:rPr>
          <w:b/>
          <w:caps/>
        </w:rPr>
      </w:pPr>
      <w:r w:rsidRPr="000D7225">
        <w:t>Published by</w:t>
      </w:r>
      <w:bookmarkEnd w:id="0"/>
      <w:bookmarkEnd w:id="1"/>
      <w:bookmarkEnd w:id="2"/>
      <w:bookmarkEnd w:id="3"/>
      <w:bookmarkEnd w:id="4"/>
      <w:bookmarkEnd w:id="5"/>
    </w:p>
    <w:p w14:paraId="26959A5F" w14:textId="77777777" w:rsidR="00FE5CD8" w:rsidRPr="000D7225" w:rsidRDefault="00FE5CD8" w:rsidP="00FE5CD8">
      <w:pPr>
        <w:spacing w:after="0"/>
      </w:pPr>
      <w:r w:rsidRPr="000D7225">
        <w:t>Department of Education and Training</w:t>
      </w:r>
    </w:p>
    <w:p w14:paraId="544FF458" w14:textId="77777777" w:rsidR="00FE5CD8" w:rsidRPr="000D7225" w:rsidRDefault="00FE5CD8" w:rsidP="00FE5CD8">
      <w:pPr>
        <w:spacing w:after="0"/>
      </w:pPr>
      <w:r w:rsidRPr="000D7225">
        <w:t xml:space="preserve">Melbourne </w:t>
      </w:r>
    </w:p>
    <w:p w14:paraId="1A5DB8E6" w14:textId="127D0BF4" w:rsidR="00FE5CD8" w:rsidRPr="00F10D51" w:rsidRDefault="00B950A6" w:rsidP="00FE5CD8">
      <w:pPr>
        <w:spacing w:after="0"/>
      </w:pPr>
      <w:r>
        <w:t>April</w:t>
      </w:r>
      <w:r w:rsidR="00FE5CD8" w:rsidRPr="00F10D51">
        <w:t xml:space="preserve"> 2018</w:t>
      </w:r>
    </w:p>
    <w:p w14:paraId="188B1CBC" w14:textId="77777777" w:rsidR="00FE5CD8" w:rsidRPr="00F10D51" w:rsidRDefault="00FE5CD8" w:rsidP="00FE5CD8">
      <w:pPr>
        <w:rPr>
          <w:szCs w:val="22"/>
          <w:lang w:val="en-US"/>
        </w:rPr>
      </w:pPr>
    </w:p>
    <w:p w14:paraId="2BDA0F39" w14:textId="0B1F3434" w:rsidR="00FE5CD8" w:rsidRDefault="00FE5CD8" w:rsidP="00FE5CD8">
      <w:r w:rsidRPr="00544923">
        <w:rPr>
          <w:rFonts w:eastAsiaTheme="majorEastAsia" w:cstheme="minorHAnsi"/>
          <w:caps/>
          <w:szCs w:val="22"/>
          <w:lang w:val="en-US"/>
        </w:rPr>
        <w:t>©</w:t>
      </w:r>
      <w:r w:rsidRPr="00544923">
        <w:rPr>
          <w:rFonts w:cstheme="minorHAnsi"/>
          <w:b/>
          <w:szCs w:val="22"/>
          <w:lang w:val="en-US"/>
        </w:rPr>
        <w:t xml:space="preserve"> </w:t>
      </w:r>
      <w:r w:rsidR="00EB1BE6" w:rsidRPr="00544923">
        <w:rPr>
          <w:rFonts w:cstheme="minorHAnsi"/>
          <w:szCs w:val="22"/>
          <w:lang w:val="en-US"/>
        </w:rPr>
        <w:t>April</w:t>
      </w:r>
      <w:r w:rsidRPr="00F10D51">
        <w:rPr>
          <w:rFonts w:cstheme="minorHAnsi"/>
          <w:szCs w:val="22"/>
          <w:lang w:val="en-US"/>
        </w:rPr>
        <w:t xml:space="preserve"> 2018</w:t>
      </w:r>
      <w:r>
        <w:rPr>
          <w:rFonts w:cstheme="minorHAnsi"/>
          <w:b/>
          <w:szCs w:val="22"/>
          <w:lang w:val="en-US"/>
        </w:rPr>
        <w:t xml:space="preserve"> </w:t>
      </w:r>
      <w:r w:rsidRPr="000D7225">
        <w:t xml:space="preserve">State of Victoria (Department of Education and Training) </w:t>
      </w:r>
    </w:p>
    <w:p w14:paraId="6786B6A7" w14:textId="77777777" w:rsidR="00FE5CD8" w:rsidRDefault="00FE5CD8" w:rsidP="00FE5CD8"/>
    <w:p w14:paraId="361A004E" w14:textId="77777777" w:rsidR="00FE5CD8" w:rsidRDefault="00FE5CD8" w:rsidP="00FE5CD8">
      <w:pPr>
        <w:rPr>
          <w:lang w:val="en-US"/>
        </w:rPr>
      </w:pPr>
      <w:r w:rsidRPr="00D55BD2">
        <w:rPr>
          <w:lang w:val="en-US"/>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w:t>
      </w:r>
      <w:r>
        <w:rPr>
          <w:lang w:val="en-US"/>
        </w:rPr>
        <w:t>s</w:t>
      </w:r>
      <w:r w:rsidRPr="00D55BD2">
        <w:rPr>
          <w:lang w:val="en-US"/>
        </w:rPr>
        <w:t>e for Schools (NEALS) (see below) or with permission.</w:t>
      </w:r>
    </w:p>
    <w:p w14:paraId="1E8A8FCC" w14:textId="77777777" w:rsidR="00FE5CD8" w:rsidRPr="00D55BD2" w:rsidRDefault="00FE5CD8" w:rsidP="00FE5CD8">
      <w:pPr>
        <w:rPr>
          <w:lang w:val="en-US"/>
        </w:rPr>
      </w:pPr>
    </w:p>
    <w:p w14:paraId="44BB4852" w14:textId="77777777" w:rsidR="00FE5CD8" w:rsidRPr="00D55BD2" w:rsidRDefault="00FE5CD8" w:rsidP="00FE5CD8">
      <w:pPr>
        <w:rPr>
          <w:lang w:val="en-US"/>
        </w:rPr>
      </w:pPr>
      <w:r w:rsidRPr="00D55BD2">
        <w:rPr>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FD24901" w14:textId="77777777" w:rsidR="00FE5CD8" w:rsidRDefault="00FE5CD8" w:rsidP="00FE5CD8">
      <w:pPr>
        <w:rPr>
          <w:lang w:val="en-US"/>
        </w:rPr>
      </w:pPr>
    </w:p>
    <w:p w14:paraId="214795B0" w14:textId="0E1EEC4A" w:rsidR="00FE5CD8" w:rsidRPr="00D55BD2" w:rsidRDefault="00FE5CD8" w:rsidP="00FE5CD8">
      <w:pPr>
        <w:spacing w:after="0"/>
        <w:rPr>
          <w:lang w:val="en-US"/>
        </w:rPr>
      </w:pPr>
      <w:r w:rsidRPr="00D55BD2">
        <w:rPr>
          <w:lang w:val="en-US"/>
        </w:rPr>
        <w:t>Authorised by the Department of Education and Training</w:t>
      </w:r>
    </w:p>
    <w:p w14:paraId="5246511C" w14:textId="37248592" w:rsidR="00FE5CD8" w:rsidRDefault="00FE5CD8" w:rsidP="00FE5CD8">
      <w:pPr>
        <w:spacing w:after="0"/>
        <w:rPr>
          <w:lang w:val="en-US"/>
        </w:rPr>
      </w:pPr>
      <w:r w:rsidRPr="00D55BD2">
        <w:rPr>
          <w:lang w:val="en-US"/>
        </w:rPr>
        <w:t>2 Treasury Place, East Melbourne, Victoria, 3002</w:t>
      </w:r>
    </w:p>
    <w:p w14:paraId="0F24FC8F" w14:textId="0C040C6B" w:rsidR="00EB1BE6" w:rsidRDefault="00EB1BE6" w:rsidP="00FE5CD8">
      <w:pPr>
        <w:spacing w:after="0"/>
        <w:rPr>
          <w:lang w:val="en-US"/>
        </w:rPr>
      </w:pPr>
    </w:p>
    <w:p w14:paraId="58630073" w14:textId="77777777" w:rsidR="002457B1" w:rsidRDefault="002457B1">
      <w:pPr>
        <w:spacing w:after="0"/>
        <w:rPr>
          <w:rFonts w:cstheme="minorHAnsi"/>
          <w:b/>
          <w:color w:val="AF272F"/>
          <w:sz w:val="44"/>
          <w:szCs w:val="44"/>
        </w:rPr>
      </w:pPr>
      <w:r>
        <w:rPr>
          <w:rFonts w:cstheme="minorHAnsi"/>
          <w:b/>
          <w:color w:val="AF272F"/>
          <w:sz w:val="44"/>
          <w:szCs w:val="44"/>
        </w:rPr>
        <w:br w:type="page"/>
      </w:r>
    </w:p>
    <w:p w14:paraId="0692BD75" w14:textId="6BAC9F2A" w:rsidR="00DA3218" w:rsidRPr="00895870" w:rsidRDefault="00DA3218" w:rsidP="00C46BA1">
      <w:pPr>
        <w:pStyle w:val="Heading1"/>
      </w:pPr>
      <w:bookmarkStart w:id="6" w:name="_Toc512262862"/>
      <w:r w:rsidRPr="00895870">
        <w:lastRenderedPageBreak/>
        <w:t>CONTENTS</w:t>
      </w:r>
      <w:bookmarkEnd w:id="6"/>
    </w:p>
    <w:p w14:paraId="467ADB9D" w14:textId="77777777" w:rsidR="00DA3218" w:rsidRDefault="00DA3218" w:rsidP="00DA3218">
      <w:pPr>
        <w:spacing w:after="40"/>
        <w:rPr>
          <w:rFonts w:cstheme="minorHAnsi"/>
          <w:color w:val="7F7F7F" w:themeColor="text1" w:themeTint="80"/>
          <w:sz w:val="13"/>
          <w:szCs w:val="13"/>
        </w:rPr>
      </w:pPr>
    </w:p>
    <w:p w14:paraId="770E9BC5" w14:textId="1D146794" w:rsidR="00F160CA" w:rsidRDefault="0082676B">
      <w:pPr>
        <w:pStyle w:val="TOC1"/>
        <w:rPr>
          <w:rFonts w:asciiTheme="minorHAnsi" w:hAnsiTheme="minorHAnsi" w:cstheme="minorBidi"/>
          <w:b w:val="0"/>
          <w:noProof/>
          <w:szCs w:val="22"/>
          <w:lang w:val="en-AU" w:eastAsia="en-AU"/>
        </w:rPr>
      </w:pPr>
      <w:r>
        <w:fldChar w:fldCharType="begin"/>
      </w:r>
      <w:r>
        <w:instrText xml:space="preserve"> TOC \o "1-2" </w:instrText>
      </w:r>
      <w:r>
        <w:fldChar w:fldCharType="separate"/>
      </w:r>
      <w:r w:rsidR="00F160CA">
        <w:rPr>
          <w:noProof/>
        </w:rPr>
        <w:t>CONTENTS</w:t>
      </w:r>
      <w:r w:rsidR="00F160CA">
        <w:rPr>
          <w:noProof/>
        </w:rPr>
        <w:tab/>
      </w:r>
      <w:r w:rsidR="00F160CA">
        <w:rPr>
          <w:noProof/>
        </w:rPr>
        <w:fldChar w:fldCharType="begin"/>
      </w:r>
      <w:r w:rsidR="00F160CA">
        <w:rPr>
          <w:noProof/>
        </w:rPr>
        <w:instrText xml:space="preserve"> PAGEREF _Toc512262862 \h </w:instrText>
      </w:r>
      <w:r w:rsidR="00F160CA">
        <w:rPr>
          <w:noProof/>
        </w:rPr>
      </w:r>
      <w:r w:rsidR="00F160CA">
        <w:rPr>
          <w:noProof/>
        </w:rPr>
        <w:fldChar w:fldCharType="separate"/>
      </w:r>
      <w:r w:rsidR="00B65C2B">
        <w:rPr>
          <w:noProof/>
        </w:rPr>
        <w:t>3</w:t>
      </w:r>
      <w:r w:rsidR="00F160CA">
        <w:rPr>
          <w:noProof/>
        </w:rPr>
        <w:fldChar w:fldCharType="end"/>
      </w:r>
    </w:p>
    <w:p w14:paraId="067AD380" w14:textId="6262D641" w:rsidR="00F160CA" w:rsidRDefault="00F160CA">
      <w:pPr>
        <w:pStyle w:val="TOC1"/>
        <w:rPr>
          <w:rFonts w:asciiTheme="minorHAnsi" w:hAnsiTheme="minorHAnsi" w:cstheme="minorBidi"/>
          <w:b w:val="0"/>
          <w:noProof/>
          <w:szCs w:val="22"/>
          <w:lang w:val="en-AU" w:eastAsia="en-AU"/>
        </w:rPr>
      </w:pPr>
      <w:r w:rsidRPr="00CF3A98">
        <w:rPr>
          <w:noProof/>
          <w:lang w:val="en-AU"/>
        </w:rPr>
        <w:t>1.</w:t>
      </w:r>
      <w:r>
        <w:rPr>
          <w:rFonts w:asciiTheme="minorHAnsi" w:hAnsiTheme="minorHAnsi" w:cstheme="minorBidi"/>
          <w:b w:val="0"/>
          <w:noProof/>
          <w:szCs w:val="22"/>
          <w:lang w:val="en-AU" w:eastAsia="en-AU"/>
        </w:rPr>
        <w:tab/>
      </w:r>
      <w:r w:rsidRPr="00CF3A98">
        <w:rPr>
          <w:noProof/>
          <w:lang w:val="en-AU"/>
        </w:rPr>
        <w:t>Introduction</w:t>
      </w:r>
      <w:r>
        <w:rPr>
          <w:noProof/>
        </w:rPr>
        <w:tab/>
      </w:r>
      <w:r>
        <w:rPr>
          <w:noProof/>
        </w:rPr>
        <w:fldChar w:fldCharType="begin"/>
      </w:r>
      <w:r>
        <w:rPr>
          <w:noProof/>
        </w:rPr>
        <w:instrText xml:space="preserve"> PAGEREF _Toc512262863 \h </w:instrText>
      </w:r>
      <w:r>
        <w:rPr>
          <w:noProof/>
        </w:rPr>
      </w:r>
      <w:r>
        <w:rPr>
          <w:noProof/>
        </w:rPr>
        <w:fldChar w:fldCharType="separate"/>
      </w:r>
      <w:r w:rsidR="00B65C2B">
        <w:rPr>
          <w:noProof/>
        </w:rPr>
        <w:t>4</w:t>
      </w:r>
      <w:r>
        <w:rPr>
          <w:noProof/>
        </w:rPr>
        <w:fldChar w:fldCharType="end"/>
      </w:r>
    </w:p>
    <w:p w14:paraId="31107D96" w14:textId="307FDBDB" w:rsidR="00F160CA" w:rsidRDefault="00F160CA">
      <w:pPr>
        <w:pStyle w:val="TOC2"/>
        <w:rPr>
          <w:rFonts w:asciiTheme="minorHAnsi" w:hAnsiTheme="minorHAnsi" w:cstheme="minorBidi"/>
          <w:noProof/>
          <w:szCs w:val="22"/>
          <w:lang w:val="en-AU" w:eastAsia="en-AU"/>
        </w:rPr>
      </w:pPr>
      <w:r>
        <w:rPr>
          <w:noProof/>
        </w:rPr>
        <w:t>Background</w:t>
      </w:r>
      <w:r>
        <w:rPr>
          <w:noProof/>
        </w:rPr>
        <w:tab/>
      </w:r>
      <w:r>
        <w:rPr>
          <w:noProof/>
        </w:rPr>
        <w:fldChar w:fldCharType="begin"/>
      </w:r>
      <w:r>
        <w:rPr>
          <w:noProof/>
        </w:rPr>
        <w:instrText xml:space="preserve"> PAGEREF _Toc512262864 \h </w:instrText>
      </w:r>
      <w:r>
        <w:rPr>
          <w:noProof/>
        </w:rPr>
      </w:r>
      <w:r>
        <w:rPr>
          <w:noProof/>
        </w:rPr>
        <w:fldChar w:fldCharType="separate"/>
      </w:r>
      <w:r w:rsidR="00B65C2B">
        <w:rPr>
          <w:noProof/>
        </w:rPr>
        <w:t>4</w:t>
      </w:r>
      <w:r>
        <w:rPr>
          <w:noProof/>
        </w:rPr>
        <w:fldChar w:fldCharType="end"/>
      </w:r>
    </w:p>
    <w:p w14:paraId="60AEC426" w14:textId="1BDFFE01" w:rsidR="00F160CA" w:rsidRDefault="00F160CA">
      <w:pPr>
        <w:pStyle w:val="TOC1"/>
        <w:rPr>
          <w:rFonts w:asciiTheme="minorHAnsi" w:hAnsiTheme="minorHAnsi" w:cstheme="minorBidi"/>
          <w:b w:val="0"/>
          <w:noProof/>
          <w:szCs w:val="22"/>
          <w:lang w:val="en-AU" w:eastAsia="en-AU"/>
        </w:rPr>
      </w:pPr>
      <w:r>
        <w:rPr>
          <w:noProof/>
        </w:rPr>
        <w:t>2.</w:t>
      </w:r>
      <w:r>
        <w:rPr>
          <w:rFonts w:asciiTheme="minorHAnsi" w:hAnsiTheme="minorHAnsi" w:cstheme="minorBidi"/>
          <w:b w:val="0"/>
          <w:noProof/>
          <w:szCs w:val="22"/>
          <w:lang w:val="en-AU" w:eastAsia="en-AU"/>
        </w:rPr>
        <w:tab/>
      </w:r>
      <w:r>
        <w:rPr>
          <w:noProof/>
        </w:rPr>
        <w:t>Inclusive Education Grants Initiative</w:t>
      </w:r>
      <w:r>
        <w:rPr>
          <w:noProof/>
        </w:rPr>
        <w:tab/>
      </w:r>
      <w:r>
        <w:rPr>
          <w:noProof/>
        </w:rPr>
        <w:fldChar w:fldCharType="begin"/>
      </w:r>
      <w:r>
        <w:rPr>
          <w:noProof/>
        </w:rPr>
        <w:instrText xml:space="preserve"> PAGEREF _Toc512262865 \h </w:instrText>
      </w:r>
      <w:r>
        <w:rPr>
          <w:noProof/>
        </w:rPr>
      </w:r>
      <w:r>
        <w:rPr>
          <w:noProof/>
        </w:rPr>
        <w:fldChar w:fldCharType="separate"/>
      </w:r>
      <w:r w:rsidR="00B65C2B">
        <w:rPr>
          <w:noProof/>
        </w:rPr>
        <w:t>5</w:t>
      </w:r>
      <w:r>
        <w:rPr>
          <w:noProof/>
        </w:rPr>
        <w:fldChar w:fldCharType="end"/>
      </w:r>
    </w:p>
    <w:p w14:paraId="2BA7CBC9" w14:textId="19F6B257" w:rsidR="00F160CA" w:rsidRDefault="00F160CA">
      <w:pPr>
        <w:pStyle w:val="TOC2"/>
        <w:rPr>
          <w:rFonts w:asciiTheme="minorHAnsi" w:hAnsiTheme="minorHAnsi" w:cstheme="minorBidi"/>
          <w:noProof/>
          <w:szCs w:val="22"/>
          <w:lang w:val="en-AU" w:eastAsia="en-AU"/>
        </w:rPr>
      </w:pPr>
      <w:r>
        <w:rPr>
          <w:noProof/>
        </w:rPr>
        <w:t>What is being funded?</w:t>
      </w:r>
      <w:r>
        <w:rPr>
          <w:noProof/>
        </w:rPr>
        <w:tab/>
      </w:r>
      <w:r>
        <w:rPr>
          <w:noProof/>
        </w:rPr>
        <w:fldChar w:fldCharType="begin"/>
      </w:r>
      <w:r>
        <w:rPr>
          <w:noProof/>
        </w:rPr>
        <w:instrText xml:space="preserve"> PAGEREF _Toc512262866 \h </w:instrText>
      </w:r>
      <w:r>
        <w:rPr>
          <w:noProof/>
        </w:rPr>
      </w:r>
      <w:r>
        <w:rPr>
          <w:noProof/>
        </w:rPr>
        <w:fldChar w:fldCharType="separate"/>
      </w:r>
      <w:r w:rsidR="00B65C2B">
        <w:rPr>
          <w:noProof/>
        </w:rPr>
        <w:t>5</w:t>
      </w:r>
      <w:r>
        <w:rPr>
          <w:noProof/>
        </w:rPr>
        <w:fldChar w:fldCharType="end"/>
      </w:r>
    </w:p>
    <w:p w14:paraId="5F4199A9" w14:textId="1B1439F4" w:rsidR="00F160CA" w:rsidRDefault="00F160CA">
      <w:pPr>
        <w:pStyle w:val="TOC1"/>
        <w:rPr>
          <w:rFonts w:asciiTheme="minorHAnsi" w:hAnsiTheme="minorHAnsi" w:cstheme="minorBidi"/>
          <w:b w:val="0"/>
          <w:noProof/>
          <w:szCs w:val="22"/>
          <w:lang w:val="en-AU" w:eastAsia="en-AU"/>
        </w:rPr>
      </w:pPr>
      <w:r>
        <w:rPr>
          <w:noProof/>
        </w:rPr>
        <w:t>3.</w:t>
      </w:r>
      <w:r>
        <w:rPr>
          <w:rFonts w:asciiTheme="minorHAnsi" w:hAnsiTheme="minorHAnsi" w:cstheme="minorBidi"/>
          <w:b w:val="0"/>
          <w:noProof/>
          <w:szCs w:val="22"/>
          <w:lang w:val="en-AU" w:eastAsia="en-AU"/>
        </w:rPr>
        <w:tab/>
      </w:r>
      <w:r>
        <w:rPr>
          <w:noProof/>
        </w:rPr>
        <w:t>Funding Criteria</w:t>
      </w:r>
      <w:r>
        <w:rPr>
          <w:noProof/>
        </w:rPr>
        <w:tab/>
      </w:r>
      <w:r>
        <w:rPr>
          <w:noProof/>
        </w:rPr>
        <w:fldChar w:fldCharType="begin"/>
      </w:r>
      <w:r>
        <w:rPr>
          <w:noProof/>
        </w:rPr>
        <w:instrText xml:space="preserve"> PAGEREF _Toc512262867 \h </w:instrText>
      </w:r>
      <w:r>
        <w:rPr>
          <w:noProof/>
        </w:rPr>
      </w:r>
      <w:r>
        <w:rPr>
          <w:noProof/>
        </w:rPr>
        <w:fldChar w:fldCharType="separate"/>
      </w:r>
      <w:r w:rsidR="00B65C2B">
        <w:rPr>
          <w:noProof/>
        </w:rPr>
        <w:t>6</w:t>
      </w:r>
      <w:r>
        <w:rPr>
          <w:noProof/>
        </w:rPr>
        <w:fldChar w:fldCharType="end"/>
      </w:r>
    </w:p>
    <w:p w14:paraId="72B0D8B6" w14:textId="06BC6647" w:rsidR="00F160CA" w:rsidRDefault="00F160CA">
      <w:pPr>
        <w:pStyle w:val="TOC2"/>
        <w:rPr>
          <w:rFonts w:asciiTheme="minorHAnsi" w:hAnsiTheme="minorHAnsi" w:cstheme="minorBidi"/>
          <w:noProof/>
          <w:szCs w:val="22"/>
          <w:lang w:val="en-AU" w:eastAsia="en-AU"/>
        </w:rPr>
      </w:pPr>
      <w:r>
        <w:rPr>
          <w:noProof/>
        </w:rPr>
        <w:t>Eligibility criteria</w:t>
      </w:r>
      <w:r>
        <w:rPr>
          <w:noProof/>
        </w:rPr>
        <w:tab/>
      </w:r>
      <w:r>
        <w:rPr>
          <w:noProof/>
        </w:rPr>
        <w:fldChar w:fldCharType="begin"/>
      </w:r>
      <w:r>
        <w:rPr>
          <w:noProof/>
        </w:rPr>
        <w:instrText xml:space="preserve"> PAGEREF _Toc512262868 \h </w:instrText>
      </w:r>
      <w:r>
        <w:rPr>
          <w:noProof/>
        </w:rPr>
      </w:r>
      <w:r>
        <w:rPr>
          <w:noProof/>
        </w:rPr>
        <w:fldChar w:fldCharType="separate"/>
      </w:r>
      <w:r w:rsidR="00B65C2B">
        <w:rPr>
          <w:noProof/>
        </w:rPr>
        <w:t>6</w:t>
      </w:r>
      <w:r>
        <w:rPr>
          <w:noProof/>
        </w:rPr>
        <w:fldChar w:fldCharType="end"/>
      </w:r>
    </w:p>
    <w:p w14:paraId="0576A2AD" w14:textId="64AA5A41" w:rsidR="00F160CA" w:rsidRDefault="00F160CA">
      <w:pPr>
        <w:pStyle w:val="TOC2"/>
        <w:rPr>
          <w:rFonts w:asciiTheme="minorHAnsi" w:hAnsiTheme="minorHAnsi" w:cstheme="minorBidi"/>
          <w:noProof/>
          <w:szCs w:val="22"/>
          <w:lang w:val="en-AU" w:eastAsia="en-AU"/>
        </w:rPr>
      </w:pPr>
      <w:r>
        <w:rPr>
          <w:noProof/>
        </w:rPr>
        <w:t>Funding exclusions</w:t>
      </w:r>
      <w:r>
        <w:rPr>
          <w:noProof/>
        </w:rPr>
        <w:tab/>
      </w:r>
      <w:r>
        <w:rPr>
          <w:noProof/>
        </w:rPr>
        <w:fldChar w:fldCharType="begin"/>
      </w:r>
      <w:r>
        <w:rPr>
          <w:noProof/>
        </w:rPr>
        <w:instrText xml:space="preserve"> PAGEREF _Toc512262869 \h </w:instrText>
      </w:r>
      <w:r>
        <w:rPr>
          <w:noProof/>
        </w:rPr>
      </w:r>
      <w:r>
        <w:rPr>
          <w:noProof/>
        </w:rPr>
        <w:fldChar w:fldCharType="separate"/>
      </w:r>
      <w:r w:rsidR="00B65C2B">
        <w:rPr>
          <w:noProof/>
        </w:rPr>
        <w:t>6</w:t>
      </w:r>
      <w:r>
        <w:rPr>
          <w:noProof/>
        </w:rPr>
        <w:fldChar w:fldCharType="end"/>
      </w:r>
    </w:p>
    <w:p w14:paraId="334B7155" w14:textId="4356DD23" w:rsidR="00F160CA" w:rsidRDefault="00F160CA">
      <w:pPr>
        <w:pStyle w:val="TOC2"/>
        <w:rPr>
          <w:rFonts w:asciiTheme="minorHAnsi" w:hAnsiTheme="minorHAnsi" w:cstheme="minorBidi"/>
          <w:noProof/>
          <w:szCs w:val="22"/>
          <w:lang w:val="en-AU" w:eastAsia="en-AU"/>
        </w:rPr>
      </w:pPr>
      <w:r>
        <w:rPr>
          <w:noProof/>
        </w:rPr>
        <w:t>Assessment priorities</w:t>
      </w:r>
      <w:r>
        <w:rPr>
          <w:noProof/>
        </w:rPr>
        <w:tab/>
      </w:r>
      <w:r>
        <w:rPr>
          <w:noProof/>
        </w:rPr>
        <w:fldChar w:fldCharType="begin"/>
      </w:r>
      <w:r>
        <w:rPr>
          <w:noProof/>
        </w:rPr>
        <w:instrText xml:space="preserve"> PAGEREF _Toc512262870 \h </w:instrText>
      </w:r>
      <w:r>
        <w:rPr>
          <w:noProof/>
        </w:rPr>
      </w:r>
      <w:r>
        <w:rPr>
          <w:noProof/>
        </w:rPr>
        <w:fldChar w:fldCharType="separate"/>
      </w:r>
      <w:r w:rsidR="00B65C2B">
        <w:rPr>
          <w:noProof/>
        </w:rPr>
        <w:t>6</w:t>
      </w:r>
      <w:r>
        <w:rPr>
          <w:noProof/>
        </w:rPr>
        <w:fldChar w:fldCharType="end"/>
      </w:r>
    </w:p>
    <w:p w14:paraId="7047A357" w14:textId="03A15643" w:rsidR="00F160CA" w:rsidRDefault="00F160CA">
      <w:pPr>
        <w:pStyle w:val="TOC1"/>
        <w:rPr>
          <w:rFonts w:asciiTheme="minorHAnsi" w:hAnsiTheme="minorHAnsi" w:cstheme="minorBidi"/>
          <w:b w:val="0"/>
          <w:noProof/>
          <w:szCs w:val="22"/>
          <w:lang w:val="en-AU" w:eastAsia="en-AU"/>
        </w:rPr>
      </w:pPr>
      <w:r>
        <w:rPr>
          <w:noProof/>
        </w:rPr>
        <w:t>4.</w:t>
      </w:r>
      <w:r>
        <w:rPr>
          <w:rFonts w:asciiTheme="minorHAnsi" w:hAnsiTheme="minorHAnsi" w:cstheme="minorBidi"/>
          <w:b w:val="0"/>
          <w:noProof/>
          <w:szCs w:val="22"/>
          <w:lang w:val="en-AU" w:eastAsia="en-AU"/>
        </w:rPr>
        <w:tab/>
      </w:r>
      <w:r>
        <w:rPr>
          <w:noProof/>
        </w:rPr>
        <w:t>How to Apply</w:t>
      </w:r>
      <w:r>
        <w:rPr>
          <w:noProof/>
        </w:rPr>
        <w:tab/>
      </w:r>
      <w:r>
        <w:rPr>
          <w:noProof/>
        </w:rPr>
        <w:fldChar w:fldCharType="begin"/>
      </w:r>
      <w:r>
        <w:rPr>
          <w:noProof/>
        </w:rPr>
        <w:instrText xml:space="preserve"> PAGEREF _Toc512262871 \h </w:instrText>
      </w:r>
      <w:r>
        <w:rPr>
          <w:noProof/>
        </w:rPr>
      </w:r>
      <w:r>
        <w:rPr>
          <w:noProof/>
        </w:rPr>
        <w:fldChar w:fldCharType="separate"/>
      </w:r>
      <w:r w:rsidR="00B65C2B">
        <w:rPr>
          <w:noProof/>
        </w:rPr>
        <w:t>7</w:t>
      </w:r>
      <w:r>
        <w:rPr>
          <w:noProof/>
        </w:rPr>
        <w:fldChar w:fldCharType="end"/>
      </w:r>
    </w:p>
    <w:p w14:paraId="07523C2A" w14:textId="729BD31D" w:rsidR="00F160CA" w:rsidRDefault="00F160CA">
      <w:pPr>
        <w:pStyle w:val="TOC2"/>
        <w:rPr>
          <w:rFonts w:asciiTheme="minorHAnsi" w:hAnsiTheme="minorHAnsi" w:cstheme="minorBidi"/>
          <w:noProof/>
          <w:szCs w:val="22"/>
          <w:lang w:val="en-AU" w:eastAsia="en-AU"/>
        </w:rPr>
      </w:pPr>
      <w:r>
        <w:rPr>
          <w:noProof/>
        </w:rPr>
        <w:t>Guidance on personal statement and statement of support</w:t>
      </w:r>
      <w:r>
        <w:rPr>
          <w:noProof/>
        </w:rPr>
        <w:tab/>
      </w:r>
      <w:r>
        <w:rPr>
          <w:noProof/>
        </w:rPr>
        <w:fldChar w:fldCharType="begin"/>
      </w:r>
      <w:r>
        <w:rPr>
          <w:noProof/>
        </w:rPr>
        <w:instrText xml:space="preserve"> PAGEREF _Toc512262872 \h </w:instrText>
      </w:r>
      <w:r>
        <w:rPr>
          <w:noProof/>
        </w:rPr>
      </w:r>
      <w:r>
        <w:rPr>
          <w:noProof/>
        </w:rPr>
        <w:fldChar w:fldCharType="separate"/>
      </w:r>
      <w:r w:rsidR="00B65C2B">
        <w:rPr>
          <w:noProof/>
        </w:rPr>
        <w:t>7</w:t>
      </w:r>
      <w:r>
        <w:rPr>
          <w:noProof/>
        </w:rPr>
        <w:fldChar w:fldCharType="end"/>
      </w:r>
    </w:p>
    <w:p w14:paraId="78DADEF6" w14:textId="744D2DF1" w:rsidR="00F160CA" w:rsidRDefault="00F160CA">
      <w:pPr>
        <w:pStyle w:val="TOC1"/>
        <w:rPr>
          <w:rFonts w:asciiTheme="minorHAnsi" w:hAnsiTheme="minorHAnsi" w:cstheme="minorBidi"/>
          <w:b w:val="0"/>
          <w:noProof/>
          <w:szCs w:val="22"/>
          <w:lang w:val="en-AU" w:eastAsia="en-AU"/>
        </w:rPr>
      </w:pPr>
      <w:r>
        <w:rPr>
          <w:noProof/>
        </w:rPr>
        <w:t>5.</w:t>
      </w:r>
      <w:r>
        <w:rPr>
          <w:rFonts w:asciiTheme="minorHAnsi" w:hAnsiTheme="minorHAnsi" w:cstheme="minorBidi"/>
          <w:b w:val="0"/>
          <w:noProof/>
          <w:szCs w:val="22"/>
          <w:lang w:val="en-AU" w:eastAsia="en-AU"/>
        </w:rPr>
        <w:tab/>
      </w:r>
      <w:r>
        <w:rPr>
          <w:noProof/>
        </w:rPr>
        <w:t>Application Assessment</w:t>
      </w:r>
      <w:r>
        <w:rPr>
          <w:noProof/>
        </w:rPr>
        <w:tab/>
      </w:r>
      <w:r>
        <w:rPr>
          <w:noProof/>
        </w:rPr>
        <w:fldChar w:fldCharType="begin"/>
      </w:r>
      <w:r>
        <w:rPr>
          <w:noProof/>
        </w:rPr>
        <w:instrText xml:space="preserve"> PAGEREF _Toc512262873 \h </w:instrText>
      </w:r>
      <w:r>
        <w:rPr>
          <w:noProof/>
        </w:rPr>
      </w:r>
      <w:r>
        <w:rPr>
          <w:noProof/>
        </w:rPr>
        <w:fldChar w:fldCharType="separate"/>
      </w:r>
      <w:r w:rsidR="00B65C2B">
        <w:rPr>
          <w:noProof/>
        </w:rPr>
        <w:t>8</w:t>
      </w:r>
      <w:r>
        <w:rPr>
          <w:noProof/>
        </w:rPr>
        <w:fldChar w:fldCharType="end"/>
      </w:r>
    </w:p>
    <w:p w14:paraId="7FA87D0C" w14:textId="252BEFC3" w:rsidR="00F160CA" w:rsidRDefault="00F160CA">
      <w:pPr>
        <w:pStyle w:val="TOC2"/>
        <w:rPr>
          <w:rFonts w:asciiTheme="minorHAnsi" w:hAnsiTheme="minorHAnsi" w:cstheme="minorBidi"/>
          <w:noProof/>
          <w:szCs w:val="22"/>
          <w:lang w:val="en-AU" w:eastAsia="en-AU"/>
        </w:rPr>
      </w:pPr>
      <w:r>
        <w:rPr>
          <w:noProof/>
        </w:rPr>
        <w:t>Successful applications</w:t>
      </w:r>
      <w:r>
        <w:rPr>
          <w:noProof/>
        </w:rPr>
        <w:tab/>
      </w:r>
      <w:r>
        <w:rPr>
          <w:noProof/>
        </w:rPr>
        <w:fldChar w:fldCharType="begin"/>
      </w:r>
      <w:r>
        <w:rPr>
          <w:noProof/>
        </w:rPr>
        <w:instrText xml:space="preserve"> PAGEREF _Toc512262874 \h </w:instrText>
      </w:r>
      <w:r>
        <w:rPr>
          <w:noProof/>
        </w:rPr>
      </w:r>
      <w:r>
        <w:rPr>
          <w:noProof/>
        </w:rPr>
        <w:fldChar w:fldCharType="separate"/>
      </w:r>
      <w:r w:rsidR="00B65C2B">
        <w:rPr>
          <w:noProof/>
        </w:rPr>
        <w:t>8</w:t>
      </w:r>
      <w:r>
        <w:rPr>
          <w:noProof/>
        </w:rPr>
        <w:fldChar w:fldCharType="end"/>
      </w:r>
    </w:p>
    <w:p w14:paraId="7DD234F5" w14:textId="224A783B" w:rsidR="00F160CA" w:rsidRDefault="00F160CA">
      <w:pPr>
        <w:pStyle w:val="TOC2"/>
        <w:rPr>
          <w:rFonts w:asciiTheme="minorHAnsi" w:hAnsiTheme="minorHAnsi" w:cstheme="minorBidi"/>
          <w:noProof/>
          <w:szCs w:val="22"/>
          <w:lang w:val="en-AU" w:eastAsia="en-AU"/>
        </w:rPr>
      </w:pPr>
      <w:r>
        <w:rPr>
          <w:noProof/>
        </w:rPr>
        <w:t>Unsuccessful applications</w:t>
      </w:r>
      <w:r>
        <w:rPr>
          <w:noProof/>
        </w:rPr>
        <w:tab/>
      </w:r>
      <w:r>
        <w:rPr>
          <w:noProof/>
        </w:rPr>
        <w:fldChar w:fldCharType="begin"/>
      </w:r>
      <w:r>
        <w:rPr>
          <w:noProof/>
        </w:rPr>
        <w:instrText xml:space="preserve"> PAGEREF _Toc512262875 \h </w:instrText>
      </w:r>
      <w:r>
        <w:rPr>
          <w:noProof/>
        </w:rPr>
      </w:r>
      <w:r>
        <w:rPr>
          <w:noProof/>
        </w:rPr>
        <w:fldChar w:fldCharType="separate"/>
      </w:r>
      <w:r w:rsidR="00B65C2B">
        <w:rPr>
          <w:noProof/>
        </w:rPr>
        <w:t>8</w:t>
      </w:r>
      <w:r>
        <w:rPr>
          <w:noProof/>
        </w:rPr>
        <w:fldChar w:fldCharType="end"/>
      </w:r>
    </w:p>
    <w:p w14:paraId="0446A819" w14:textId="141BEFFB" w:rsidR="00F160CA" w:rsidRDefault="00F160CA">
      <w:pPr>
        <w:pStyle w:val="TOC1"/>
        <w:rPr>
          <w:rFonts w:asciiTheme="minorHAnsi" w:hAnsiTheme="minorHAnsi" w:cstheme="minorBidi"/>
          <w:b w:val="0"/>
          <w:noProof/>
          <w:szCs w:val="22"/>
          <w:lang w:val="en-AU" w:eastAsia="en-AU"/>
        </w:rPr>
      </w:pPr>
      <w:r>
        <w:rPr>
          <w:noProof/>
        </w:rPr>
        <w:t>6.</w:t>
      </w:r>
      <w:r>
        <w:rPr>
          <w:rFonts w:asciiTheme="minorHAnsi" w:hAnsiTheme="minorHAnsi" w:cstheme="minorBidi"/>
          <w:b w:val="0"/>
          <w:noProof/>
          <w:szCs w:val="22"/>
          <w:lang w:val="en-AU" w:eastAsia="en-AU"/>
        </w:rPr>
        <w:tab/>
      </w:r>
      <w:r>
        <w:rPr>
          <w:noProof/>
        </w:rPr>
        <w:t>Course selection advice</w:t>
      </w:r>
      <w:r>
        <w:rPr>
          <w:noProof/>
        </w:rPr>
        <w:tab/>
      </w:r>
      <w:r>
        <w:rPr>
          <w:noProof/>
        </w:rPr>
        <w:fldChar w:fldCharType="begin"/>
      </w:r>
      <w:r>
        <w:rPr>
          <w:noProof/>
        </w:rPr>
        <w:instrText xml:space="preserve"> PAGEREF _Toc512262876 \h </w:instrText>
      </w:r>
      <w:r>
        <w:rPr>
          <w:noProof/>
        </w:rPr>
      </w:r>
      <w:r>
        <w:rPr>
          <w:noProof/>
        </w:rPr>
        <w:fldChar w:fldCharType="separate"/>
      </w:r>
      <w:r w:rsidR="00B65C2B">
        <w:rPr>
          <w:noProof/>
        </w:rPr>
        <w:t>9</w:t>
      </w:r>
      <w:r>
        <w:rPr>
          <w:noProof/>
        </w:rPr>
        <w:fldChar w:fldCharType="end"/>
      </w:r>
    </w:p>
    <w:p w14:paraId="25AB7BC2" w14:textId="32D94C16" w:rsidR="00F160CA" w:rsidRDefault="00F160CA">
      <w:pPr>
        <w:pStyle w:val="TOC2"/>
        <w:rPr>
          <w:rFonts w:asciiTheme="minorHAnsi" w:hAnsiTheme="minorHAnsi" w:cstheme="minorBidi"/>
          <w:noProof/>
          <w:szCs w:val="22"/>
          <w:lang w:val="en-AU" w:eastAsia="en-AU"/>
        </w:rPr>
      </w:pPr>
      <w:r w:rsidRPr="00CF3A98">
        <w:rPr>
          <w:noProof/>
          <w:lang w:val="en-AU"/>
        </w:rPr>
        <w:t>Contact details</w:t>
      </w:r>
      <w:r>
        <w:rPr>
          <w:noProof/>
        </w:rPr>
        <w:tab/>
      </w:r>
      <w:r>
        <w:rPr>
          <w:noProof/>
        </w:rPr>
        <w:fldChar w:fldCharType="begin"/>
      </w:r>
      <w:r>
        <w:rPr>
          <w:noProof/>
        </w:rPr>
        <w:instrText xml:space="preserve"> PAGEREF _Toc512262877 \h </w:instrText>
      </w:r>
      <w:r>
        <w:rPr>
          <w:noProof/>
        </w:rPr>
      </w:r>
      <w:r>
        <w:rPr>
          <w:noProof/>
        </w:rPr>
        <w:fldChar w:fldCharType="separate"/>
      </w:r>
      <w:r w:rsidR="00B65C2B">
        <w:rPr>
          <w:noProof/>
        </w:rPr>
        <w:t>9</w:t>
      </w:r>
      <w:r>
        <w:rPr>
          <w:noProof/>
        </w:rPr>
        <w:fldChar w:fldCharType="end"/>
      </w:r>
    </w:p>
    <w:p w14:paraId="3EB78F8D" w14:textId="64073120" w:rsidR="00F160CA" w:rsidRDefault="00F160CA">
      <w:pPr>
        <w:pStyle w:val="TOC2"/>
        <w:rPr>
          <w:rFonts w:asciiTheme="minorHAnsi" w:hAnsiTheme="minorHAnsi" w:cstheme="minorBidi"/>
          <w:noProof/>
          <w:szCs w:val="22"/>
          <w:lang w:val="en-AU" w:eastAsia="en-AU"/>
        </w:rPr>
      </w:pPr>
      <w:r>
        <w:rPr>
          <w:noProof/>
        </w:rPr>
        <w:t>Courses at a glance</w:t>
      </w:r>
      <w:r>
        <w:rPr>
          <w:noProof/>
        </w:rPr>
        <w:tab/>
      </w:r>
      <w:r>
        <w:rPr>
          <w:noProof/>
        </w:rPr>
        <w:fldChar w:fldCharType="begin"/>
      </w:r>
      <w:r>
        <w:rPr>
          <w:noProof/>
        </w:rPr>
        <w:instrText xml:space="preserve"> PAGEREF _Toc512262878 \h </w:instrText>
      </w:r>
      <w:r>
        <w:rPr>
          <w:noProof/>
        </w:rPr>
      </w:r>
      <w:r>
        <w:rPr>
          <w:noProof/>
        </w:rPr>
        <w:fldChar w:fldCharType="separate"/>
      </w:r>
      <w:r w:rsidR="00B65C2B">
        <w:rPr>
          <w:noProof/>
        </w:rPr>
        <w:t>10</w:t>
      </w:r>
      <w:r>
        <w:rPr>
          <w:noProof/>
        </w:rPr>
        <w:fldChar w:fldCharType="end"/>
      </w:r>
    </w:p>
    <w:p w14:paraId="230AF867" w14:textId="7A280ABF" w:rsidR="00F160CA" w:rsidRDefault="00F160CA">
      <w:pPr>
        <w:pStyle w:val="TOC2"/>
        <w:rPr>
          <w:rFonts w:asciiTheme="minorHAnsi" w:hAnsiTheme="minorHAnsi" w:cstheme="minorBidi"/>
          <w:noProof/>
          <w:szCs w:val="22"/>
          <w:lang w:val="en-AU" w:eastAsia="en-AU"/>
        </w:rPr>
      </w:pPr>
      <w:r w:rsidRPr="00CF3A98">
        <w:rPr>
          <w:noProof/>
          <w:lang w:val="en-AU"/>
        </w:rPr>
        <w:t>Questions you might ask</w:t>
      </w:r>
      <w:r>
        <w:rPr>
          <w:noProof/>
        </w:rPr>
        <w:tab/>
      </w:r>
      <w:r>
        <w:rPr>
          <w:noProof/>
        </w:rPr>
        <w:fldChar w:fldCharType="begin"/>
      </w:r>
      <w:r>
        <w:rPr>
          <w:noProof/>
        </w:rPr>
        <w:instrText xml:space="preserve"> PAGEREF _Toc512262879 \h </w:instrText>
      </w:r>
      <w:r>
        <w:rPr>
          <w:noProof/>
        </w:rPr>
      </w:r>
      <w:r>
        <w:rPr>
          <w:noProof/>
        </w:rPr>
        <w:fldChar w:fldCharType="separate"/>
      </w:r>
      <w:r w:rsidR="00B65C2B">
        <w:rPr>
          <w:noProof/>
        </w:rPr>
        <w:t>11</w:t>
      </w:r>
      <w:r>
        <w:rPr>
          <w:noProof/>
        </w:rPr>
        <w:fldChar w:fldCharType="end"/>
      </w:r>
    </w:p>
    <w:p w14:paraId="76E85BA2" w14:textId="1765F2D2" w:rsidR="00F160CA" w:rsidRDefault="00F160CA">
      <w:pPr>
        <w:pStyle w:val="TOC1"/>
        <w:rPr>
          <w:rFonts w:asciiTheme="minorHAnsi" w:hAnsiTheme="minorHAnsi" w:cstheme="minorBidi"/>
          <w:b w:val="0"/>
          <w:noProof/>
          <w:szCs w:val="22"/>
          <w:lang w:val="en-AU" w:eastAsia="en-AU"/>
        </w:rPr>
      </w:pPr>
      <w:r>
        <w:rPr>
          <w:noProof/>
        </w:rPr>
        <w:t>7.</w:t>
      </w:r>
      <w:r>
        <w:rPr>
          <w:rFonts w:asciiTheme="minorHAnsi" w:hAnsiTheme="minorHAnsi" w:cstheme="minorBidi"/>
          <w:b w:val="0"/>
          <w:noProof/>
          <w:szCs w:val="22"/>
          <w:lang w:val="en-AU" w:eastAsia="en-AU"/>
        </w:rPr>
        <w:tab/>
      </w:r>
      <w:r>
        <w:rPr>
          <w:noProof/>
        </w:rPr>
        <w:t>Contact Information</w:t>
      </w:r>
      <w:r>
        <w:rPr>
          <w:noProof/>
        </w:rPr>
        <w:tab/>
      </w:r>
      <w:r>
        <w:rPr>
          <w:noProof/>
        </w:rPr>
        <w:fldChar w:fldCharType="begin"/>
      </w:r>
      <w:r>
        <w:rPr>
          <w:noProof/>
        </w:rPr>
        <w:instrText xml:space="preserve"> PAGEREF _Toc512262880 \h </w:instrText>
      </w:r>
      <w:r>
        <w:rPr>
          <w:noProof/>
        </w:rPr>
      </w:r>
      <w:r>
        <w:rPr>
          <w:noProof/>
        </w:rPr>
        <w:fldChar w:fldCharType="separate"/>
      </w:r>
      <w:r w:rsidR="00B65C2B">
        <w:rPr>
          <w:noProof/>
        </w:rPr>
        <w:t>12</w:t>
      </w:r>
      <w:r>
        <w:rPr>
          <w:noProof/>
        </w:rPr>
        <w:fldChar w:fldCharType="end"/>
      </w:r>
    </w:p>
    <w:p w14:paraId="4B105C59" w14:textId="3C2CB0C5" w:rsidR="00F160CA" w:rsidRDefault="00F160CA">
      <w:pPr>
        <w:pStyle w:val="TOC2"/>
        <w:rPr>
          <w:rFonts w:asciiTheme="minorHAnsi" w:hAnsiTheme="minorHAnsi" w:cstheme="minorBidi"/>
          <w:noProof/>
          <w:szCs w:val="22"/>
          <w:lang w:val="en-AU" w:eastAsia="en-AU"/>
        </w:rPr>
      </w:pPr>
      <w:r>
        <w:rPr>
          <w:noProof/>
        </w:rPr>
        <w:t>Application support</w:t>
      </w:r>
      <w:r>
        <w:rPr>
          <w:noProof/>
        </w:rPr>
        <w:tab/>
      </w:r>
      <w:r>
        <w:rPr>
          <w:noProof/>
        </w:rPr>
        <w:fldChar w:fldCharType="begin"/>
      </w:r>
      <w:r>
        <w:rPr>
          <w:noProof/>
        </w:rPr>
        <w:instrText xml:space="preserve"> PAGEREF _Toc512262881 \h </w:instrText>
      </w:r>
      <w:r>
        <w:rPr>
          <w:noProof/>
        </w:rPr>
      </w:r>
      <w:r>
        <w:rPr>
          <w:noProof/>
        </w:rPr>
        <w:fldChar w:fldCharType="separate"/>
      </w:r>
      <w:r w:rsidR="00B65C2B">
        <w:rPr>
          <w:noProof/>
        </w:rPr>
        <w:t>12</w:t>
      </w:r>
      <w:r>
        <w:rPr>
          <w:noProof/>
        </w:rPr>
        <w:fldChar w:fldCharType="end"/>
      </w:r>
    </w:p>
    <w:p w14:paraId="4DB39DF8" w14:textId="4DAFFC56" w:rsidR="00F160CA" w:rsidRDefault="00F160CA">
      <w:pPr>
        <w:pStyle w:val="TOC2"/>
        <w:rPr>
          <w:rFonts w:asciiTheme="minorHAnsi" w:hAnsiTheme="minorHAnsi" w:cstheme="minorBidi"/>
          <w:noProof/>
          <w:szCs w:val="22"/>
          <w:lang w:val="en-AU" w:eastAsia="en-AU"/>
        </w:rPr>
      </w:pPr>
      <w:r>
        <w:rPr>
          <w:noProof/>
        </w:rPr>
        <w:t>SmartyGrants support</w:t>
      </w:r>
      <w:r>
        <w:rPr>
          <w:noProof/>
        </w:rPr>
        <w:tab/>
      </w:r>
      <w:r>
        <w:rPr>
          <w:noProof/>
        </w:rPr>
        <w:fldChar w:fldCharType="begin"/>
      </w:r>
      <w:r>
        <w:rPr>
          <w:noProof/>
        </w:rPr>
        <w:instrText xml:space="preserve"> PAGEREF _Toc512262882 \h </w:instrText>
      </w:r>
      <w:r>
        <w:rPr>
          <w:noProof/>
        </w:rPr>
      </w:r>
      <w:r>
        <w:rPr>
          <w:noProof/>
        </w:rPr>
        <w:fldChar w:fldCharType="separate"/>
      </w:r>
      <w:r w:rsidR="00B65C2B">
        <w:rPr>
          <w:noProof/>
        </w:rPr>
        <w:t>12</w:t>
      </w:r>
      <w:r>
        <w:rPr>
          <w:noProof/>
        </w:rPr>
        <w:fldChar w:fldCharType="end"/>
      </w:r>
    </w:p>
    <w:p w14:paraId="7EC0128D" w14:textId="3673F382" w:rsidR="00F160CA" w:rsidRDefault="00F160CA">
      <w:pPr>
        <w:pStyle w:val="TOC1"/>
        <w:rPr>
          <w:rFonts w:asciiTheme="minorHAnsi" w:hAnsiTheme="minorHAnsi" w:cstheme="minorBidi"/>
          <w:b w:val="0"/>
          <w:noProof/>
          <w:szCs w:val="22"/>
          <w:lang w:val="en-AU" w:eastAsia="en-AU"/>
        </w:rPr>
      </w:pPr>
      <w:r w:rsidRPr="00CF3A98">
        <w:rPr>
          <w:noProof/>
          <w:lang w:val="en-AU"/>
        </w:rPr>
        <w:t>Appendix A – Eligibility Criteria</w:t>
      </w:r>
      <w:r>
        <w:rPr>
          <w:noProof/>
        </w:rPr>
        <w:tab/>
      </w:r>
      <w:r>
        <w:rPr>
          <w:noProof/>
        </w:rPr>
        <w:fldChar w:fldCharType="begin"/>
      </w:r>
      <w:r>
        <w:rPr>
          <w:noProof/>
        </w:rPr>
        <w:instrText xml:space="preserve"> PAGEREF _Toc512262883 \h </w:instrText>
      </w:r>
      <w:r>
        <w:rPr>
          <w:noProof/>
        </w:rPr>
      </w:r>
      <w:r>
        <w:rPr>
          <w:noProof/>
        </w:rPr>
        <w:fldChar w:fldCharType="separate"/>
      </w:r>
      <w:r w:rsidR="00B65C2B">
        <w:rPr>
          <w:noProof/>
        </w:rPr>
        <w:t>13</w:t>
      </w:r>
      <w:r>
        <w:rPr>
          <w:noProof/>
        </w:rPr>
        <w:fldChar w:fldCharType="end"/>
      </w:r>
    </w:p>
    <w:p w14:paraId="299494CC" w14:textId="69111E8A" w:rsidR="00F160CA" w:rsidRDefault="00F160CA">
      <w:pPr>
        <w:pStyle w:val="TOC1"/>
        <w:rPr>
          <w:rFonts w:asciiTheme="minorHAnsi" w:hAnsiTheme="minorHAnsi" w:cstheme="minorBidi"/>
          <w:b w:val="0"/>
          <w:noProof/>
          <w:szCs w:val="22"/>
          <w:lang w:val="en-AU" w:eastAsia="en-AU"/>
        </w:rPr>
      </w:pPr>
      <w:r w:rsidRPr="00CF3A98">
        <w:rPr>
          <w:noProof/>
          <w:lang w:val="en-AU"/>
        </w:rPr>
        <w:t>Appendix B – Assessment Priorities</w:t>
      </w:r>
      <w:r>
        <w:rPr>
          <w:noProof/>
        </w:rPr>
        <w:tab/>
      </w:r>
      <w:r>
        <w:rPr>
          <w:noProof/>
        </w:rPr>
        <w:fldChar w:fldCharType="begin"/>
      </w:r>
      <w:r>
        <w:rPr>
          <w:noProof/>
        </w:rPr>
        <w:instrText xml:space="preserve"> PAGEREF _Toc512262884 \h </w:instrText>
      </w:r>
      <w:r>
        <w:rPr>
          <w:noProof/>
        </w:rPr>
      </w:r>
      <w:r>
        <w:rPr>
          <w:noProof/>
        </w:rPr>
        <w:fldChar w:fldCharType="separate"/>
      </w:r>
      <w:r w:rsidR="00B65C2B">
        <w:rPr>
          <w:noProof/>
        </w:rPr>
        <w:t>14</w:t>
      </w:r>
      <w:r>
        <w:rPr>
          <w:noProof/>
        </w:rPr>
        <w:fldChar w:fldCharType="end"/>
      </w:r>
    </w:p>
    <w:p w14:paraId="441D2D67" w14:textId="75036F7D" w:rsidR="00F160CA" w:rsidRDefault="00F160CA">
      <w:pPr>
        <w:pStyle w:val="TOC1"/>
        <w:rPr>
          <w:rFonts w:asciiTheme="minorHAnsi" w:hAnsiTheme="minorHAnsi" w:cstheme="minorBidi"/>
          <w:b w:val="0"/>
          <w:noProof/>
          <w:szCs w:val="22"/>
          <w:lang w:val="en-AU" w:eastAsia="en-AU"/>
        </w:rPr>
      </w:pPr>
      <w:r>
        <w:rPr>
          <w:noProof/>
        </w:rPr>
        <w:t>Appendix C – Frequently Asked Questions</w:t>
      </w:r>
      <w:r>
        <w:rPr>
          <w:noProof/>
        </w:rPr>
        <w:tab/>
      </w:r>
      <w:r>
        <w:rPr>
          <w:noProof/>
        </w:rPr>
        <w:fldChar w:fldCharType="begin"/>
      </w:r>
      <w:r>
        <w:rPr>
          <w:noProof/>
        </w:rPr>
        <w:instrText xml:space="preserve"> PAGEREF _Toc512262885 \h </w:instrText>
      </w:r>
      <w:r>
        <w:rPr>
          <w:noProof/>
        </w:rPr>
      </w:r>
      <w:r>
        <w:rPr>
          <w:noProof/>
        </w:rPr>
        <w:fldChar w:fldCharType="separate"/>
      </w:r>
      <w:r w:rsidR="00B65C2B">
        <w:rPr>
          <w:noProof/>
        </w:rPr>
        <w:t>15</w:t>
      </w:r>
      <w:r>
        <w:rPr>
          <w:noProof/>
        </w:rPr>
        <w:fldChar w:fldCharType="end"/>
      </w:r>
    </w:p>
    <w:p w14:paraId="2E639359" w14:textId="612A1BC9" w:rsidR="00F160CA" w:rsidRDefault="00F160CA">
      <w:pPr>
        <w:pStyle w:val="TOC2"/>
        <w:rPr>
          <w:rFonts w:asciiTheme="minorHAnsi" w:hAnsiTheme="minorHAnsi" w:cstheme="minorBidi"/>
          <w:noProof/>
          <w:szCs w:val="22"/>
          <w:lang w:val="en-AU" w:eastAsia="en-AU"/>
        </w:rPr>
      </w:pPr>
      <w:r w:rsidRPr="00CF3A98">
        <w:rPr>
          <w:noProof/>
          <w:lang w:val="en-AU"/>
        </w:rPr>
        <w:t>Eligibility</w:t>
      </w:r>
      <w:r>
        <w:rPr>
          <w:noProof/>
        </w:rPr>
        <w:tab/>
      </w:r>
      <w:r>
        <w:rPr>
          <w:noProof/>
        </w:rPr>
        <w:fldChar w:fldCharType="begin"/>
      </w:r>
      <w:r>
        <w:rPr>
          <w:noProof/>
        </w:rPr>
        <w:instrText xml:space="preserve"> PAGEREF _Toc512262886 \h </w:instrText>
      </w:r>
      <w:r>
        <w:rPr>
          <w:noProof/>
        </w:rPr>
      </w:r>
      <w:r>
        <w:rPr>
          <w:noProof/>
        </w:rPr>
        <w:fldChar w:fldCharType="separate"/>
      </w:r>
      <w:r w:rsidR="00B65C2B">
        <w:rPr>
          <w:noProof/>
        </w:rPr>
        <w:t>15</w:t>
      </w:r>
      <w:r>
        <w:rPr>
          <w:noProof/>
        </w:rPr>
        <w:fldChar w:fldCharType="end"/>
      </w:r>
    </w:p>
    <w:p w14:paraId="3D188962" w14:textId="62C58FFE" w:rsidR="00F160CA" w:rsidRDefault="00F160CA">
      <w:pPr>
        <w:pStyle w:val="TOC2"/>
        <w:rPr>
          <w:rFonts w:asciiTheme="minorHAnsi" w:hAnsiTheme="minorHAnsi" w:cstheme="minorBidi"/>
          <w:noProof/>
          <w:szCs w:val="22"/>
          <w:lang w:val="en-AU" w:eastAsia="en-AU"/>
        </w:rPr>
      </w:pPr>
      <w:r w:rsidRPr="00CF3A98">
        <w:rPr>
          <w:noProof/>
          <w:lang w:val="en-AU"/>
        </w:rPr>
        <w:t>Applying for a scholarship</w:t>
      </w:r>
      <w:r>
        <w:rPr>
          <w:noProof/>
        </w:rPr>
        <w:tab/>
      </w:r>
      <w:r>
        <w:rPr>
          <w:noProof/>
        </w:rPr>
        <w:fldChar w:fldCharType="begin"/>
      </w:r>
      <w:r>
        <w:rPr>
          <w:noProof/>
        </w:rPr>
        <w:instrText xml:space="preserve"> PAGEREF _Toc512262887 \h </w:instrText>
      </w:r>
      <w:r>
        <w:rPr>
          <w:noProof/>
        </w:rPr>
      </w:r>
      <w:r>
        <w:rPr>
          <w:noProof/>
        </w:rPr>
        <w:fldChar w:fldCharType="separate"/>
      </w:r>
      <w:r w:rsidR="00B65C2B">
        <w:rPr>
          <w:noProof/>
        </w:rPr>
        <w:t>15</w:t>
      </w:r>
      <w:r>
        <w:rPr>
          <w:noProof/>
        </w:rPr>
        <w:fldChar w:fldCharType="end"/>
      </w:r>
    </w:p>
    <w:p w14:paraId="715B5C73" w14:textId="275DAC48" w:rsidR="00F160CA" w:rsidRDefault="00F160CA">
      <w:pPr>
        <w:pStyle w:val="TOC2"/>
        <w:rPr>
          <w:rFonts w:asciiTheme="minorHAnsi" w:hAnsiTheme="minorHAnsi" w:cstheme="minorBidi"/>
          <w:noProof/>
          <w:szCs w:val="22"/>
          <w:lang w:val="en-AU" w:eastAsia="en-AU"/>
        </w:rPr>
      </w:pPr>
      <w:r w:rsidRPr="00CF3A98">
        <w:rPr>
          <w:noProof/>
          <w:lang w:val="en-AU"/>
        </w:rPr>
        <w:t>Scholarship details</w:t>
      </w:r>
      <w:r>
        <w:rPr>
          <w:noProof/>
        </w:rPr>
        <w:tab/>
      </w:r>
      <w:r>
        <w:rPr>
          <w:noProof/>
        </w:rPr>
        <w:fldChar w:fldCharType="begin"/>
      </w:r>
      <w:r>
        <w:rPr>
          <w:noProof/>
        </w:rPr>
        <w:instrText xml:space="preserve"> PAGEREF _Toc512262888 \h </w:instrText>
      </w:r>
      <w:r>
        <w:rPr>
          <w:noProof/>
        </w:rPr>
      </w:r>
      <w:r>
        <w:rPr>
          <w:noProof/>
        </w:rPr>
        <w:fldChar w:fldCharType="separate"/>
      </w:r>
      <w:r w:rsidR="00B65C2B">
        <w:rPr>
          <w:noProof/>
        </w:rPr>
        <w:t>16</w:t>
      </w:r>
      <w:r>
        <w:rPr>
          <w:noProof/>
        </w:rPr>
        <w:fldChar w:fldCharType="end"/>
      </w:r>
    </w:p>
    <w:p w14:paraId="03CB53D0" w14:textId="253B829E" w:rsidR="00DA3218" w:rsidRPr="00544923" w:rsidRDefault="0082676B" w:rsidP="00544923">
      <w:pPr>
        <w:pStyle w:val="TOC1"/>
      </w:pPr>
      <w:r>
        <w:fldChar w:fldCharType="end"/>
      </w:r>
    </w:p>
    <w:p w14:paraId="2A5B0105" w14:textId="77777777" w:rsidR="00DA3218" w:rsidRDefault="00DA3218" w:rsidP="00DA3218">
      <w:pPr>
        <w:spacing w:after="40"/>
        <w:rPr>
          <w:rFonts w:cstheme="minorHAnsi"/>
          <w:color w:val="7F7F7F" w:themeColor="text1" w:themeTint="80"/>
          <w:sz w:val="13"/>
          <w:szCs w:val="13"/>
        </w:rPr>
      </w:pPr>
    </w:p>
    <w:p w14:paraId="09C39D32" w14:textId="6D4348AA" w:rsidR="00DA3218" w:rsidRDefault="00DA3218" w:rsidP="00624A55">
      <w:pPr>
        <w:pStyle w:val="Heading1"/>
        <w:rPr>
          <w:lang w:val="en-AU"/>
        </w:rPr>
        <w:sectPr w:rsidR="00DA3218" w:rsidSect="008D7E68">
          <w:headerReference w:type="default" r:id="rId15"/>
          <w:footerReference w:type="default" r:id="rId16"/>
          <w:pgSz w:w="11900" w:h="16840"/>
          <w:pgMar w:top="1985" w:right="1134" w:bottom="1701" w:left="1134" w:header="709" w:footer="709" w:gutter="0"/>
          <w:cols w:space="708"/>
          <w:docGrid w:linePitch="360"/>
        </w:sectPr>
      </w:pPr>
    </w:p>
    <w:p w14:paraId="3E7080F5" w14:textId="1423E539" w:rsidR="00624A55" w:rsidRPr="00624A55" w:rsidRDefault="00423075" w:rsidP="00EF19D5">
      <w:pPr>
        <w:pStyle w:val="Heading1"/>
        <w:numPr>
          <w:ilvl w:val="0"/>
          <w:numId w:val="29"/>
        </w:numPr>
        <w:rPr>
          <w:lang w:val="en-AU"/>
        </w:rPr>
      </w:pPr>
      <w:bookmarkStart w:id="7" w:name="_Toc509222574"/>
      <w:bookmarkStart w:id="8" w:name="_Toc512262863"/>
      <w:r>
        <w:rPr>
          <w:lang w:val="en-AU"/>
        </w:rPr>
        <w:lastRenderedPageBreak/>
        <w:t>I</w:t>
      </w:r>
      <w:r w:rsidR="00FA0730">
        <w:rPr>
          <w:lang w:val="en-AU"/>
        </w:rPr>
        <w:t>ntroduction</w:t>
      </w:r>
      <w:bookmarkEnd w:id="7"/>
      <w:bookmarkEnd w:id="8"/>
    </w:p>
    <w:p w14:paraId="4D5470C9" w14:textId="3D37BEF4" w:rsidR="008206A7" w:rsidRDefault="008206A7" w:rsidP="00B32F78">
      <w:pPr>
        <w:jc w:val="both"/>
      </w:pPr>
    </w:p>
    <w:p w14:paraId="1EA56C23" w14:textId="54B0FC50" w:rsidR="008206A7" w:rsidRDefault="008206A7" w:rsidP="00B32F78">
      <w:pPr>
        <w:jc w:val="both"/>
      </w:pPr>
      <w:r>
        <w:t xml:space="preserve">The Department of Education and Training </w:t>
      </w:r>
      <w:r w:rsidR="00955ACB">
        <w:t xml:space="preserve">(the Department) </w:t>
      </w:r>
      <w:r>
        <w:t xml:space="preserve">has developed these guidelines to support prospective applicants </w:t>
      </w:r>
      <w:r w:rsidR="003C206F">
        <w:t xml:space="preserve">to apply </w:t>
      </w:r>
      <w:r>
        <w:t>for</w:t>
      </w:r>
      <w:r w:rsidR="005D115E">
        <w:t xml:space="preserve"> a</w:t>
      </w:r>
      <w:r>
        <w:t xml:space="preserve"> scholarship through the Inclusive Education Grants initiative.</w:t>
      </w:r>
    </w:p>
    <w:p w14:paraId="0D7BA718" w14:textId="055876E7" w:rsidR="008206A7" w:rsidRDefault="008206A7" w:rsidP="00B32F78">
      <w:pPr>
        <w:jc w:val="both"/>
      </w:pPr>
      <w:r>
        <w:t>Through this initiative, the Department will provide up to 300 scholarships for</w:t>
      </w:r>
      <w:r w:rsidR="00A60668">
        <w:t xml:space="preserve"> teachers in</w:t>
      </w:r>
      <w:r>
        <w:t xml:space="preserve"> Vic</w:t>
      </w:r>
      <w:r w:rsidR="00A60668">
        <w:t>torian government schools and other d</w:t>
      </w:r>
      <w:r>
        <w:t>epartmental staff</w:t>
      </w:r>
      <w:r w:rsidRPr="00617EE6">
        <w:t xml:space="preserve"> to undertake </w:t>
      </w:r>
      <w:r>
        <w:t xml:space="preserve">a </w:t>
      </w:r>
      <w:r w:rsidRPr="00617EE6">
        <w:t xml:space="preserve">postgraduate </w:t>
      </w:r>
      <w:r>
        <w:t xml:space="preserve">course focused on Special Education. Additionally, the Department will provide up to 60 scholarships </w:t>
      </w:r>
      <w:r w:rsidRPr="009C4D3F">
        <w:t xml:space="preserve">for </w:t>
      </w:r>
      <w:r w:rsidR="00CC1307">
        <w:t xml:space="preserve">teachers in </w:t>
      </w:r>
      <w:r>
        <w:t>Victorian govern</w:t>
      </w:r>
      <w:r w:rsidR="003C206F">
        <w:t>ment school</w:t>
      </w:r>
      <w:r w:rsidR="00CC1307">
        <w:t>s</w:t>
      </w:r>
      <w:r w:rsidR="003C206F">
        <w:t xml:space="preserve"> and other d</w:t>
      </w:r>
      <w:r>
        <w:t>epartmental staff</w:t>
      </w:r>
      <w:r w:rsidRPr="009C4D3F">
        <w:t xml:space="preserve"> </w:t>
      </w:r>
      <w:r w:rsidRPr="00617EE6">
        <w:t>to undertake the Master of Education</w:t>
      </w:r>
      <w:r w:rsidRPr="009C4D3F">
        <w:t xml:space="preserve"> (Applied Behaviour Analysis) t</w:t>
      </w:r>
      <w:r>
        <w:t>hrough</w:t>
      </w:r>
      <w:r w:rsidRPr="009C4D3F">
        <w:t xml:space="preserve"> Monash University</w:t>
      </w:r>
      <w:r>
        <w:t>.</w:t>
      </w:r>
    </w:p>
    <w:p w14:paraId="0BA55EE8" w14:textId="77777777" w:rsidR="008206A7" w:rsidRDefault="008206A7" w:rsidP="00B32F78">
      <w:pPr>
        <w:jc w:val="both"/>
      </w:pPr>
    </w:p>
    <w:p w14:paraId="10C22375" w14:textId="485B501C" w:rsidR="008206A7" w:rsidRDefault="008206A7" w:rsidP="008206A7">
      <w:pPr>
        <w:pStyle w:val="Heading2"/>
      </w:pPr>
      <w:bookmarkStart w:id="9" w:name="_Toc512262864"/>
      <w:r>
        <w:t>Background</w:t>
      </w:r>
      <w:bookmarkEnd w:id="9"/>
    </w:p>
    <w:p w14:paraId="270880DB" w14:textId="0C04807A" w:rsidR="003C206F" w:rsidRDefault="003C206F" w:rsidP="003C206F">
      <w:pPr>
        <w:jc w:val="both"/>
        <w:rPr>
          <w:rFonts w:cstheme="minorHAnsi"/>
        </w:rPr>
      </w:pPr>
      <w:r>
        <w:t>The Inclusive Education Grants initia</w:t>
      </w:r>
      <w:r w:rsidR="008C75E7">
        <w:t>tive is a $23.5 million package</w:t>
      </w:r>
      <w:r>
        <w:t xml:space="preserve"> focused on </w:t>
      </w:r>
      <w:r w:rsidRPr="00666EAD">
        <w:rPr>
          <w:rFonts w:cstheme="minorHAnsi"/>
        </w:rPr>
        <w:t>build</w:t>
      </w:r>
      <w:r>
        <w:rPr>
          <w:rFonts w:cstheme="minorHAnsi"/>
        </w:rPr>
        <w:t>ing</w:t>
      </w:r>
      <w:r w:rsidRPr="00666EAD">
        <w:rPr>
          <w:rFonts w:cstheme="minorHAnsi"/>
        </w:rPr>
        <w:t xml:space="preserve"> teacher expertise in special education and provid</w:t>
      </w:r>
      <w:r>
        <w:rPr>
          <w:rFonts w:cstheme="minorHAnsi"/>
        </w:rPr>
        <w:t>ing</w:t>
      </w:r>
      <w:r w:rsidRPr="00666EAD">
        <w:rPr>
          <w:rFonts w:cstheme="minorHAnsi"/>
        </w:rPr>
        <w:t xml:space="preserve"> </w:t>
      </w:r>
      <w:r>
        <w:rPr>
          <w:rFonts w:cstheme="minorHAnsi"/>
        </w:rPr>
        <w:t>access to specialised equipment and assistive technologies</w:t>
      </w:r>
      <w:r w:rsidR="008C75E7">
        <w:rPr>
          <w:rFonts w:cstheme="minorHAnsi"/>
        </w:rPr>
        <w:t>. This will support</w:t>
      </w:r>
      <w:r w:rsidRPr="00666EAD">
        <w:rPr>
          <w:rFonts w:cstheme="minorHAnsi"/>
        </w:rPr>
        <w:t xml:space="preserve"> schools to strengthen their inclusive education practices, so that all students, including those with disabilities and additional learning needs, can succeed in their learning.</w:t>
      </w:r>
    </w:p>
    <w:p w14:paraId="55D91668" w14:textId="7954535F" w:rsidR="003C206F" w:rsidRDefault="003C206F" w:rsidP="00B950A6">
      <w:pPr>
        <w:jc w:val="both"/>
      </w:pPr>
      <w:r>
        <w:rPr>
          <w:rFonts w:cstheme="minorHAnsi"/>
        </w:rPr>
        <w:t xml:space="preserve">Launched in late 2017 as part of the </w:t>
      </w:r>
      <w:r w:rsidRPr="00B12960">
        <w:rPr>
          <w:rFonts w:cstheme="minorHAnsi"/>
          <w:i/>
        </w:rPr>
        <w:t>Inclusive Education Agenda Reform – Additional Supports Program</w:t>
      </w:r>
      <w:r>
        <w:rPr>
          <w:rFonts w:cstheme="minorHAnsi"/>
          <w:i/>
        </w:rPr>
        <w:t xml:space="preserve">, </w:t>
      </w:r>
      <w:r>
        <w:rPr>
          <w:rFonts w:cstheme="minorHAnsi"/>
        </w:rPr>
        <w:t xml:space="preserve">the initiative provides scholarship funding for teachers wishing to undertake post-graduate study in special needs education as well as access to grants for specialised equipment </w:t>
      </w:r>
      <w:r w:rsidRPr="003D583C">
        <w:t xml:space="preserve">and assistive technology to support students with their learning. </w:t>
      </w:r>
    </w:p>
    <w:p w14:paraId="012BD1ED" w14:textId="67A20A06" w:rsidR="00B4706F" w:rsidRDefault="00B4706F" w:rsidP="00CC1307">
      <w:pPr>
        <w:jc w:val="both"/>
        <w:rPr>
          <w:lang w:val="en-AU"/>
        </w:rPr>
      </w:pPr>
      <w:r>
        <w:rPr>
          <w:lang w:val="en-AU"/>
        </w:rPr>
        <w:t>T</w:t>
      </w:r>
      <w:r w:rsidR="00EF7A6F">
        <w:rPr>
          <w:lang w:val="en-AU"/>
        </w:rPr>
        <w:t>he</w:t>
      </w:r>
      <w:r w:rsidRPr="00D95E05">
        <w:rPr>
          <w:lang w:val="en-AU"/>
        </w:rPr>
        <w:t xml:space="preserve"> </w:t>
      </w:r>
      <w:r w:rsidR="00EF7A6F">
        <w:rPr>
          <w:lang w:val="en-AU"/>
        </w:rPr>
        <w:t>initiative</w:t>
      </w:r>
      <w:r w:rsidRPr="00D95E05">
        <w:rPr>
          <w:lang w:val="en-AU"/>
        </w:rPr>
        <w:t xml:space="preserve"> aligns with the </w:t>
      </w:r>
      <w:r>
        <w:rPr>
          <w:lang w:val="en-AU"/>
        </w:rPr>
        <w:t>four</w:t>
      </w:r>
      <w:r w:rsidRPr="00D95E05">
        <w:rPr>
          <w:lang w:val="en-AU"/>
        </w:rPr>
        <w:t xml:space="preserve"> essential elements of the Framework for Improving Student Outcomes (FISO) by building </w:t>
      </w:r>
      <w:r w:rsidRPr="00A40B2F">
        <w:rPr>
          <w:i/>
          <w:lang w:val="en-AU"/>
        </w:rPr>
        <w:t>Professional Leadership</w:t>
      </w:r>
      <w:r w:rsidRPr="00D95E05">
        <w:rPr>
          <w:lang w:val="en-AU"/>
        </w:rPr>
        <w:t xml:space="preserve"> and </w:t>
      </w:r>
      <w:r w:rsidRPr="00A40B2F">
        <w:rPr>
          <w:i/>
          <w:lang w:val="en-AU"/>
        </w:rPr>
        <w:t>Excellence in Teaching and Learning</w:t>
      </w:r>
      <w:r w:rsidRPr="00D95E05">
        <w:rPr>
          <w:lang w:val="en-AU"/>
        </w:rPr>
        <w:t xml:space="preserve">, as well as promoting </w:t>
      </w:r>
      <w:r w:rsidRPr="00A40B2F">
        <w:rPr>
          <w:i/>
          <w:lang w:val="en-AU"/>
        </w:rPr>
        <w:t>Community Engagement in Learning</w:t>
      </w:r>
      <w:r w:rsidRPr="00D95E05">
        <w:rPr>
          <w:lang w:val="en-AU"/>
        </w:rPr>
        <w:t xml:space="preserve"> and </w:t>
      </w:r>
      <w:r w:rsidRPr="00A40B2F">
        <w:rPr>
          <w:i/>
          <w:lang w:val="en-AU"/>
        </w:rPr>
        <w:t>Positive Climates for Learning</w:t>
      </w:r>
      <w:r w:rsidRPr="00D95E05">
        <w:rPr>
          <w:lang w:val="en-AU"/>
        </w:rPr>
        <w:t xml:space="preserve">. </w:t>
      </w:r>
    </w:p>
    <w:p w14:paraId="11F2F7FE" w14:textId="0F9DCEEB" w:rsidR="00CC1307" w:rsidRPr="00AE1682" w:rsidRDefault="00CC1307" w:rsidP="00CC1307">
      <w:pPr>
        <w:jc w:val="both"/>
        <w:rPr>
          <w:lang w:val="en-AU"/>
        </w:rPr>
      </w:pPr>
      <w:r>
        <w:rPr>
          <w:lang w:val="en-AU"/>
        </w:rPr>
        <w:t xml:space="preserve">These Guidelines </w:t>
      </w:r>
      <w:r w:rsidR="008A19ED">
        <w:rPr>
          <w:lang w:val="en-AU"/>
        </w:rPr>
        <w:t xml:space="preserve">only </w:t>
      </w:r>
      <w:r>
        <w:rPr>
          <w:lang w:val="en-AU"/>
        </w:rPr>
        <w:t xml:space="preserve">relate to </w:t>
      </w:r>
      <w:r w:rsidR="008A19ED">
        <w:rPr>
          <w:lang w:val="en-AU"/>
        </w:rPr>
        <w:t>scholarships for mid-2018 entry under the I</w:t>
      </w:r>
      <w:r>
        <w:rPr>
          <w:lang w:val="en-AU"/>
        </w:rPr>
        <w:t>nclus</w:t>
      </w:r>
      <w:r w:rsidR="008A19ED">
        <w:rPr>
          <w:lang w:val="en-AU"/>
        </w:rPr>
        <w:t>ive Education Grants initiative</w:t>
      </w:r>
      <w:r>
        <w:rPr>
          <w:lang w:val="en-AU"/>
        </w:rPr>
        <w:t>.</w:t>
      </w:r>
      <w:r w:rsidR="008A19ED">
        <w:rPr>
          <w:lang w:val="en-AU"/>
        </w:rPr>
        <w:t xml:space="preserve"> Further information for individuals wishing to commence study in 2019 will be made available after this round is complete. </w:t>
      </w:r>
      <w:r>
        <w:rPr>
          <w:lang w:val="en-AU"/>
        </w:rPr>
        <w:t xml:space="preserve"> Information on the equipment stream of the initiative will be available from mid-2018. To register your interest, email </w:t>
      </w:r>
      <w:hyperlink r:id="rId17" w:history="1">
        <w:r w:rsidRPr="00CB662B">
          <w:rPr>
            <w:rStyle w:val="Hyperlink"/>
          </w:rPr>
          <w:t>inclusive.ed.grants@edumail.vic.gov.au</w:t>
        </w:r>
      </w:hyperlink>
      <w:r w:rsidRPr="00CC1307">
        <w:rPr>
          <w:lang w:val="en-AU"/>
        </w:rPr>
        <w:t>.</w:t>
      </w:r>
    </w:p>
    <w:p w14:paraId="67962CFF" w14:textId="77777777" w:rsidR="00681254" w:rsidRDefault="00681254">
      <w:pPr>
        <w:spacing w:after="0"/>
        <w:rPr>
          <w:rFonts w:asciiTheme="majorHAnsi" w:eastAsiaTheme="majorEastAsia" w:hAnsiTheme="majorHAnsi" w:cstheme="majorBidi"/>
          <w:b/>
          <w:caps/>
          <w:color w:val="AF272F" w:themeColor="accent1"/>
          <w:sz w:val="44"/>
          <w:szCs w:val="32"/>
        </w:rPr>
      </w:pPr>
      <w:r>
        <w:br w:type="page"/>
      </w:r>
    </w:p>
    <w:p w14:paraId="1EE95DE6" w14:textId="4BFDEDBC" w:rsidR="007814A8" w:rsidRDefault="00FA0730" w:rsidP="00EF19D5">
      <w:pPr>
        <w:pStyle w:val="Heading1"/>
        <w:numPr>
          <w:ilvl w:val="0"/>
          <w:numId w:val="29"/>
        </w:numPr>
      </w:pPr>
      <w:bookmarkStart w:id="10" w:name="_Toc509222575"/>
      <w:bookmarkStart w:id="11" w:name="_Toc512262865"/>
      <w:r>
        <w:lastRenderedPageBreak/>
        <w:t xml:space="preserve">Inclusive Education Grants </w:t>
      </w:r>
      <w:r w:rsidR="0071215C">
        <w:t>Initiative</w:t>
      </w:r>
      <w:bookmarkEnd w:id="10"/>
      <w:bookmarkEnd w:id="11"/>
    </w:p>
    <w:p w14:paraId="79C41213" w14:textId="290AA17F" w:rsidR="007814A8" w:rsidRDefault="00B32F78" w:rsidP="00D3003D">
      <w:pPr>
        <w:jc w:val="both"/>
      </w:pPr>
      <w:r>
        <w:t xml:space="preserve">The </w:t>
      </w:r>
      <w:r w:rsidR="006B4758">
        <w:t xml:space="preserve">Inclusive Education Grants </w:t>
      </w:r>
      <w:r w:rsidR="00B90E3D">
        <w:t>i</w:t>
      </w:r>
      <w:r w:rsidR="0071215C">
        <w:t>nitiative</w:t>
      </w:r>
      <w:r>
        <w:t xml:space="preserve"> </w:t>
      </w:r>
      <w:r w:rsidR="006B4758">
        <w:t>aim</w:t>
      </w:r>
      <w:r>
        <w:t>s</w:t>
      </w:r>
      <w:r w:rsidR="006B4758">
        <w:t xml:space="preserve"> to strengthen the capacity of </w:t>
      </w:r>
      <w:r w:rsidR="00816378">
        <w:t xml:space="preserve">teachers, </w:t>
      </w:r>
      <w:r w:rsidR="00F803BC">
        <w:t xml:space="preserve">schools, and </w:t>
      </w:r>
      <w:r w:rsidR="006B4758">
        <w:t>regions</w:t>
      </w:r>
      <w:r w:rsidR="00816378">
        <w:t xml:space="preserve"> </w:t>
      </w:r>
      <w:r w:rsidR="006B4758">
        <w:t>to provide high</w:t>
      </w:r>
      <w:r w:rsidR="00F803BC">
        <w:t>-</w:t>
      </w:r>
      <w:r w:rsidR="006B4758">
        <w:t>quality inclusive education services and resources to students with disabilities and/or additional learning needs.</w:t>
      </w:r>
    </w:p>
    <w:p w14:paraId="19F0F5A5" w14:textId="642CA863" w:rsidR="00A620A5" w:rsidRDefault="00A620A5" w:rsidP="00D3003D">
      <w:pPr>
        <w:jc w:val="both"/>
      </w:pPr>
    </w:p>
    <w:p w14:paraId="2044DA6C" w14:textId="0F757811" w:rsidR="00A620A5" w:rsidRDefault="00A620A5" w:rsidP="00D3003D">
      <w:pPr>
        <w:pStyle w:val="Heading2"/>
        <w:jc w:val="both"/>
      </w:pPr>
      <w:bookmarkStart w:id="12" w:name="_Toc509222576"/>
      <w:bookmarkStart w:id="13" w:name="_Toc512262866"/>
      <w:r>
        <w:t>What is being funded?</w:t>
      </w:r>
      <w:bookmarkEnd w:id="12"/>
      <w:bookmarkEnd w:id="13"/>
    </w:p>
    <w:p w14:paraId="4C929507" w14:textId="7E9D15D0" w:rsidR="005650E2" w:rsidRDefault="00B950A6" w:rsidP="00D3003D">
      <w:pPr>
        <w:jc w:val="both"/>
      </w:pPr>
      <w:r>
        <w:t>In this round,</w:t>
      </w:r>
      <w:r w:rsidR="002E54F5">
        <w:t xml:space="preserve"> </w:t>
      </w:r>
      <w:r w:rsidR="003C206F">
        <w:t xml:space="preserve">the Department will provide </w:t>
      </w:r>
      <w:r w:rsidR="00793F94">
        <w:t xml:space="preserve">up to </w:t>
      </w:r>
      <w:r w:rsidR="00B90E3D">
        <w:t>180</w:t>
      </w:r>
      <w:r w:rsidR="00B4706F">
        <w:t xml:space="preserve"> </w:t>
      </w:r>
      <w:r w:rsidR="005650E2">
        <w:t xml:space="preserve">scholarships </w:t>
      </w:r>
      <w:r w:rsidR="00A40B2F">
        <w:t xml:space="preserve">for </w:t>
      </w:r>
      <w:r w:rsidR="00CE1310">
        <w:t>Victorian government</w:t>
      </w:r>
      <w:r w:rsidR="000447FC">
        <w:t xml:space="preserve"> </w:t>
      </w:r>
      <w:r w:rsidR="000447FC" w:rsidRPr="00617EE6">
        <w:t>school</w:t>
      </w:r>
      <w:r w:rsidR="00CD168D">
        <w:t xml:space="preserve"> teacher</w:t>
      </w:r>
      <w:r w:rsidR="000447FC" w:rsidRPr="00617EE6">
        <w:t>s</w:t>
      </w:r>
      <w:r w:rsidR="00CD168D">
        <w:t xml:space="preserve"> and other Departmental staff</w:t>
      </w:r>
      <w:r w:rsidR="003C206F">
        <w:t xml:space="preserve"> </w:t>
      </w:r>
      <w:r w:rsidR="00B90E3D" w:rsidRPr="00617EE6">
        <w:t xml:space="preserve">to undertake one of </w:t>
      </w:r>
      <w:r w:rsidR="002E54F5" w:rsidRPr="00617EE6">
        <w:t>the following</w:t>
      </w:r>
      <w:r w:rsidR="00CE1310" w:rsidRPr="00617EE6">
        <w:t xml:space="preserve"> postgraduate</w:t>
      </w:r>
      <w:r w:rsidR="005650E2" w:rsidRPr="00617EE6">
        <w:t xml:space="preserve"> </w:t>
      </w:r>
      <w:r w:rsidR="002E54F5" w:rsidRPr="00617EE6">
        <w:t>courses</w:t>
      </w:r>
      <w:r w:rsidR="00CD168D">
        <w:t>*</w:t>
      </w:r>
      <w:r w:rsidR="005650E2" w:rsidRPr="00617EE6">
        <w:t>:</w:t>
      </w:r>
    </w:p>
    <w:p w14:paraId="7DB91BC3" w14:textId="77777777" w:rsidR="00A14AEE" w:rsidRDefault="00A14AEE" w:rsidP="00D3003D">
      <w:pPr>
        <w:pStyle w:val="ListParagraph"/>
        <w:numPr>
          <w:ilvl w:val="0"/>
          <w:numId w:val="21"/>
        </w:numPr>
        <w:jc w:val="both"/>
      </w:pPr>
      <w:r>
        <w:t>Master of Specialist Inclusive Education (Deakin University)</w:t>
      </w:r>
    </w:p>
    <w:p w14:paraId="08295570" w14:textId="77777777" w:rsidR="00091A49" w:rsidRDefault="00A14AEE" w:rsidP="00D3003D">
      <w:pPr>
        <w:pStyle w:val="ListParagraph"/>
        <w:numPr>
          <w:ilvl w:val="0"/>
          <w:numId w:val="21"/>
        </w:numPr>
        <w:jc w:val="both"/>
      </w:pPr>
      <w:r>
        <w:t>Master of Special Education (La Trobe University)</w:t>
      </w:r>
    </w:p>
    <w:p w14:paraId="3FDD1133" w14:textId="596F35DC" w:rsidR="00091A49" w:rsidRDefault="00091A49" w:rsidP="00091A49">
      <w:pPr>
        <w:pStyle w:val="ListParagraph"/>
        <w:numPr>
          <w:ilvl w:val="0"/>
          <w:numId w:val="21"/>
        </w:numPr>
        <w:jc w:val="both"/>
      </w:pPr>
      <w:r>
        <w:t xml:space="preserve">Master </w:t>
      </w:r>
      <w:r w:rsidRPr="00E6140F">
        <w:t>of Disability Studies</w:t>
      </w:r>
      <w:r>
        <w:t xml:space="preserve"> - Education: Vision Impairment</w:t>
      </w:r>
      <w:r w:rsidRPr="00E6140F">
        <w:t xml:space="preserve"> (RIDBC/Renwick Centre through Macquarie University)</w:t>
      </w:r>
    </w:p>
    <w:p w14:paraId="0D5CA329" w14:textId="0D919C9B" w:rsidR="005650E2" w:rsidRDefault="002E54F5" w:rsidP="00D3003D">
      <w:pPr>
        <w:pStyle w:val="ListParagraph"/>
        <w:numPr>
          <w:ilvl w:val="0"/>
          <w:numId w:val="21"/>
        </w:numPr>
        <w:jc w:val="both"/>
      </w:pPr>
      <w:r>
        <w:t xml:space="preserve">Master of Education </w:t>
      </w:r>
      <w:r w:rsidR="00B4706F">
        <w:t xml:space="preserve">- </w:t>
      </w:r>
      <w:r>
        <w:t>Inclusive &amp; Special Education (</w:t>
      </w:r>
      <w:r w:rsidR="005650E2">
        <w:t>Monash University</w:t>
      </w:r>
      <w:r>
        <w:t>)</w:t>
      </w:r>
      <w:r w:rsidR="00A40B2F">
        <w:t xml:space="preserve"> </w:t>
      </w:r>
    </w:p>
    <w:p w14:paraId="5D7096CF" w14:textId="1D4B95BD" w:rsidR="00B4706F" w:rsidRDefault="002E54F5" w:rsidP="00D3003D">
      <w:pPr>
        <w:pStyle w:val="ListParagraph"/>
        <w:numPr>
          <w:ilvl w:val="0"/>
          <w:numId w:val="21"/>
        </w:numPr>
        <w:jc w:val="both"/>
      </w:pPr>
      <w:r>
        <w:t>Master of Learning Intervention</w:t>
      </w:r>
      <w:r w:rsidR="00091A49">
        <w:t xml:space="preserve"> – Stream A</w:t>
      </w:r>
      <w:r>
        <w:t xml:space="preserve"> (</w:t>
      </w:r>
      <w:r w:rsidR="005650E2">
        <w:t>University of Melbourne</w:t>
      </w:r>
      <w:r>
        <w:t>)</w:t>
      </w:r>
    </w:p>
    <w:p w14:paraId="4E97CB73" w14:textId="77777777" w:rsidR="00E6140F" w:rsidRDefault="002E54F5" w:rsidP="00D3003D">
      <w:pPr>
        <w:pStyle w:val="ListParagraph"/>
        <w:numPr>
          <w:ilvl w:val="0"/>
          <w:numId w:val="21"/>
        </w:numPr>
        <w:jc w:val="both"/>
      </w:pPr>
      <w:r>
        <w:t xml:space="preserve">Master of Special </w:t>
      </w:r>
      <w:r w:rsidR="00A0680B">
        <w:t>and</w:t>
      </w:r>
      <w:r>
        <w:t xml:space="preserve"> Inclusive Education (</w:t>
      </w:r>
      <w:r w:rsidR="005650E2">
        <w:t>University of Newcastle</w:t>
      </w:r>
      <w:r>
        <w:t xml:space="preserve"> [</w:t>
      </w:r>
      <w:r w:rsidR="00A761AF">
        <w:t>online</w:t>
      </w:r>
      <w:r>
        <w:t>])</w:t>
      </w:r>
    </w:p>
    <w:p w14:paraId="38B7E784" w14:textId="03DB7C5E" w:rsidR="00B950A6" w:rsidRDefault="00B950A6" w:rsidP="00D3003D">
      <w:pPr>
        <w:jc w:val="both"/>
      </w:pPr>
      <w:r>
        <w:t>There are also</w:t>
      </w:r>
      <w:r w:rsidRPr="009C4D3F">
        <w:t xml:space="preserve"> up to </w:t>
      </w:r>
      <w:r>
        <w:t>42</w:t>
      </w:r>
      <w:r w:rsidRPr="009C4D3F">
        <w:t xml:space="preserve"> scholarships</w:t>
      </w:r>
      <w:r>
        <w:t xml:space="preserve"> available </w:t>
      </w:r>
      <w:r w:rsidRPr="009C4D3F">
        <w:t xml:space="preserve">for teachers </w:t>
      </w:r>
      <w:r>
        <w:t xml:space="preserve">in Victorian government </w:t>
      </w:r>
      <w:r w:rsidRPr="00617EE6">
        <w:t>schools to undertake the Master of Education</w:t>
      </w:r>
      <w:r w:rsidRPr="009C4D3F">
        <w:t xml:space="preserve"> (Applied Behaviour Analysis) t</w:t>
      </w:r>
      <w:r>
        <w:t>hrough</w:t>
      </w:r>
      <w:r w:rsidRPr="009C4D3F">
        <w:t xml:space="preserve"> Monash University</w:t>
      </w:r>
      <w:r>
        <w:t>.</w:t>
      </w:r>
    </w:p>
    <w:p w14:paraId="39797031" w14:textId="0DDD2856" w:rsidR="00727A19" w:rsidRDefault="00362256" w:rsidP="00D3003D">
      <w:pPr>
        <w:jc w:val="both"/>
      </w:pPr>
      <w:r>
        <w:t>The scholarship</w:t>
      </w:r>
      <w:r w:rsidR="005650E2">
        <w:t xml:space="preserve"> </w:t>
      </w:r>
      <w:r w:rsidR="00A14AEE">
        <w:t>will</w:t>
      </w:r>
      <w:r w:rsidR="005650E2">
        <w:t xml:space="preserve"> cover the </w:t>
      </w:r>
      <w:r w:rsidR="00FE753A">
        <w:t xml:space="preserve">tuition fees </w:t>
      </w:r>
      <w:r w:rsidR="005650E2">
        <w:t xml:space="preserve">associated with completing </w:t>
      </w:r>
      <w:r w:rsidR="00A14AEE">
        <w:t>one of the above</w:t>
      </w:r>
      <w:r w:rsidR="005650E2">
        <w:t xml:space="preserve"> </w:t>
      </w:r>
      <w:r w:rsidR="00A761AF">
        <w:t>courses</w:t>
      </w:r>
      <w:r w:rsidR="00FE753A">
        <w:t xml:space="preserve">. </w:t>
      </w:r>
    </w:p>
    <w:p w14:paraId="5BE25AEA" w14:textId="03AB1C99" w:rsidR="00153E42" w:rsidRPr="00CD168D" w:rsidRDefault="00CD168D" w:rsidP="00CD168D">
      <w:pPr>
        <w:spacing w:before="240"/>
        <w:jc w:val="both"/>
        <w:rPr>
          <w:i/>
        </w:rPr>
      </w:pPr>
      <w:r w:rsidRPr="00CD168D">
        <w:rPr>
          <w:i/>
          <w:sz w:val="18"/>
        </w:rPr>
        <w:t>*</w:t>
      </w:r>
      <w:r w:rsidR="00B731F7" w:rsidRPr="00CD168D">
        <w:rPr>
          <w:i/>
          <w:sz w:val="18"/>
        </w:rPr>
        <w:t>Scholarships will only be available for courses at contracted partner universities. The Department is currently finalising partnerships arrangements and reserves the right to withdraw any course from the above list.</w:t>
      </w:r>
      <w:r w:rsidR="00B731F7" w:rsidRPr="00CD168D">
        <w:rPr>
          <w:i/>
        </w:rPr>
        <w:t xml:space="preserve"> </w:t>
      </w:r>
      <w:r w:rsidR="00153E42" w:rsidRPr="00CD168D">
        <w:rPr>
          <w:i/>
        </w:rPr>
        <w:br w:type="page"/>
      </w:r>
    </w:p>
    <w:p w14:paraId="71F654B7" w14:textId="5A50E959" w:rsidR="007814A8" w:rsidRDefault="007814A8" w:rsidP="00EF19D5">
      <w:pPr>
        <w:pStyle w:val="Heading1"/>
        <w:numPr>
          <w:ilvl w:val="0"/>
          <w:numId w:val="29"/>
        </w:numPr>
      </w:pPr>
      <w:bookmarkStart w:id="14" w:name="_Toc509222577"/>
      <w:bookmarkStart w:id="15" w:name="_Toc512262867"/>
      <w:r>
        <w:lastRenderedPageBreak/>
        <w:t>Funding Criteria</w:t>
      </w:r>
      <w:bookmarkEnd w:id="14"/>
      <w:bookmarkEnd w:id="15"/>
    </w:p>
    <w:p w14:paraId="6D14D1B9" w14:textId="77777777" w:rsidR="00544923" w:rsidRPr="00544923" w:rsidRDefault="00544923" w:rsidP="00544923"/>
    <w:p w14:paraId="121CED64" w14:textId="77384CA1" w:rsidR="007814A8" w:rsidRDefault="007814A8" w:rsidP="007814A8">
      <w:pPr>
        <w:pStyle w:val="Heading2"/>
      </w:pPr>
      <w:bookmarkStart w:id="16" w:name="_Toc509222578"/>
      <w:bookmarkStart w:id="17" w:name="_Toc512262868"/>
      <w:r>
        <w:t xml:space="preserve">Eligibility </w:t>
      </w:r>
      <w:r w:rsidR="00A40B2F">
        <w:t>c</w:t>
      </w:r>
      <w:r w:rsidRPr="007814A8">
        <w:t>riteria</w:t>
      </w:r>
      <w:bookmarkEnd w:id="16"/>
      <w:bookmarkEnd w:id="17"/>
    </w:p>
    <w:p w14:paraId="688F27AD" w14:textId="061E2909" w:rsidR="008A0019" w:rsidRDefault="00A620A5" w:rsidP="002376E5">
      <w:r w:rsidRPr="000334F3">
        <w:t>Applicants must</w:t>
      </w:r>
      <w:r w:rsidR="00F5710A" w:rsidRPr="000334F3">
        <w:t>:</w:t>
      </w:r>
    </w:p>
    <w:p w14:paraId="62EF5D4A" w14:textId="5B0B2464" w:rsidR="009E62CB" w:rsidRDefault="00B32F78" w:rsidP="00D3003D">
      <w:pPr>
        <w:pStyle w:val="ListParagraph"/>
        <w:numPr>
          <w:ilvl w:val="0"/>
          <w:numId w:val="37"/>
        </w:numPr>
        <w:ind w:left="709"/>
        <w:jc w:val="both"/>
      </w:pPr>
      <w:r w:rsidRPr="000334F3">
        <w:t xml:space="preserve">be </w:t>
      </w:r>
      <w:r w:rsidR="00A14AEE">
        <w:t xml:space="preserve">i) </w:t>
      </w:r>
      <w:r w:rsidR="00B4706F">
        <w:t xml:space="preserve">currently </w:t>
      </w:r>
      <w:r w:rsidRPr="000334F3">
        <w:t>employed</w:t>
      </w:r>
      <w:r w:rsidR="00B4706F">
        <w:t xml:space="preserve"> as a teacher</w:t>
      </w:r>
      <w:r w:rsidRPr="000334F3">
        <w:t xml:space="preserve"> by a Victorian government school </w:t>
      </w:r>
      <w:r w:rsidR="00BB639F" w:rsidRPr="00564969">
        <w:rPr>
          <w:u w:val="single"/>
        </w:rPr>
        <w:t>or</w:t>
      </w:r>
      <w:r w:rsidR="00BB639F">
        <w:t xml:space="preserve"> </w:t>
      </w:r>
      <w:r w:rsidR="00A14AEE">
        <w:t xml:space="preserve">ii) employed by </w:t>
      </w:r>
      <w:r w:rsidR="00BB639F">
        <w:t>the Victorian Depa</w:t>
      </w:r>
      <w:r w:rsidR="009E62CB">
        <w:t>rtment of Education and Training</w:t>
      </w:r>
    </w:p>
    <w:p w14:paraId="2AF7ED09" w14:textId="5926E0D4" w:rsidR="009E62CB" w:rsidRPr="000334F3" w:rsidRDefault="00DA2378" w:rsidP="00D3003D">
      <w:pPr>
        <w:pStyle w:val="ListParagraph"/>
        <w:numPr>
          <w:ilvl w:val="0"/>
          <w:numId w:val="37"/>
        </w:numPr>
        <w:ind w:left="709"/>
        <w:jc w:val="both"/>
      </w:pPr>
      <w:r>
        <w:t>meet the entry requirements for</w:t>
      </w:r>
      <w:r w:rsidR="00D3003D">
        <w:t xml:space="preserve"> their chosen course</w:t>
      </w:r>
      <w:r w:rsidR="00440166">
        <w:t>*</w:t>
      </w:r>
    </w:p>
    <w:p w14:paraId="65217591" w14:textId="29275C81" w:rsidR="00B87227" w:rsidRPr="00FA2159" w:rsidRDefault="00B87227" w:rsidP="00D3003D">
      <w:pPr>
        <w:pStyle w:val="ListParagraph"/>
        <w:numPr>
          <w:ilvl w:val="0"/>
          <w:numId w:val="37"/>
        </w:numPr>
        <w:ind w:left="709"/>
        <w:jc w:val="both"/>
      </w:pPr>
      <w:r w:rsidRPr="00FA2159">
        <w:t>commence their chosen course in 2018</w:t>
      </w:r>
    </w:p>
    <w:p w14:paraId="07FC44E4" w14:textId="449E9A3A" w:rsidR="00B32F78" w:rsidRDefault="00B32F78" w:rsidP="00D3003D">
      <w:pPr>
        <w:pStyle w:val="ListParagraph"/>
        <w:numPr>
          <w:ilvl w:val="0"/>
          <w:numId w:val="37"/>
        </w:numPr>
        <w:ind w:left="709"/>
        <w:jc w:val="both"/>
      </w:pPr>
      <w:r w:rsidRPr="000334F3">
        <w:t>be</w:t>
      </w:r>
      <w:r>
        <w:t xml:space="preserve"> willing and able to </w:t>
      </w:r>
      <w:r w:rsidR="00B4706F">
        <w:t xml:space="preserve">complete their chosen course, </w:t>
      </w:r>
      <w:r>
        <w:t>including a</w:t>
      </w:r>
      <w:r w:rsidR="00B4706F">
        <w:t>ny requirement to complete a</w:t>
      </w:r>
      <w:r>
        <w:t xml:space="preserve"> practicum </w:t>
      </w:r>
      <w:r w:rsidR="002B18A6">
        <w:t>placement where applicable</w:t>
      </w:r>
      <w:r w:rsidR="00544923">
        <w:t>, within four years</w:t>
      </w:r>
    </w:p>
    <w:p w14:paraId="2E58B785" w14:textId="0F5604E4" w:rsidR="00B32F78" w:rsidRDefault="00A761AF" w:rsidP="00D3003D">
      <w:pPr>
        <w:pStyle w:val="ListParagraph"/>
        <w:numPr>
          <w:ilvl w:val="0"/>
          <w:numId w:val="37"/>
        </w:numPr>
        <w:ind w:left="709"/>
        <w:jc w:val="both"/>
      </w:pPr>
      <w:r>
        <w:t>p</w:t>
      </w:r>
      <w:r w:rsidR="000447FC">
        <w:t xml:space="preserve">rovide evidence that their </w:t>
      </w:r>
      <w:r w:rsidR="00B87227">
        <w:t>principal</w:t>
      </w:r>
      <w:r w:rsidR="00F21AA5">
        <w:t>/manager</w:t>
      </w:r>
      <w:r w:rsidR="00B87227">
        <w:t xml:space="preserve"> supports their application and is aware of the course requirements, including complet</w:t>
      </w:r>
      <w:r>
        <w:t>ion of</w:t>
      </w:r>
      <w:r w:rsidR="00B87227">
        <w:t xml:space="preserve"> practicum placement</w:t>
      </w:r>
      <w:r w:rsidR="00CE1310">
        <w:t>(s)</w:t>
      </w:r>
      <w:r w:rsidR="00B87227">
        <w:t xml:space="preserve"> where applicable</w:t>
      </w:r>
      <w:r w:rsidR="00B32F78">
        <w:t xml:space="preserve">  </w:t>
      </w:r>
    </w:p>
    <w:p w14:paraId="1C8531ED" w14:textId="54A4FF37" w:rsidR="00B32F78" w:rsidRDefault="00B32F78" w:rsidP="00D3003D">
      <w:pPr>
        <w:pStyle w:val="ListParagraph"/>
        <w:numPr>
          <w:ilvl w:val="0"/>
          <w:numId w:val="37"/>
        </w:numPr>
        <w:ind w:left="709" w:hanging="357"/>
        <w:contextualSpacing w:val="0"/>
        <w:jc w:val="both"/>
      </w:pPr>
      <w:r>
        <w:t>not be the recipient of other scholarships for the</w:t>
      </w:r>
      <w:r w:rsidR="00B87227">
        <w:t>ir chosen</w:t>
      </w:r>
      <w:r>
        <w:t xml:space="preserve"> course.</w:t>
      </w:r>
    </w:p>
    <w:p w14:paraId="396C7C31" w14:textId="595984B1" w:rsidR="00440166" w:rsidRDefault="00440166" w:rsidP="00440166">
      <w:pPr>
        <w:spacing w:before="240"/>
        <w:rPr>
          <w:rStyle w:val="Hyperlink"/>
          <w:i/>
          <w:color w:val="auto"/>
          <w:sz w:val="18"/>
          <w:u w:val="none"/>
        </w:rPr>
      </w:pPr>
      <w:r w:rsidRPr="00440166">
        <w:rPr>
          <w:i/>
          <w:sz w:val="18"/>
        </w:rPr>
        <w:t xml:space="preserve">*Applicants who have not received an offer for their chosen course by the closing date must submit evidence that they have applied for their chosen course with their scholarship application. Applicants who receive an offer for their chosen course after the closing date must email evidence of this offer to </w:t>
      </w:r>
      <w:hyperlink r:id="rId18" w:history="1">
        <w:r w:rsidRPr="00440166">
          <w:rPr>
            <w:rStyle w:val="Hyperlink"/>
            <w:i/>
            <w:sz w:val="18"/>
          </w:rPr>
          <w:t>inclusive.ed.grants@edumail.vic.gov.au</w:t>
        </w:r>
      </w:hyperlink>
      <w:r w:rsidRPr="00440166">
        <w:rPr>
          <w:rStyle w:val="Hyperlink"/>
          <w:i/>
          <w:color w:val="auto"/>
          <w:sz w:val="18"/>
          <w:u w:val="none"/>
        </w:rPr>
        <w:t>.</w:t>
      </w:r>
    </w:p>
    <w:p w14:paraId="6E927278" w14:textId="70782FD9" w:rsidR="00440166" w:rsidRPr="00440166" w:rsidRDefault="00440166" w:rsidP="00440166">
      <w:pPr>
        <w:rPr>
          <w:i/>
          <w:sz w:val="18"/>
        </w:rPr>
      </w:pPr>
    </w:p>
    <w:p w14:paraId="48483843" w14:textId="77777777" w:rsidR="00B32F78" w:rsidRPr="00B32F78" w:rsidRDefault="00B32F78" w:rsidP="00B32F78">
      <w:pPr>
        <w:pStyle w:val="Heading2"/>
      </w:pPr>
      <w:bookmarkStart w:id="18" w:name="_Toc509222579"/>
      <w:bookmarkStart w:id="19" w:name="_Toc512262869"/>
      <w:r w:rsidRPr="00B32F78">
        <w:t>Funding exclusions</w:t>
      </w:r>
      <w:bookmarkEnd w:id="18"/>
      <w:bookmarkEnd w:id="19"/>
    </w:p>
    <w:p w14:paraId="15A3379C" w14:textId="27F52D66" w:rsidR="00B32F78" w:rsidRPr="00B32F78" w:rsidRDefault="00B32F78" w:rsidP="00D3003D">
      <w:pPr>
        <w:jc w:val="both"/>
      </w:pPr>
      <w:r w:rsidRPr="00B32F78">
        <w:t xml:space="preserve">Inclusive Education Grants </w:t>
      </w:r>
      <w:r w:rsidR="00A14AEE">
        <w:t xml:space="preserve">will not cover </w:t>
      </w:r>
      <w:r w:rsidRPr="00B32F78">
        <w:t>the following:</w:t>
      </w:r>
    </w:p>
    <w:p w14:paraId="31992A46" w14:textId="113AA1EB" w:rsidR="00B32F78" w:rsidRDefault="00A14AEE" w:rsidP="00D3003D">
      <w:pPr>
        <w:numPr>
          <w:ilvl w:val="0"/>
          <w:numId w:val="23"/>
        </w:numPr>
        <w:contextualSpacing/>
        <w:jc w:val="both"/>
      </w:pPr>
      <w:r>
        <w:t>s</w:t>
      </w:r>
      <w:r w:rsidR="00B32F78" w:rsidRPr="00B32F78">
        <w:t>cholarships for teachers in non-</w:t>
      </w:r>
      <w:r>
        <w:t>g</w:t>
      </w:r>
      <w:r w:rsidR="00B32F78" w:rsidRPr="00B32F78">
        <w:t>overnment schools</w:t>
      </w:r>
    </w:p>
    <w:p w14:paraId="5D1CE5FC" w14:textId="23C245FD" w:rsidR="00CE1310" w:rsidRPr="00FA2159" w:rsidRDefault="00A14AEE" w:rsidP="00D3003D">
      <w:pPr>
        <w:numPr>
          <w:ilvl w:val="0"/>
          <w:numId w:val="23"/>
        </w:numPr>
        <w:contextualSpacing/>
        <w:jc w:val="both"/>
      </w:pPr>
      <w:r>
        <w:t>s</w:t>
      </w:r>
      <w:r w:rsidR="00CE1310" w:rsidRPr="00FA2159">
        <w:t>cholarships for teachers who enrolled in their chosen course before</w:t>
      </w:r>
      <w:r w:rsidR="00FA2159" w:rsidRPr="00FA2159">
        <w:t xml:space="preserve"> Semester 2,</w:t>
      </w:r>
      <w:r w:rsidR="00CE1310" w:rsidRPr="00FA2159">
        <w:t xml:space="preserve"> 2018</w:t>
      </w:r>
    </w:p>
    <w:p w14:paraId="5BF787A9" w14:textId="6674247D" w:rsidR="00B32F78" w:rsidRDefault="00A14AEE" w:rsidP="00D3003D">
      <w:pPr>
        <w:numPr>
          <w:ilvl w:val="0"/>
          <w:numId w:val="23"/>
        </w:numPr>
        <w:ind w:left="714" w:hanging="357"/>
        <w:jc w:val="both"/>
      </w:pPr>
      <w:r>
        <w:t>a</w:t>
      </w:r>
      <w:r w:rsidR="00B32F78" w:rsidRPr="00B32F78">
        <w:t>dditional expenses associated with completing the course, e.g. text books, stationery</w:t>
      </w:r>
      <w:r w:rsidR="007D72D5">
        <w:t>, travel expenses</w:t>
      </w:r>
      <w:r w:rsidR="00B32F78" w:rsidRPr="00B32F78">
        <w:t xml:space="preserve"> and IT equipment</w:t>
      </w:r>
      <w:r w:rsidR="00955ACB">
        <w:t>.</w:t>
      </w:r>
    </w:p>
    <w:p w14:paraId="23B34FFE" w14:textId="77777777" w:rsidR="0071215C" w:rsidRPr="00B32F78" w:rsidRDefault="0071215C" w:rsidP="0071215C">
      <w:pPr>
        <w:contextualSpacing/>
      </w:pPr>
    </w:p>
    <w:p w14:paraId="7ACBC102" w14:textId="780CDD37" w:rsidR="007814A8" w:rsidRDefault="00A40B2F" w:rsidP="007814A8">
      <w:pPr>
        <w:pStyle w:val="Heading2"/>
      </w:pPr>
      <w:bookmarkStart w:id="20" w:name="_Toc509222580"/>
      <w:bookmarkStart w:id="21" w:name="_Toc512262870"/>
      <w:r>
        <w:t xml:space="preserve">Assessment </w:t>
      </w:r>
      <w:bookmarkEnd w:id="20"/>
      <w:r w:rsidR="00617EE6">
        <w:t>p</w:t>
      </w:r>
      <w:r w:rsidR="00544923">
        <w:t>riorities</w:t>
      </w:r>
      <w:bookmarkEnd w:id="21"/>
    </w:p>
    <w:p w14:paraId="2C9A4980" w14:textId="1BCD0537" w:rsidR="00EF1555" w:rsidRPr="00FE648B" w:rsidRDefault="00E425F4" w:rsidP="00D3003D">
      <w:pPr>
        <w:jc w:val="both"/>
      </w:pPr>
      <w:r w:rsidRPr="00FE648B">
        <w:t>Priority will be given to</w:t>
      </w:r>
      <w:r w:rsidR="00EF1555" w:rsidRPr="00FE648B">
        <w:t xml:space="preserve"> </w:t>
      </w:r>
      <w:r w:rsidR="00B87227">
        <w:t>applicants who</w:t>
      </w:r>
      <w:r w:rsidR="00EF1555" w:rsidRPr="00FE648B">
        <w:t>:</w:t>
      </w:r>
      <w:r w:rsidRPr="00FE648B">
        <w:t xml:space="preserve"> </w:t>
      </w:r>
    </w:p>
    <w:p w14:paraId="5A0ABA60" w14:textId="52287CFB" w:rsidR="00B87227" w:rsidRDefault="00B87227" w:rsidP="00D3003D">
      <w:pPr>
        <w:pStyle w:val="ListParagraph"/>
        <w:numPr>
          <w:ilvl w:val="0"/>
          <w:numId w:val="19"/>
        </w:numPr>
        <w:jc w:val="both"/>
      </w:pPr>
      <w:r>
        <w:t>are employed by mainstream Victorian government schools</w:t>
      </w:r>
    </w:p>
    <w:p w14:paraId="75B865F4" w14:textId="289EB15A" w:rsidR="007814A8" w:rsidRPr="00FE648B" w:rsidRDefault="00B87227" w:rsidP="00D3003D">
      <w:pPr>
        <w:pStyle w:val="ListParagraph"/>
        <w:numPr>
          <w:ilvl w:val="0"/>
          <w:numId w:val="19"/>
        </w:numPr>
        <w:jc w:val="both"/>
      </w:pPr>
      <w:r>
        <w:t xml:space="preserve">are employed by schools </w:t>
      </w:r>
      <w:r w:rsidR="00E425F4" w:rsidRPr="00FE648B">
        <w:t>identified as being in greatest need</w:t>
      </w:r>
      <w:r w:rsidR="004873CD" w:rsidRPr="00FE648B">
        <w:t>, for example:</w:t>
      </w:r>
    </w:p>
    <w:p w14:paraId="6A072844" w14:textId="1A53F33E" w:rsidR="004873CD" w:rsidRPr="00FE648B" w:rsidRDefault="0028240B" w:rsidP="00D3003D">
      <w:pPr>
        <w:pStyle w:val="ListParagraph"/>
        <w:numPr>
          <w:ilvl w:val="1"/>
          <w:numId w:val="19"/>
        </w:numPr>
        <w:jc w:val="both"/>
      </w:pPr>
      <w:r>
        <w:t xml:space="preserve">mainstream </w:t>
      </w:r>
      <w:r w:rsidR="00B87227">
        <w:t>schools</w:t>
      </w:r>
      <w:r w:rsidR="00B87227" w:rsidRPr="00FE648B">
        <w:t xml:space="preserve"> </w:t>
      </w:r>
      <w:r w:rsidR="004873CD" w:rsidRPr="00FE648B">
        <w:t>with a high proportion of students receiving support through the Program for Students with Disabilities</w:t>
      </w:r>
    </w:p>
    <w:p w14:paraId="253D28EC" w14:textId="0E4BBE85" w:rsidR="00CD168D" w:rsidRDefault="00CD168D" w:rsidP="00D3003D">
      <w:pPr>
        <w:pStyle w:val="ListParagraph"/>
        <w:numPr>
          <w:ilvl w:val="1"/>
          <w:numId w:val="19"/>
        </w:numPr>
        <w:jc w:val="both"/>
      </w:pPr>
      <w:r w:rsidRPr="00FE648B">
        <w:t xml:space="preserve">schools that currently have </w:t>
      </w:r>
      <w:r>
        <w:t>no,</w:t>
      </w:r>
      <w:r w:rsidRPr="00FE648B">
        <w:t xml:space="preserve"> or</w:t>
      </w:r>
      <w:r>
        <w:t xml:space="preserve"> have</w:t>
      </w:r>
      <w:r w:rsidRPr="00FE648B">
        <w:t xml:space="preserve"> a limited number of</w:t>
      </w:r>
      <w:r>
        <w:t>,</w:t>
      </w:r>
      <w:r w:rsidRPr="00FE648B">
        <w:t xml:space="preserve"> </w:t>
      </w:r>
      <w:r>
        <w:t>teachers with a postgraduate qualification in special education</w:t>
      </w:r>
    </w:p>
    <w:p w14:paraId="4AC3BC22" w14:textId="6C6EA6B1" w:rsidR="004873CD" w:rsidRDefault="00B87227" w:rsidP="00D3003D">
      <w:pPr>
        <w:pStyle w:val="ListParagraph"/>
        <w:numPr>
          <w:ilvl w:val="1"/>
          <w:numId w:val="19"/>
        </w:numPr>
        <w:jc w:val="both"/>
      </w:pPr>
      <w:r>
        <w:t xml:space="preserve">schools </w:t>
      </w:r>
      <w:r w:rsidR="004873CD" w:rsidRPr="00FE648B">
        <w:t>that have historically had difficulty recruiting special education teachers</w:t>
      </w:r>
    </w:p>
    <w:p w14:paraId="6BFDC31E" w14:textId="14B7D36A" w:rsidR="00DA3A1F" w:rsidRPr="00FE648B" w:rsidRDefault="00DA3A1F" w:rsidP="00D3003D">
      <w:pPr>
        <w:pStyle w:val="ListParagraph"/>
        <w:numPr>
          <w:ilvl w:val="1"/>
          <w:numId w:val="19"/>
        </w:numPr>
        <w:jc w:val="both"/>
      </w:pPr>
      <w:r>
        <w:t>schools in rural or regional areas</w:t>
      </w:r>
    </w:p>
    <w:p w14:paraId="3C60B884" w14:textId="596F666D" w:rsidR="004B2C4A" w:rsidRDefault="00EF1555" w:rsidP="00D3003D">
      <w:pPr>
        <w:pStyle w:val="ListParagraph"/>
        <w:numPr>
          <w:ilvl w:val="0"/>
          <w:numId w:val="19"/>
        </w:numPr>
        <w:jc w:val="both"/>
      </w:pPr>
      <w:r w:rsidRPr="00FE648B">
        <w:t xml:space="preserve">demonstrate </w:t>
      </w:r>
      <w:r w:rsidR="009A7694">
        <w:t xml:space="preserve">that </w:t>
      </w:r>
      <w:r w:rsidR="00B87227">
        <w:t xml:space="preserve">their application </w:t>
      </w:r>
      <w:r w:rsidRPr="00FE648B">
        <w:t>a</w:t>
      </w:r>
      <w:r w:rsidR="00A620A5" w:rsidRPr="00FE648B">
        <w:t>lign</w:t>
      </w:r>
      <w:r w:rsidR="009A7694">
        <w:t>s</w:t>
      </w:r>
      <w:r w:rsidR="00A620A5" w:rsidRPr="00FE648B">
        <w:t xml:space="preserve"> with</w:t>
      </w:r>
      <w:r w:rsidRPr="00FE648B">
        <w:t xml:space="preserve"> their</w:t>
      </w:r>
      <w:r w:rsidR="00A620A5" w:rsidRPr="00FE648B">
        <w:t xml:space="preserve"> </w:t>
      </w:r>
      <w:r w:rsidR="00E425F4" w:rsidRPr="00FE648B">
        <w:t xml:space="preserve">school’s </w:t>
      </w:r>
      <w:r w:rsidR="00A620A5" w:rsidRPr="00FE648B">
        <w:t>Annual Implementation Plan</w:t>
      </w:r>
    </w:p>
    <w:p w14:paraId="5ACA21A1" w14:textId="5CD87F5B" w:rsidR="004B2C4A" w:rsidRDefault="00E424F5" w:rsidP="00D3003D">
      <w:pPr>
        <w:pStyle w:val="ListParagraph"/>
        <w:numPr>
          <w:ilvl w:val="0"/>
          <w:numId w:val="19"/>
        </w:numPr>
        <w:jc w:val="both"/>
      </w:pPr>
      <w:r>
        <w:t>d</w:t>
      </w:r>
      <w:r w:rsidR="004B2C4A">
        <w:t>emonstrate</w:t>
      </w:r>
      <w:r w:rsidR="00955ACB">
        <w:t xml:space="preserve"> a strong</w:t>
      </w:r>
      <w:r w:rsidR="004B2C4A">
        <w:t xml:space="preserve"> commitment to enhancing inclusive education in the classroom</w:t>
      </w:r>
    </w:p>
    <w:p w14:paraId="3E3F09B8" w14:textId="6FDD1B4C" w:rsidR="00CD5412" w:rsidRDefault="00CD5412" w:rsidP="00D3003D">
      <w:pPr>
        <w:pStyle w:val="ListParagraph"/>
        <w:numPr>
          <w:ilvl w:val="0"/>
          <w:numId w:val="19"/>
        </w:numPr>
        <w:jc w:val="both"/>
      </w:pPr>
      <w:r>
        <w:t>demonstrate how</w:t>
      </w:r>
      <w:r w:rsidRPr="000334F3">
        <w:t xml:space="preserve"> </w:t>
      </w:r>
      <w:r>
        <w:t>their chosen course will support them in their current role</w:t>
      </w:r>
    </w:p>
    <w:p w14:paraId="027DD7C6" w14:textId="52CD235F" w:rsidR="00BD5A26" w:rsidRDefault="00B87227" w:rsidP="00D3003D">
      <w:pPr>
        <w:pStyle w:val="ListParagraph"/>
        <w:numPr>
          <w:ilvl w:val="0"/>
          <w:numId w:val="19"/>
        </w:numPr>
        <w:jc w:val="both"/>
      </w:pPr>
      <w:r>
        <w:t>demonstrate</w:t>
      </w:r>
      <w:r w:rsidR="004B2C4A">
        <w:t xml:space="preserve"> how </w:t>
      </w:r>
      <w:r>
        <w:t xml:space="preserve">their chosen course will support them </w:t>
      </w:r>
      <w:r w:rsidR="002376E5">
        <w:t>in their future career</w:t>
      </w:r>
      <w:r w:rsidR="00182C4C">
        <w:t>.</w:t>
      </w:r>
    </w:p>
    <w:p w14:paraId="6AF7FC6D" w14:textId="77777777" w:rsidR="00153E42" w:rsidRDefault="00153E42">
      <w:pPr>
        <w:spacing w:after="0"/>
        <w:rPr>
          <w:rFonts w:asciiTheme="majorHAnsi" w:eastAsiaTheme="majorEastAsia" w:hAnsiTheme="majorHAnsi" w:cstheme="majorBidi"/>
          <w:b/>
          <w:caps/>
          <w:color w:val="AF272F" w:themeColor="accent1"/>
          <w:sz w:val="44"/>
          <w:szCs w:val="32"/>
        </w:rPr>
      </w:pPr>
      <w:r>
        <w:br w:type="page"/>
      </w:r>
    </w:p>
    <w:p w14:paraId="1B05EC91" w14:textId="003E1153" w:rsidR="007814A8" w:rsidRDefault="006B4758" w:rsidP="000447FC">
      <w:pPr>
        <w:pStyle w:val="Heading1"/>
        <w:numPr>
          <w:ilvl w:val="0"/>
          <w:numId w:val="29"/>
        </w:numPr>
      </w:pPr>
      <w:bookmarkStart w:id="22" w:name="_Toc509222581"/>
      <w:bookmarkStart w:id="23" w:name="_Toc512262871"/>
      <w:r w:rsidRPr="000447FC">
        <w:lastRenderedPageBreak/>
        <w:t>How to Apply</w:t>
      </w:r>
      <w:bookmarkEnd w:id="22"/>
      <w:bookmarkEnd w:id="23"/>
    </w:p>
    <w:p w14:paraId="78CCC102" w14:textId="77777777" w:rsidR="00544923" w:rsidRPr="00544923" w:rsidRDefault="00544923" w:rsidP="008F164D">
      <w:pPr>
        <w:spacing w:after="0"/>
      </w:pPr>
    </w:p>
    <w:p w14:paraId="4807DC89" w14:textId="13807F89" w:rsidR="009A2132" w:rsidRDefault="000447FC" w:rsidP="008C75E7">
      <w:r>
        <w:t>Scholarship applications</w:t>
      </w:r>
      <w:r w:rsidR="009A2132">
        <w:t xml:space="preserve"> must</w:t>
      </w:r>
      <w:r>
        <w:t xml:space="preserve"> be submitted</w:t>
      </w:r>
      <w:r w:rsidR="009A2132">
        <w:t xml:space="preserve"> online through the Smarty</w:t>
      </w:r>
      <w:r w:rsidR="003F11E2">
        <w:t xml:space="preserve"> </w:t>
      </w:r>
      <w:r w:rsidR="009A2132">
        <w:t xml:space="preserve">Grants system at </w:t>
      </w:r>
      <w:hyperlink r:id="rId19" w:history="1">
        <w:r w:rsidR="00CE1310">
          <w:rPr>
            <w:rStyle w:val="Hyperlink"/>
          </w:rPr>
          <w:t>https://inclusiveedgrants.smartygrants.com.au</w:t>
        </w:r>
      </w:hyperlink>
      <w:r w:rsidR="00CE1310">
        <w:t>.</w:t>
      </w:r>
    </w:p>
    <w:p w14:paraId="32037201" w14:textId="0AA228F9" w:rsidR="00310523" w:rsidRDefault="003269A6" w:rsidP="008C75E7">
      <w:r>
        <w:t xml:space="preserve">Applications will close at midnight on </w:t>
      </w:r>
      <w:r w:rsidR="00617EE6">
        <w:rPr>
          <w:b/>
        </w:rPr>
        <w:t>Sunday</w:t>
      </w:r>
      <w:r w:rsidR="00544923">
        <w:rPr>
          <w:b/>
        </w:rPr>
        <w:t xml:space="preserve"> 3 </w:t>
      </w:r>
      <w:r w:rsidR="00617EE6">
        <w:rPr>
          <w:b/>
        </w:rPr>
        <w:t>June</w:t>
      </w:r>
      <w:r w:rsidR="00544923">
        <w:rPr>
          <w:b/>
        </w:rPr>
        <w:t xml:space="preserve"> 2018</w:t>
      </w:r>
      <w:r w:rsidR="00362256">
        <w:t>.</w:t>
      </w:r>
      <w:r w:rsidR="00310523">
        <w:t xml:space="preserve"> Applicants who </w:t>
      </w:r>
      <w:r w:rsidR="00617EE6">
        <w:t>receive an offer for</w:t>
      </w:r>
      <w:r w:rsidR="00310523">
        <w:t xml:space="preserve"> their chosen course after this date </w:t>
      </w:r>
      <w:r w:rsidR="00955ACB">
        <w:t xml:space="preserve">must </w:t>
      </w:r>
      <w:r w:rsidR="00310523">
        <w:t xml:space="preserve">email evidence </w:t>
      </w:r>
      <w:r w:rsidR="00955ACB">
        <w:t xml:space="preserve">of this offer </w:t>
      </w:r>
      <w:r w:rsidR="00310523">
        <w:t xml:space="preserve">to </w:t>
      </w:r>
      <w:hyperlink r:id="rId20" w:history="1">
        <w:r w:rsidR="00310523" w:rsidRPr="00CB662B">
          <w:rPr>
            <w:rStyle w:val="Hyperlink"/>
          </w:rPr>
          <w:t>inclusive.ed.grants@edumail.vic.gov.au</w:t>
        </w:r>
      </w:hyperlink>
    </w:p>
    <w:p w14:paraId="76178F89" w14:textId="671FEDB1" w:rsidR="007814A8" w:rsidRDefault="003269A6" w:rsidP="00D3003D">
      <w:pPr>
        <w:jc w:val="both"/>
      </w:pPr>
      <w:r>
        <w:t xml:space="preserve">Applications must address each of the criteria. </w:t>
      </w:r>
      <w:r w:rsidR="00EF1555">
        <w:t>In</w:t>
      </w:r>
      <w:r>
        <w:t xml:space="preserve">complete </w:t>
      </w:r>
      <w:r w:rsidR="009A7694">
        <w:t xml:space="preserve">or late </w:t>
      </w:r>
      <w:r>
        <w:t>application</w:t>
      </w:r>
      <w:r w:rsidR="00EF1555">
        <w:t>s</w:t>
      </w:r>
      <w:r>
        <w:t xml:space="preserve"> will not be considered.</w:t>
      </w:r>
    </w:p>
    <w:p w14:paraId="5BB239AA" w14:textId="49AC6D90" w:rsidR="00621E2A" w:rsidRDefault="004B2C4A" w:rsidP="00D3003D">
      <w:pPr>
        <w:jc w:val="both"/>
      </w:pPr>
      <w:r>
        <w:t>Applica</w:t>
      </w:r>
      <w:r w:rsidR="008F164D">
        <w:t>n</w:t>
      </w:r>
      <w:r>
        <w:t xml:space="preserve">ts </w:t>
      </w:r>
      <w:r w:rsidR="007948E5">
        <w:t xml:space="preserve">may </w:t>
      </w:r>
      <w:r>
        <w:t>i</w:t>
      </w:r>
      <w:r w:rsidR="007948E5">
        <w:t xml:space="preserve">nclude additional documentation </w:t>
      </w:r>
      <w:r w:rsidR="00A761AF">
        <w:t>by uploading it to the online</w:t>
      </w:r>
      <w:r w:rsidR="007948E5">
        <w:t xml:space="preserve"> application</w:t>
      </w:r>
      <w:r w:rsidR="00A761AF">
        <w:t xml:space="preserve"> form</w:t>
      </w:r>
      <w:r w:rsidR="00362256">
        <w:t>.</w:t>
      </w:r>
    </w:p>
    <w:p w14:paraId="38D28A98" w14:textId="6A39F599" w:rsidR="00E424F5" w:rsidRDefault="00E424F5" w:rsidP="007814A8"/>
    <w:p w14:paraId="369D14FE" w14:textId="11595405" w:rsidR="00881988" w:rsidRDefault="00617EE6" w:rsidP="00881988">
      <w:pPr>
        <w:pStyle w:val="Heading2"/>
      </w:pPr>
      <w:bookmarkStart w:id="24" w:name="_Toc509222582"/>
      <w:bookmarkStart w:id="25" w:name="_Toc512262872"/>
      <w:r>
        <w:t>Guidance on personal statement and statement of s</w:t>
      </w:r>
      <w:r w:rsidR="00881988">
        <w:t>upport</w:t>
      </w:r>
      <w:bookmarkEnd w:id="24"/>
      <w:bookmarkEnd w:id="25"/>
    </w:p>
    <w:p w14:paraId="1413ABC1" w14:textId="5E03C12D" w:rsidR="00881988" w:rsidRDefault="00881988" w:rsidP="00D3003D">
      <w:pPr>
        <w:jc w:val="both"/>
      </w:pPr>
      <w:r>
        <w:t xml:space="preserve">To </w:t>
      </w:r>
      <w:r w:rsidR="00CD168D">
        <w:t>apply for a scholarship</w:t>
      </w:r>
      <w:r>
        <w:t xml:space="preserve">, applicants </w:t>
      </w:r>
      <w:r w:rsidR="00CD168D">
        <w:t>must</w:t>
      </w:r>
      <w:r>
        <w:t xml:space="preserve"> attach both</w:t>
      </w:r>
      <w:r w:rsidR="00F21AA5" w:rsidRPr="00F21AA5">
        <w:t xml:space="preserve"> </w:t>
      </w:r>
      <w:r w:rsidR="00F21AA5">
        <w:t>a Personal Statement and</w:t>
      </w:r>
      <w:r>
        <w:t xml:space="preserve"> a Statement of Support from </w:t>
      </w:r>
      <w:r w:rsidR="00362256">
        <w:t xml:space="preserve">their </w:t>
      </w:r>
      <w:r>
        <w:t>principal</w:t>
      </w:r>
      <w:r w:rsidR="00F21AA5">
        <w:t>/manager</w:t>
      </w:r>
      <w:r>
        <w:t>. Guidance on these supporting documents is provided below.</w:t>
      </w:r>
    </w:p>
    <w:p w14:paraId="5D4A2EF8" w14:textId="77777777" w:rsidR="00544923" w:rsidRDefault="00544923" w:rsidP="00D3003D">
      <w:pPr>
        <w:spacing w:after="0"/>
        <w:jc w:val="both"/>
      </w:pPr>
    </w:p>
    <w:p w14:paraId="609B49A5" w14:textId="10C96E91" w:rsidR="00435CA7" w:rsidRPr="007948E5" w:rsidRDefault="00881988" w:rsidP="00013415">
      <w:pPr>
        <w:pStyle w:val="Heading3"/>
      </w:pPr>
      <w:r w:rsidRPr="007948E5">
        <w:t>Personal Statement</w:t>
      </w:r>
    </w:p>
    <w:p w14:paraId="5D943B63" w14:textId="5F84EB9B" w:rsidR="00435CA7" w:rsidRPr="007948E5" w:rsidRDefault="007948E5" w:rsidP="00D3003D">
      <w:pPr>
        <w:spacing w:after="60"/>
        <w:jc w:val="both"/>
      </w:pPr>
      <w:r w:rsidRPr="007948E5">
        <w:t xml:space="preserve">To complete your application, you must submit a personal statement outlining why you are applying for a scholarship and how you intend to use the knowledge and skills gained through completing your chosen course. Your </w:t>
      </w:r>
      <w:r w:rsidR="00435CA7" w:rsidRPr="007948E5">
        <w:t xml:space="preserve">personal statement </w:t>
      </w:r>
      <w:r w:rsidR="00362256" w:rsidRPr="007948E5">
        <w:t xml:space="preserve">should </w:t>
      </w:r>
      <w:r w:rsidR="00435CA7" w:rsidRPr="007948E5">
        <w:t>include information about:</w:t>
      </w:r>
    </w:p>
    <w:p w14:paraId="317774CF" w14:textId="68CCA7B9" w:rsidR="007948E5" w:rsidRPr="00FA2159" w:rsidRDefault="007948E5" w:rsidP="00D3003D">
      <w:pPr>
        <w:pStyle w:val="ListParagraph"/>
        <w:numPr>
          <w:ilvl w:val="0"/>
          <w:numId w:val="34"/>
        </w:numPr>
        <w:jc w:val="both"/>
        <w:rPr>
          <w:lang w:val="en-AU" w:eastAsia="en-AU"/>
        </w:rPr>
      </w:pPr>
      <w:r w:rsidRPr="00FA2159">
        <w:rPr>
          <w:lang w:val="en-AU" w:eastAsia="en-AU"/>
        </w:rPr>
        <w:t xml:space="preserve">why you </w:t>
      </w:r>
      <w:r w:rsidR="00FA2159" w:rsidRPr="00FA2159">
        <w:rPr>
          <w:lang w:val="en-AU" w:eastAsia="en-AU"/>
        </w:rPr>
        <w:t>wish to</w:t>
      </w:r>
      <w:r w:rsidRPr="00FA2159">
        <w:rPr>
          <w:lang w:val="en-AU" w:eastAsia="en-AU"/>
        </w:rPr>
        <w:t xml:space="preserve"> undertak</w:t>
      </w:r>
      <w:r w:rsidR="00FA2159" w:rsidRPr="00FA2159">
        <w:rPr>
          <w:lang w:val="en-AU" w:eastAsia="en-AU"/>
        </w:rPr>
        <w:t>e</w:t>
      </w:r>
      <w:r w:rsidRPr="00FA2159">
        <w:rPr>
          <w:lang w:val="en-AU" w:eastAsia="en-AU"/>
        </w:rPr>
        <w:t xml:space="preserve"> your chosen course</w:t>
      </w:r>
    </w:p>
    <w:p w14:paraId="4EC8ED3C" w14:textId="0642CB98" w:rsidR="007948E5" w:rsidRPr="00FA2159" w:rsidRDefault="007948E5" w:rsidP="00D3003D">
      <w:pPr>
        <w:pStyle w:val="ListParagraph"/>
        <w:numPr>
          <w:ilvl w:val="0"/>
          <w:numId w:val="34"/>
        </w:numPr>
        <w:jc w:val="both"/>
        <w:rPr>
          <w:lang w:val="en-AU" w:eastAsia="en-AU"/>
        </w:rPr>
      </w:pPr>
      <w:r w:rsidRPr="00FA2159">
        <w:rPr>
          <w:lang w:val="en-AU" w:eastAsia="en-AU"/>
        </w:rPr>
        <w:t xml:space="preserve">how you </w:t>
      </w:r>
      <w:r w:rsidR="00FA2159" w:rsidRPr="00FA2159">
        <w:rPr>
          <w:lang w:val="en-AU" w:eastAsia="en-AU"/>
        </w:rPr>
        <w:t>intend to</w:t>
      </w:r>
      <w:r w:rsidRPr="00FA2159">
        <w:rPr>
          <w:lang w:val="en-AU" w:eastAsia="en-AU"/>
        </w:rPr>
        <w:t xml:space="preserve"> use the knowledge and skills from your chosen course in your current role</w:t>
      </w:r>
    </w:p>
    <w:p w14:paraId="0D41EDF1" w14:textId="5485A563" w:rsidR="007948E5" w:rsidRPr="007948E5" w:rsidRDefault="007948E5" w:rsidP="00D3003D">
      <w:pPr>
        <w:pStyle w:val="ListParagraph"/>
        <w:numPr>
          <w:ilvl w:val="0"/>
          <w:numId w:val="34"/>
        </w:numPr>
        <w:jc w:val="both"/>
        <w:rPr>
          <w:lang w:val="en-AU" w:eastAsia="en-AU"/>
        </w:rPr>
      </w:pPr>
      <w:r w:rsidRPr="007948E5">
        <w:rPr>
          <w:lang w:val="en-AU" w:eastAsia="en-AU"/>
        </w:rPr>
        <w:t xml:space="preserve">how you intend to use the knowledge and skills from your chosen course in your future career, including </w:t>
      </w:r>
      <w:r w:rsidR="000447FC">
        <w:rPr>
          <w:lang w:val="en-AU" w:eastAsia="en-AU"/>
        </w:rPr>
        <w:t>in</w:t>
      </w:r>
      <w:r w:rsidRPr="007948E5">
        <w:rPr>
          <w:lang w:val="en-AU" w:eastAsia="en-AU"/>
        </w:rPr>
        <w:t xml:space="preserve"> leadership roles</w:t>
      </w:r>
    </w:p>
    <w:p w14:paraId="3551F38B" w14:textId="080B2A73" w:rsidR="007948E5" w:rsidRPr="007B2A24" w:rsidRDefault="007948E5" w:rsidP="00D3003D">
      <w:pPr>
        <w:pStyle w:val="ListParagraph"/>
        <w:numPr>
          <w:ilvl w:val="0"/>
          <w:numId w:val="34"/>
        </w:numPr>
        <w:jc w:val="both"/>
        <w:rPr>
          <w:lang w:val="en-AU" w:eastAsia="en-AU"/>
        </w:rPr>
      </w:pPr>
      <w:r w:rsidRPr="007B2A24">
        <w:rPr>
          <w:lang w:val="en-AU" w:eastAsia="en-AU"/>
        </w:rPr>
        <w:t xml:space="preserve">how you demonstrate commitment to enhancing inclusive education in </w:t>
      </w:r>
      <w:r w:rsidR="00667F7B" w:rsidRPr="007B2A24">
        <w:rPr>
          <w:lang w:val="en-AU" w:eastAsia="en-AU"/>
        </w:rPr>
        <w:t>your</w:t>
      </w:r>
      <w:r w:rsidRPr="007B2A24">
        <w:rPr>
          <w:lang w:val="en-AU" w:eastAsia="en-AU"/>
        </w:rPr>
        <w:t xml:space="preserve"> classroom</w:t>
      </w:r>
      <w:r w:rsidR="00667F7B" w:rsidRPr="007B2A24">
        <w:rPr>
          <w:lang w:val="en-AU" w:eastAsia="en-AU"/>
        </w:rPr>
        <w:t>, school and community</w:t>
      </w:r>
    </w:p>
    <w:p w14:paraId="23F8EFCB" w14:textId="44421B2C" w:rsidR="007948E5" w:rsidRDefault="007948E5" w:rsidP="00D3003D">
      <w:pPr>
        <w:pStyle w:val="ListParagraph"/>
        <w:numPr>
          <w:ilvl w:val="0"/>
          <w:numId w:val="34"/>
        </w:numPr>
        <w:jc w:val="both"/>
        <w:rPr>
          <w:lang w:val="en-AU" w:eastAsia="en-AU"/>
        </w:rPr>
      </w:pPr>
      <w:r>
        <w:rPr>
          <w:lang w:val="en-AU" w:eastAsia="en-AU"/>
        </w:rPr>
        <w:t>h</w:t>
      </w:r>
      <w:r w:rsidRPr="007948E5">
        <w:rPr>
          <w:lang w:val="en-AU" w:eastAsia="en-AU"/>
        </w:rPr>
        <w:t>ow the scholarship will assist you to complete your chosen course</w:t>
      </w:r>
      <w:r>
        <w:rPr>
          <w:lang w:val="en-AU" w:eastAsia="en-AU"/>
        </w:rPr>
        <w:t>.</w:t>
      </w:r>
    </w:p>
    <w:p w14:paraId="37194AB7" w14:textId="77777777" w:rsidR="00544923" w:rsidRPr="00544923" w:rsidRDefault="00544923" w:rsidP="00544923">
      <w:pPr>
        <w:rPr>
          <w:lang w:val="en-AU" w:eastAsia="en-AU"/>
        </w:rPr>
      </w:pPr>
    </w:p>
    <w:p w14:paraId="71C11665" w14:textId="77777777" w:rsidR="00881988" w:rsidRPr="007948E5" w:rsidRDefault="00881988" w:rsidP="00013415">
      <w:pPr>
        <w:pStyle w:val="Heading3"/>
      </w:pPr>
      <w:r w:rsidRPr="007948E5">
        <w:t>Statement of Support</w:t>
      </w:r>
    </w:p>
    <w:p w14:paraId="017FDF12" w14:textId="3671482A" w:rsidR="007948E5" w:rsidRPr="007948E5" w:rsidRDefault="007948E5" w:rsidP="00D3003D">
      <w:pPr>
        <w:jc w:val="both"/>
      </w:pPr>
      <w:r w:rsidRPr="007948E5">
        <w:t>To complete your application, you must submit a</w:t>
      </w:r>
      <w:r w:rsidR="00881988" w:rsidRPr="007948E5">
        <w:t xml:space="preserve"> letter</w:t>
      </w:r>
      <w:r w:rsidR="00C43E75" w:rsidRPr="007948E5">
        <w:t xml:space="preserve"> </w:t>
      </w:r>
      <w:r w:rsidR="00881988" w:rsidRPr="007948E5">
        <w:t xml:space="preserve">or other document, signed by your </w:t>
      </w:r>
      <w:r w:rsidR="009A7694" w:rsidRPr="007948E5">
        <w:t>p</w:t>
      </w:r>
      <w:r w:rsidR="00881988" w:rsidRPr="007948E5">
        <w:t>rincipal</w:t>
      </w:r>
      <w:r w:rsidRPr="007948E5">
        <w:t xml:space="preserve"> </w:t>
      </w:r>
      <w:r w:rsidR="00F21AA5">
        <w:t xml:space="preserve">/manager </w:t>
      </w:r>
      <w:r w:rsidRPr="007948E5">
        <w:t>(e.g. a letter on school letterhead)</w:t>
      </w:r>
      <w:r w:rsidR="00881988" w:rsidRPr="007948E5">
        <w:t>, outlining the reasons why they support your application</w:t>
      </w:r>
      <w:r w:rsidRPr="007948E5">
        <w:t>.</w:t>
      </w:r>
    </w:p>
    <w:p w14:paraId="09644CF9" w14:textId="67E60C7D" w:rsidR="00881988" w:rsidRPr="007948E5" w:rsidRDefault="00881988" w:rsidP="00D3003D">
      <w:pPr>
        <w:spacing w:after="0"/>
        <w:jc w:val="both"/>
        <w:rPr>
          <w:szCs w:val="22"/>
        </w:rPr>
      </w:pPr>
      <w:r w:rsidRPr="007948E5">
        <w:t xml:space="preserve">Your </w:t>
      </w:r>
      <w:r w:rsidR="009A7694" w:rsidRPr="007948E5">
        <w:rPr>
          <w:szCs w:val="22"/>
        </w:rPr>
        <w:t>p</w:t>
      </w:r>
      <w:r w:rsidRPr="007948E5">
        <w:rPr>
          <w:szCs w:val="22"/>
        </w:rPr>
        <w:t>rincipal</w:t>
      </w:r>
      <w:r w:rsidR="00F21AA5">
        <w:rPr>
          <w:szCs w:val="22"/>
        </w:rPr>
        <w:t>/manager</w:t>
      </w:r>
      <w:r w:rsidRPr="007948E5">
        <w:rPr>
          <w:szCs w:val="22"/>
        </w:rPr>
        <w:t xml:space="preserve"> may wish to include:</w:t>
      </w:r>
    </w:p>
    <w:p w14:paraId="7E5CCB40" w14:textId="048DDC16" w:rsidR="007948E5" w:rsidRPr="007948E5" w:rsidRDefault="000447FC" w:rsidP="00D3003D">
      <w:pPr>
        <w:numPr>
          <w:ilvl w:val="0"/>
          <w:numId w:val="35"/>
        </w:numPr>
        <w:spacing w:before="40" w:after="100" w:afterAutospacing="1" w:line="270" w:lineRule="atLeast"/>
        <w:jc w:val="both"/>
        <w:rPr>
          <w:rFonts w:cstheme="minorHAnsi"/>
          <w:color w:val="000000"/>
          <w:szCs w:val="22"/>
        </w:rPr>
      </w:pPr>
      <w:r>
        <w:rPr>
          <w:rFonts w:cstheme="minorHAnsi"/>
          <w:color w:val="000000"/>
          <w:szCs w:val="22"/>
        </w:rPr>
        <w:t>h</w:t>
      </w:r>
      <w:r w:rsidR="007948E5" w:rsidRPr="007948E5">
        <w:rPr>
          <w:rFonts w:cstheme="minorHAnsi"/>
          <w:color w:val="000000"/>
          <w:szCs w:val="22"/>
        </w:rPr>
        <w:t>ow the qualification will address an identified</w:t>
      </w:r>
      <w:r w:rsidR="008F164D">
        <w:rPr>
          <w:rFonts w:cstheme="minorHAnsi"/>
          <w:color w:val="000000"/>
          <w:szCs w:val="22"/>
        </w:rPr>
        <w:t xml:space="preserve"> </w:t>
      </w:r>
      <w:r w:rsidR="007948E5" w:rsidRPr="007948E5">
        <w:rPr>
          <w:rFonts w:cstheme="minorHAnsi"/>
          <w:color w:val="000000"/>
          <w:szCs w:val="22"/>
        </w:rPr>
        <w:t>need within</w:t>
      </w:r>
      <w:r w:rsidR="008F164D">
        <w:rPr>
          <w:rFonts w:cstheme="minorHAnsi"/>
          <w:color w:val="000000"/>
          <w:szCs w:val="22"/>
        </w:rPr>
        <w:t xml:space="preserve"> </w:t>
      </w:r>
      <w:r w:rsidR="007948E5" w:rsidRPr="007948E5">
        <w:rPr>
          <w:rFonts w:cstheme="minorHAnsi"/>
          <w:color w:val="000000"/>
          <w:szCs w:val="22"/>
        </w:rPr>
        <w:t>the school and/or region</w:t>
      </w:r>
    </w:p>
    <w:p w14:paraId="48EE4FDC" w14:textId="6FC18FE3" w:rsidR="007948E5" w:rsidRPr="007948E5" w:rsidRDefault="008F164D" w:rsidP="00D3003D">
      <w:pPr>
        <w:numPr>
          <w:ilvl w:val="0"/>
          <w:numId w:val="35"/>
        </w:numPr>
        <w:spacing w:before="100" w:beforeAutospacing="1" w:after="100" w:afterAutospacing="1" w:line="270" w:lineRule="atLeast"/>
        <w:jc w:val="both"/>
        <w:rPr>
          <w:rFonts w:cstheme="minorHAnsi"/>
          <w:color w:val="000000"/>
          <w:szCs w:val="22"/>
        </w:rPr>
      </w:pPr>
      <w:r>
        <w:rPr>
          <w:rFonts w:cstheme="minorHAnsi"/>
          <w:color w:val="000000"/>
          <w:szCs w:val="22"/>
        </w:rPr>
        <w:t>h</w:t>
      </w:r>
      <w:r w:rsidR="007948E5" w:rsidRPr="007948E5">
        <w:rPr>
          <w:rFonts w:cstheme="minorHAnsi"/>
          <w:color w:val="000000"/>
          <w:szCs w:val="22"/>
        </w:rPr>
        <w:t>ow</w:t>
      </w:r>
      <w:r>
        <w:rPr>
          <w:rFonts w:cstheme="minorHAnsi"/>
          <w:color w:val="000000"/>
          <w:szCs w:val="22"/>
        </w:rPr>
        <w:t xml:space="preserve"> </w:t>
      </w:r>
      <w:r w:rsidR="007948E5" w:rsidRPr="007948E5">
        <w:rPr>
          <w:rFonts w:cstheme="minorHAnsi"/>
          <w:color w:val="000000"/>
          <w:szCs w:val="22"/>
        </w:rPr>
        <w:t>they</w:t>
      </w:r>
      <w:r>
        <w:rPr>
          <w:rFonts w:cstheme="minorHAnsi"/>
          <w:color w:val="000000"/>
          <w:szCs w:val="22"/>
        </w:rPr>
        <w:t xml:space="preserve"> </w:t>
      </w:r>
      <w:r w:rsidR="007948E5" w:rsidRPr="007948E5">
        <w:rPr>
          <w:rFonts w:cstheme="minorHAnsi"/>
          <w:color w:val="000000"/>
          <w:szCs w:val="22"/>
        </w:rPr>
        <w:t>intend to utilise</w:t>
      </w:r>
      <w:r>
        <w:rPr>
          <w:rFonts w:cstheme="minorHAnsi"/>
          <w:color w:val="000000"/>
          <w:szCs w:val="22"/>
        </w:rPr>
        <w:t xml:space="preserve"> </w:t>
      </w:r>
      <w:r w:rsidR="007948E5" w:rsidRPr="007948E5">
        <w:rPr>
          <w:rFonts w:cstheme="minorHAnsi"/>
          <w:color w:val="000000"/>
          <w:szCs w:val="22"/>
        </w:rPr>
        <w:t>your new knowledge and skills within</w:t>
      </w:r>
      <w:r>
        <w:rPr>
          <w:rFonts w:cstheme="minorHAnsi"/>
          <w:color w:val="000000"/>
          <w:szCs w:val="22"/>
        </w:rPr>
        <w:t xml:space="preserve"> </w:t>
      </w:r>
      <w:r w:rsidR="007948E5" w:rsidRPr="007948E5">
        <w:rPr>
          <w:rFonts w:cstheme="minorHAnsi"/>
          <w:color w:val="000000"/>
          <w:szCs w:val="22"/>
        </w:rPr>
        <w:t>the school/region</w:t>
      </w:r>
    </w:p>
    <w:p w14:paraId="797A7D44" w14:textId="1C1449A4" w:rsidR="007948E5" w:rsidRPr="007948E5" w:rsidRDefault="000447FC" w:rsidP="00D3003D">
      <w:pPr>
        <w:numPr>
          <w:ilvl w:val="0"/>
          <w:numId w:val="35"/>
        </w:numPr>
        <w:spacing w:before="100" w:beforeAutospacing="1" w:after="100" w:afterAutospacing="1" w:line="270" w:lineRule="atLeast"/>
        <w:jc w:val="both"/>
        <w:rPr>
          <w:rFonts w:cstheme="minorHAnsi"/>
          <w:color w:val="000000"/>
          <w:szCs w:val="22"/>
        </w:rPr>
      </w:pPr>
      <w:r>
        <w:rPr>
          <w:rFonts w:cstheme="minorHAnsi"/>
          <w:color w:val="000000"/>
          <w:szCs w:val="22"/>
        </w:rPr>
        <w:t>h</w:t>
      </w:r>
      <w:r w:rsidR="007948E5" w:rsidRPr="007948E5">
        <w:rPr>
          <w:rFonts w:cstheme="minorHAnsi"/>
          <w:color w:val="000000"/>
          <w:szCs w:val="22"/>
        </w:rPr>
        <w:t>ow your scholarship application aligns with the school's Annual Implementation Plan</w:t>
      </w:r>
    </w:p>
    <w:p w14:paraId="6B248B71" w14:textId="239758D0" w:rsidR="007948E5" w:rsidRPr="007948E5" w:rsidRDefault="000447FC" w:rsidP="00D3003D">
      <w:pPr>
        <w:numPr>
          <w:ilvl w:val="0"/>
          <w:numId w:val="35"/>
        </w:numPr>
        <w:spacing w:before="100" w:beforeAutospacing="1" w:after="100" w:afterAutospacing="1" w:line="270" w:lineRule="atLeast"/>
        <w:jc w:val="both"/>
        <w:rPr>
          <w:rFonts w:cstheme="minorHAnsi"/>
          <w:color w:val="000000"/>
          <w:szCs w:val="22"/>
        </w:rPr>
      </w:pPr>
      <w:r>
        <w:rPr>
          <w:rFonts w:cstheme="minorHAnsi"/>
          <w:color w:val="000000"/>
          <w:szCs w:val="22"/>
        </w:rPr>
        <w:t>w</w:t>
      </w:r>
      <w:r w:rsidR="007948E5" w:rsidRPr="007948E5">
        <w:rPr>
          <w:rFonts w:cstheme="minorHAnsi"/>
          <w:color w:val="000000"/>
          <w:szCs w:val="22"/>
        </w:rPr>
        <w:t>hy</w:t>
      </w:r>
      <w:r w:rsidR="008F164D">
        <w:rPr>
          <w:rFonts w:cstheme="minorHAnsi"/>
          <w:color w:val="000000"/>
          <w:szCs w:val="22"/>
        </w:rPr>
        <w:t xml:space="preserve"> </w:t>
      </w:r>
      <w:r w:rsidR="007948E5" w:rsidRPr="007948E5">
        <w:rPr>
          <w:rFonts w:cstheme="minorHAnsi"/>
          <w:color w:val="000000"/>
          <w:szCs w:val="22"/>
        </w:rPr>
        <w:t>they believe</w:t>
      </w:r>
      <w:r w:rsidR="008F164D">
        <w:rPr>
          <w:rFonts w:cstheme="minorHAnsi"/>
          <w:color w:val="000000"/>
          <w:szCs w:val="22"/>
        </w:rPr>
        <w:t xml:space="preserve"> </w:t>
      </w:r>
      <w:r w:rsidR="007948E5" w:rsidRPr="007948E5">
        <w:rPr>
          <w:rFonts w:cstheme="minorHAnsi"/>
          <w:color w:val="000000"/>
          <w:szCs w:val="22"/>
        </w:rPr>
        <w:t>you are</w:t>
      </w:r>
      <w:r w:rsidR="008F164D">
        <w:rPr>
          <w:rFonts w:cstheme="minorHAnsi"/>
          <w:color w:val="000000"/>
          <w:szCs w:val="22"/>
        </w:rPr>
        <w:t xml:space="preserve"> </w:t>
      </w:r>
      <w:r w:rsidR="007948E5" w:rsidRPr="007948E5">
        <w:rPr>
          <w:rFonts w:cstheme="minorHAnsi"/>
          <w:color w:val="000000"/>
          <w:szCs w:val="22"/>
        </w:rPr>
        <w:t>a worthy recipient of a scholarship</w:t>
      </w:r>
    </w:p>
    <w:p w14:paraId="7406640F" w14:textId="42E42A8D" w:rsidR="007948E5" w:rsidRPr="007948E5" w:rsidRDefault="000447FC" w:rsidP="00D3003D">
      <w:pPr>
        <w:numPr>
          <w:ilvl w:val="0"/>
          <w:numId w:val="35"/>
        </w:numPr>
        <w:spacing w:before="100" w:beforeAutospacing="1" w:after="100" w:afterAutospacing="1" w:line="270" w:lineRule="atLeast"/>
        <w:jc w:val="both"/>
        <w:rPr>
          <w:rFonts w:cstheme="minorHAnsi"/>
          <w:color w:val="000000"/>
          <w:szCs w:val="22"/>
        </w:rPr>
      </w:pPr>
      <w:r>
        <w:rPr>
          <w:rFonts w:cstheme="minorHAnsi"/>
          <w:color w:val="000000"/>
          <w:szCs w:val="22"/>
        </w:rPr>
        <w:t>h</w:t>
      </w:r>
      <w:r w:rsidR="007948E5" w:rsidRPr="007948E5">
        <w:rPr>
          <w:rFonts w:cstheme="minorHAnsi"/>
          <w:color w:val="000000"/>
          <w:szCs w:val="22"/>
        </w:rPr>
        <w:t>ow the qualification aligns with your Performance and Development Plan</w:t>
      </w:r>
    </w:p>
    <w:p w14:paraId="63E7F270" w14:textId="46824E34" w:rsidR="00153E42" w:rsidRPr="00544923" w:rsidRDefault="000447FC" w:rsidP="00D3003D">
      <w:pPr>
        <w:numPr>
          <w:ilvl w:val="0"/>
          <w:numId w:val="35"/>
        </w:numPr>
        <w:spacing w:before="100" w:beforeAutospacing="1" w:line="270" w:lineRule="atLeast"/>
        <w:jc w:val="both"/>
        <w:rPr>
          <w:rFonts w:cstheme="minorHAnsi"/>
          <w:color w:val="000000"/>
          <w:szCs w:val="22"/>
        </w:rPr>
      </w:pPr>
      <w:r>
        <w:rPr>
          <w:rFonts w:cstheme="minorHAnsi"/>
          <w:color w:val="000000"/>
          <w:szCs w:val="22"/>
        </w:rPr>
        <w:t>a</w:t>
      </w:r>
      <w:r w:rsidR="007948E5" w:rsidRPr="004453D7">
        <w:rPr>
          <w:rFonts w:cstheme="minorHAnsi"/>
          <w:color w:val="000000"/>
          <w:szCs w:val="22"/>
        </w:rPr>
        <w:t xml:space="preserve">ny </w:t>
      </w:r>
      <w:r w:rsidR="008F164D">
        <w:rPr>
          <w:rFonts w:cstheme="minorHAnsi"/>
          <w:color w:val="000000"/>
          <w:szCs w:val="22"/>
        </w:rPr>
        <w:t xml:space="preserve">other information that supports </w:t>
      </w:r>
      <w:r w:rsidR="007948E5" w:rsidRPr="004453D7">
        <w:rPr>
          <w:rFonts w:cstheme="minorHAnsi"/>
          <w:color w:val="000000"/>
          <w:szCs w:val="22"/>
        </w:rPr>
        <w:t>your application</w:t>
      </w:r>
      <w:r>
        <w:rPr>
          <w:rFonts w:cstheme="minorHAnsi"/>
          <w:color w:val="000000"/>
          <w:szCs w:val="22"/>
        </w:rPr>
        <w:t>.</w:t>
      </w:r>
      <w:r w:rsidR="00153E42">
        <w:br w:type="page"/>
      </w:r>
    </w:p>
    <w:p w14:paraId="3636E431" w14:textId="549DB2A5" w:rsidR="000A1C92" w:rsidRDefault="000A1C92" w:rsidP="00D3003D">
      <w:pPr>
        <w:pStyle w:val="Heading1"/>
        <w:numPr>
          <w:ilvl w:val="0"/>
          <w:numId w:val="29"/>
        </w:numPr>
        <w:jc w:val="both"/>
      </w:pPr>
      <w:bookmarkStart w:id="26" w:name="_Toc509222583"/>
      <w:bookmarkStart w:id="27" w:name="_Toc512262873"/>
      <w:r>
        <w:lastRenderedPageBreak/>
        <w:t>Application Assessment</w:t>
      </w:r>
      <w:bookmarkEnd w:id="26"/>
      <w:bookmarkEnd w:id="27"/>
    </w:p>
    <w:p w14:paraId="40DB38C3" w14:textId="77777777" w:rsidR="00544923" w:rsidRPr="00544923" w:rsidRDefault="00544923" w:rsidP="00D3003D">
      <w:pPr>
        <w:jc w:val="both"/>
      </w:pPr>
    </w:p>
    <w:p w14:paraId="689E3073" w14:textId="0542EEF1" w:rsidR="000A1C92" w:rsidRPr="001827EA" w:rsidRDefault="000A1C92" w:rsidP="00D3003D">
      <w:pPr>
        <w:jc w:val="both"/>
      </w:pPr>
      <w:r>
        <w:t xml:space="preserve">The Department will conduct an initial check to confirm that each application meets the eligibility criteria (see Appendix A), and assess all eligible applications using the assessment </w:t>
      </w:r>
      <w:r w:rsidR="00CD168D">
        <w:t>priorities</w:t>
      </w:r>
      <w:r>
        <w:t xml:space="preserve"> (see Appendix B). </w:t>
      </w:r>
    </w:p>
    <w:p w14:paraId="17B58F96" w14:textId="77777777" w:rsidR="000A1C92" w:rsidRDefault="000A1C92" w:rsidP="00D3003D">
      <w:pPr>
        <w:jc w:val="both"/>
      </w:pPr>
    </w:p>
    <w:p w14:paraId="2B521EDF" w14:textId="77777777" w:rsidR="000A1C92" w:rsidRDefault="000A1C92" w:rsidP="00D3003D">
      <w:pPr>
        <w:pStyle w:val="Heading2"/>
        <w:jc w:val="both"/>
      </w:pPr>
      <w:bookmarkStart w:id="28" w:name="_Toc509222584"/>
      <w:bookmarkStart w:id="29" w:name="_Toc512262874"/>
      <w:r>
        <w:t>Successful applications</w:t>
      </w:r>
      <w:bookmarkEnd w:id="28"/>
      <w:bookmarkEnd w:id="29"/>
    </w:p>
    <w:p w14:paraId="08771F64" w14:textId="5B6E8B0A" w:rsidR="000A1C92" w:rsidRDefault="000A1C92" w:rsidP="00D3003D">
      <w:pPr>
        <w:jc w:val="both"/>
      </w:pPr>
      <w:r>
        <w:t xml:space="preserve">The Department will contact successful applicants </w:t>
      </w:r>
      <w:r w:rsidR="00E508E7">
        <w:t xml:space="preserve">by the end of </w:t>
      </w:r>
      <w:r w:rsidR="00544923">
        <w:t>June 2018</w:t>
      </w:r>
      <w:r>
        <w:t>.</w:t>
      </w:r>
    </w:p>
    <w:p w14:paraId="7C32B4B4" w14:textId="19AFA1EE" w:rsidR="008F164D" w:rsidRDefault="008F164D" w:rsidP="00D3003D">
      <w:pPr>
        <w:jc w:val="both"/>
      </w:pPr>
      <w:r>
        <w:t>Successful applications will be funded subject to the signing of an agreement between the Department and the scholarship recipient. Recipients will be required to comply with the terms of the agreement including informing the Department of any change in their circumstances</w:t>
      </w:r>
      <w:r w:rsidR="00592E66">
        <w:t xml:space="preserve"> such as</w:t>
      </w:r>
      <w:r>
        <w:t xml:space="preserve"> switching from </w:t>
      </w:r>
      <w:r w:rsidR="00592E66">
        <w:t xml:space="preserve">a </w:t>
      </w:r>
      <w:r>
        <w:t>full-time to part-time study</w:t>
      </w:r>
      <w:r w:rsidR="00592E66">
        <w:t xml:space="preserve"> load</w:t>
      </w:r>
      <w:r>
        <w:t xml:space="preserve"> etc</w:t>
      </w:r>
      <w:r w:rsidR="00592E66">
        <w:t>.</w:t>
      </w:r>
    </w:p>
    <w:p w14:paraId="7BB82372" w14:textId="77777777" w:rsidR="008F164D" w:rsidRDefault="008F164D" w:rsidP="00D3003D">
      <w:pPr>
        <w:jc w:val="both"/>
      </w:pPr>
    </w:p>
    <w:p w14:paraId="2B0D72D6" w14:textId="77777777" w:rsidR="000A1C92" w:rsidRDefault="000A1C92" w:rsidP="00D3003D">
      <w:pPr>
        <w:pStyle w:val="Heading2"/>
        <w:jc w:val="both"/>
      </w:pPr>
      <w:bookmarkStart w:id="30" w:name="_Toc509222585"/>
      <w:bookmarkStart w:id="31" w:name="_Toc512262875"/>
      <w:r>
        <w:t>Unsuccessful applications</w:t>
      </w:r>
      <w:bookmarkEnd w:id="30"/>
      <w:bookmarkEnd w:id="31"/>
    </w:p>
    <w:p w14:paraId="3DFB4938" w14:textId="77777777" w:rsidR="000A1C92" w:rsidRDefault="000A1C92" w:rsidP="00D3003D">
      <w:pPr>
        <w:jc w:val="both"/>
      </w:pPr>
      <w:r>
        <w:t xml:space="preserve">Following the conclusion of the assessment process, the Department will notify unsuccessful applicants of the outcome of their application. </w:t>
      </w:r>
      <w:r w:rsidRPr="00A0680B">
        <w:t>Due to the high number of applications expected, the Department will not provide individual feedback on unsuccessful applications.</w:t>
      </w:r>
    </w:p>
    <w:p w14:paraId="6C34BC23" w14:textId="77777777" w:rsidR="000A1C92" w:rsidRDefault="000A1C92" w:rsidP="00D3003D">
      <w:pPr>
        <w:spacing w:after="0"/>
        <w:jc w:val="both"/>
        <w:rPr>
          <w:rFonts w:asciiTheme="majorHAnsi" w:eastAsiaTheme="majorEastAsia" w:hAnsiTheme="majorHAnsi" w:cstheme="majorBidi"/>
          <w:b/>
          <w:caps/>
          <w:color w:val="AF272F" w:themeColor="accent1"/>
          <w:sz w:val="44"/>
          <w:szCs w:val="32"/>
        </w:rPr>
      </w:pPr>
      <w:r>
        <w:br w:type="page"/>
      </w:r>
    </w:p>
    <w:p w14:paraId="1E6D6A65" w14:textId="717678D2" w:rsidR="0031706D" w:rsidRDefault="003A126D" w:rsidP="0031706D">
      <w:pPr>
        <w:pStyle w:val="Heading1"/>
        <w:numPr>
          <w:ilvl w:val="0"/>
          <w:numId w:val="29"/>
        </w:numPr>
      </w:pPr>
      <w:bookmarkStart w:id="32" w:name="_Toc512262876"/>
      <w:r>
        <w:lastRenderedPageBreak/>
        <w:t>Course selection advice</w:t>
      </w:r>
      <w:bookmarkEnd w:id="32"/>
    </w:p>
    <w:p w14:paraId="7F6A732B" w14:textId="77777777" w:rsidR="00544923" w:rsidRPr="00544923" w:rsidRDefault="00544923" w:rsidP="00D3003D">
      <w:pPr>
        <w:jc w:val="both"/>
      </w:pPr>
    </w:p>
    <w:p w14:paraId="3DF1CEFB" w14:textId="6BE3F9E6" w:rsidR="00BE41DB" w:rsidRDefault="00955ACB" w:rsidP="00D3003D">
      <w:pPr>
        <w:jc w:val="both"/>
      </w:pPr>
      <w:r>
        <w:rPr>
          <w:lang w:val="en-AU"/>
        </w:rPr>
        <w:t>Scholarship a</w:t>
      </w:r>
      <w:r w:rsidR="00F23912">
        <w:rPr>
          <w:lang w:val="en-AU"/>
        </w:rPr>
        <w:t xml:space="preserve">pplicants </w:t>
      </w:r>
      <w:r>
        <w:rPr>
          <w:lang w:val="en-AU"/>
        </w:rPr>
        <w:t xml:space="preserve">are encouraged to undertake their own research into the eligible courses in order </w:t>
      </w:r>
      <w:r w:rsidR="002A27ED">
        <w:rPr>
          <w:lang w:val="en-AU"/>
        </w:rPr>
        <w:t>to choose</w:t>
      </w:r>
      <w:r>
        <w:rPr>
          <w:lang w:val="en-AU"/>
        </w:rPr>
        <w:t xml:space="preserve"> the </w:t>
      </w:r>
      <w:r w:rsidR="00BE41DB">
        <w:rPr>
          <w:lang w:val="en-AU"/>
        </w:rPr>
        <w:t xml:space="preserve">course </w:t>
      </w:r>
      <w:r>
        <w:rPr>
          <w:lang w:val="en-AU"/>
        </w:rPr>
        <w:t xml:space="preserve">that </w:t>
      </w:r>
      <w:r w:rsidR="00BE41DB">
        <w:rPr>
          <w:lang w:val="en-AU"/>
        </w:rPr>
        <w:t>best suits</w:t>
      </w:r>
      <w:r>
        <w:rPr>
          <w:lang w:val="en-AU"/>
        </w:rPr>
        <w:t xml:space="preserve"> their individual circumstances</w:t>
      </w:r>
      <w:r w:rsidR="00BE41DB">
        <w:rPr>
          <w:lang w:val="en-AU"/>
        </w:rPr>
        <w:t>. The following information aims to assist you in choosing the most appropriate course for your needs.</w:t>
      </w:r>
    </w:p>
    <w:p w14:paraId="4824270C" w14:textId="69228355" w:rsidR="00557B9C" w:rsidRDefault="00557B9C" w:rsidP="00013415">
      <w:pPr>
        <w:pStyle w:val="Heading3"/>
      </w:pPr>
      <w:r>
        <w:t>University course information:</w:t>
      </w:r>
    </w:p>
    <w:p w14:paraId="267C3DDB" w14:textId="6E0427A4" w:rsidR="0028240B" w:rsidRDefault="00BE41DB" w:rsidP="00D3003D">
      <w:pPr>
        <w:jc w:val="both"/>
        <w:rPr>
          <w:rStyle w:val="Hyperlink"/>
        </w:rPr>
      </w:pPr>
      <w:r>
        <w:rPr>
          <w:lang w:val="en-AU"/>
        </w:rPr>
        <w:t>The Inclusive Education Grants initiative offers scholarships for</w:t>
      </w:r>
      <w:r w:rsidR="00FC550C">
        <w:rPr>
          <w:lang w:val="en-AU"/>
        </w:rPr>
        <w:t xml:space="preserve"> special education courses</w:t>
      </w:r>
      <w:r w:rsidR="00703829">
        <w:rPr>
          <w:lang w:val="en-AU"/>
        </w:rPr>
        <w:t xml:space="preserve"> with identified specialisations</w:t>
      </w:r>
      <w:r w:rsidR="00FC550C">
        <w:rPr>
          <w:lang w:val="en-AU"/>
        </w:rPr>
        <w:t xml:space="preserve"> that have been VIT-endorsed.</w:t>
      </w:r>
      <w:r w:rsidR="00703829">
        <w:rPr>
          <w:lang w:val="en-AU"/>
        </w:rPr>
        <w:t xml:space="preserve"> Refer to table on page 10 for further details.</w:t>
      </w:r>
      <w:r w:rsidR="00FC550C">
        <w:rPr>
          <w:lang w:val="en-AU"/>
        </w:rPr>
        <w:t xml:space="preserve"> Eligible courses are as follows</w:t>
      </w:r>
      <w:r>
        <w:rPr>
          <w:lang w:val="en-AU"/>
        </w:rPr>
        <w:t xml:space="preserve">: </w:t>
      </w:r>
    </w:p>
    <w:p w14:paraId="48C63691" w14:textId="2B7AF0FF" w:rsidR="00D94FA7" w:rsidRDefault="00B65C2B" w:rsidP="00D3003D">
      <w:pPr>
        <w:pStyle w:val="ListParagraph"/>
        <w:numPr>
          <w:ilvl w:val="0"/>
          <w:numId w:val="41"/>
        </w:numPr>
        <w:jc w:val="both"/>
        <w:rPr>
          <w:rStyle w:val="Hyperlink"/>
        </w:rPr>
      </w:pPr>
      <w:hyperlink r:id="rId21" w:history="1">
        <w:r w:rsidR="00D94FA7" w:rsidRPr="00DC55E8">
          <w:rPr>
            <w:rStyle w:val="Hyperlink"/>
          </w:rPr>
          <w:t>Master of Specialist Inclusive Education (Deakin University)</w:t>
        </w:r>
      </w:hyperlink>
    </w:p>
    <w:p w14:paraId="7BF332F4" w14:textId="6F5A7F0D" w:rsidR="00D94FA7" w:rsidRDefault="00B65C2B" w:rsidP="00D3003D">
      <w:pPr>
        <w:pStyle w:val="ListParagraph"/>
        <w:numPr>
          <w:ilvl w:val="0"/>
          <w:numId w:val="41"/>
        </w:numPr>
        <w:jc w:val="both"/>
      </w:pPr>
      <w:hyperlink r:id="rId22" w:history="1">
        <w:r w:rsidR="00D94FA7" w:rsidRPr="00FC1236">
          <w:rPr>
            <w:rStyle w:val="Hyperlink"/>
          </w:rPr>
          <w:t>Master of Special Education (La Trobe University)</w:t>
        </w:r>
      </w:hyperlink>
      <w:r w:rsidR="00D94FA7">
        <w:t xml:space="preserve"> </w:t>
      </w:r>
    </w:p>
    <w:p w14:paraId="21714BCD" w14:textId="77777777" w:rsidR="00FC550C" w:rsidRDefault="00B65C2B" w:rsidP="00FC550C">
      <w:pPr>
        <w:pStyle w:val="ListParagraph"/>
        <w:numPr>
          <w:ilvl w:val="0"/>
          <w:numId w:val="41"/>
        </w:numPr>
        <w:jc w:val="both"/>
      </w:pPr>
      <w:hyperlink r:id="rId23" w:history="1">
        <w:r w:rsidR="00FC550C" w:rsidRPr="003C47B3">
          <w:rPr>
            <w:rStyle w:val="Hyperlink"/>
          </w:rPr>
          <w:t>Master of Disability Studies (RIDBC/Renwick Centre through Macquarie University</w:t>
        </w:r>
      </w:hyperlink>
      <w:r w:rsidR="00FC550C">
        <w:t>)</w:t>
      </w:r>
    </w:p>
    <w:p w14:paraId="3B1834EE" w14:textId="7A764493" w:rsidR="00D94FA7" w:rsidRDefault="00B65C2B" w:rsidP="00D3003D">
      <w:pPr>
        <w:pStyle w:val="ListParagraph"/>
        <w:numPr>
          <w:ilvl w:val="0"/>
          <w:numId w:val="41"/>
        </w:numPr>
        <w:jc w:val="both"/>
        <w:rPr>
          <w:rStyle w:val="Hyperlink"/>
        </w:rPr>
      </w:pPr>
      <w:hyperlink r:id="rId24" w:history="1">
        <w:r w:rsidR="00D94FA7" w:rsidRPr="00414F9C">
          <w:rPr>
            <w:rStyle w:val="Hyperlink"/>
          </w:rPr>
          <w:t xml:space="preserve">Master of Education </w:t>
        </w:r>
        <w:r w:rsidR="00D94FA7">
          <w:rPr>
            <w:rStyle w:val="Hyperlink"/>
          </w:rPr>
          <w:t xml:space="preserve">- </w:t>
        </w:r>
        <w:r w:rsidR="00D94FA7" w:rsidRPr="00414F9C">
          <w:rPr>
            <w:rStyle w:val="Hyperlink"/>
          </w:rPr>
          <w:t>Inclusive &amp; Special Education (Monash University)</w:t>
        </w:r>
      </w:hyperlink>
      <w:r w:rsidR="00D94FA7">
        <w:t xml:space="preserve"> </w:t>
      </w:r>
    </w:p>
    <w:p w14:paraId="080FD836" w14:textId="4133616A" w:rsidR="00DC55E8" w:rsidRPr="004C1D50" w:rsidRDefault="004C1D50" w:rsidP="00D3003D">
      <w:pPr>
        <w:pStyle w:val="ListParagraph"/>
        <w:numPr>
          <w:ilvl w:val="0"/>
          <w:numId w:val="41"/>
        </w:numPr>
        <w:jc w:val="both"/>
        <w:rPr>
          <w:rStyle w:val="Hyperlink"/>
        </w:rPr>
      </w:pPr>
      <w:r>
        <w:fldChar w:fldCharType="begin"/>
      </w:r>
      <w:r>
        <w:instrText xml:space="preserve"> HYPERLINK "https://education.unimelb.edu.au/inclusiveedugrant" </w:instrText>
      </w:r>
      <w:r>
        <w:fldChar w:fldCharType="separate"/>
      </w:r>
      <w:r w:rsidR="004C3406" w:rsidRPr="004C1D50">
        <w:rPr>
          <w:rStyle w:val="Hyperlink"/>
        </w:rPr>
        <w:t>Master of Learning Intervention (University of Melbourne)</w:t>
      </w:r>
    </w:p>
    <w:p w14:paraId="3366421F" w14:textId="3563185F" w:rsidR="004C3406" w:rsidRDefault="004C1D50" w:rsidP="00D3003D">
      <w:pPr>
        <w:pStyle w:val="ListParagraph"/>
        <w:numPr>
          <w:ilvl w:val="0"/>
          <w:numId w:val="41"/>
        </w:numPr>
        <w:jc w:val="both"/>
      </w:pPr>
      <w:r>
        <w:fldChar w:fldCharType="end"/>
      </w:r>
      <w:hyperlink r:id="rId25" w:history="1">
        <w:r w:rsidR="004C3406" w:rsidRPr="00E92EE0">
          <w:rPr>
            <w:rStyle w:val="Hyperlink"/>
          </w:rPr>
          <w:t xml:space="preserve">Master of Special </w:t>
        </w:r>
        <w:r w:rsidR="00A9603D">
          <w:rPr>
            <w:rStyle w:val="Hyperlink"/>
          </w:rPr>
          <w:t>and</w:t>
        </w:r>
        <w:r w:rsidR="004C3406" w:rsidRPr="00E92EE0">
          <w:rPr>
            <w:rStyle w:val="Hyperlink"/>
          </w:rPr>
          <w:t xml:space="preserve"> Inclusive Education (University of Newcastle [</w:t>
        </w:r>
        <w:r w:rsidR="00633199">
          <w:rPr>
            <w:rStyle w:val="Hyperlink"/>
          </w:rPr>
          <w:t>online</w:t>
        </w:r>
        <w:r w:rsidR="004C3406" w:rsidRPr="00E92EE0">
          <w:rPr>
            <w:rStyle w:val="Hyperlink"/>
          </w:rPr>
          <w:t>])</w:t>
        </w:r>
      </w:hyperlink>
      <w:r w:rsidR="004C3406">
        <w:t xml:space="preserve"> </w:t>
      </w:r>
    </w:p>
    <w:p w14:paraId="7CB6BD61" w14:textId="2A8BCE87" w:rsidR="00BE41DB" w:rsidRDefault="00BE41DB" w:rsidP="00D3003D">
      <w:pPr>
        <w:jc w:val="both"/>
      </w:pPr>
      <w:r>
        <w:t xml:space="preserve">Scholarships are also available </w:t>
      </w:r>
      <w:r w:rsidR="00703829">
        <w:t>for</w:t>
      </w:r>
      <w:r>
        <w:t xml:space="preserve"> the following:</w:t>
      </w:r>
    </w:p>
    <w:p w14:paraId="1B2A1F2D" w14:textId="77777777" w:rsidR="00703829" w:rsidRPr="00703829" w:rsidRDefault="00B65C2B" w:rsidP="00703829">
      <w:pPr>
        <w:pStyle w:val="ListParagraph"/>
        <w:numPr>
          <w:ilvl w:val="0"/>
          <w:numId w:val="43"/>
        </w:numPr>
        <w:ind w:left="714" w:hanging="357"/>
        <w:contextualSpacing w:val="0"/>
        <w:jc w:val="both"/>
        <w:rPr>
          <w:rStyle w:val="Hyperlink"/>
          <w:color w:val="auto"/>
          <w:u w:val="none"/>
        </w:rPr>
      </w:pPr>
      <w:hyperlink r:id="rId26" w:history="1">
        <w:r w:rsidR="00BE41DB" w:rsidRPr="00414F9C">
          <w:rPr>
            <w:rStyle w:val="Hyperlink"/>
          </w:rPr>
          <w:t>Master of Education (Applied Behaviour Analysis) (Monash University)</w:t>
        </w:r>
      </w:hyperlink>
    </w:p>
    <w:p w14:paraId="2A61BAAE" w14:textId="75E63271" w:rsidR="00BE41DB" w:rsidRDefault="003C47B3" w:rsidP="00091A49">
      <w:pPr>
        <w:pStyle w:val="ListParagraph"/>
        <w:numPr>
          <w:ilvl w:val="1"/>
          <w:numId w:val="43"/>
        </w:numPr>
        <w:spacing w:before="120" w:after="0"/>
        <w:ind w:left="1134" w:hanging="283"/>
        <w:jc w:val="both"/>
      </w:pPr>
      <w:r>
        <w:t>This</w:t>
      </w:r>
      <w:r w:rsidR="00BE41DB">
        <w:t xml:space="preserve"> course provides a p</w:t>
      </w:r>
      <w:r w:rsidR="00BE41DB" w:rsidRPr="009C4D3F">
        <w:t>athway to certification as a Board Certified</w:t>
      </w:r>
      <w:r w:rsidR="00BE41DB">
        <w:t xml:space="preserve"> Behaviour Analyst (BCBA)</w:t>
      </w:r>
      <w:r>
        <w:t xml:space="preserve">. For more information visit: </w:t>
      </w:r>
      <w:hyperlink r:id="rId27" w:history="1">
        <w:r w:rsidR="00BE41DB" w:rsidRPr="00C43E75">
          <w:rPr>
            <w:rStyle w:val="Hyperlink"/>
          </w:rPr>
          <w:t>Behaviour Analyst Certification Board</w:t>
        </w:r>
      </w:hyperlink>
      <w:r w:rsidR="00BE41DB">
        <w:t xml:space="preserve"> (International)</w:t>
      </w:r>
    </w:p>
    <w:p w14:paraId="02436AAC" w14:textId="77777777" w:rsidR="00BE41DB" w:rsidRDefault="00BE41DB" w:rsidP="00D3003D">
      <w:pPr>
        <w:jc w:val="both"/>
      </w:pPr>
    </w:p>
    <w:p w14:paraId="2DC0E89B" w14:textId="77777777" w:rsidR="00BE41DB" w:rsidRDefault="00BE41DB" w:rsidP="00D3003D">
      <w:pPr>
        <w:pStyle w:val="Heading2"/>
        <w:jc w:val="both"/>
        <w:rPr>
          <w:lang w:val="en-AU"/>
        </w:rPr>
      </w:pPr>
      <w:bookmarkStart w:id="33" w:name="_Toc512262877"/>
      <w:r>
        <w:rPr>
          <w:lang w:val="en-AU"/>
        </w:rPr>
        <w:t>Contact details</w:t>
      </w:r>
      <w:bookmarkEnd w:id="33"/>
    </w:p>
    <w:p w14:paraId="5CA85FF8" w14:textId="6B4C59D8" w:rsidR="00BE41DB" w:rsidRDefault="00BE41DB" w:rsidP="00D3003D">
      <w:pPr>
        <w:jc w:val="both"/>
        <w:rPr>
          <w:lang w:val="en-AU"/>
        </w:rPr>
      </w:pPr>
      <w:r w:rsidRPr="00916421">
        <w:rPr>
          <w:lang w:val="en-AU"/>
        </w:rPr>
        <w:t xml:space="preserve">Although the Department can provide an overview of each course, the individual universities will be in the best position to answer your </w:t>
      </w:r>
      <w:r>
        <w:rPr>
          <w:lang w:val="en-AU"/>
        </w:rPr>
        <w:t xml:space="preserve">specific </w:t>
      </w:r>
      <w:r w:rsidRPr="00916421">
        <w:rPr>
          <w:lang w:val="en-AU"/>
        </w:rPr>
        <w:t>questions.</w:t>
      </w:r>
      <w:r>
        <w:rPr>
          <w:lang w:val="en-AU"/>
        </w:rPr>
        <w:t xml:space="preserve"> </w:t>
      </w:r>
      <w:r w:rsidR="00955ACB">
        <w:rPr>
          <w:lang w:val="en-AU"/>
        </w:rPr>
        <w:t>Each university</w:t>
      </w:r>
      <w:r>
        <w:rPr>
          <w:lang w:val="en-AU"/>
        </w:rPr>
        <w:t xml:space="preserve"> </w:t>
      </w:r>
      <w:r w:rsidR="008C75E7">
        <w:rPr>
          <w:lang w:val="en-AU"/>
        </w:rPr>
        <w:t>has</w:t>
      </w:r>
      <w:r>
        <w:rPr>
          <w:lang w:val="en-AU"/>
        </w:rPr>
        <w:t xml:space="preserve"> support services for </w:t>
      </w:r>
      <w:r w:rsidR="00955ACB">
        <w:rPr>
          <w:lang w:val="en-AU"/>
        </w:rPr>
        <w:t xml:space="preserve">prospective </w:t>
      </w:r>
      <w:r>
        <w:rPr>
          <w:lang w:val="en-AU"/>
        </w:rPr>
        <w:t xml:space="preserve">students and </w:t>
      </w:r>
      <w:r w:rsidR="00955ACB">
        <w:rPr>
          <w:lang w:val="en-AU"/>
        </w:rPr>
        <w:t xml:space="preserve">it is recommended that </w:t>
      </w:r>
      <w:r>
        <w:rPr>
          <w:lang w:val="en-AU"/>
        </w:rPr>
        <w:t>you take the opportunity to make contact.</w:t>
      </w:r>
    </w:p>
    <w:p w14:paraId="6E7E6EF6" w14:textId="77777777" w:rsidR="004738EE" w:rsidRPr="004738EE" w:rsidRDefault="004738EE" w:rsidP="004738EE">
      <w:pPr>
        <w:spacing w:after="0"/>
        <w:rPr>
          <w:sz w:val="16"/>
          <w:szCs w:val="16"/>
          <w:lang w:val="en-AU"/>
        </w:rPr>
      </w:pPr>
    </w:p>
    <w:tbl>
      <w:tblPr>
        <w:tblStyle w:val="ListTable2-Accent1"/>
        <w:tblW w:w="9634" w:type="dxa"/>
        <w:tblLook w:val="04A0" w:firstRow="1" w:lastRow="0" w:firstColumn="1" w:lastColumn="0" w:noHBand="0" w:noVBand="1"/>
      </w:tblPr>
      <w:tblGrid>
        <w:gridCol w:w="3599"/>
        <w:gridCol w:w="2736"/>
        <w:gridCol w:w="3299"/>
      </w:tblGrid>
      <w:tr w:rsidR="00BE41DB" w14:paraId="01885993" w14:textId="77777777" w:rsidTr="00473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D188069" w14:textId="77777777" w:rsidR="00BE41DB" w:rsidRPr="00312720" w:rsidRDefault="00BE41DB" w:rsidP="000B6DC1">
            <w:pPr>
              <w:rPr>
                <w:lang w:val="en-AU"/>
              </w:rPr>
            </w:pPr>
            <w:r>
              <w:rPr>
                <w:lang w:val="en-AU"/>
              </w:rPr>
              <w:t>Deakin University</w:t>
            </w:r>
          </w:p>
        </w:tc>
        <w:tc>
          <w:tcPr>
            <w:tcW w:w="2417" w:type="dxa"/>
          </w:tcPr>
          <w:p w14:paraId="30032FE9" w14:textId="77777777" w:rsidR="00BE41DB" w:rsidRPr="00D473D5" w:rsidRDefault="00BE41DB" w:rsidP="000B6DC1">
            <w:pPr>
              <w:cnfStyle w:val="100000000000" w:firstRow="1" w:lastRow="0" w:firstColumn="0" w:lastColumn="0" w:oddVBand="0" w:evenVBand="0" w:oddHBand="0" w:evenHBand="0" w:firstRowFirstColumn="0" w:firstRowLastColumn="0" w:lastRowFirstColumn="0" w:lastRowLastColumn="0"/>
              <w:rPr>
                <w:b w:val="0"/>
                <w:lang w:val="en-AU"/>
              </w:rPr>
            </w:pPr>
            <w:r w:rsidRPr="00D473D5">
              <w:rPr>
                <w:b w:val="0"/>
                <w:lang w:val="en-AU"/>
              </w:rPr>
              <w:t>www.deakin.edu.au</w:t>
            </w:r>
          </w:p>
        </w:tc>
        <w:tc>
          <w:tcPr>
            <w:tcW w:w="3389" w:type="dxa"/>
          </w:tcPr>
          <w:p w14:paraId="0551C98D" w14:textId="77777777" w:rsidR="00BE41DB" w:rsidRPr="00D473D5" w:rsidRDefault="00BE41DB" w:rsidP="000B6DC1">
            <w:pPr>
              <w:cnfStyle w:val="100000000000" w:firstRow="1" w:lastRow="0" w:firstColumn="0" w:lastColumn="0" w:oddVBand="0" w:evenVBand="0" w:oddHBand="0" w:evenHBand="0" w:firstRowFirstColumn="0" w:firstRowLastColumn="0" w:lastRowFirstColumn="0" w:lastRowLastColumn="0"/>
              <w:rPr>
                <w:b w:val="0"/>
                <w:lang w:val="en-AU"/>
              </w:rPr>
            </w:pPr>
            <w:r w:rsidRPr="00D473D5">
              <w:rPr>
                <w:b w:val="0"/>
                <w:lang w:val="en-AU"/>
              </w:rPr>
              <w:t>03 5277 1359</w:t>
            </w:r>
          </w:p>
          <w:p w14:paraId="2DADD9C6" w14:textId="77777777" w:rsidR="00BE41DB" w:rsidRPr="00D473D5" w:rsidRDefault="00BE41DB" w:rsidP="000B6DC1">
            <w:pPr>
              <w:cnfStyle w:val="100000000000" w:firstRow="1" w:lastRow="0" w:firstColumn="0" w:lastColumn="0" w:oddVBand="0" w:evenVBand="0" w:oddHBand="0" w:evenHBand="0" w:firstRowFirstColumn="0" w:firstRowLastColumn="0" w:lastRowFirstColumn="0" w:lastRowLastColumn="0"/>
              <w:rPr>
                <w:b w:val="0"/>
                <w:lang w:val="en-AU"/>
              </w:rPr>
            </w:pPr>
            <w:r w:rsidRPr="00D473D5">
              <w:rPr>
                <w:b w:val="0"/>
                <w:lang w:val="en-AU"/>
              </w:rPr>
              <w:t>artsed@deakin.edu.au</w:t>
            </w:r>
          </w:p>
        </w:tc>
      </w:tr>
      <w:tr w:rsidR="00BE41DB" w14:paraId="07F602D8" w14:textId="77777777" w:rsidTr="00473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6E10B4E" w14:textId="77777777" w:rsidR="00BE41DB" w:rsidRPr="00312720" w:rsidRDefault="00BE41DB" w:rsidP="000B6DC1">
            <w:pPr>
              <w:rPr>
                <w:lang w:val="en-AU"/>
              </w:rPr>
            </w:pPr>
            <w:r>
              <w:rPr>
                <w:lang w:val="en-AU"/>
              </w:rPr>
              <w:t>La Trobe University</w:t>
            </w:r>
          </w:p>
        </w:tc>
        <w:tc>
          <w:tcPr>
            <w:tcW w:w="2417" w:type="dxa"/>
          </w:tcPr>
          <w:p w14:paraId="627BA44C" w14:textId="77777777" w:rsidR="00BE41DB" w:rsidRDefault="00BE41DB" w:rsidP="000B6DC1">
            <w:pPr>
              <w:cnfStyle w:val="000000100000" w:firstRow="0" w:lastRow="0" w:firstColumn="0" w:lastColumn="0" w:oddVBand="0" w:evenVBand="0" w:oddHBand="1" w:evenHBand="0" w:firstRowFirstColumn="0" w:firstRowLastColumn="0" w:lastRowFirstColumn="0" w:lastRowLastColumn="0"/>
              <w:rPr>
                <w:lang w:val="en-AU"/>
              </w:rPr>
            </w:pPr>
            <w:r>
              <w:rPr>
                <w:lang w:val="en-AU"/>
              </w:rPr>
              <w:t>www.latrobe.edu.au</w:t>
            </w:r>
          </w:p>
        </w:tc>
        <w:tc>
          <w:tcPr>
            <w:tcW w:w="3389" w:type="dxa"/>
          </w:tcPr>
          <w:p w14:paraId="3C5AF1AB" w14:textId="77777777" w:rsidR="00BE41DB" w:rsidRDefault="00BE41DB" w:rsidP="000B6DC1">
            <w:pPr>
              <w:cnfStyle w:val="000000100000" w:firstRow="0" w:lastRow="0" w:firstColumn="0" w:lastColumn="0" w:oddVBand="0" w:evenVBand="0" w:oddHBand="1" w:evenHBand="0" w:firstRowFirstColumn="0" w:firstRowLastColumn="0" w:lastRowFirstColumn="0" w:lastRowLastColumn="0"/>
              <w:rPr>
                <w:lang w:val="en-AU"/>
              </w:rPr>
            </w:pPr>
            <w:r>
              <w:rPr>
                <w:lang w:val="en-AU"/>
              </w:rPr>
              <w:t>1300 135 045</w:t>
            </w:r>
          </w:p>
        </w:tc>
      </w:tr>
      <w:tr w:rsidR="00E6140F" w14:paraId="2C41CB33" w14:textId="77777777" w:rsidTr="004738EE">
        <w:tc>
          <w:tcPr>
            <w:cnfStyle w:val="001000000000" w:firstRow="0" w:lastRow="0" w:firstColumn="1" w:lastColumn="0" w:oddVBand="0" w:evenVBand="0" w:oddHBand="0" w:evenHBand="0" w:firstRowFirstColumn="0" w:firstRowLastColumn="0" w:lastRowFirstColumn="0" w:lastRowLastColumn="0"/>
            <w:tcW w:w="3828" w:type="dxa"/>
          </w:tcPr>
          <w:p w14:paraId="1DF24F01" w14:textId="1A379E06" w:rsidR="00E6140F" w:rsidRDefault="00E6140F" w:rsidP="000B6DC1">
            <w:pPr>
              <w:rPr>
                <w:lang w:val="en-AU"/>
              </w:rPr>
            </w:pPr>
            <w:r>
              <w:rPr>
                <w:lang w:val="en-AU"/>
              </w:rPr>
              <w:t>Macquarie University</w:t>
            </w:r>
          </w:p>
        </w:tc>
        <w:tc>
          <w:tcPr>
            <w:tcW w:w="2417" w:type="dxa"/>
          </w:tcPr>
          <w:p w14:paraId="73CDAD6E" w14:textId="184F4674" w:rsidR="00E6140F" w:rsidRDefault="00E6140F" w:rsidP="000B6DC1">
            <w:pPr>
              <w:cnfStyle w:val="000000000000" w:firstRow="0" w:lastRow="0" w:firstColumn="0" w:lastColumn="0" w:oddVBand="0" w:evenVBand="0" w:oddHBand="0" w:evenHBand="0" w:firstRowFirstColumn="0" w:firstRowLastColumn="0" w:lastRowFirstColumn="0" w:lastRowLastColumn="0"/>
              <w:rPr>
                <w:lang w:val="en-AU"/>
              </w:rPr>
            </w:pPr>
            <w:r>
              <w:rPr>
                <w:lang w:val="en-AU"/>
              </w:rPr>
              <w:t>www.mq.edu.au</w:t>
            </w:r>
          </w:p>
        </w:tc>
        <w:tc>
          <w:tcPr>
            <w:tcW w:w="3389" w:type="dxa"/>
          </w:tcPr>
          <w:p w14:paraId="34834D86" w14:textId="67AF1C7B" w:rsidR="00E6140F" w:rsidRDefault="00E6140F" w:rsidP="000B6DC1">
            <w:pPr>
              <w:cnfStyle w:val="000000000000" w:firstRow="0" w:lastRow="0" w:firstColumn="0" w:lastColumn="0" w:oddVBand="0" w:evenVBand="0" w:oddHBand="0" w:evenHBand="0" w:firstRowFirstColumn="0" w:firstRowLastColumn="0" w:lastRowFirstColumn="0" w:lastRowLastColumn="0"/>
              <w:rPr>
                <w:lang w:val="en-AU"/>
              </w:rPr>
            </w:pPr>
            <w:r>
              <w:rPr>
                <w:lang w:val="en-AU"/>
              </w:rPr>
              <w:t>02</w:t>
            </w:r>
            <w:r w:rsidRPr="00E6140F">
              <w:rPr>
                <w:lang w:val="en-AU"/>
              </w:rPr>
              <w:t xml:space="preserve"> 9850 6410</w:t>
            </w:r>
          </w:p>
        </w:tc>
      </w:tr>
      <w:tr w:rsidR="00BE41DB" w14:paraId="1A2EB23E" w14:textId="77777777" w:rsidTr="00473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3D7C428" w14:textId="77777777" w:rsidR="00BE41DB" w:rsidRDefault="00BE41DB" w:rsidP="000B6DC1">
            <w:pPr>
              <w:rPr>
                <w:lang w:val="en-AU"/>
              </w:rPr>
            </w:pPr>
            <w:r>
              <w:rPr>
                <w:lang w:val="en-AU"/>
              </w:rPr>
              <w:t>Monash University</w:t>
            </w:r>
          </w:p>
        </w:tc>
        <w:tc>
          <w:tcPr>
            <w:tcW w:w="2417" w:type="dxa"/>
          </w:tcPr>
          <w:p w14:paraId="078CE20A" w14:textId="77777777" w:rsidR="00BE41DB" w:rsidRDefault="00BE41DB" w:rsidP="000B6DC1">
            <w:pPr>
              <w:cnfStyle w:val="000000100000" w:firstRow="0" w:lastRow="0" w:firstColumn="0" w:lastColumn="0" w:oddVBand="0" w:evenVBand="0" w:oddHBand="1" w:evenHBand="0" w:firstRowFirstColumn="0" w:firstRowLastColumn="0" w:lastRowFirstColumn="0" w:lastRowLastColumn="0"/>
              <w:rPr>
                <w:lang w:val="en-AU"/>
              </w:rPr>
            </w:pPr>
            <w:r>
              <w:rPr>
                <w:lang w:val="en-AU"/>
              </w:rPr>
              <w:t>www.monash.edu.au</w:t>
            </w:r>
          </w:p>
        </w:tc>
        <w:tc>
          <w:tcPr>
            <w:tcW w:w="3389" w:type="dxa"/>
          </w:tcPr>
          <w:p w14:paraId="42C85341" w14:textId="77777777" w:rsidR="00BE41DB" w:rsidRDefault="00BE41DB" w:rsidP="000B6DC1">
            <w:pPr>
              <w:cnfStyle w:val="000000100000" w:firstRow="0" w:lastRow="0" w:firstColumn="0" w:lastColumn="0" w:oddVBand="0" w:evenVBand="0" w:oddHBand="1" w:evenHBand="0" w:firstRowFirstColumn="0" w:firstRowLastColumn="0" w:lastRowFirstColumn="0" w:lastRowLastColumn="0"/>
              <w:rPr>
                <w:lang w:val="en-AU"/>
              </w:rPr>
            </w:pPr>
            <w:r>
              <w:rPr>
                <w:lang w:val="en-AU"/>
              </w:rPr>
              <w:t>1800 MONASH (1800 666 274)</w:t>
            </w:r>
          </w:p>
        </w:tc>
      </w:tr>
      <w:tr w:rsidR="00BE41DB" w14:paraId="7F355640" w14:textId="77777777" w:rsidTr="004738EE">
        <w:tc>
          <w:tcPr>
            <w:cnfStyle w:val="001000000000" w:firstRow="0" w:lastRow="0" w:firstColumn="1" w:lastColumn="0" w:oddVBand="0" w:evenVBand="0" w:oddHBand="0" w:evenHBand="0" w:firstRowFirstColumn="0" w:firstRowLastColumn="0" w:lastRowFirstColumn="0" w:lastRowLastColumn="0"/>
            <w:tcW w:w="3828" w:type="dxa"/>
          </w:tcPr>
          <w:p w14:paraId="0C78AEE5" w14:textId="77777777" w:rsidR="00BE41DB" w:rsidRDefault="00BE41DB" w:rsidP="000B6DC1">
            <w:pPr>
              <w:rPr>
                <w:lang w:val="en-AU"/>
              </w:rPr>
            </w:pPr>
            <w:r>
              <w:rPr>
                <w:lang w:val="en-AU"/>
              </w:rPr>
              <w:t>University of Melbourne (Melbourne Graduate School of Education)</w:t>
            </w:r>
          </w:p>
        </w:tc>
        <w:tc>
          <w:tcPr>
            <w:tcW w:w="2417" w:type="dxa"/>
          </w:tcPr>
          <w:p w14:paraId="0CDA4DC7" w14:textId="77777777" w:rsidR="00BE41DB" w:rsidRDefault="00BE41DB" w:rsidP="000B6DC1">
            <w:pPr>
              <w:cnfStyle w:val="000000000000" w:firstRow="0" w:lastRow="0" w:firstColumn="0" w:lastColumn="0" w:oddVBand="0" w:evenVBand="0" w:oddHBand="0" w:evenHBand="0" w:firstRowFirstColumn="0" w:firstRowLastColumn="0" w:lastRowFirstColumn="0" w:lastRowLastColumn="0"/>
              <w:rPr>
                <w:lang w:val="en-AU"/>
              </w:rPr>
            </w:pPr>
            <w:r>
              <w:rPr>
                <w:lang w:val="en-AU"/>
              </w:rPr>
              <w:t>education.unimelb.edu.au</w:t>
            </w:r>
          </w:p>
        </w:tc>
        <w:tc>
          <w:tcPr>
            <w:tcW w:w="3389" w:type="dxa"/>
          </w:tcPr>
          <w:p w14:paraId="2DE682D1" w14:textId="77777777" w:rsidR="00BE41DB" w:rsidRDefault="00BE41DB" w:rsidP="000B6DC1">
            <w:pPr>
              <w:cnfStyle w:val="000000000000" w:firstRow="0" w:lastRow="0" w:firstColumn="0" w:lastColumn="0" w:oddVBand="0" w:evenVBand="0" w:oddHBand="0" w:evenHBand="0" w:firstRowFirstColumn="0" w:firstRowLastColumn="0" w:lastRowFirstColumn="0" w:lastRowLastColumn="0"/>
              <w:rPr>
                <w:lang w:val="en-AU"/>
              </w:rPr>
            </w:pPr>
            <w:r>
              <w:rPr>
                <w:lang w:val="en-AU"/>
              </w:rPr>
              <w:t>13 MELB (13 6352)</w:t>
            </w:r>
          </w:p>
        </w:tc>
      </w:tr>
      <w:tr w:rsidR="00BE41DB" w14:paraId="0396843A" w14:textId="77777777" w:rsidTr="00473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C3ADCA5" w14:textId="77777777" w:rsidR="00BE41DB" w:rsidRDefault="00BE41DB" w:rsidP="000B6DC1">
            <w:pPr>
              <w:rPr>
                <w:lang w:val="en-AU"/>
              </w:rPr>
            </w:pPr>
            <w:r>
              <w:rPr>
                <w:lang w:val="en-AU"/>
              </w:rPr>
              <w:t>University of Newcastle</w:t>
            </w:r>
          </w:p>
        </w:tc>
        <w:tc>
          <w:tcPr>
            <w:tcW w:w="2417" w:type="dxa"/>
          </w:tcPr>
          <w:p w14:paraId="392F8879" w14:textId="77777777" w:rsidR="00BE41DB" w:rsidRDefault="00BE41DB" w:rsidP="000B6DC1">
            <w:pPr>
              <w:cnfStyle w:val="000000100000" w:firstRow="0" w:lastRow="0" w:firstColumn="0" w:lastColumn="0" w:oddVBand="0" w:evenVBand="0" w:oddHBand="1" w:evenHBand="0" w:firstRowFirstColumn="0" w:firstRowLastColumn="0" w:lastRowFirstColumn="0" w:lastRowLastColumn="0"/>
              <w:rPr>
                <w:lang w:val="en-AU"/>
              </w:rPr>
            </w:pPr>
            <w:r>
              <w:rPr>
                <w:lang w:val="en-AU"/>
              </w:rPr>
              <w:t>www.newcastle.edu.au</w:t>
            </w:r>
          </w:p>
        </w:tc>
        <w:tc>
          <w:tcPr>
            <w:tcW w:w="3389" w:type="dxa"/>
          </w:tcPr>
          <w:p w14:paraId="6F935E53" w14:textId="77777777" w:rsidR="00BE41DB" w:rsidRDefault="00BE41DB" w:rsidP="000B6DC1">
            <w:pPr>
              <w:cnfStyle w:val="000000100000" w:firstRow="0" w:lastRow="0" w:firstColumn="0" w:lastColumn="0" w:oddVBand="0" w:evenVBand="0" w:oddHBand="1" w:evenHBand="0" w:firstRowFirstColumn="0" w:firstRowLastColumn="0" w:lastRowFirstColumn="0" w:lastRowLastColumn="0"/>
              <w:rPr>
                <w:lang w:val="en-AU"/>
              </w:rPr>
            </w:pPr>
            <w:r>
              <w:rPr>
                <w:lang w:val="en-AU"/>
              </w:rPr>
              <w:t>1800 882 121</w:t>
            </w:r>
          </w:p>
        </w:tc>
      </w:tr>
    </w:tbl>
    <w:p w14:paraId="22E17B90" w14:textId="77777777" w:rsidR="0028240B" w:rsidRDefault="0028240B">
      <w:pPr>
        <w:spacing w:after="0"/>
        <w:sectPr w:rsidR="0028240B" w:rsidSect="008D7E68">
          <w:footerReference w:type="default" r:id="rId28"/>
          <w:pgSz w:w="11900" w:h="16840"/>
          <w:pgMar w:top="1985" w:right="1134" w:bottom="1701" w:left="1134" w:header="709" w:footer="709" w:gutter="0"/>
          <w:pgNumType w:start="4"/>
          <w:cols w:space="708"/>
          <w:docGrid w:linePitch="360"/>
        </w:sectPr>
      </w:pPr>
    </w:p>
    <w:p w14:paraId="350340FC" w14:textId="4D5FE674" w:rsidR="0028240B" w:rsidRDefault="0028240B" w:rsidP="0028240B">
      <w:pPr>
        <w:pStyle w:val="Heading2"/>
      </w:pPr>
      <w:bookmarkStart w:id="34" w:name="_Toc512262878"/>
      <w:r>
        <w:lastRenderedPageBreak/>
        <w:t>Courses at a glance</w:t>
      </w:r>
      <w:bookmarkEnd w:id="34"/>
    </w:p>
    <w:tbl>
      <w:tblPr>
        <w:tblW w:w="14165" w:type="dxa"/>
        <w:tblCellMar>
          <w:left w:w="0" w:type="dxa"/>
          <w:right w:w="0" w:type="dxa"/>
        </w:tblCellMar>
        <w:tblLook w:val="0420" w:firstRow="1" w:lastRow="0" w:firstColumn="0" w:lastColumn="0" w:noHBand="0" w:noVBand="1"/>
      </w:tblPr>
      <w:tblGrid>
        <w:gridCol w:w="1578"/>
        <w:gridCol w:w="1835"/>
        <w:gridCol w:w="2076"/>
        <w:gridCol w:w="1957"/>
        <w:gridCol w:w="1943"/>
        <w:gridCol w:w="2338"/>
        <w:gridCol w:w="2438"/>
      </w:tblGrid>
      <w:tr w:rsidR="00B65C2B" w:rsidRPr="00F90177" w14:paraId="17ECE52F" w14:textId="77777777" w:rsidTr="008300D8">
        <w:trPr>
          <w:trHeight w:val="1019"/>
        </w:trPr>
        <w:tc>
          <w:tcPr>
            <w:tcW w:w="1380" w:type="dxa"/>
            <w:tcBorders>
              <w:top w:val="single" w:sz="8" w:space="0" w:color="FFFFFF"/>
              <w:left w:val="single" w:sz="8" w:space="0" w:color="FFFFFF"/>
              <w:bottom w:val="single" w:sz="24" w:space="0" w:color="FFFFFF"/>
              <w:right w:val="single" w:sz="8" w:space="0" w:color="FFFFFF"/>
            </w:tcBorders>
            <w:shd w:val="clear" w:color="auto" w:fill="AF272F"/>
            <w:tcMar>
              <w:top w:w="72" w:type="dxa"/>
              <w:left w:w="144" w:type="dxa"/>
              <w:bottom w:w="72" w:type="dxa"/>
              <w:right w:w="144" w:type="dxa"/>
            </w:tcMar>
            <w:vAlign w:val="center"/>
            <w:hideMark/>
          </w:tcPr>
          <w:p w14:paraId="2C0E2B43" w14:textId="375FB464" w:rsidR="00E36F7A" w:rsidRPr="00E36F7A" w:rsidRDefault="00E36F7A" w:rsidP="00E36F7A">
            <w:pPr>
              <w:spacing w:after="0"/>
              <w:rPr>
                <w:rFonts w:ascii="Arial" w:eastAsia="Times New Roman" w:hAnsi="Arial" w:cs="Arial"/>
                <w:sz w:val="20"/>
                <w:szCs w:val="20"/>
                <w:lang w:val="en-AU" w:eastAsia="en-AU"/>
              </w:rPr>
            </w:pPr>
            <w:r w:rsidRPr="00E36F7A">
              <w:rPr>
                <w:rFonts w:ascii="Arial" w:eastAsia="Arial" w:hAnsi="Arial" w:cs="Arial"/>
                <w:b/>
                <w:bCs/>
                <w:color w:val="FFFFFF"/>
                <w:kern w:val="24"/>
                <w:sz w:val="20"/>
                <w:szCs w:val="20"/>
                <w:lang w:val="en-US" w:eastAsia="en-AU"/>
              </w:rPr>
              <w:t>Institution</w:t>
            </w:r>
          </w:p>
        </w:tc>
        <w:tc>
          <w:tcPr>
            <w:tcW w:w="1871" w:type="dxa"/>
            <w:tcBorders>
              <w:top w:val="single" w:sz="8" w:space="0" w:color="FFFFFF"/>
              <w:left w:val="single" w:sz="8" w:space="0" w:color="FFFFFF"/>
              <w:bottom w:val="single" w:sz="24" w:space="0" w:color="FFFFFF"/>
              <w:right w:val="single" w:sz="8" w:space="0" w:color="FFFFFF"/>
            </w:tcBorders>
            <w:shd w:val="clear" w:color="auto" w:fill="AF272F"/>
            <w:tcMar>
              <w:top w:w="72" w:type="dxa"/>
              <w:left w:w="144" w:type="dxa"/>
              <w:bottom w:w="72" w:type="dxa"/>
              <w:right w:w="144" w:type="dxa"/>
            </w:tcMar>
            <w:vAlign w:val="center"/>
            <w:hideMark/>
          </w:tcPr>
          <w:p w14:paraId="7A5D6A68"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Times New Roman" w:hAnsi="Arial" w:cs="Arial"/>
                <w:b/>
                <w:bCs/>
                <w:color w:val="FFFFFF"/>
                <w:kern w:val="24"/>
                <w:sz w:val="20"/>
                <w:szCs w:val="20"/>
                <w:lang w:val="en-US" w:eastAsia="en-AU"/>
              </w:rPr>
              <w:t>Deakin University</w:t>
            </w:r>
          </w:p>
        </w:tc>
        <w:tc>
          <w:tcPr>
            <w:tcW w:w="2126" w:type="dxa"/>
            <w:tcBorders>
              <w:top w:val="single" w:sz="8" w:space="0" w:color="FFFFFF"/>
              <w:left w:val="single" w:sz="8" w:space="0" w:color="FFFFFF"/>
              <w:bottom w:val="single" w:sz="24" w:space="0" w:color="FFFFFF"/>
              <w:right w:val="single" w:sz="8" w:space="0" w:color="FFFFFF"/>
            </w:tcBorders>
            <w:shd w:val="clear" w:color="auto" w:fill="AF272F"/>
            <w:tcMar>
              <w:top w:w="72" w:type="dxa"/>
              <w:left w:w="144" w:type="dxa"/>
              <w:bottom w:w="72" w:type="dxa"/>
              <w:right w:w="144" w:type="dxa"/>
            </w:tcMar>
            <w:vAlign w:val="center"/>
            <w:hideMark/>
          </w:tcPr>
          <w:p w14:paraId="6CC80579"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b/>
                <w:bCs/>
                <w:color w:val="FFFFFF"/>
                <w:kern w:val="24"/>
                <w:sz w:val="20"/>
                <w:szCs w:val="20"/>
                <w:lang w:val="en-US" w:eastAsia="en-AU"/>
              </w:rPr>
              <w:t>La Trobe University</w:t>
            </w:r>
          </w:p>
        </w:tc>
        <w:tc>
          <w:tcPr>
            <w:tcW w:w="1984" w:type="dxa"/>
            <w:tcBorders>
              <w:top w:val="single" w:sz="8" w:space="0" w:color="FFFFFF"/>
              <w:left w:val="single" w:sz="8" w:space="0" w:color="FFFFFF"/>
              <w:bottom w:val="single" w:sz="24" w:space="0" w:color="FFFFFF"/>
              <w:right w:val="single" w:sz="8" w:space="0" w:color="FFFFFF"/>
            </w:tcBorders>
            <w:shd w:val="clear" w:color="auto" w:fill="AF272F"/>
            <w:vAlign w:val="center"/>
          </w:tcPr>
          <w:p w14:paraId="0EBDB96A" w14:textId="4BA2B00D" w:rsidR="00E36F7A" w:rsidRPr="00E36F7A" w:rsidRDefault="00E36F7A" w:rsidP="00E36F7A">
            <w:pPr>
              <w:spacing w:after="0"/>
              <w:jc w:val="center"/>
              <w:rPr>
                <w:rFonts w:ascii="Arial" w:eastAsia="Times New Roman" w:hAnsi="Arial" w:cs="Arial"/>
                <w:b/>
                <w:bCs/>
                <w:color w:val="FFFFFF"/>
                <w:kern w:val="24"/>
                <w:sz w:val="20"/>
                <w:szCs w:val="20"/>
                <w:lang w:val="en-US" w:eastAsia="en-AU"/>
              </w:rPr>
            </w:pPr>
            <w:r w:rsidRPr="00E36F7A">
              <w:rPr>
                <w:rFonts w:ascii="Arial" w:eastAsia="Times New Roman" w:hAnsi="Arial" w:cs="Arial"/>
                <w:b/>
                <w:bCs/>
                <w:color w:val="FFFFFF"/>
                <w:kern w:val="24"/>
                <w:sz w:val="20"/>
                <w:szCs w:val="20"/>
                <w:lang w:val="en-US" w:eastAsia="en-AU"/>
              </w:rPr>
              <w:t>Macquarie University (Renwick Centre)</w:t>
            </w:r>
          </w:p>
        </w:tc>
        <w:tc>
          <w:tcPr>
            <w:tcW w:w="1985" w:type="dxa"/>
            <w:tcBorders>
              <w:top w:val="single" w:sz="8" w:space="0" w:color="FFFFFF"/>
              <w:left w:val="single" w:sz="8" w:space="0" w:color="FFFFFF"/>
              <w:bottom w:val="single" w:sz="24" w:space="0" w:color="FFFFFF"/>
              <w:right w:val="single" w:sz="8" w:space="0" w:color="FFFFFF"/>
            </w:tcBorders>
            <w:shd w:val="clear" w:color="auto" w:fill="AF272F"/>
            <w:tcMar>
              <w:top w:w="72" w:type="dxa"/>
              <w:left w:w="144" w:type="dxa"/>
              <w:bottom w:w="72" w:type="dxa"/>
              <w:right w:w="144" w:type="dxa"/>
            </w:tcMar>
            <w:vAlign w:val="center"/>
            <w:hideMark/>
          </w:tcPr>
          <w:p w14:paraId="5086F029" w14:textId="47186A95"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Times New Roman" w:hAnsi="Arial" w:cs="Arial"/>
                <w:b/>
                <w:bCs/>
                <w:color w:val="FFFFFF"/>
                <w:kern w:val="24"/>
                <w:sz w:val="20"/>
                <w:szCs w:val="20"/>
                <w:lang w:val="en-US" w:eastAsia="en-AU"/>
              </w:rPr>
              <w:t>Monash University</w:t>
            </w:r>
          </w:p>
        </w:tc>
        <w:tc>
          <w:tcPr>
            <w:tcW w:w="2381" w:type="dxa"/>
            <w:tcBorders>
              <w:top w:val="single" w:sz="8" w:space="0" w:color="FFFFFF"/>
              <w:left w:val="single" w:sz="8" w:space="0" w:color="FFFFFF"/>
              <w:bottom w:val="single" w:sz="24" w:space="0" w:color="FFFFFF"/>
              <w:right w:val="single" w:sz="8" w:space="0" w:color="FFFFFF"/>
            </w:tcBorders>
            <w:shd w:val="clear" w:color="auto" w:fill="AF272F"/>
            <w:tcMar>
              <w:top w:w="72" w:type="dxa"/>
              <w:left w:w="144" w:type="dxa"/>
              <w:bottom w:w="72" w:type="dxa"/>
              <w:right w:w="144" w:type="dxa"/>
            </w:tcMar>
            <w:vAlign w:val="center"/>
            <w:hideMark/>
          </w:tcPr>
          <w:p w14:paraId="63B842D0"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b/>
                <w:bCs/>
                <w:color w:val="FFFFFF"/>
                <w:kern w:val="24"/>
                <w:sz w:val="20"/>
                <w:szCs w:val="20"/>
                <w:lang w:val="en-US" w:eastAsia="en-AU"/>
              </w:rPr>
              <w:t>University of Melbourne</w:t>
            </w:r>
          </w:p>
        </w:tc>
        <w:tc>
          <w:tcPr>
            <w:tcW w:w="2438" w:type="dxa"/>
            <w:tcBorders>
              <w:top w:val="single" w:sz="8" w:space="0" w:color="FFFFFF"/>
              <w:left w:val="single" w:sz="8" w:space="0" w:color="FFFFFF"/>
              <w:bottom w:val="single" w:sz="24" w:space="0" w:color="FFFFFF"/>
              <w:right w:val="single" w:sz="8" w:space="0" w:color="FFFFFF"/>
            </w:tcBorders>
            <w:shd w:val="clear" w:color="auto" w:fill="AF272F"/>
            <w:tcMar>
              <w:top w:w="72" w:type="dxa"/>
              <w:left w:w="144" w:type="dxa"/>
              <w:bottom w:w="72" w:type="dxa"/>
              <w:right w:w="144" w:type="dxa"/>
            </w:tcMar>
            <w:vAlign w:val="center"/>
            <w:hideMark/>
          </w:tcPr>
          <w:p w14:paraId="2EE81150"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b/>
                <w:bCs/>
                <w:color w:val="FFFFFF"/>
                <w:kern w:val="24"/>
                <w:sz w:val="20"/>
                <w:szCs w:val="20"/>
                <w:lang w:val="en-US" w:eastAsia="en-AU"/>
              </w:rPr>
              <w:t>University of Newcastle</w:t>
            </w:r>
          </w:p>
        </w:tc>
      </w:tr>
      <w:tr w:rsidR="00B65C2B" w:rsidRPr="00F90177" w14:paraId="0F7A41AC" w14:textId="77777777" w:rsidTr="008300D8">
        <w:trPr>
          <w:trHeight w:val="924"/>
        </w:trPr>
        <w:tc>
          <w:tcPr>
            <w:tcW w:w="1380" w:type="dxa"/>
            <w:tcBorders>
              <w:top w:val="single" w:sz="24"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7620FB9C" w14:textId="77777777" w:rsidR="00E36F7A" w:rsidRPr="00E36F7A" w:rsidRDefault="00E36F7A" w:rsidP="00E36F7A">
            <w:pPr>
              <w:spacing w:after="0"/>
              <w:rPr>
                <w:rFonts w:ascii="Arial" w:eastAsia="Times New Roman" w:hAnsi="Arial" w:cs="Arial"/>
                <w:sz w:val="20"/>
                <w:szCs w:val="20"/>
                <w:lang w:val="en-AU" w:eastAsia="en-AU"/>
              </w:rPr>
            </w:pPr>
            <w:r w:rsidRPr="00E36F7A">
              <w:rPr>
                <w:rFonts w:ascii="Arial" w:eastAsia="Arial" w:hAnsi="Arial" w:cs="Arial"/>
                <w:color w:val="AF272F"/>
                <w:kern w:val="24"/>
                <w:sz w:val="20"/>
                <w:szCs w:val="20"/>
                <w:lang w:val="en-US" w:eastAsia="en-AU"/>
              </w:rPr>
              <w:t>Course name</w:t>
            </w:r>
          </w:p>
        </w:tc>
        <w:tc>
          <w:tcPr>
            <w:tcW w:w="1871" w:type="dxa"/>
            <w:tcBorders>
              <w:top w:val="single" w:sz="24"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3C07540E"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Times New Roman" w:hAnsi="Arial" w:cs="Arial"/>
                <w:color w:val="000000"/>
                <w:kern w:val="24"/>
                <w:sz w:val="20"/>
                <w:szCs w:val="20"/>
                <w:lang w:val="en-US" w:eastAsia="en-AU"/>
              </w:rPr>
              <w:t>Master of Specialist Inclusive Education</w:t>
            </w:r>
          </w:p>
        </w:tc>
        <w:tc>
          <w:tcPr>
            <w:tcW w:w="2126" w:type="dxa"/>
            <w:tcBorders>
              <w:top w:val="single" w:sz="24"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003061E0"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Times New Roman" w:hAnsi="Arial" w:cs="Arial"/>
                <w:color w:val="000000"/>
                <w:kern w:val="24"/>
                <w:sz w:val="20"/>
                <w:szCs w:val="20"/>
                <w:lang w:val="en-US" w:eastAsia="en-AU"/>
              </w:rPr>
              <w:t>Master of Special Education</w:t>
            </w:r>
          </w:p>
        </w:tc>
        <w:tc>
          <w:tcPr>
            <w:tcW w:w="1984" w:type="dxa"/>
            <w:tcBorders>
              <w:top w:val="single" w:sz="24" w:space="0" w:color="FFFFFF"/>
              <w:left w:val="single" w:sz="8" w:space="0" w:color="FFFFFF"/>
              <w:bottom w:val="single" w:sz="8" w:space="0" w:color="FFFFFF"/>
              <w:right w:val="single" w:sz="8" w:space="0" w:color="FFFFFF"/>
            </w:tcBorders>
            <w:shd w:val="clear" w:color="auto" w:fill="E3CDCD"/>
            <w:vAlign w:val="center"/>
          </w:tcPr>
          <w:p w14:paraId="7927C0A8" w14:textId="3B48B54B" w:rsidR="00E36F7A" w:rsidRPr="00E36F7A" w:rsidRDefault="00E36F7A" w:rsidP="00E36F7A">
            <w:pPr>
              <w:spacing w:after="0"/>
              <w:jc w:val="center"/>
              <w:rPr>
                <w:rFonts w:ascii="Arial" w:eastAsia="Arial" w:hAnsi="Arial" w:cs="Arial"/>
                <w:color w:val="000000"/>
                <w:kern w:val="24"/>
                <w:sz w:val="20"/>
                <w:szCs w:val="20"/>
                <w:lang w:val="en-US" w:eastAsia="en-AU"/>
              </w:rPr>
            </w:pPr>
            <w:r w:rsidRPr="00E36F7A">
              <w:rPr>
                <w:rFonts w:ascii="Arial" w:eastAsia="Times New Roman" w:hAnsi="Arial" w:cs="Arial"/>
                <w:color w:val="000000"/>
                <w:kern w:val="24"/>
                <w:sz w:val="20"/>
                <w:szCs w:val="20"/>
                <w:lang w:val="en-US" w:eastAsia="en-AU"/>
              </w:rPr>
              <w:t>Master of Disability Studies</w:t>
            </w:r>
          </w:p>
        </w:tc>
        <w:tc>
          <w:tcPr>
            <w:tcW w:w="1985" w:type="dxa"/>
            <w:tcBorders>
              <w:top w:val="single" w:sz="24"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5B27781C" w14:textId="1BFC6D12" w:rsidR="00E36F7A" w:rsidRPr="00E36F7A" w:rsidRDefault="00E36F7A" w:rsidP="00E36F7A">
            <w:pPr>
              <w:spacing w:after="0"/>
              <w:jc w:val="center"/>
              <w:rPr>
                <w:rFonts w:ascii="Arial" w:eastAsia="Times New Roman" w:hAnsi="Arial" w:cs="Arial"/>
                <w:sz w:val="20"/>
                <w:szCs w:val="20"/>
                <w:lang w:val="en-AU" w:eastAsia="en-AU"/>
              </w:rPr>
            </w:pPr>
            <w:r>
              <w:rPr>
                <w:rFonts w:ascii="Arial" w:eastAsia="Arial" w:hAnsi="Arial" w:cs="Arial"/>
                <w:color w:val="000000"/>
                <w:kern w:val="24"/>
                <w:sz w:val="20"/>
                <w:szCs w:val="20"/>
                <w:lang w:val="en-US" w:eastAsia="en-AU"/>
              </w:rPr>
              <w:t>Master of Education</w:t>
            </w:r>
          </w:p>
        </w:tc>
        <w:tc>
          <w:tcPr>
            <w:tcW w:w="2381" w:type="dxa"/>
            <w:tcBorders>
              <w:top w:val="single" w:sz="24"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2783B474" w14:textId="77777777" w:rsidR="00E36F7A" w:rsidRDefault="00E36F7A" w:rsidP="00E36F7A">
            <w:pPr>
              <w:spacing w:after="0"/>
              <w:jc w:val="center"/>
              <w:rPr>
                <w:rFonts w:ascii="Arial" w:eastAsia="Arial" w:hAnsi="Arial" w:cs="Arial"/>
                <w:color w:val="000000"/>
                <w:kern w:val="24"/>
                <w:sz w:val="20"/>
                <w:szCs w:val="20"/>
                <w:lang w:val="en-US" w:eastAsia="en-AU"/>
              </w:rPr>
            </w:pPr>
            <w:r w:rsidRPr="00E36F7A">
              <w:rPr>
                <w:rFonts w:ascii="Arial" w:eastAsia="Arial" w:hAnsi="Arial" w:cs="Arial"/>
                <w:color w:val="000000"/>
                <w:kern w:val="24"/>
                <w:sz w:val="20"/>
                <w:szCs w:val="20"/>
                <w:lang w:val="en-US" w:eastAsia="en-AU"/>
              </w:rPr>
              <w:t>Master of Learning Intervention</w:t>
            </w:r>
            <w:r>
              <w:rPr>
                <w:rFonts w:ascii="Arial" w:eastAsia="Arial" w:hAnsi="Arial" w:cs="Arial"/>
                <w:color w:val="000000"/>
                <w:kern w:val="24"/>
                <w:sz w:val="20"/>
                <w:szCs w:val="20"/>
                <w:lang w:val="en-US" w:eastAsia="en-AU"/>
              </w:rPr>
              <w:t xml:space="preserve"> </w:t>
            </w:r>
          </w:p>
          <w:p w14:paraId="1437AAAF" w14:textId="36CE684A" w:rsidR="00E36F7A" w:rsidRPr="00E36F7A" w:rsidRDefault="00E36F7A" w:rsidP="00E36F7A">
            <w:pPr>
              <w:spacing w:after="0"/>
              <w:jc w:val="center"/>
              <w:rPr>
                <w:rFonts w:ascii="Arial" w:eastAsia="Times New Roman" w:hAnsi="Arial" w:cs="Arial"/>
                <w:sz w:val="20"/>
                <w:szCs w:val="20"/>
                <w:lang w:val="en-AU" w:eastAsia="en-AU"/>
              </w:rPr>
            </w:pPr>
            <w:r>
              <w:rPr>
                <w:rFonts w:ascii="Arial" w:eastAsia="Arial" w:hAnsi="Arial" w:cs="Arial"/>
                <w:color w:val="000000"/>
                <w:kern w:val="24"/>
                <w:sz w:val="20"/>
                <w:szCs w:val="20"/>
                <w:lang w:val="en-US" w:eastAsia="en-AU"/>
              </w:rPr>
              <w:t>(Stream A)</w:t>
            </w:r>
          </w:p>
        </w:tc>
        <w:tc>
          <w:tcPr>
            <w:tcW w:w="2438" w:type="dxa"/>
            <w:tcBorders>
              <w:top w:val="single" w:sz="24"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369BBBA4"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Master of Special &amp; Inclusive Education</w:t>
            </w:r>
          </w:p>
        </w:tc>
      </w:tr>
      <w:tr w:rsidR="00B65C2B" w:rsidRPr="00F90177" w14:paraId="049FB5E5" w14:textId="77777777" w:rsidTr="008300D8">
        <w:trPr>
          <w:trHeight w:val="682"/>
        </w:trPr>
        <w:tc>
          <w:tcPr>
            <w:tcW w:w="1380"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603614B6" w14:textId="77777777" w:rsidR="00E36F7A" w:rsidRPr="00E36F7A" w:rsidRDefault="00E36F7A" w:rsidP="00E36F7A">
            <w:pPr>
              <w:spacing w:after="0"/>
              <w:rPr>
                <w:rFonts w:ascii="Arial" w:eastAsia="Times New Roman" w:hAnsi="Arial" w:cs="Arial"/>
                <w:sz w:val="20"/>
                <w:szCs w:val="20"/>
                <w:lang w:val="en-AU" w:eastAsia="en-AU"/>
              </w:rPr>
            </w:pPr>
            <w:bookmarkStart w:id="35" w:name="_GoBack"/>
            <w:r w:rsidRPr="00E36F7A">
              <w:rPr>
                <w:rFonts w:ascii="Arial" w:eastAsia="Arial" w:hAnsi="Arial" w:cs="Arial"/>
                <w:color w:val="AF272F"/>
                <w:kern w:val="24"/>
                <w:sz w:val="20"/>
                <w:szCs w:val="20"/>
                <w:lang w:val="en-US" w:eastAsia="en-AU"/>
              </w:rPr>
              <w:t>Course code</w:t>
            </w:r>
          </w:p>
        </w:tc>
        <w:tc>
          <w:tcPr>
            <w:tcW w:w="1871"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5289C94D"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E734</w:t>
            </w:r>
          </w:p>
        </w:tc>
        <w:tc>
          <w:tcPr>
            <w:tcW w:w="2126"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0AFC7853"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RMSE</w:t>
            </w:r>
          </w:p>
        </w:tc>
        <w:tc>
          <w:tcPr>
            <w:tcW w:w="1984" w:type="dxa"/>
            <w:tcBorders>
              <w:top w:val="single" w:sz="8" w:space="0" w:color="FFFFFF"/>
              <w:left w:val="single" w:sz="8" w:space="0" w:color="FFFFFF"/>
              <w:bottom w:val="single" w:sz="8" w:space="0" w:color="FFFFFF"/>
              <w:right w:val="single" w:sz="8" w:space="0" w:color="FFFFFF"/>
            </w:tcBorders>
            <w:shd w:val="clear" w:color="auto" w:fill="F2E8E8"/>
            <w:vAlign w:val="center"/>
          </w:tcPr>
          <w:p w14:paraId="72C0C9EB" w14:textId="6F5FDE87" w:rsidR="00E36F7A" w:rsidRPr="00E36F7A" w:rsidRDefault="00E36F7A" w:rsidP="00E36F7A">
            <w:pPr>
              <w:spacing w:after="0"/>
              <w:jc w:val="center"/>
              <w:rPr>
                <w:rFonts w:ascii="Arial" w:eastAsia="Arial" w:hAnsi="Arial" w:cs="Arial"/>
                <w:color w:val="000000"/>
                <w:kern w:val="24"/>
                <w:sz w:val="20"/>
                <w:szCs w:val="20"/>
                <w:lang w:val="en-US" w:eastAsia="en-AU"/>
              </w:rPr>
            </w:pPr>
            <w:r w:rsidRPr="00E36F7A">
              <w:rPr>
                <w:rFonts w:ascii="Arial" w:eastAsia="Arial" w:hAnsi="Arial" w:cs="Arial"/>
                <w:color w:val="000000"/>
                <w:kern w:val="24"/>
                <w:sz w:val="20"/>
                <w:szCs w:val="20"/>
                <w:lang w:val="en-US" w:eastAsia="en-AU"/>
              </w:rPr>
              <w:t>none</w:t>
            </w:r>
          </w:p>
        </w:tc>
        <w:tc>
          <w:tcPr>
            <w:tcW w:w="1985"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12A0CA78" w14:textId="25897B31" w:rsidR="00E36F7A" w:rsidRPr="00E36F7A" w:rsidRDefault="00E36F7A" w:rsidP="00E36F7A">
            <w:pPr>
              <w:spacing w:after="0"/>
              <w:jc w:val="center"/>
              <w:rPr>
                <w:rFonts w:ascii="Arial" w:eastAsia="Times New Roman" w:hAnsi="Arial" w:cs="Arial"/>
                <w:sz w:val="20"/>
                <w:szCs w:val="20"/>
                <w:lang w:val="en-AU" w:eastAsia="en-AU"/>
              </w:rPr>
            </w:pPr>
            <w:r>
              <w:rPr>
                <w:rFonts w:ascii="Arial" w:eastAsia="Arial" w:hAnsi="Arial" w:cs="Arial"/>
                <w:color w:val="000000"/>
                <w:kern w:val="24"/>
                <w:sz w:val="20"/>
                <w:szCs w:val="20"/>
                <w:lang w:val="en-US" w:eastAsia="en-AU"/>
              </w:rPr>
              <w:t>D6002</w:t>
            </w:r>
          </w:p>
        </w:tc>
        <w:tc>
          <w:tcPr>
            <w:tcW w:w="2381"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3D84078E"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MC-LI</w:t>
            </w:r>
          </w:p>
        </w:tc>
        <w:tc>
          <w:tcPr>
            <w:tcW w:w="2438"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0D22A1A4"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40123</w:t>
            </w:r>
          </w:p>
        </w:tc>
      </w:tr>
      <w:bookmarkEnd w:id="35"/>
      <w:tr w:rsidR="00B65C2B" w:rsidRPr="00F90177" w14:paraId="5743D46F" w14:textId="77777777" w:rsidTr="008300D8">
        <w:trPr>
          <w:trHeight w:val="827"/>
        </w:trPr>
        <w:tc>
          <w:tcPr>
            <w:tcW w:w="1380"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tcPr>
          <w:p w14:paraId="31529CE5" w14:textId="32F57BB4" w:rsidR="00E36F7A" w:rsidRPr="00E36F7A" w:rsidRDefault="00B65C2B" w:rsidP="00B65C2B">
            <w:pPr>
              <w:spacing w:after="0"/>
              <w:rPr>
                <w:rFonts w:ascii="Arial" w:eastAsia="Arial" w:hAnsi="Arial" w:cs="Arial"/>
                <w:color w:val="AF272F"/>
                <w:kern w:val="24"/>
                <w:sz w:val="20"/>
                <w:szCs w:val="20"/>
                <w:lang w:val="en-US" w:eastAsia="en-AU"/>
              </w:rPr>
            </w:pPr>
            <w:r>
              <w:rPr>
                <w:rFonts w:ascii="Arial" w:eastAsia="Arial" w:hAnsi="Arial" w:cs="Arial"/>
                <w:color w:val="AF272F"/>
                <w:kern w:val="24"/>
                <w:sz w:val="20"/>
                <w:szCs w:val="20"/>
                <w:lang w:val="en-US" w:eastAsia="en-AU"/>
              </w:rPr>
              <w:t>Eligible specialisation(s)</w:t>
            </w:r>
          </w:p>
        </w:tc>
        <w:tc>
          <w:tcPr>
            <w:tcW w:w="1871"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tcPr>
          <w:p w14:paraId="4959CD97" w14:textId="3C51A586" w:rsidR="00E36F7A" w:rsidRPr="00E36F7A" w:rsidRDefault="00E36F7A" w:rsidP="00E36F7A">
            <w:pPr>
              <w:spacing w:after="0"/>
              <w:jc w:val="center"/>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n/a</w:t>
            </w:r>
          </w:p>
        </w:tc>
        <w:tc>
          <w:tcPr>
            <w:tcW w:w="2126"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tcPr>
          <w:p w14:paraId="1530EFE0" w14:textId="29BC05B2" w:rsidR="00E36F7A" w:rsidRPr="00E36F7A" w:rsidRDefault="00E36F7A" w:rsidP="00E36F7A">
            <w:pPr>
              <w:spacing w:after="0"/>
              <w:jc w:val="center"/>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n/a</w:t>
            </w:r>
          </w:p>
        </w:tc>
        <w:tc>
          <w:tcPr>
            <w:tcW w:w="1984" w:type="dxa"/>
            <w:tcBorders>
              <w:top w:val="single" w:sz="8" w:space="0" w:color="FFFFFF"/>
              <w:left w:val="single" w:sz="8" w:space="0" w:color="FFFFFF"/>
              <w:bottom w:val="single" w:sz="8" w:space="0" w:color="FFFFFF"/>
              <w:right w:val="single" w:sz="8" w:space="0" w:color="FFFFFF"/>
            </w:tcBorders>
            <w:shd w:val="clear" w:color="auto" w:fill="F2E8E8"/>
            <w:vAlign w:val="center"/>
          </w:tcPr>
          <w:p w14:paraId="116F2BEF" w14:textId="4F359FE1" w:rsidR="00E36F7A" w:rsidRPr="00E36F7A" w:rsidRDefault="00E36F7A" w:rsidP="00E36F7A">
            <w:pPr>
              <w:spacing w:after="0"/>
              <w:ind w:left="114"/>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 xml:space="preserve">- </w:t>
            </w:r>
            <w:r w:rsidRPr="004D7BDD">
              <w:rPr>
                <w:rFonts w:ascii="Arial" w:eastAsia="Arial" w:hAnsi="Arial" w:cs="Arial"/>
                <w:color w:val="000000"/>
                <w:kern w:val="24"/>
                <w:sz w:val="20"/>
                <w:szCs w:val="20"/>
                <w:lang w:val="en-US" w:eastAsia="en-AU"/>
              </w:rPr>
              <w:t>Education: Vision Impairment</w:t>
            </w:r>
          </w:p>
        </w:tc>
        <w:tc>
          <w:tcPr>
            <w:tcW w:w="1985"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tcPr>
          <w:p w14:paraId="2095F97C" w14:textId="177CD125" w:rsidR="00E36F7A" w:rsidRDefault="00E36F7A" w:rsidP="00E36F7A">
            <w:pPr>
              <w:spacing w:after="60"/>
              <w:ind w:left="113"/>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 xml:space="preserve">- </w:t>
            </w:r>
            <w:r w:rsidRPr="004D7BDD">
              <w:rPr>
                <w:rFonts w:ascii="Arial" w:eastAsia="Arial" w:hAnsi="Arial" w:cs="Arial"/>
                <w:color w:val="000000"/>
                <w:kern w:val="24"/>
                <w:sz w:val="20"/>
                <w:szCs w:val="20"/>
                <w:lang w:val="en-US" w:eastAsia="en-AU"/>
              </w:rPr>
              <w:t>Inclusive &amp; Special Education</w:t>
            </w:r>
          </w:p>
          <w:p w14:paraId="70F53535" w14:textId="29A5C6A4" w:rsidR="00E36F7A" w:rsidRPr="00E36F7A" w:rsidRDefault="00E36F7A" w:rsidP="00E36F7A">
            <w:pPr>
              <w:spacing w:after="0"/>
              <w:ind w:left="114"/>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 Applied Behaviour Analysis</w:t>
            </w:r>
          </w:p>
        </w:tc>
        <w:tc>
          <w:tcPr>
            <w:tcW w:w="2381"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tcPr>
          <w:p w14:paraId="76C0D0C6" w14:textId="77777777" w:rsidR="00E36F7A" w:rsidRPr="00E36F7A" w:rsidRDefault="00E36F7A" w:rsidP="00E36F7A">
            <w:pPr>
              <w:spacing w:after="60"/>
              <w:ind w:left="113"/>
              <w:rPr>
                <w:rFonts w:ascii="Arial" w:eastAsia="Arial" w:hAnsi="Arial" w:cs="Arial"/>
                <w:color w:val="000000"/>
                <w:kern w:val="24"/>
                <w:sz w:val="20"/>
                <w:szCs w:val="20"/>
                <w:lang w:val="en-US" w:eastAsia="en-AU"/>
              </w:rPr>
            </w:pPr>
            <w:r w:rsidRPr="00E36F7A">
              <w:rPr>
                <w:rFonts w:ascii="Arial" w:eastAsia="Arial" w:hAnsi="Arial" w:cs="Arial"/>
                <w:color w:val="000000"/>
                <w:kern w:val="24"/>
                <w:sz w:val="20"/>
                <w:szCs w:val="20"/>
                <w:lang w:val="en-US" w:eastAsia="en-AU"/>
              </w:rPr>
              <w:t>- Disability</w:t>
            </w:r>
          </w:p>
          <w:p w14:paraId="6529EFBD" w14:textId="485818EB" w:rsidR="00E36F7A" w:rsidRPr="004D7BDD" w:rsidRDefault="00E36F7A" w:rsidP="00E36F7A">
            <w:pPr>
              <w:pStyle w:val="ListParagraph"/>
              <w:spacing w:after="60"/>
              <w:ind w:left="113"/>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 xml:space="preserve">- </w:t>
            </w:r>
            <w:r w:rsidRPr="004D7BDD">
              <w:rPr>
                <w:rFonts w:ascii="Arial" w:eastAsia="Arial" w:hAnsi="Arial" w:cs="Arial"/>
                <w:color w:val="000000"/>
                <w:kern w:val="24"/>
                <w:sz w:val="20"/>
                <w:szCs w:val="20"/>
                <w:lang w:val="en-US" w:eastAsia="en-AU"/>
              </w:rPr>
              <w:t>Specific Learning Difficulties</w:t>
            </w:r>
          </w:p>
          <w:p w14:paraId="0A0713BD" w14:textId="6720EC2F" w:rsidR="00E36F7A" w:rsidRPr="00E36F7A" w:rsidRDefault="00E36F7A" w:rsidP="008300D8">
            <w:pPr>
              <w:spacing w:after="0"/>
              <w:ind w:left="114"/>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 xml:space="preserve">- </w:t>
            </w:r>
            <w:r w:rsidRPr="004D7BDD">
              <w:rPr>
                <w:rFonts w:ascii="Arial" w:eastAsia="Arial" w:hAnsi="Arial" w:cs="Arial"/>
                <w:color w:val="000000"/>
                <w:kern w:val="24"/>
                <w:sz w:val="20"/>
                <w:szCs w:val="20"/>
                <w:lang w:val="en-US" w:eastAsia="en-AU"/>
              </w:rPr>
              <w:t>Hearing Impairment</w:t>
            </w:r>
          </w:p>
        </w:tc>
        <w:tc>
          <w:tcPr>
            <w:tcW w:w="2438"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tcPr>
          <w:p w14:paraId="50BD8359" w14:textId="2BFC171E" w:rsidR="00E36F7A" w:rsidRPr="004D7BDD" w:rsidRDefault="00E36F7A" w:rsidP="00E36F7A">
            <w:pPr>
              <w:pStyle w:val="ListParagraph"/>
              <w:spacing w:after="0"/>
              <w:ind w:left="114"/>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 xml:space="preserve">- </w:t>
            </w:r>
            <w:r w:rsidRPr="004D7BDD">
              <w:rPr>
                <w:rFonts w:ascii="Arial" w:eastAsia="Arial" w:hAnsi="Arial" w:cs="Arial"/>
                <w:color w:val="000000"/>
                <w:kern w:val="24"/>
                <w:sz w:val="20"/>
                <w:szCs w:val="20"/>
                <w:lang w:val="en-US" w:eastAsia="en-AU"/>
              </w:rPr>
              <w:t>Deaf Studies &amp; Deaf Education</w:t>
            </w:r>
          </w:p>
          <w:p w14:paraId="1164D39D" w14:textId="5FFBF368" w:rsidR="00E36F7A" w:rsidRPr="004D7BDD" w:rsidRDefault="00E36F7A" w:rsidP="00E36F7A">
            <w:pPr>
              <w:pStyle w:val="ListParagraph"/>
              <w:spacing w:after="0"/>
              <w:ind w:left="114"/>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 xml:space="preserve">- </w:t>
            </w:r>
            <w:r w:rsidRPr="004D7BDD">
              <w:rPr>
                <w:rFonts w:ascii="Arial" w:eastAsia="Arial" w:hAnsi="Arial" w:cs="Arial"/>
                <w:color w:val="000000"/>
                <w:kern w:val="24"/>
                <w:sz w:val="20"/>
                <w:szCs w:val="20"/>
                <w:lang w:val="en-US" w:eastAsia="en-AU"/>
              </w:rPr>
              <w:t>Emotional Disturbance/Behavioural Problems</w:t>
            </w:r>
          </w:p>
          <w:p w14:paraId="4C8CF946" w14:textId="2A551FE5" w:rsidR="00E36F7A" w:rsidRPr="00E36F7A" w:rsidRDefault="00E36F7A" w:rsidP="00B65C2B">
            <w:pPr>
              <w:pStyle w:val="ListParagraph"/>
              <w:spacing w:after="0"/>
              <w:ind w:left="114"/>
              <w:rPr>
                <w:rFonts w:ascii="Arial" w:eastAsia="Arial" w:hAnsi="Arial" w:cs="Arial"/>
                <w:color w:val="000000"/>
                <w:kern w:val="24"/>
                <w:sz w:val="20"/>
                <w:szCs w:val="20"/>
                <w:lang w:val="en-US" w:eastAsia="en-AU"/>
              </w:rPr>
            </w:pPr>
            <w:r>
              <w:rPr>
                <w:rFonts w:ascii="Arial" w:eastAsia="Arial" w:hAnsi="Arial" w:cs="Arial"/>
                <w:color w:val="000000"/>
                <w:kern w:val="24"/>
                <w:sz w:val="20"/>
                <w:szCs w:val="20"/>
                <w:lang w:val="en-US" w:eastAsia="en-AU"/>
              </w:rPr>
              <w:t xml:space="preserve">- </w:t>
            </w:r>
            <w:r w:rsidRPr="004D7BDD">
              <w:rPr>
                <w:rFonts w:ascii="Arial" w:eastAsia="Arial" w:hAnsi="Arial" w:cs="Arial"/>
                <w:color w:val="000000"/>
                <w:kern w:val="24"/>
                <w:sz w:val="20"/>
                <w:szCs w:val="20"/>
                <w:lang w:val="en-US" w:eastAsia="en-AU"/>
              </w:rPr>
              <w:t>General Special Education</w:t>
            </w:r>
          </w:p>
        </w:tc>
      </w:tr>
      <w:tr w:rsidR="00B65C2B" w:rsidRPr="00F90177" w14:paraId="02393972" w14:textId="77777777" w:rsidTr="008300D8">
        <w:trPr>
          <w:trHeight w:val="904"/>
        </w:trPr>
        <w:tc>
          <w:tcPr>
            <w:tcW w:w="1380"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7E11D732" w14:textId="77777777" w:rsidR="00E36F7A" w:rsidRPr="00E36F7A" w:rsidRDefault="00E36F7A" w:rsidP="00E36F7A">
            <w:pPr>
              <w:spacing w:after="0"/>
              <w:rPr>
                <w:rFonts w:ascii="Arial" w:eastAsia="Times New Roman" w:hAnsi="Arial" w:cs="Arial"/>
                <w:sz w:val="20"/>
                <w:szCs w:val="20"/>
                <w:lang w:val="en-AU" w:eastAsia="en-AU"/>
              </w:rPr>
            </w:pPr>
            <w:r w:rsidRPr="00E36F7A">
              <w:rPr>
                <w:rFonts w:ascii="Arial" w:eastAsia="Arial" w:hAnsi="Arial" w:cs="Arial"/>
                <w:color w:val="AF272F"/>
                <w:kern w:val="24"/>
                <w:sz w:val="20"/>
                <w:szCs w:val="20"/>
                <w:lang w:val="en-US" w:eastAsia="en-AU"/>
              </w:rPr>
              <w:t>Duration (full-time)</w:t>
            </w:r>
            <w:r w:rsidRPr="00E36F7A">
              <w:rPr>
                <w:rFonts w:ascii="Arial" w:eastAsia="Arial" w:hAnsi="Arial" w:cs="Arial"/>
                <w:color w:val="AF272F"/>
                <w:kern w:val="24"/>
                <w:position w:val="8"/>
                <w:sz w:val="20"/>
                <w:szCs w:val="20"/>
                <w:vertAlign w:val="superscript"/>
                <w:lang w:val="en-US" w:eastAsia="en-AU"/>
              </w:rPr>
              <w:t>1</w:t>
            </w:r>
          </w:p>
        </w:tc>
        <w:tc>
          <w:tcPr>
            <w:tcW w:w="1871"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0EA9C98E"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1.5 years</w:t>
            </w:r>
          </w:p>
        </w:tc>
        <w:tc>
          <w:tcPr>
            <w:tcW w:w="2126"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22A5FF64"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1 year</w:t>
            </w:r>
          </w:p>
        </w:tc>
        <w:tc>
          <w:tcPr>
            <w:tcW w:w="1984" w:type="dxa"/>
            <w:tcBorders>
              <w:top w:val="single" w:sz="8" w:space="0" w:color="FFFFFF"/>
              <w:left w:val="single" w:sz="8" w:space="0" w:color="FFFFFF"/>
              <w:bottom w:val="single" w:sz="8" w:space="0" w:color="FFFFFF"/>
              <w:right w:val="single" w:sz="8" w:space="0" w:color="FFFFFF"/>
            </w:tcBorders>
            <w:shd w:val="clear" w:color="auto" w:fill="E3CDCD"/>
            <w:vAlign w:val="center"/>
          </w:tcPr>
          <w:p w14:paraId="7FDD51C9" w14:textId="4BE8CA8B" w:rsidR="00E36F7A" w:rsidRPr="00E36F7A" w:rsidRDefault="00E36F7A" w:rsidP="00E36F7A">
            <w:pPr>
              <w:spacing w:after="0"/>
              <w:jc w:val="center"/>
              <w:rPr>
                <w:rFonts w:ascii="Arial" w:eastAsia="Arial" w:hAnsi="Arial" w:cs="Arial"/>
                <w:color w:val="000000"/>
                <w:kern w:val="24"/>
                <w:sz w:val="20"/>
                <w:szCs w:val="20"/>
                <w:lang w:val="en-US" w:eastAsia="en-AU"/>
              </w:rPr>
            </w:pPr>
            <w:r w:rsidRPr="00E36F7A">
              <w:rPr>
                <w:rFonts w:ascii="Arial" w:eastAsia="Arial" w:hAnsi="Arial" w:cs="Arial"/>
                <w:color w:val="000000"/>
                <w:kern w:val="24"/>
                <w:sz w:val="20"/>
                <w:szCs w:val="20"/>
                <w:lang w:val="en-US" w:eastAsia="en-AU"/>
              </w:rPr>
              <w:t>1 years</w:t>
            </w:r>
          </w:p>
        </w:tc>
        <w:tc>
          <w:tcPr>
            <w:tcW w:w="1985"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554358A6" w14:textId="3972B02C"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1 year</w:t>
            </w:r>
          </w:p>
        </w:tc>
        <w:tc>
          <w:tcPr>
            <w:tcW w:w="2381"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13ACB06C"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1 year</w:t>
            </w:r>
          </w:p>
        </w:tc>
        <w:tc>
          <w:tcPr>
            <w:tcW w:w="2438"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62F8EA16"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1 year</w:t>
            </w:r>
          </w:p>
        </w:tc>
      </w:tr>
      <w:tr w:rsidR="00B65C2B" w:rsidRPr="00F90177" w14:paraId="041B0DA2" w14:textId="77777777" w:rsidTr="008300D8">
        <w:trPr>
          <w:trHeight w:val="1112"/>
        </w:trPr>
        <w:tc>
          <w:tcPr>
            <w:tcW w:w="1380"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685D69A8" w14:textId="77777777" w:rsidR="00E36F7A" w:rsidRPr="00E36F7A" w:rsidRDefault="00E36F7A" w:rsidP="00E36F7A">
            <w:pPr>
              <w:spacing w:after="0"/>
              <w:rPr>
                <w:rFonts w:ascii="Arial" w:eastAsia="Times New Roman" w:hAnsi="Arial" w:cs="Arial"/>
                <w:sz w:val="20"/>
                <w:szCs w:val="20"/>
                <w:lang w:val="en-AU" w:eastAsia="en-AU"/>
              </w:rPr>
            </w:pPr>
            <w:r w:rsidRPr="00E36F7A">
              <w:rPr>
                <w:rFonts w:ascii="Arial" w:eastAsia="Arial" w:hAnsi="Arial" w:cs="Arial"/>
                <w:color w:val="AF272F"/>
                <w:kern w:val="24"/>
                <w:sz w:val="20"/>
                <w:szCs w:val="20"/>
                <w:lang w:val="en-US" w:eastAsia="en-AU"/>
              </w:rPr>
              <w:t>Study mode</w:t>
            </w:r>
          </w:p>
        </w:tc>
        <w:tc>
          <w:tcPr>
            <w:tcW w:w="1871"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663CB29A"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Online</w:t>
            </w:r>
          </w:p>
        </w:tc>
        <w:tc>
          <w:tcPr>
            <w:tcW w:w="2126"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419CA8A5"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 xml:space="preserve">Online </w:t>
            </w:r>
          </w:p>
          <w:p w14:paraId="31FE8E98"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(optional 2 day weekend intensive per unit)</w:t>
            </w:r>
          </w:p>
        </w:tc>
        <w:tc>
          <w:tcPr>
            <w:tcW w:w="1984" w:type="dxa"/>
            <w:tcBorders>
              <w:top w:val="single" w:sz="8" w:space="0" w:color="FFFFFF"/>
              <w:left w:val="single" w:sz="8" w:space="0" w:color="FFFFFF"/>
              <w:bottom w:val="single" w:sz="8" w:space="0" w:color="FFFFFF"/>
              <w:right w:val="single" w:sz="8" w:space="0" w:color="FFFFFF"/>
            </w:tcBorders>
            <w:shd w:val="clear" w:color="auto" w:fill="F2E8E8"/>
            <w:vAlign w:val="center"/>
          </w:tcPr>
          <w:p w14:paraId="3CAF06BF"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 xml:space="preserve">Online </w:t>
            </w:r>
          </w:p>
          <w:p w14:paraId="77D907FE" w14:textId="21A29578" w:rsidR="00E36F7A" w:rsidRPr="00E36F7A" w:rsidRDefault="00E36F7A" w:rsidP="00E36F7A">
            <w:pPr>
              <w:spacing w:after="0"/>
              <w:jc w:val="center"/>
              <w:rPr>
                <w:rFonts w:ascii="Arial" w:eastAsia="Arial" w:hAnsi="Arial" w:cs="Arial"/>
                <w:color w:val="000000"/>
                <w:kern w:val="24"/>
                <w:sz w:val="20"/>
                <w:szCs w:val="20"/>
                <w:lang w:val="en-US" w:eastAsia="en-AU"/>
              </w:rPr>
            </w:pPr>
            <w:r w:rsidRPr="00E36F7A">
              <w:rPr>
                <w:rFonts w:ascii="Arial" w:eastAsia="Arial" w:hAnsi="Arial" w:cs="Arial"/>
                <w:color w:val="000000"/>
                <w:kern w:val="24"/>
                <w:sz w:val="20"/>
                <w:szCs w:val="20"/>
                <w:lang w:val="en-US" w:eastAsia="en-AU"/>
              </w:rPr>
              <w:t>(with weekend/holiday intensives)</w:t>
            </w:r>
          </w:p>
        </w:tc>
        <w:tc>
          <w:tcPr>
            <w:tcW w:w="1985"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0DB13018" w14:textId="0D0AF155"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Online or Clayton campus</w:t>
            </w:r>
          </w:p>
        </w:tc>
        <w:tc>
          <w:tcPr>
            <w:tcW w:w="2381"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618EB826"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 xml:space="preserve">Parkville campus </w:t>
            </w:r>
          </w:p>
          <w:p w14:paraId="3B3B62D2"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(via weekend/holiday intensives)</w:t>
            </w:r>
          </w:p>
        </w:tc>
        <w:tc>
          <w:tcPr>
            <w:tcW w:w="2438" w:type="dxa"/>
            <w:tcBorders>
              <w:top w:val="single" w:sz="8" w:space="0" w:color="FFFFFF"/>
              <w:left w:val="single" w:sz="8" w:space="0" w:color="FFFFFF"/>
              <w:bottom w:val="single" w:sz="8" w:space="0" w:color="FFFFFF"/>
              <w:right w:val="single" w:sz="8" w:space="0" w:color="FFFFFF"/>
            </w:tcBorders>
            <w:shd w:val="clear" w:color="auto" w:fill="F2E8E8"/>
            <w:tcMar>
              <w:top w:w="72" w:type="dxa"/>
              <w:left w:w="72" w:type="dxa"/>
              <w:bottom w:w="72" w:type="dxa"/>
              <w:right w:w="72" w:type="dxa"/>
            </w:tcMar>
            <w:vAlign w:val="center"/>
            <w:hideMark/>
          </w:tcPr>
          <w:p w14:paraId="704AE409"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Online</w:t>
            </w:r>
          </w:p>
        </w:tc>
      </w:tr>
      <w:tr w:rsidR="00B65C2B" w:rsidRPr="00F90177" w14:paraId="0B774F5F" w14:textId="77777777" w:rsidTr="008300D8">
        <w:trPr>
          <w:trHeight w:val="833"/>
        </w:trPr>
        <w:tc>
          <w:tcPr>
            <w:tcW w:w="1380"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1CE6A3BF" w14:textId="72A3657C" w:rsidR="00E36F7A" w:rsidRPr="00E36F7A" w:rsidRDefault="00E36F7A" w:rsidP="00E36F7A">
            <w:pPr>
              <w:spacing w:after="0"/>
              <w:rPr>
                <w:rFonts w:ascii="Arial" w:eastAsia="Times New Roman" w:hAnsi="Arial" w:cs="Arial"/>
                <w:sz w:val="20"/>
                <w:szCs w:val="20"/>
                <w:lang w:val="en-AU" w:eastAsia="en-AU"/>
              </w:rPr>
            </w:pPr>
            <w:r>
              <w:rPr>
                <w:rFonts w:ascii="Arial" w:eastAsia="Arial" w:hAnsi="Arial" w:cs="Arial"/>
                <w:color w:val="AF272F"/>
                <w:kern w:val="24"/>
                <w:sz w:val="20"/>
                <w:szCs w:val="20"/>
                <w:lang w:val="en-US" w:eastAsia="en-AU"/>
              </w:rPr>
              <w:t>A</w:t>
            </w:r>
            <w:r w:rsidRPr="00E36F7A">
              <w:rPr>
                <w:rFonts w:ascii="Arial" w:eastAsia="Arial" w:hAnsi="Arial" w:cs="Arial"/>
                <w:color w:val="AF272F"/>
                <w:kern w:val="24"/>
                <w:sz w:val="20"/>
                <w:szCs w:val="20"/>
                <w:lang w:val="en-US" w:eastAsia="en-AU"/>
              </w:rPr>
              <w:t xml:space="preserve">pplication </w:t>
            </w:r>
            <w:r>
              <w:rPr>
                <w:rFonts w:ascii="Arial" w:eastAsia="Arial" w:hAnsi="Arial" w:cs="Arial"/>
                <w:color w:val="AF272F"/>
                <w:kern w:val="24"/>
                <w:sz w:val="20"/>
                <w:szCs w:val="20"/>
                <w:lang w:val="en-US" w:eastAsia="en-AU"/>
              </w:rPr>
              <w:t>deadline</w:t>
            </w:r>
          </w:p>
        </w:tc>
        <w:tc>
          <w:tcPr>
            <w:tcW w:w="1871"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2FD25492"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1 July</w:t>
            </w:r>
          </w:p>
        </w:tc>
        <w:tc>
          <w:tcPr>
            <w:tcW w:w="2126"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33033211"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July</w:t>
            </w:r>
          </w:p>
        </w:tc>
        <w:tc>
          <w:tcPr>
            <w:tcW w:w="1984" w:type="dxa"/>
            <w:tcBorders>
              <w:top w:val="single" w:sz="8" w:space="0" w:color="FFFFFF"/>
              <w:left w:val="single" w:sz="8" w:space="0" w:color="FFFFFF"/>
              <w:bottom w:val="single" w:sz="8" w:space="0" w:color="FFFFFF"/>
              <w:right w:val="single" w:sz="8" w:space="0" w:color="FFFFFF"/>
            </w:tcBorders>
            <w:shd w:val="clear" w:color="auto" w:fill="E3CDCD"/>
            <w:vAlign w:val="center"/>
          </w:tcPr>
          <w:p w14:paraId="54823963" w14:textId="754CEC64" w:rsidR="00E36F7A" w:rsidRPr="00E36F7A" w:rsidRDefault="00E36F7A" w:rsidP="00E36F7A">
            <w:pPr>
              <w:spacing w:after="0"/>
              <w:jc w:val="center"/>
              <w:rPr>
                <w:rFonts w:ascii="Arial" w:eastAsia="Arial" w:hAnsi="Arial" w:cs="Arial"/>
                <w:color w:val="000000"/>
                <w:kern w:val="24"/>
                <w:sz w:val="20"/>
                <w:szCs w:val="20"/>
                <w:lang w:val="en-US" w:eastAsia="en-AU"/>
              </w:rPr>
            </w:pPr>
            <w:r w:rsidRPr="00E36F7A">
              <w:rPr>
                <w:rFonts w:ascii="Arial" w:eastAsia="Arial" w:hAnsi="Arial" w:cs="Arial"/>
                <w:color w:val="000000"/>
                <w:kern w:val="24"/>
                <w:sz w:val="20"/>
                <w:szCs w:val="20"/>
                <w:lang w:val="en-US" w:eastAsia="en-AU"/>
              </w:rPr>
              <w:t>July</w:t>
            </w:r>
          </w:p>
        </w:tc>
        <w:tc>
          <w:tcPr>
            <w:tcW w:w="1985"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1CA48587" w14:textId="1DAEC32C"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14 July</w:t>
            </w:r>
          </w:p>
        </w:tc>
        <w:tc>
          <w:tcPr>
            <w:tcW w:w="2381"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6EA34D3A" w14:textId="77777777"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5 July</w:t>
            </w:r>
          </w:p>
        </w:tc>
        <w:tc>
          <w:tcPr>
            <w:tcW w:w="2438" w:type="dxa"/>
            <w:tcBorders>
              <w:top w:val="single" w:sz="8" w:space="0" w:color="FFFFFF"/>
              <w:left w:val="single" w:sz="8" w:space="0" w:color="FFFFFF"/>
              <w:bottom w:val="single" w:sz="8" w:space="0" w:color="FFFFFF"/>
              <w:right w:val="single" w:sz="8" w:space="0" w:color="FFFFFF"/>
            </w:tcBorders>
            <w:shd w:val="clear" w:color="auto" w:fill="E3CDCD"/>
            <w:tcMar>
              <w:top w:w="72" w:type="dxa"/>
              <w:left w:w="72" w:type="dxa"/>
              <w:bottom w:w="72" w:type="dxa"/>
              <w:right w:w="72" w:type="dxa"/>
            </w:tcMar>
            <w:vAlign w:val="center"/>
            <w:hideMark/>
          </w:tcPr>
          <w:p w14:paraId="09D6AB53" w14:textId="5018EC8C" w:rsidR="00E36F7A" w:rsidRPr="00E36F7A" w:rsidRDefault="00E36F7A" w:rsidP="00E36F7A">
            <w:pPr>
              <w:spacing w:after="0"/>
              <w:jc w:val="center"/>
              <w:rPr>
                <w:rFonts w:ascii="Arial" w:eastAsia="Times New Roman" w:hAnsi="Arial" w:cs="Arial"/>
                <w:sz w:val="20"/>
                <w:szCs w:val="20"/>
                <w:lang w:val="en-AU" w:eastAsia="en-AU"/>
              </w:rPr>
            </w:pPr>
            <w:r w:rsidRPr="00E36F7A">
              <w:rPr>
                <w:rFonts w:ascii="Arial" w:eastAsia="Arial" w:hAnsi="Arial" w:cs="Arial"/>
                <w:color w:val="000000"/>
                <w:kern w:val="24"/>
                <w:sz w:val="20"/>
                <w:szCs w:val="20"/>
                <w:lang w:val="en-US" w:eastAsia="en-AU"/>
              </w:rPr>
              <w:t>16 July</w:t>
            </w:r>
          </w:p>
        </w:tc>
      </w:tr>
    </w:tbl>
    <w:p w14:paraId="2FCFA23A" w14:textId="77777777" w:rsidR="0028240B" w:rsidRPr="001936E4" w:rsidRDefault="0028240B" w:rsidP="0028240B">
      <w:pPr>
        <w:spacing w:after="0"/>
        <w:ind w:left="-426"/>
        <w:rPr>
          <w:sz w:val="16"/>
          <w:szCs w:val="16"/>
        </w:rPr>
      </w:pPr>
    </w:p>
    <w:p w14:paraId="4303F468" w14:textId="0B40422E" w:rsidR="0028240B" w:rsidRDefault="0028240B">
      <w:pPr>
        <w:spacing w:after="0"/>
      </w:pPr>
      <w:r w:rsidRPr="003F1891">
        <w:rPr>
          <w:sz w:val="20"/>
          <w:szCs w:val="20"/>
        </w:rPr>
        <w:t>*Each</w:t>
      </w:r>
      <w:r w:rsidRPr="003F1891">
        <w:rPr>
          <w:rFonts w:ascii="Arial" w:eastAsia="Arial" w:hAnsi="Arial" w:cs="Arial"/>
          <w:color w:val="000000" w:themeColor="text1"/>
          <w:kern w:val="24"/>
          <w:sz w:val="20"/>
          <w:szCs w:val="20"/>
          <w:lang w:val="en-AU" w:eastAsia="en-AU"/>
        </w:rPr>
        <w:t xml:space="preserve"> </w:t>
      </w:r>
      <w:r w:rsidRPr="003F1891">
        <w:rPr>
          <w:sz w:val="20"/>
          <w:szCs w:val="20"/>
          <w:lang w:val="en-AU"/>
        </w:rPr>
        <w:t>course has its own specific entrance requirements. You may be eligible to apply for recognition of prior learning (RPL) which could reduce the course duration</w:t>
      </w:r>
      <w:r w:rsidR="00D3003D">
        <w:rPr>
          <w:sz w:val="20"/>
          <w:szCs w:val="20"/>
          <w:lang w:val="en-AU"/>
        </w:rPr>
        <w:t>.</w:t>
      </w:r>
    </w:p>
    <w:p w14:paraId="5D836334" w14:textId="77777777" w:rsidR="0028240B" w:rsidRDefault="0028240B">
      <w:pPr>
        <w:spacing w:after="0"/>
        <w:sectPr w:rsidR="0028240B" w:rsidSect="0028240B">
          <w:pgSz w:w="16840" w:h="11900" w:orient="landscape"/>
          <w:pgMar w:top="1134" w:right="1985" w:bottom="1134" w:left="1701" w:header="709" w:footer="709" w:gutter="0"/>
          <w:cols w:space="708"/>
          <w:docGrid w:linePitch="360"/>
        </w:sectPr>
      </w:pPr>
    </w:p>
    <w:p w14:paraId="6EB27DD2" w14:textId="2F20D33F" w:rsidR="00BE41DB" w:rsidRPr="00624A55" w:rsidRDefault="00BE41DB" w:rsidP="00013415">
      <w:pPr>
        <w:pStyle w:val="Heading2"/>
        <w:spacing w:before="0"/>
        <w:rPr>
          <w:lang w:val="en-AU"/>
        </w:rPr>
      </w:pPr>
      <w:bookmarkStart w:id="36" w:name="_Toc512262879"/>
      <w:r>
        <w:rPr>
          <w:lang w:val="en-AU"/>
        </w:rPr>
        <w:lastRenderedPageBreak/>
        <w:t>Questions you might ask</w:t>
      </w:r>
      <w:bookmarkEnd w:id="36"/>
    </w:p>
    <w:p w14:paraId="5091D607" w14:textId="211F9D15" w:rsidR="00BE41DB" w:rsidRDefault="00BE41DB" w:rsidP="00013415">
      <w:pPr>
        <w:jc w:val="both"/>
        <w:rPr>
          <w:lang w:val="en-AU"/>
        </w:rPr>
      </w:pPr>
      <w:r>
        <w:rPr>
          <w:lang w:val="en-AU"/>
        </w:rPr>
        <w:t xml:space="preserve">Here are some questions you might like to consider asking </w:t>
      </w:r>
      <w:r w:rsidR="00D3003D">
        <w:rPr>
          <w:lang w:val="en-AU"/>
        </w:rPr>
        <w:t>prospective universities</w:t>
      </w:r>
      <w:r>
        <w:rPr>
          <w:lang w:val="en-AU"/>
        </w:rPr>
        <w:t xml:space="preserve"> when choosi</w:t>
      </w:r>
      <w:r w:rsidR="00D3003D">
        <w:rPr>
          <w:lang w:val="en-AU"/>
        </w:rPr>
        <w:t>ng your</w:t>
      </w:r>
      <w:r>
        <w:rPr>
          <w:lang w:val="en-AU"/>
        </w:rPr>
        <w:t xml:space="preserve"> course:</w:t>
      </w:r>
    </w:p>
    <w:p w14:paraId="05CCA463" w14:textId="77777777" w:rsidR="00BE41DB" w:rsidRPr="00CA5FA0" w:rsidRDefault="00BE41DB" w:rsidP="00013415">
      <w:pPr>
        <w:pStyle w:val="Numberlist"/>
        <w:numPr>
          <w:ilvl w:val="0"/>
          <w:numId w:val="40"/>
        </w:numPr>
        <w:spacing w:before="240"/>
        <w:ind w:left="284" w:hanging="284"/>
        <w:jc w:val="both"/>
        <w:rPr>
          <w:b/>
        </w:rPr>
      </w:pPr>
      <w:r w:rsidRPr="00CA5FA0">
        <w:rPr>
          <w:b/>
        </w:rPr>
        <w:t>What are the practicum requirements?</w:t>
      </w:r>
    </w:p>
    <w:p w14:paraId="16CB1547" w14:textId="7ACAE0B2" w:rsidR="00BE41DB" w:rsidRDefault="00BE41DB" w:rsidP="00013415">
      <w:pPr>
        <w:jc w:val="both"/>
        <w:rPr>
          <w:lang w:val="en-AU"/>
        </w:rPr>
      </w:pPr>
      <w:r w:rsidRPr="0002798B">
        <w:rPr>
          <w:lang w:val="en-AU"/>
        </w:rPr>
        <w:t xml:space="preserve">In order to meet VIT endorsement requirements, </w:t>
      </w:r>
      <w:r w:rsidR="008F35F2" w:rsidRPr="0002798B">
        <w:rPr>
          <w:lang w:val="en-AU"/>
        </w:rPr>
        <w:t xml:space="preserve">graduates must </w:t>
      </w:r>
      <w:r w:rsidR="00955ACB" w:rsidRPr="0002798B">
        <w:rPr>
          <w:lang w:val="en-AU"/>
        </w:rPr>
        <w:t>complete</w:t>
      </w:r>
      <w:r w:rsidR="008F35F2" w:rsidRPr="0002798B">
        <w:rPr>
          <w:lang w:val="en-AU"/>
        </w:rPr>
        <w:t xml:space="preserve"> a minimum </w:t>
      </w:r>
      <w:r w:rsidR="00B830E3" w:rsidRPr="0002798B">
        <w:rPr>
          <w:lang w:val="en-AU"/>
        </w:rPr>
        <w:t xml:space="preserve">number of </w:t>
      </w:r>
      <w:r w:rsidR="008F35F2" w:rsidRPr="0002798B">
        <w:rPr>
          <w:lang w:val="en-AU"/>
        </w:rPr>
        <w:t>supervised special education school experience</w:t>
      </w:r>
      <w:r w:rsidR="00B830E3" w:rsidRPr="0002798B">
        <w:rPr>
          <w:lang w:val="en-AU"/>
        </w:rPr>
        <w:t>s</w:t>
      </w:r>
      <w:r w:rsidR="008F35F2" w:rsidRPr="0002798B">
        <w:rPr>
          <w:lang w:val="en-AU"/>
        </w:rPr>
        <w:t xml:space="preserve"> in a variety of settings</w:t>
      </w:r>
      <w:r w:rsidRPr="0002798B">
        <w:rPr>
          <w:lang w:val="en-AU"/>
        </w:rPr>
        <w:t>.</w:t>
      </w:r>
      <w:r>
        <w:rPr>
          <w:lang w:val="en-AU"/>
        </w:rPr>
        <w:t xml:space="preserve"> Each course will have slightly different practicum arrangements</w:t>
      </w:r>
      <w:r w:rsidR="008F35F2">
        <w:rPr>
          <w:lang w:val="en-AU"/>
        </w:rPr>
        <w:t>, including policies on recognition of prior experience,</w:t>
      </w:r>
      <w:r>
        <w:rPr>
          <w:lang w:val="en-AU"/>
        </w:rPr>
        <w:t xml:space="preserve"> and you should ensure that you understand what these are and if you are able to complete them within the designated timeframes.</w:t>
      </w:r>
    </w:p>
    <w:p w14:paraId="07FBF7D3" w14:textId="77777777" w:rsidR="00BE41DB" w:rsidRPr="001936E4" w:rsidRDefault="00BE41DB" w:rsidP="00013415">
      <w:pPr>
        <w:pStyle w:val="Numberlist"/>
        <w:numPr>
          <w:ilvl w:val="0"/>
          <w:numId w:val="40"/>
        </w:numPr>
        <w:spacing w:before="240"/>
        <w:ind w:left="284" w:hanging="284"/>
        <w:jc w:val="both"/>
        <w:rPr>
          <w:b/>
        </w:rPr>
      </w:pPr>
      <w:r w:rsidRPr="001936E4">
        <w:rPr>
          <w:b/>
        </w:rPr>
        <w:t>Do I have to organise my own placement(s)?</w:t>
      </w:r>
    </w:p>
    <w:p w14:paraId="685F0183" w14:textId="55C316C6" w:rsidR="00BE41DB" w:rsidRPr="000D6CB5" w:rsidRDefault="00BE41DB" w:rsidP="00013415">
      <w:pPr>
        <w:jc w:val="both"/>
        <w:rPr>
          <w:lang w:val="en-AU"/>
        </w:rPr>
      </w:pPr>
      <w:r>
        <w:rPr>
          <w:lang w:val="en-AU"/>
        </w:rPr>
        <w:t>Some universities will coordinate placement opportunities and help ensure you gain broad exposure to range of settings</w:t>
      </w:r>
      <w:r w:rsidR="000256BE">
        <w:rPr>
          <w:lang w:val="en-AU"/>
        </w:rPr>
        <w:t>. For other courses</w:t>
      </w:r>
      <w:r w:rsidR="00B830E3">
        <w:rPr>
          <w:lang w:val="en-AU"/>
        </w:rPr>
        <w:t>,</w:t>
      </w:r>
      <w:r w:rsidR="000256BE">
        <w:rPr>
          <w:lang w:val="en-AU"/>
        </w:rPr>
        <w:t xml:space="preserve"> you may need to organise your own.</w:t>
      </w:r>
    </w:p>
    <w:p w14:paraId="21241BBC" w14:textId="77777777" w:rsidR="00BE41DB" w:rsidRPr="00CA5FA0" w:rsidRDefault="00BE41DB" w:rsidP="00013415">
      <w:pPr>
        <w:pStyle w:val="Numberlist"/>
        <w:numPr>
          <w:ilvl w:val="0"/>
          <w:numId w:val="40"/>
        </w:numPr>
        <w:spacing w:before="240"/>
        <w:ind w:left="284" w:hanging="284"/>
        <w:jc w:val="both"/>
        <w:rPr>
          <w:b/>
        </w:rPr>
      </w:pPr>
      <w:r w:rsidRPr="00CA5FA0">
        <w:rPr>
          <w:b/>
        </w:rPr>
        <w:t>Do I need to attend classes on campus? If so, where will they be held?</w:t>
      </w:r>
    </w:p>
    <w:p w14:paraId="0148B5D2" w14:textId="6AE754AB" w:rsidR="00BE41DB" w:rsidRDefault="00BE41DB" w:rsidP="00013415">
      <w:pPr>
        <w:jc w:val="both"/>
        <w:rPr>
          <w:lang w:val="en-AU"/>
        </w:rPr>
      </w:pPr>
      <w:r>
        <w:rPr>
          <w:lang w:val="en-AU"/>
        </w:rPr>
        <w:t>The majority of the eligible courses are offered online, however some have face-to-face elements that may be held out of general office hours or on weekends. Again</w:t>
      </w:r>
      <w:r w:rsidR="00B830E3">
        <w:rPr>
          <w:lang w:val="en-AU"/>
        </w:rPr>
        <w:t>,</w:t>
      </w:r>
      <w:r>
        <w:rPr>
          <w:lang w:val="en-AU"/>
        </w:rPr>
        <w:t xml:space="preserve"> these vary between institutions and between individual </w:t>
      </w:r>
      <w:r w:rsidR="00B830E3">
        <w:rPr>
          <w:lang w:val="en-AU"/>
        </w:rPr>
        <w:t xml:space="preserve">course </w:t>
      </w:r>
      <w:r>
        <w:rPr>
          <w:lang w:val="en-AU"/>
        </w:rPr>
        <w:t>units so make sure you understand all the attendance requirements</w:t>
      </w:r>
      <w:r w:rsidR="00B830E3">
        <w:rPr>
          <w:lang w:val="en-AU"/>
        </w:rPr>
        <w:t xml:space="preserve"> ahead of time</w:t>
      </w:r>
      <w:r>
        <w:rPr>
          <w:lang w:val="en-AU"/>
        </w:rPr>
        <w:t>.</w:t>
      </w:r>
    </w:p>
    <w:p w14:paraId="5D73E772" w14:textId="77777777" w:rsidR="00BE41DB" w:rsidRPr="00CA5FA0" w:rsidRDefault="00BE41DB" w:rsidP="00013415">
      <w:pPr>
        <w:pStyle w:val="Numberlist"/>
        <w:numPr>
          <w:ilvl w:val="0"/>
          <w:numId w:val="40"/>
        </w:numPr>
        <w:spacing w:before="240"/>
        <w:ind w:left="284" w:hanging="284"/>
        <w:jc w:val="both"/>
        <w:rPr>
          <w:b/>
        </w:rPr>
      </w:pPr>
      <w:r w:rsidRPr="00CA5FA0">
        <w:rPr>
          <w:b/>
        </w:rPr>
        <w:t>I live in a rural/regional area, can I get support to travel to classes?</w:t>
      </w:r>
    </w:p>
    <w:p w14:paraId="4282D60F" w14:textId="5E201EBD" w:rsidR="00BE41DB" w:rsidRDefault="00BE41DB" w:rsidP="00013415">
      <w:pPr>
        <w:jc w:val="both"/>
        <w:rPr>
          <w:lang w:val="en-AU"/>
        </w:rPr>
      </w:pPr>
      <w:r>
        <w:rPr>
          <w:lang w:val="en-AU"/>
        </w:rPr>
        <w:t xml:space="preserve">Some institutions may offer travel bursaries to students living in rural or regional areas to support attendance at face-to-face sessions. </w:t>
      </w:r>
      <w:r w:rsidR="00955ACB">
        <w:rPr>
          <w:lang w:val="en-AU"/>
        </w:rPr>
        <w:t>You may also wish to ask</w:t>
      </w:r>
      <w:r>
        <w:rPr>
          <w:lang w:val="en-AU"/>
        </w:rPr>
        <w:t xml:space="preserve"> about remote</w:t>
      </w:r>
      <w:r w:rsidR="000256BE">
        <w:rPr>
          <w:lang w:val="en-AU"/>
        </w:rPr>
        <w:t>/videoconference</w:t>
      </w:r>
      <w:r>
        <w:rPr>
          <w:lang w:val="en-AU"/>
        </w:rPr>
        <w:t xml:space="preserve"> </w:t>
      </w:r>
      <w:r w:rsidR="000256BE">
        <w:rPr>
          <w:lang w:val="en-AU"/>
        </w:rPr>
        <w:t>access to face-to-face sessions</w:t>
      </w:r>
      <w:r>
        <w:rPr>
          <w:lang w:val="en-AU"/>
        </w:rPr>
        <w:t>.</w:t>
      </w:r>
    </w:p>
    <w:p w14:paraId="305AD3FE" w14:textId="77777777" w:rsidR="00BE41DB" w:rsidRPr="00CA5FA0" w:rsidRDefault="00BE41DB" w:rsidP="00013415">
      <w:pPr>
        <w:pStyle w:val="Numberlist"/>
        <w:numPr>
          <w:ilvl w:val="0"/>
          <w:numId w:val="40"/>
        </w:numPr>
        <w:spacing w:before="240"/>
        <w:ind w:left="284" w:hanging="284"/>
        <w:jc w:val="both"/>
        <w:rPr>
          <w:b/>
        </w:rPr>
      </w:pPr>
      <w:r w:rsidRPr="00CA5FA0">
        <w:rPr>
          <w:b/>
        </w:rPr>
        <w:t>How long will it take me to complete the course?</w:t>
      </w:r>
    </w:p>
    <w:p w14:paraId="2783893F" w14:textId="1414CCBB" w:rsidR="00BE41DB" w:rsidRDefault="00BE41DB" w:rsidP="00013415">
      <w:pPr>
        <w:jc w:val="both"/>
        <w:rPr>
          <w:lang w:val="en-AU"/>
        </w:rPr>
      </w:pPr>
      <w:r>
        <w:rPr>
          <w:lang w:val="en-AU"/>
        </w:rPr>
        <w:t xml:space="preserve">All courses offer full-time and part-time options. It is important to be clear on what the expected weekly hours of study might be and what impact this will have with respect to your </w:t>
      </w:r>
      <w:r w:rsidR="000256BE">
        <w:rPr>
          <w:lang w:val="en-AU"/>
        </w:rPr>
        <w:t>other commitments</w:t>
      </w:r>
      <w:r>
        <w:rPr>
          <w:lang w:val="en-AU"/>
        </w:rPr>
        <w:t xml:space="preserve">. </w:t>
      </w:r>
      <w:r w:rsidR="00955ACB">
        <w:rPr>
          <w:lang w:val="en-AU"/>
        </w:rPr>
        <w:t>If you are considering studying part-time, you may wish to consider the total length of time that you will need to complete the course, noting that you must complete your chosen course within four years to be eligible for a scholarship.</w:t>
      </w:r>
    </w:p>
    <w:p w14:paraId="7C3504C8" w14:textId="77777777" w:rsidR="00BE41DB" w:rsidRDefault="00BE41DB" w:rsidP="00013415">
      <w:pPr>
        <w:jc w:val="both"/>
        <w:rPr>
          <w:lang w:val="en-AU"/>
        </w:rPr>
      </w:pPr>
      <w:r>
        <w:rPr>
          <w:lang w:val="en-AU"/>
        </w:rPr>
        <w:t>You might also like to ask if there are options to switch from part-time to full-time, or vice versa, part-way through the course.</w:t>
      </w:r>
    </w:p>
    <w:p w14:paraId="19057720" w14:textId="53255318" w:rsidR="00BE41DB" w:rsidRPr="00CA5FA0" w:rsidRDefault="00BE41DB" w:rsidP="00013415">
      <w:pPr>
        <w:pStyle w:val="Numberlist"/>
        <w:numPr>
          <w:ilvl w:val="0"/>
          <w:numId w:val="40"/>
        </w:numPr>
        <w:spacing w:before="240"/>
        <w:ind w:left="284" w:hanging="284"/>
        <w:jc w:val="both"/>
        <w:rPr>
          <w:b/>
        </w:rPr>
      </w:pPr>
      <w:r w:rsidRPr="00CA5FA0">
        <w:rPr>
          <w:b/>
        </w:rPr>
        <w:t xml:space="preserve">What other costs are associated with </w:t>
      </w:r>
      <w:r w:rsidR="00955ACB">
        <w:rPr>
          <w:b/>
        </w:rPr>
        <w:t xml:space="preserve">completing </w:t>
      </w:r>
      <w:r w:rsidRPr="00CA5FA0">
        <w:rPr>
          <w:b/>
        </w:rPr>
        <w:t>the course?</w:t>
      </w:r>
    </w:p>
    <w:p w14:paraId="01B7D3E1" w14:textId="4B205B73" w:rsidR="00BE41DB" w:rsidRDefault="00BE41DB" w:rsidP="00013415">
      <w:pPr>
        <w:jc w:val="both"/>
        <w:rPr>
          <w:lang w:val="en-AU"/>
        </w:rPr>
      </w:pPr>
      <w:r>
        <w:rPr>
          <w:lang w:val="en-AU"/>
        </w:rPr>
        <w:t xml:space="preserve">Inclusive Education Grants scholarships will cover the </w:t>
      </w:r>
      <w:r w:rsidR="00955ACB">
        <w:rPr>
          <w:lang w:val="en-AU"/>
        </w:rPr>
        <w:t xml:space="preserve">course </w:t>
      </w:r>
      <w:r>
        <w:rPr>
          <w:lang w:val="en-AU"/>
        </w:rPr>
        <w:t xml:space="preserve">tuition fees </w:t>
      </w:r>
      <w:r w:rsidR="00955ACB">
        <w:rPr>
          <w:lang w:val="en-AU"/>
        </w:rPr>
        <w:t xml:space="preserve">only. The scholarship may not be used for </w:t>
      </w:r>
      <w:r>
        <w:rPr>
          <w:lang w:val="en-AU"/>
        </w:rPr>
        <w:t>other expenses such as textbooks</w:t>
      </w:r>
      <w:r w:rsidR="00BA60E6">
        <w:rPr>
          <w:lang w:val="en-AU"/>
        </w:rPr>
        <w:t xml:space="preserve"> or IT equipment</w:t>
      </w:r>
      <w:r>
        <w:rPr>
          <w:lang w:val="en-AU"/>
        </w:rPr>
        <w:t xml:space="preserve">. </w:t>
      </w:r>
      <w:r w:rsidR="00955ACB">
        <w:rPr>
          <w:lang w:val="en-AU"/>
        </w:rPr>
        <w:t>It is recommended that you</w:t>
      </w:r>
      <w:r>
        <w:rPr>
          <w:lang w:val="en-AU"/>
        </w:rPr>
        <w:t xml:space="preserve"> clarify with the individual institution what mandatory equipment or texts are required as part of the course.</w:t>
      </w:r>
    </w:p>
    <w:p w14:paraId="04481CA2" w14:textId="77777777" w:rsidR="00BE41DB" w:rsidRPr="00CA5FA0" w:rsidRDefault="00BE41DB" w:rsidP="00013415">
      <w:pPr>
        <w:pStyle w:val="Numberlist"/>
        <w:numPr>
          <w:ilvl w:val="0"/>
          <w:numId w:val="40"/>
        </w:numPr>
        <w:spacing w:before="240"/>
        <w:ind w:left="284" w:hanging="284"/>
        <w:jc w:val="both"/>
        <w:rPr>
          <w:b/>
        </w:rPr>
      </w:pPr>
      <w:r w:rsidRPr="00CA5FA0">
        <w:rPr>
          <w:b/>
        </w:rPr>
        <w:t>What other support services are available?</w:t>
      </w:r>
    </w:p>
    <w:p w14:paraId="5D7F27AD" w14:textId="3E921659" w:rsidR="00BE41DB" w:rsidRDefault="00BE41DB" w:rsidP="00013415">
      <w:pPr>
        <w:jc w:val="both"/>
        <w:rPr>
          <w:lang w:val="en-AU"/>
        </w:rPr>
      </w:pPr>
      <w:r>
        <w:rPr>
          <w:lang w:val="en-AU"/>
        </w:rPr>
        <w:t xml:space="preserve">Universities will offer a range of additional support and guidance to postgraduate students including health services, study skill workshops and postgraduate associations for networking etc. It is </w:t>
      </w:r>
      <w:r w:rsidR="00955ACB">
        <w:rPr>
          <w:lang w:val="en-AU"/>
        </w:rPr>
        <w:t>recommended that you find</w:t>
      </w:r>
      <w:r>
        <w:rPr>
          <w:lang w:val="en-AU"/>
        </w:rPr>
        <w:t xml:space="preserve"> out what is on offer to help support your study.</w:t>
      </w:r>
    </w:p>
    <w:p w14:paraId="6C3D6F7E" w14:textId="77777777" w:rsidR="004738EE" w:rsidRDefault="004738EE">
      <w:pPr>
        <w:spacing w:after="0"/>
      </w:pPr>
    </w:p>
    <w:p w14:paraId="586AB76E" w14:textId="77777777" w:rsidR="004738EE" w:rsidRDefault="004738EE">
      <w:pPr>
        <w:spacing w:after="0"/>
      </w:pPr>
      <w:r>
        <w:br w:type="page"/>
      </w:r>
    </w:p>
    <w:p w14:paraId="499B5031" w14:textId="17C2C62A" w:rsidR="007814A8" w:rsidRDefault="007814A8" w:rsidP="00EF19D5">
      <w:pPr>
        <w:pStyle w:val="Heading1"/>
        <w:numPr>
          <w:ilvl w:val="0"/>
          <w:numId w:val="29"/>
        </w:numPr>
      </w:pPr>
      <w:bookmarkStart w:id="37" w:name="_Toc509222587"/>
      <w:bookmarkStart w:id="38" w:name="_Toc512262880"/>
      <w:r>
        <w:lastRenderedPageBreak/>
        <w:t>Contact</w:t>
      </w:r>
      <w:r w:rsidR="00FA0730">
        <w:t xml:space="preserve"> Information</w:t>
      </w:r>
      <w:bookmarkEnd w:id="37"/>
      <w:bookmarkEnd w:id="38"/>
    </w:p>
    <w:p w14:paraId="2639029D" w14:textId="77777777" w:rsidR="00153E42" w:rsidRPr="00153E42" w:rsidRDefault="00153E42" w:rsidP="00153E42"/>
    <w:p w14:paraId="34BFE3F8" w14:textId="2DCDE870" w:rsidR="00D3603C" w:rsidRDefault="003F1891" w:rsidP="00D3603C">
      <w:pPr>
        <w:pStyle w:val="Heading2"/>
      </w:pPr>
      <w:bookmarkStart w:id="39" w:name="_Toc512262881"/>
      <w:r>
        <w:t>Application support</w:t>
      </w:r>
      <w:bookmarkEnd w:id="39"/>
    </w:p>
    <w:p w14:paraId="77E2F3E5" w14:textId="79B5EC01" w:rsidR="00D3603C" w:rsidRDefault="00D3603C" w:rsidP="00D3603C">
      <w:r w:rsidRPr="00D3603C">
        <w:rPr>
          <w:b/>
        </w:rPr>
        <w:t>Inclusive Education Grants</w:t>
      </w:r>
    </w:p>
    <w:p w14:paraId="46B2A7FA" w14:textId="59E9BC63" w:rsidR="00D3603C" w:rsidRDefault="00146D0A" w:rsidP="00D3603C">
      <w:r>
        <w:t>E</w:t>
      </w:r>
      <w:r w:rsidR="00D3603C">
        <w:t>mail:</w:t>
      </w:r>
      <w:r>
        <w:t xml:space="preserve">  </w:t>
      </w:r>
      <w:hyperlink r:id="rId29" w:history="1">
        <w:r w:rsidR="00FC1236" w:rsidRPr="00F0094D">
          <w:rPr>
            <w:rStyle w:val="Hyperlink"/>
          </w:rPr>
          <w:t>inclusive.ed.grants@edumail.vic.gov.au</w:t>
        </w:r>
      </w:hyperlink>
    </w:p>
    <w:p w14:paraId="36D6B7B6" w14:textId="2AD0FD82" w:rsidR="00D3603C" w:rsidRDefault="00D3603C" w:rsidP="00D3603C">
      <w:r>
        <w:t>Inclusive Education Professional Practice Branch</w:t>
      </w:r>
    </w:p>
    <w:p w14:paraId="70186964" w14:textId="4D0A947B" w:rsidR="005710AB" w:rsidRDefault="005710AB" w:rsidP="008D6C17">
      <w:pPr>
        <w:pStyle w:val="FootnoteText"/>
        <w:rPr>
          <w:sz w:val="24"/>
          <w:szCs w:val="24"/>
        </w:rPr>
      </w:pPr>
    </w:p>
    <w:p w14:paraId="0B352C7F" w14:textId="5D622CC6" w:rsidR="00E508E7" w:rsidRPr="008D6C17" w:rsidRDefault="00E508E7" w:rsidP="00E508E7">
      <w:pPr>
        <w:pStyle w:val="Heading2"/>
        <w:rPr>
          <w:sz w:val="24"/>
        </w:rPr>
      </w:pPr>
      <w:bookmarkStart w:id="40" w:name="_Toc512262882"/>
      <w:r w:rsidRPr="00E508E7">
        <w:t>SmartyGrants</w:t>
      </w:r>
      <w:r w:rsidR="003F1891">
        <w:t xml:space="preserve"> support</w:t>
      </w:r>
      <w:bookmarkEnd w:id="40"/>
    </w:p>
    <w:p w14:paraId="5E2142F8" w14:textId="3485091C" w:rsidR="00C43E75" w:rsidRDefault="00E508E7">
      <w:pPr>
        <w:spacing w:after="0"/>
        <w:rPr>
          <w:rFonts w:asciiTheme="majorHAnsi" w:eastAsiaTheme="majorEastAsia" w:hAnsiTheme="majorHAnsi" w:cstheme="majorBidi"/>
          <w:b/>
          <w:caps/>
          <w:color w:val="AF272F" w:themeColor="accent1"/>
          <w:sz w:val="44"/>
          <w:szCs w:val="32"/>
          <w:lang w:val="en-AU"/>
        </w:rPr>
      </w:pPr>
      <w:r>
        <w:rPr>
          <w:rFonts w:ascii="Helvetica" w:hAnsi="Helvetica" w:cs="Helvetica"/>
          <w:color w:val="2C2C2C"/>
          <w:shd w:val="clear" w:color="auto" w:fill="FFFFFF"/>
        </w:rPr>
        <w:t>Phone: 03 9320 6888</w:t>
      </w:r>
      <w:r w:rsidR="00C43E75">
        <w:rPr>
          <w:lang w:val="en-AU"/>
        </w:rPr>
        <w:br w:type="page"/>
      </w:r>
    </w:p>
    <w:p w14:paraId="5C117115" w14:textId="4DBA5A4E" w:rsidR="005710AB" w:rsidRDefault="00243A42" w:rsidP="00243A42">
      <w:pPr>
        <w:pStyle w:val="Heading1"/>
        <w:rPr>
          <w:lang w:val="en-AU"/>
        </w:rPr>
      </w:pPr>
      <w:bookmarkStart w:id="41" w:name="_Toc509222589"/>
      <w:bookmarkStart w:id="42" w:name="_Toc512262883"/>
      <w:r>
        <w:rPr>
          <w:lang w:val="en-AU"/>
        </w:rPr>
        <w:lastRenderedPageBreak/>
        <w:t xml:space="preserve">Appendix A – </w:t>
      </w:r>
      <w:r w:rsidR="00827689">
        <w:rPr>
          <w:lang w:val="en-AU"/>
        </w:rPr>
        <w:t xml:space="preserve">Eligibility </w:t>
      </w:r>
      <w:r>
        <w:rPr>
          <w:lang w:val="en-AU"/>
        </w:rPr>
        <w:t>Criteria</w:t>
      </w:r>
      <w:bookmarkEnd w:id="41"/>
      <w:bookmarkEnd w:id="42"/>
    </w:p>
    <w:p w14:paraId="59929823" w14:textId="77777777" w:rsidR="00764CE4" w:rsidRDefault="00764CE4" w:rsidP="00827689">
      <w:pPr>
        <w:jc w:val="both"/>
        <w:rPr>
          <w:lang w:val="en-AU"/>
        </w:rPr>
      </w:pPr>
    </w:p>
    <w:p w14:paraId="781D3B6C" w14:textId="243FCE69" w:rsidR="00C43E75" w:rsidRPr="00C43E75" w:rsidRDefault="003A52C1" w:rsidP="00827689">
      <w:pPr>
        <w:jc w:val="both"/>
        <w:rPr>
          <w:lang w:val="en-AU"/>
        </w:rPr>
      </w:pPr>
      <w:r>
        <w:rPr>
          <w:lang w:val="en-AU"/>
        </w:rPr>
        <w:t>Applicants must meet all of the</w:t>
      </w:r>
      <w:r w:rsidR="00764CE4">
        <w:rPr>
          <w:lang w:val="en-AU"/>
        </w:rPr>
        <w:t xml:space="preserve"> following</w:t>
      </w:r>
      <w:r>
        <w:rPr>
          <w:lang w:val="en-AU"/>
        </w:rPr>
        <w:t xml:space="preserve"> eligibility criteria</w:t>
      </w:r>
      <w:r w:rsidR="00544923">
        <w:rPr>
          <w:lang w:val="en-AU"/>
        </w:rPr>
        <w:t>:</w:t>
      </w:r>
    </w:p>
    <w:tbl>
      <w:tblPr>
        <w:tblStyle w:val="TableGrid"/>
        <w:tblW w:w="9114" w:type="dxa"/>
        <w:jc w:val="center"/>
        <w:tblLook w:val="04A0" w:firstRow="1" w:lastRow="0" w:firstColumn="1" w:lastColumn="0" w:noHBand="0" w:noVBand="1"/>
      </w:tblPr>
      <w:tblGrid>
        <w:gridCol w:w="4815"/>
        <w:gridCol w:w="4299"/>
      </w:tblGrid>
      <w:tr w:rsidR="00A904BC" w14:paraId="5EF368CA" w14:textId="77777777" w:rsidTr="00764C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5" w:type="dxa"/>
            <w:shd w:val="clear" w:color="auto" w:fill="D9D9D9" w:themeFill="background1" w:themeFillShade="D9"/>
          </w:tcPr>
          <w:p w14:paraId="1AF965B5" w14:textId="232B12B1" w:rsidR="00A904BC" w:rsidRPr="00243A42" w:rsidRDefault="00A904BC" w:rsidP="00243A42">
            <w:pPr>
              <w:pStyle w:val="TableHead"/>
              <w:rPr>
                <w:color w:val="auto"/>
              </w:rPr>
            </w:pPr>
            <w:r w:rsidRPr="00243A42">
              <w:rPr>
                <w:color w:val="auto"/>
              </w:rPr>
              <w:t>Criteri</w:t>
            </w:r>
            <w:r w:rsidR="00827689">
              <w:rPr>
                <w:color w:val="auto"/>
              </w:rPr>
              <w:t>on</w:t>
            </w:r>
          </w:p>
        </w:tc>
        <w:tc>
          <w:tcPr>
            <w:tcW w:w="4299" w:type="dxa"/>
            <w:shd w:val="clear" w:color="auto" w:fill="D9D9D9" w:themeFill="background1" w:themeFillShade="D9"/>
          </w:tcPr>
          <w:p w14:paraId="0C06C8AD" w14:textId="532920FA" w:rsidR="00A904BC" w:rsidRPr="00243A42" w:rsidRDefault="00BA60E6" w:rsidP="00484799">
            <w:pPr>
              <w:pStyle w:val="TableHead"/>
              <w:cnfStyle w:val="100000000000" w:firstRow="1" w:lastRow="0" w:firstColumn="0" w:lastColumn="0" w:oddVBand="0" w:evenVBand="0" w:oddHBand="0" w:evenHBand="0" w:firstRowFirstColumn="0" w:firstRowLastColumn="0" w:lastRowFirstColumn="0" w:lastRowLastColumn="0"/>
              <w:rPr>
                <w:color w:val="auto"/>
              </w:rPr>
            </w:pPr>
            <w:r>
              <w:rPr>
                <w:color w:val="auto"/>
              </w:rPr>
              <w:t>Supporting i</w:t>
            </w:r>
            <w:r w:rsidR="00A904BC" w:rsidRPr="00243A42">
              <w:rPr>
                <w:color w:val="auto"/>
              </w:rPr>
              <w:t>nformation</w:t>
            </w:r>
          </w:p>
        </w:tc>
      </w:tr>
      <w:tr w:rsidR="0066243C" w14:paraId="649EB77E" w14:textId="77777777" w:rsidTr="00764CE4">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561B3288" w14:textId="6C381861" w:rsidR="0066243C" w:rsidRDefault="003A52C1" w:rsidP="00994A18">
            <w:pPr>
              <w:pStyle w:val="TableHead"/>
              <w:numPr>
                <w:ilvl w:val="0"/>
                <w:numId w:val="28"/>
              </w:numPr>
              <w:rPr>
                <w:b w:val="0"/>
                <w:color w:val="auto"/>
              </w:rPr>
            </w:pPr>
            <w:r>
              <w:rPr>
                <w:b w:val="0"/>
                <w:color w:val="auto"/>
              </w:rPr>
              <w:t>The a</w:t>
            </w:r>
            <w:r w:rsidR="0066243C">
              <w:rPr>
                <w:b w:val="0"/>
                <w:color w:val="auto"/>
              </w:rPr>
              <w:t>pplicant has submitted a complete</w:t>
            </w:r>
            <w:r w:rsidR="00494A31">
              <w:rPr>
                <w:b w:val="0"/>
                <w:color w:val="auto"/>
              </w:rPr>
              <w:t xml:space="preserve"> application</w:t>
            </w:r>
          </w:p>
        </w:tc>
        <w:tc>
          <w:tcPr>
            <w:tcW w:w="4299" w:type="dxa"/>
          </w:tcPr>
          <w:p w14:paraId="6C6E7581" w14:textId="6B2A8AA4" w:rsidR="0066243C" w:rsidRDefault="00494A31" w:rsidP="00484799">
            <w:pPr>
              <w:cnfStyle w:val="000000000000" w:firstRow="0" w:lastRow="0" w:firstColumn="0" w:lastColumn="0" w:oddVBand="0" w:evenVBand="0" w:oddHBand="0" w:evenHBand="0" w:firstRowFirstColumn="0" w:firstRowLastColumn="0" w:lastRowFirstColumn="0" w:lastRowLastColumn="0"/>
              <w:rPr>
                <w:lang w:val="en-AU"/>
              </w:rPr>
            </w:pPr>
            <w:r>
              <w:rPr>
                <w:lang w:val="en-AU"/>
              </w:rPr>
              <w:t>Application Form</w:t>
            </w:r>
          </w:p>
        </w:tc>
      </w:tr>
      <w:tr w:rsidR="00494A31" w14:paraId="254445F9" w14:textId="77777777" w:rsidTr="00764CE4">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3EB54767" w14:textId="77777777" w:rsidR="00494A31" w:rsidRDefault="003A52C1" w:rsidP="003A52C1">
            <w:pPr>
              <w:pStyle w:val="TableHead"/>
              <w:numPr>
                <w:ilvl w:val="0"/>
                <w:numId w:val="28"/>
              </w:numPr>
              <w:rPr>
                <w:b w:val="0"/>
                <w:color w:val="auto"/>
              </w:rPr>
            </w:pPr>
            <w:r>
              <w:rPr>
                <w:b w:val="0"/>
                <w:color w:val="auto"/>
              </w:rPr>
              <w:t>The a</w:t>
            </w:r>
            <w:r w:rsidR="00494A31">
              <w:rPr>
                <w:b w:val="0"/>
                <w:color w:val="auto"/>
              </w:rPr>
              <w:t>pplicant is employed as a teacher by a Victorian government school</w:t>
            </w:r>
          </w:p>
          <w:p w14:paraId="565A7401" w14:textId="77777777" w:rsidR="00E508E7" w:rsidRDefault="00E508E7" w:rsidP="00E508E7">
            <w:pPr>
              <w:pStyle w:val="TableHead"/>
              <w:ind w:left="360"/>
              <w:rPr>
                <w:b w:val="0"/>
                <w:color w:val="auto"/>
              </w:rPr>
            </w:pPr>
            <w:r>
              <w:rPr>
                <w:b w:val="0"/>
                <w:color w:val="auto"/>
              </w:rPr>
              <w:t>or</w:t>
            </w:r>
          </w:p>
          <w:p w14:paraId="0136DEA6" w14:textId="09CA34FA" w:rsidR="00E508E7" w:rsidRPr="00FE648B" w:rsidRDefault="00E508E7" w:rsidP="00E508E7">
            <w:pPr>
              <w:pStyle w:val="TableHead"/>
              <w:ind w:left="360"/>
              <w:rPr>
                <w:b w:val="0"/>
                <w:color w:val="auto"/>
              </w:rPr>
            </w:pPr>
            <w:r>
              <w:rPr>
                <w:b w:val="0"/>
                <w:color w:val="auto"/>
              </w:rPr>
              <w:t>The applicant is employed by the Department of Education and Training</w:t>
            </w:r>
          </w:p>
        </w:tc>
        <w:tc>
          <w:tcPr>
            <w:tcW w:w="4299" w:type="dxa"/>
          </w:tcPr>
          <w:p w14:paraId="0A0A63B7" w14:textId="77777777" w:rsidR="00494A31" w:rsidRDefault="00764CE4" w:rsidP="002376E5">
            <w:pPr>
              <w:cnfStyle w:val="000000000000" w:firstRow="0" w:lastRow="0" w:firstColumn="0" w:lastColumn="0" w:oddVBand="0" w:evenVBand="0" w:oddHBand="0" w:evenHBand="0" w:firstRowFirstColumn="0" w:firstRowLastColumn="0" w:lastRowFirstColumn="0" w:lastRowLastColumn="0"/>
              <w:rPr>
                <w:lang w:val="en-AU"/>
              </w:rPr>
            </w:pPr>
            <w:r>
              <w:rPr>
                <w:lang w:val="en-AU"/>
              </w:rPr>
              <w:t>A</w:t>
            </w:r>
            <w:r w:rsidR="00494A31">
              <w:rPr>
                <w:lang w:val="en-AU"/>
              </w:rPr>
              <w:t>pplication form</w:t>
            </w:r>
            <w:r>
              <w:rPr>
                <w:lang w:val="en-AU"/>
              </w:rPr>
              <w:t>/</w:t>
            </w:r>
            <w:r w:rsidR="00494A31">
              <w:rPr>
                <w:lang w:val="en-AU"/>
              </w:rPr>
              <w:t>Statement of Support</w:t>
            </w:r>
          </w:p>
          <w:p w14:paraId="1A248712" w14:textId="77777777" w:rsidR="00E508E7" w:rsidRDefault="00E508E7" w:rsidP="002376E5">
            <w:pPr>
              <w:cnfStyle w:val="000000000000" w:firstRow="0" w:lastRow="0" w:firstColumn="0" w:lastColumn="0" w:oddVBand="0" w:evenVBand="0" w:oddHBand="0" w:evenHBand="0" w:firstRowFirstColumn="0" w:firstRowLastColumn="0" w:lastRowFirstColumn="0" w:lastRowLastColumn="0"/>
              <w:rPr>
                <w:lang w:val="en-AU"/>
              </w:rPr>
            </w:pPr>
          </w:p>
          <w:p w14:paraId="0A8F427A" w14:textId="77777777" w:rsidR="00E508E7" w:rsidRDefault="00E508E7" w:rsidP="002376E5">
            <w:pPr>
              <w:cnfStyle w:val="000000000000" w:firstRow="0" w:lastRow="0" w:firstColumn="0" w:lastColumn="0" w:oddVBand="0" w:evenVBand="0" w:oddHBand="0" w:evenHBand="0" w:firstRowFirstColumn="0" w:firstRowLastColumn="0" w:lastRowFirstColumn="0" w:lastRowLastColumn="0"/>
              <w:rPr>
                <w:lang w:val="en-AU"/>
              </w:rPr>
            </w:pPr>
          </w:p>
          <w:p w14:paraId="23A8FED0" w14:textId="7C0E2FC8" w:rsidR="00E508E7" w:rsidRDefault="00E508E7" w:rsidP="002376E5">
            <w:pPr>
              <w:cnfStyle w:val="000000000000" w:firstRow="0" w:lastRow="0" w:firstColumn="0" w:lastColumn="0" w:oddVBand="0" w:evenVBand="0" w:oddHBand="0" w:evenHBand="0" w:firstRowFirstColumn="0" w:firstRowLastColumn="0" w:lastRowFirstColumn="0" w:lastRowLastColumn="0"/>
              <w:rPr>
                <w:lang w:val="en-AU"/>
              </w:rPr>
            </w:pPr>
            <w:r>
              <w:rPr>
                <w:lang w:val="en-AU"/>
              </w:rPr>
              <w:t>Confirmation of DET employee number</w:t>
            </w:r>
          </w:p>
        </w:tc>
      </w:tr>
      <w:tr w:rsidR="00994A18" w14:paraId="4BCF80C1" w14:textId="77777777" w:rsidTr="00B830E3">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62AD7F32" w14:textId="77777777" w:rsidR="00994A18" w:rsidRDefault="00994A18" w:rsidP="00B830E3">
            <w:pPr>
              <w:pStyle w:val="TableHead"/>
              <w:numPr>
                <w:ilvl w:val="0"/>
                <w:numId w:val="28"/>
              </w:numPr>
              <w:rPr>
                <w:b w:val="0"/>
                <w:color w:val="auto"/>
              </w:rPr>
            </w:pPr>
            <w:r>
              <w:rPr>
                <w:b w:val="0"/>
                <w:color w:val="auto"/>
              </w:rPr>
              <w:t>The applicant is registered with the VIT (where applicable)</w:t>
            </w:r>
          </w:p>
        </w:tc>
        <w:tc>
          <w:tcPr>
            <w:tcW w:w="4299" w:type="dxa"/>
          </w:tcPr>
          <w:p w14:paraId="34F5912F" w14:textId="77777777" w:rsidR="00994A18" w:rsidRDefault="00994A18" w:rsidP="00B830E3">
            <w:pPr>
              <w:cnfStyle w:val="000000000000" w:firstRow="0" w:lastRow="0" w:firstColumn="0" w:lastColumn="0" w:oddVBand="0" w:evenVBand="0" w:oddHBand="0" w:evenHBand="0" w:firstRowFirstColumn="0" w:firstRowLastColumn="0" w:lastRowFirstColumn="0" w:lastRowLastColumn="0"/>
              <w:rPr>
                <w:lang w:val="en-AU"/>
              </w:rPr>
            </w:pPr>
            <w:r>
              <w:rPr>
                <w:lang w:val="en-AU"/>
              </w:rPr>
              <w:t>Confirmation of VIT registration number</w:t>
            </w:r>
          </w:p>
        </w:tc>
      </w:tr>
      <w:tr w:rsidR="00494A31" w14:paraId="18BA5545" w14:textId="77777777" w:rsidTr="00764CE4">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66FF20CF" w14:textId="2B40BDCF" w:rsidR="00494A31" w:rsidRPr="00544923" w:rsidRDefault="003A52C1" w:rsidP="00BA60E6">
            <w:pPr>
              <w:pStyle w:val="TableHead"/>
              <w:numPr>
                <w:ilvl w:val="0"/>
                <w:numId w:val="28"/>
              </w:numPr>
              <w:rPr>
                <w:b w:val="0"/>
                <w:color w:val="auto"/>
              </w:rPr>
            </w:pPr>
            <w:r w:rsidRPr="00544923">
              <w:rPr>
                <w:b w:val="0"/>
                <w:color w:val="auto"/>
              </w:rPr>
              <w:t>The applicant</w:t>
            </w:r>
            <w:r w:rsidR="00494A31" w:rsidRPr="00544923">
              <w:rPr>
                <w:b w:val="0"/>
                <w:color w:val="auto"/>
              </w:rPr>
              <w:t xml:space="preserve"> </w:t>
            </w:r>
            <w:r w:rsidR="00FA2159" w:rsidRPr="00544923">
              <w:rPr>
                <w:b w:val="0"/>
                <w:color w:val="auto"/>
              </w:rPr>
              <w:t>has</w:t>
            </w:r>
            <w:r w:rsidR="00E508E7">
              <w:rPr>
                <w:b w:val="0"/>
                <w:color w:val="auto"/>
              </w:rPr>
              <w:t xml:space="preserve"> enrolled, or</w:t>
            </w:r>
            <w:r w:rsidR="00FA2159" w:rsidRPr="00544923">
              <w:rPr>
                <w:b w:val="0"/>
                <w:color w:val="auto"/>
              </w:rPr>
              <w:t xml:space="preserve"> </w:t>
            </w:r>
            <w:r w:rsidR="002669CC">
              <w:rPr>
                <w:b w:val="0"/>
                <w:color w:val="auto"/>
              </w:rPr>
              <w:t>applied to</w:t>
            </w:r>
            <w:r w:rsidR="00E508E7">
              <w:rPr>
                <w:b w:val="0"/>
                <w:color w:val="auto"/>
              </w:rPr>
              <w:t xml:space="preserve"> enrol, in</w:t>
            </w:r>
            <w:r w:rsidR="00494A31" w:rsidRPr="00544923">
              <w:rPr>
                <w:b w:val="0"/>
                <w:color w:val="auto"/>
              </w:rPr>
              <w:t xml:space="preserve"> a</w:t>
            </w:r>
            <w:r w:rsidR="00BA60E6">
              <w:rPr>
                <w:b w:val="0"/>
                <w:color w:val="auto"/>
              </w:rPr>
              <w:t>n eligible</w:t>
            </w:r>
            <w:r w:rsidR="00494A31" w:rsidRPr="00544923">
              <w:rPr>
                <w:b w:val="0"/>
                <w:color w:val="auto"/>
              </w:rPr>
              <w:t xml:space="preserve"> </w:t>
            </w:r>
            <w:r w:rsidR="00BA60E6">
              <w:rPr>
                <w:b w:val="0"/>
                <w:color w:val="auto"/>
              </w:rPr>
              <w:t>postgraduate degree</w:t>
            </w:r>
          </w:p>
        </w:tc>
        <w:tc>
          <w:tcPr>
            <w:tcW w:w="4299" w:type="dxa"/>
          </w:tcPr>
          <w:p w14:paraId="649A9105" w14:textId="09F818FE" w:rsidR="00494A31" w:rsidRPr="00544923" w:rsidRDefault="00494A31" w:rsidP="000E55F8">
            <w:pPr>
              <w:cnfStyle w:val="000000000000" w:firstRow="0" w:lastRow="0" w:firstColumn="0" w:lastColumn="0" w:oddVBand="0" w:evenVBand="0" w:oddHBand="0" w:evenHBand="0" w:firstRowFirstColumn="0" w:firstRowLastColumn="0" w:lastRowFirstColumn="0" w:lastRowLastColumn="0"/>
              <w:rPr>
                <w:lang w:val="en-AU"/>
              </w:rPr>
            </w:pPr>
            <w:r w:rsidRPr="00544923">
              <w:rPr>
                <w:lang w:val="en-AU"/>
              </w:rPr>
              <w:t xml:space="preserve">Evidence of </w:t>
            </w:r>
            <w:r w:rsidR="002669CC">
              <w:rPr>
                <w:lang w:val="en-AU"/>
              </w:rPr>
              <w:t>application/</w:t>
            </w:r>
            <w:r w:rsidR="000E55F8">
              <w:rPr>
                <w:lang w:val="en-AU"/>
              </w:rPr>
              <w:t>enrolment</w:t>
            </w:r>
          </w:p>
        </w:tc>
      </w:tr>
      <w:tr w:rsidR="00AF3C07" w14:paraId="673286B6" w14:textId="77777777" w:rsidTr="00764CE4">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72CDFE67" w14:textId="567062A8" w:rsidR="00AF3C07" w:rsidRPr="00544923" w:rsidRDefault="00AF3C07" w:rsidP="00AF3C07">
            <w:pPr>
              <w:pStyle w:val="TableHead"/>
              <w:numPr>
                <w:ilvl w:val="0"/>
                <w:numId w:val="28"/>
              </w:numPr>
              <w:rPr>
                <w:b w:val="0"/>
                <w:color w:val="auto"/>
              </w:rPr>
            </w:pPr>
            <w:r>
              <w:rPr>
                <w:b w:val="0"/>
                <w:color w:val="auto"/>
              </w:rPr>
              <w:t>The applicant intends to complete their chosen course within four years</w:t>
            </w:r>
          </w:p>
        </w:tc>
        <w:tc>
          <w:tcPr>
            <w:tcW w:w="4299" w:type="dxa"/>
          </w:tcPr>
          <w:p w14:paraId="63A5B58B" w14:textId="0DFFDB01" w:rsidR="00AF3C07" w:rsidRPr="00544923" w:rsidRDefault="00AF3C07" w:rsidP="00AF3C07">
            <w:pPr>
              <w:cnfStyle w:val="000000000000" w:firstRow="0" w:lastRow="0" w:firstColumn="0" w:lastColumn="0" w:oddVBand="0" w:evenVBand="0" w:oddHBand="0" w:evenHBand="0" w:firstRowFirstColumn="0" w:firstRowLastColumn="0" w:lastRowFirstColumn="0" w:lastRowLastColumn="0"/>
              <w:rPr>
                <w:lang w:val="en-AU"/>
              </w:rPr>
            </w:pPr>
            <w:r>
              <w:rPr>
                <w:lang w:val="en-AU"/>
              </w:rPr>
              <w:t>Application Form</w:t>
            </w:r>
          </w:p>
        </w:tc>
      </w:tr>
      <w:tr w:rsidR="00494A31" w14:paraId="4BABA601" w14:textId="77777777" w:rsidTr="00764CE4">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1BF59A3A" w14:textId="0F4A41FA" w:rsidR="00494A31" w:rsidRPr="00FA2159" w:rsidRDefault="003A52C1" w:rsidP="00FA2159">
            <w:pPr>
              <w:pStyle w:val="TableHead"/>
              <w:numPr>
                <w:ilvl w:val="0"/>
                <w:numId w:val="28"/>
              </w:numPr>
              <w:rPr>
                <w:b w:val="0"/>
                <w:color w:val="auto"/>
              </w:rPr>
            </w:pPr>
            <w:r w:rsidRPr="00FA2159">
              <w:rPr>
                <w:b w:val="0"/>
                <w:color w:val="auto"/>
              </w:rPr>
              <w:t>The applicant</w:t>
            </w:r>
            <w:r w:rsidR="00494A31" w:rsidRPr="00FA2159">
              <w:rPr>
                <w:b w:val="0"/>
                <w:color w:val="auto"/>
              </w:rPr>
              <w:t xml:space="preserve"> is not in receipt of any other </w:t>
            </w:r>
            <w:r w:rsidRPr="00FA2159">
              <w:rPr>
                <w:b w:val="0"/>
                <w:color w:val="auto"/>
              </w:rPr>
              <w:t xml:space="preserve">grant or </w:t>
            </w:r>
            <w:r w:rsidR="00494A31" w:rsidRPr="00FA2159">
              <w:rPr>
                <w:b w:val="0"/>
                <w:color w:val="auto"/>
              </w:rPr>
              <w:t>scholarship</w:t>
            </w:r>
            <w:r w:rsidRPr="00FA2159">
              <w:rPr>
                <w:b w:val="0"/>
                <w:color w:val="auto"/>
              </w:rPr>
              <w:t xml:space="preserve"> funding</w:t>
            </w:r>
            <w:r w:rsidR="00494A31" w:rsidRPr="00FA2159">
              <w:rPr>
                <w:b w:val="0"/>
                <w:color w:val="auto"/>
              </w:rPr>
              <w:t xml:space="preserve"> for th</w:t>
            </w:r>
            <w:r w:rsidR="00FA2159" w:rsidRPr="00FA2159">
              <w:rPr>
                <w:b w:val="0"/>
                <w:color w:val="auto"/>
              </w:rPr>
              <w:t>eir chosen</w:t>
            </w:r>
            <w:r w:rsidR="00494A31" w:rsidRPr="00FA2159">
              <w:rPr>
                <w:b w:val="0"/>
                <w:color w:val="auto"/>
              </w:rPr>
              <w:t xml:space="preserve"> course</w:t>
            </w:r>
          </w:p>
        </w:tc>
        <w:tc>
          <w:tcPr>
            <w:tcW w:w="4299" w:type="dxa"/>
          </w:tcPr>
          <w:p w14:paraId="382A592B" w14:textId="54D96480" w:rsidR="00494A31" w:rsidRPr="00FA2159" w:rsidRDefault="003A52C1" w:rsidP="00494A31">
            <w:pPr>
              <w:cnfStyle w:val="000000000000" w:firstRow="0" w:lastRow="0" w:firstColumn="0" w:lastColumn="0" w:oddVBand="0" w:evenVBand="0" w:oddHBand="0" w:evenHBand="0" w:firstRowFirstColumn="0" w:firstRowLastColumn="0" w:lastRowFirstColumn="0" w:lastRowLastColumn="0"/>
              <w:rPr>
                <w:lang w:val="en-AU"/>
              </w:rPr>
            </w:pPr>
            <w:r w:rsidRPr="00FA2159">
              <w:rPr>
                <w:lang w:val="en-AU"/>
              </w:rPr>
              <w:t>Application Form</w:t>
            </w:r>
          </w:p>
        </w:tc>
      </w:tr>
      <w:tr w:rsidR="003A52C1" w14:paraId="242EC710" w14:textId="77777777" w:rsidTr="00764CE4">
        <w:trPr>
          <w:jc w:val="center"/>
        </w:trPr>
        <w:tc>
          <w:tcPr>
            <w:cnfStyle w:val="001000000000" w:firstRow="0" w:lastRow="0" w:firstColumn="1" w:lastColumn="0" w:oddVBand="0" w:evenVBand="0" w:oddHBand="0" w:evenHBand="0" w:firstRowFirstColumn="0" w:firstRowLastColumn="0" w:lastRowFirstColumn="0" w:lastRowLastColumn="0"/>
            <w:tcW w:w="4815" w:type="dxa"/>
          </w:tcPr>
          <w:p w14:paraId="4EE350D8" w14:textId="11905E28" w:rsidR="003A52C1" w:rsidRDefault="003A52C1" w:rsidP="003A52C1">
            <w:pPr>
              <w:pStyle w:val="TableHead"/>
              <w:numPr>
                <w:ilvl w:val="0"/>
                <w:numId w:val="28"/>
              </w:numPr>
              <w:rPr>
                <w:b w:val="0"/>
                <w:color w:val="auto"/>
              </w:rPr>
            </w:pPr>
            <w:r>
              <w:rPr>
                <w:b w:val="0"/>
                <w:color w:val="auto"/>
              </w:rPr>
              <w:t>The applicant has the support of their principal</w:t>
            </w:r>
            <w:r w:rsidR="00F21AA5">
              <w:rPr>
                <w:b w:val="0"/>
                <w:color w:val="auto"/>
              </w:rPr>
              <w:t>/manager</w:t>
            </w:r>
            <w:r>
              <w:rPr>
                <w:b w:val="0"/>
                <w:color w:val="auto"/>
              </w:rPr>
              <w:t xml:space="preserve"> to complete their chosen course</w:t>
            </w:r>
          </w:p>
        </w:tc>
        <w:tc>
          <w:tcPr>
            <w:tcW w:w="4299" w:type="dxa"/>
          </w:tcPr>
          <w:p w14:paraId="01A14DB5" w14:textId="29968B44" w:rsidR="003A52C1" w:rsidRDefault="003A52C1" w:rsidP="003A52C1">
            <w:pPr>
              <w:cnfStyle w:val="000000000000" w:firstRow="0" w:lastRow="0" w:firstColumn="0" w:lastColumn="0" w:oddVBand="0" w:evenVBand="0" w:oddHBand="0" w:evenHBand="0" w:firstRowFirstColumn="0" w:firstRowLastColumn="0" w:lastRowFirstColumn="0" w:lastRowLastColumn="0"/>
              <w:rPr>
                <w:lang w:val="en-AU"/>
              </w:rPr>
            </w:pPr>
            <w:r>
              <w:rPr>
                <w:lang w:val="en-AU"/>
              </w:rPr>
              <w:t>Statement of Support</w:t>
            </w:r>
          </w:p>
        </w:tc>
      </w:tr>
    </w:tbl>
    <w:p w14:paraId="28C013F3" w14:textId="77777777" w:rsidR="00764CE4" w:rsidRDefault="00764CE4" w:rsidP="00B211E6">
      <w:pPr>
        <w:pStyle w:val="FootnoteText"/>
        <w:rPr>
          <w:sz w:val="24"/>
          <w:szCs w:val="24"/>
        </w:rPr>
      </w:pPr>
    </w:p>
    <w:p w14:paraId="41A0A0B7" w14:textId="77777777" w:rsidR="00764CE4" w:rsidRDefault="00764CE4">
      <w:pPr>
        <w:spacing w:after="0"/>
        <w:rPr>
          <w:rFonts w:ascii="Arial" w:eastAsiaTheme="minorEastAsia" w:hAnsi="Arial" w:cs="Arial"/>
          <w:sz w:val="24"/>
          <w:lang w:val="en-US"/>
        </w:rPr>
      </w:pPr>
      <w:r>
        <w:rPr>
          <w:sz w:val="24"/>
        </w:rPr>
        <w:br w:type="page"/>
      </w:r>
    </w:p>
    <w:p w14:paraId="6AFB9AC1" w14:textId="0A37AE9C" w:rsidR="00494A31" w:rsidRDefault="00764CE4" w:rsidP="00764CE4">
      <w:pPr>
        <w:pStyle w:val="Heading1"/>
        <w:rPr>
          <w:sz w:val="24"/>
          <w:szCs w:val="24"/>
        </w:rPr>
      </w:pPr>
      <w:bookmarkStart w:id="43" w:name="_Toc509222590"/>
      <w:bookmarkStart w:id="44" w:name="_Toc512262884"/>
      <w:r>
        <w:rPr>
          <w:lang w:val="en-AU"/>
        </w:rPr>
        <w:lastRenderedPageBreak/>
        <w:t xml:space="preserve">Appendix B – </w:t>
      </w:r>
      <w:r w:rsidR="0015050E">
        <w:rPr>
          <w:lang w:val="en-AU"/>
        </w:rPr>
        <w:t>A</w:t>
      </w:r>
      <w:r>
        <w:rPr>
          <w:lang w:val="en-AU"/>
        </w:rPr>
        <w:t xml:space="preserve">ssessment </w:t>
      </w:r>
      <w:bookmarkEnd w:id="43"/>
      <w:r w:rsidR="00544923">
        <w:rPr>
          <w:lang w:val="en-AU"/>
        </w:rPr>
        <w:t>Priorities</w:t>
      </w:r>
      <w:bookmarkEnd w:id="44"/>
    </w:p>
    <w:p w14:paraId="59202838" w14:textId="5BC74BF1" w:rsidR="005710AB" w:rsidRDefault="005710AB" w:rsidP="005710AB">
      <w:pPr>
        <w:keepNext/>
        <w:keepLines/>
        <w:jc w:val="center"/>
        <w:rPr>
          <w:b/>
          <w:color w:val="AF272F" w:themeColor="accent1"/>
          <w:sz w:val="18"/>
          <w:szCs w:val="18"/>
          <w:lang w:val="en-AU"/>
        </w:rPr>
      </w:pPr>
    </w:p>
    <w:p w14:paraId="4361C6FE" w14:textId="77777777" w:rsidR="00764CE4" w:rsidRPr="003A52C1" w:rsidRDefault="00764CE4" w:rsidP="00764CE4">
      <w:pPr>
        <w:rPr>
          <w:lang w:val="en-AU"/>
        </w:rPr>
      </w:pPr>
      <w:r>
        <w:rPr>
          <w:lang w:val="en-AU"/>
        </w:rPr>
        <w:t>While all eligible applications will be considered for funding, the Department may take the following criteria into account when prioritising applications.</w:t>
      </w:r>
    </w:p>
    <w:tbl>
      <w:tblPr>
        <w:tblStyle w:val="TableGrid"/>
        <w:tblW w:w="9114" w:type="dxa"/>
        <w:jc w:val="center"/>
        <w:tblLook w:val="04A0" w:firstRow="1" w:lastRow="0" w:firstColumn="1" w:lastColumn="0" w:noHBand="0" w:noVBand="1"/>
      </w:tblPr>
      <w:tblGrid>
        <w:gridCol w:w="6516"/>
        <w:gridCol w:w="2598"/>
      </w:tblGrid>
      <w:tr w:rsidR="00764CE4" w14:paraId="5E592F27" w14:textId="77777777" w:rsidTr="00F878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shd w:val="clear" w:color="auto" w:fill="D9D9D9" w:themeFill="background1" w:themeFillShade="D9"/>
          </w:tcPr>
          <w:p w14:paraId="191BCCCD" w14:textId="77777777" w:rsidR="00764CE4" w:rsidRPr="00243A42" w:rsidRDefault="00764CE4" w:rsidP="00F878D1">
            <w:pPr>
              <w:pStyle w:val="TableHead"/>
              <w:rPr>
                <w:color w:val="auto"/>
              </w:rPr>
            </w:pPr>
            <w:r w:rsidRPr="00243A42">
              <w:rPr>
                <w:color w:val="auto"/>
              </w:rPr>
              <w:t>Criteri</w:t>
            </w:r>
            <w:r>
              <w:rPr>
                <w:color w:val="auto"/>
              </w:rPr>
              <w:t>on</w:t>
            </w:r>
          </w:p>
        </w:tc>
        <w:tc>
          <w:tcPr>
            <w:tcW w:w="2598" w:type="dxa"/>
            <w:shd w:val="clear" w:color="auto" w:fill="D9D9D9" w:themeFill="background1" w:themeFillShade="D9"/>
          </w:tcPr>
          <w:p w14:paraId="5A8C95BC" w14:textId="00D5288E" w:rsidR="00764CE4" w:rsidRPr="00243A42" w:rsidRDefault="00764CE4" w:rsidP="00BA60E6">
            <w:pPr>
              <w:pStyle w:val="TableHead"/>
              <w:cnfStyle w:val="100000000000" w:firstRow="1" w:lastRow="0" w:firstColumn="0" w:lastColumn="0" w:oddVBand="0" w:evenVBand="0" w:oddHBand="0" w:evenHBand="0" w:firstRowFirstColumn="0" w:firstRowLastColumn="0" w:lastRowFirstColumn="0" w:lastRowLastColumn="0"/>
              <w:rPr>
                <w:color w:val="auto"/>
              </w:rPr>
            </w:pPr>
            <w:r w:rsidRPr="00243A42">
              <w:rPr>
                <w:color w:val="auto"/>
              </w:rPr>
              <w:t xml:space="preserve">Supporting </w:t>
            </w:r>
            <w:r w:rsidR="00BA60E6">
              <w:rPr>
                <w:color w:val="auto"/>
              </w:rPr>
              <w:t>i</w:t>
            </w:r>
            <w:r w:rsidRPr="00243A42">
              <w:rPr>
                <w:color w:val="auto"/>
              </w:rPr>
              <w:t>nformation</w:t>
            </w:r>
          </w:p>
        </w:tc>
      </w:tr>
      <w:tr w:rsidR="00764CE4" w14:paraId="1B3CDCFB" w14:textId="77777777" w:rsidTr="00F878D1">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1E72CD8D" w14:textId="77777777" w:rsidR="00764CE4" w:rsidRDefault="00764CE4" w:rsidP="00F878D1">
            <w:pPr>
              <w:pStyle w:val="TableHead"/>
              <w:numPr>
                <w:ilvl w:val="0"/>
                <w:numId w:val="36"/>
              </w:numPr>
              <w:rPr>
                <w:b w:val="0"/>
                <w:color w:val="auto"/>
              </w:rPr>
            </w:pPr>
            <w:r>
              <w:rPr>
                <w:b w:val="0"/>
                <w:color w:val="auto"/>
              </w:rPr>
              <w:t>The applicant does not already hold a postgraduate qualification</w:t>
            </w:r>
          </w:p>
        </w:tc>
        <w:tc>
          <w:tcPr>
            <w:tcW w:w="2598" w:type="dxa"/>
          </w:tcPr>
          <w:p w14:paraId="354460A8" w14:textId="2B0820CC" w:rsidR="00764CE4" w:rsidRDefault="00764CE4" w:rsidP="00F878D1">
            <w:pPr>
              <w:cnfStyle w:val="000000000000" w:firstRow="0" w:lastRow="0" w:firstColumn="0" w:lastColumn="0" w:oddVBand="0" w:evenVBand="0" w:oddHBand="0" w:evenHBand="0" w:firstRowFirstColumn="0" w:firstRowLastColumn="0" w:lastRowFirstColumn="0" w:lastRowLastColumn="0"/>
              <w:rPr>
                <w:lang w:val="en-AU"/>
              </w:rPr>
            </w:pPr>
            <w:r>
              <w:rPr>
                <w:lang w:val="en-AU"/>
              </w:rPr>
              <w:t>Application Form</w:t>
            </w:r>
          </w:p>
        </w:tc>
      </w:tr>
      <w:tr w:rsidR="00764CE4" w14:paraId="7D2F9B30" w14:textId="77777777" w:rsidTr="00F878D1">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08F65BC2" w14:textId="02B1F531" w:rsidR="00764CE4" w:rsidRPr="00FE648B" w:rsidRDefault="00764CE4" w:rsidP="00F878D1">
            <w:pPr>
              <w:pStyle w:val="TableHead"/>
              <w:numPr>
                <w:ilvl w:val="0"/>
                <w:numId w:val="36"/>
              </w:numPr>
              <w:rPr>
                <w:b w:val="0"/>
                <w:color w:val="auto"/>
              </w:rPr>
            </w:pPr>
            <w:r>
              <w:rPr>
                <w:b w:val="0"/>
                <w:color w:val="auto"/>
              </w:rPr>
              <w:t xml:space="preserve">The applicant is employed by a </w:t>
            </w:r>
            <w:r w:rsidR="002376E5">
              <w:rPr>
                <w:b w:val="0"/>
                <w:color w:val="auto"/>
              </w:rPr>
              <w:t xml:space="preserve">mainstream government </w:t>
            </w:r>
            <w:r>
              <w:rPr>
                <w:b w:val="0"/>
                <w:color w:val="auto"/>
              </w:rPr>
              <w:t>school with an identified need for teachers with a special and/or inclusive education qualification</w:t>
            </w:r>
          </w:p>
        </w:tc>
        <w:tc>
          <w:tcPr>
            <w:tcW w:w="2598" w:type="dxa"/>
          </w:tcPr>
          <w:p w14:paraId="6E2ADB65" w14:textId="02B3F66F" w:rsidR="00764CE4" w:rsidRDefault="00764CE4" w:rsidP="00F878D1">
            <w:pPr>
              <w:cnfStyle w:val="000000000000" w:firstRow="0" w:lastRow="0" w:firstColumn="0" w:lastColumn="0" w:oddVBand="0" w:evenVBand="0" w:oddHBand="0" w:evenHBand="0" w:firstRowFirstColumn="0" w:firstRowLastColumn="0" w:lastRowFirstColumn="0" w:lastRowLastColumn="0"/>
              <w:rPr>
                <w:lang w:val="en-AU"/>
              </w:rPr>
            </w:pPr>
            <w:r>
              <w:rPr>
                <w:lang w:val="en-AU"/>
              </w:rPr>
              <w:t>DET data</w:t>
            </w:r>
            <w:r w:rsidR="00BA60E6">
              <w:rPr>
                <w:lang w:val="en-AU"/>
              </w:rPr>
              <w:t>/Statement of Support</w:t>
            </w:r>
          </w:p>
        </w:tc>
      </w:tr>
      <w:tr w:rsidR="00BA60E6" w14:paraId="58E1F28D" w14:textId="77777777" w:rsidTr="00F878D1">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69DB100A" w14:textId="77CF6FD3" w:rsidR="00BA60E6" w:rsidRDefault="00BA60E6" w:rsidP="00F878D1">
            <w:pPr>
              <w:pStyle w:val="TableHead"/>
              <w:numPr>
                <w:ilvl w:val="0"/>
                <w:numId w:val="36"/>
              </w:numPr>
              <w:rPr>
                <w:b w:val="0"/>
                <w:color w:val="auto"/>
              </w:rPr>
            </w:pPr>
            <w:r>
              <w:rPr>
                <w:b w:val="0"/>
                <w:color w:val="auto"/>
              </w:rPr>
              <w:t>The applicant is employed by a mainstream government school with a high proportion of students receiving support through the Program for Students with Disabilities</w:t>
            </w:r>
          </w:p>
        </w:tc>
        <w:tc>
          <w:tcPr>
            <w:tcW w:w="2598" w:type="dxa"/>
          </w:tcPr>
          <w:p w14:paraId="14032CFF" w14:textId="20D5D067" w:rsidR="00BA60E6" w:rsidRDefault="00BA60E6" w:rsidP="00F878D1">
            <w:pPr>
              <w:cnfStyle w:val="000000000000" w:firstRow="0" w:lastRow="0" w:firstColumn="0" w:lastColumn="0" w:oddVBand="0" w:evenVBand="0" w:oddHBand="0" w:evenHBand="0" w:firstRowFirstColumn="0" w:firstRowLastColumn="0" w:lastRowFirstColumn="0" w:lastRowLastColumn="0"/>
              <w:rPr>
                <w:lang w:val="en-AU"/>
              </w:rPr>
            </w:pPr>
            <w:r>
              <w:rPr>
                <w:lang w:val="en-AU"/>
              </w:rPr>
              <w:t>DET data</w:t>
            </w:r>
          </w:p>
        </w:tc>
      </w:tr>
      <w:tr w:rsidR="00764CE4" w14:paraId="6712C00C" w14:textId="77777777" w:rsidTr="00F878D1">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41DF2EBD" w14:textId="41E89413" w:rsidR="00764CE4" w:rsidRDefault="00764CE4" w:rsidP="008206A7">
            <w:pPr>
              <w:pStyle w:val="TableHead"/>
              <w:numPr>
                <w:ilvl w:val="0"/>
                <w:numId w:val="36"/>
              </w:numPr>
              <w:rPr>
                <w:b w:val="0"/>
                <w:color w:val="auto"/>
              </w:rPr>
            </w:pPr>
            <w:r>
              <w:rPr>
                <w:b w:val="0"/>
                <w:color w:val="auto"/>
              </w:rPr>
              <w:t xml:space="preserve">The applicant has demonstrated </w:t>
            </w:r>
            <w:r w:rsidR="008206A7">
              <w:rPr>
                <w:b w:val="0"/>
                <w:color w:val="auto"/>
              </w:rPr>
              <w:t>a strong c</w:t>
            </w:r>
            <w:r>
              <w:rPr>
                <w:b w:val="0"/>
                <w:color w:val="auto"/>
              </w:rPr>
              <w:t>ommitment to special and/or inclusive education</w:t>
            </w:r>
            <w:r w:rsidR="00681254">
              <w:rPr>
                <w:b w:val="0"/>
                <w:color w:val="auto"/>
              </w:rPr>
              <w:t xml:space="preserve"> in their school</w:t>
            </w:r>
            <w:r>
              <w:rPr>
                <w:b w:val="0"/>
                <w:color w:val="auto"/>
              </w:rPr>
              <w:t>, and to completing their chosen course</w:t>
            </w:r>
          </w:p>
        </w:tc>
        <w:tc>
          <w:tcPr>
            <w:tcW w:w="2598" w:type="dxa"/>
          </w:tcPr>
          <w:p w14:paraId="2A10F1A3" w14:textId="2E8085B8" w:rsidR="00764CE4" w:rsidRDefault="00764CE4" w:rsidP="00F878D1">
            <w:pPr>
              <w:cnfStyle w:val="000000000000" w:firstRow="0" w:lastRow="0" w:firstColumn="0" w:lastColumn="0" w:oddVBand="0" w:evenVBand="0" w:oddHBand="0" w:evenHBand="0" w:firstRowFirstColumn="0" w:firstRowLastColumn="0" w:lastRowFirstColumn="0" w:lastRowLastColumn="0"/>
              <w:rPr>
                <w:lang w:val="en-AU"/>
              </w:rPr>
            </w:pPr>
            <w:r>
              <w:rPr>
                <w:lang w:val="en-AU"/>
              </w:rPr>
              <w:t>Personal Statement</w:t>
            </w:r>
            <w:r w:rsidR="00BA60E6">
              <w:rPr>
                <w:lang w:val="en-AU"/>
              </w:rPr>
              <w:t>/ Statement of Support</w:t>
            </w:r>
          </w:p>
        </w:tc>
      </w:tr>
      <w:tr w:rsidR="00764CE4" w14:paraId="0E28A9BD" w14:textId="77777777" w:rsidTr="00F878D1">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555E7149" w14:textId="1A16C3BC" w:rsidR="00764CE4" w:rsidRPr="0090275C" w:rsidRDefault="00764CE4" w:rsidP="00F878D1">
            <w:pPr>
              <w:pStyle w:val="TableHead"/>
              <w:numPr>
                <w:ilvl w:val="0"/>
                <w:numId w:val="36"/>
              </w:numPr>
              <w:rPr>
                <w:b w:val="0"/>
                <w:color w:val="auto"/>
              </w:rPr>
            </w:pPr>
            <w:r w:rsidRPr="00544923">
              <w:rPr>
                <w:b w:val="0"/>
                <w:color w:val="auto"/>
              </w:rPr>
              <w:t>The applicant has</w:t>
            </w:r>
            <w:r w:rsidR="008206A7">
              <w:rPr>
                <w:b w:val="0"/>
                <w:color w:val="auto"/>
              </w:rPr>
              <w:t xml:space="preserve"> clearly</w:t>
            </w:r>
            <w:r w:rsidRPr="00544923">
              <w:rPr>
                <w:b w:val="0"/>
                <w:color w:val="auto"/>
              </w:rPr>
              <w:t xml:space="preserve"> articulated how their chosen course </w:t>
            </w:r>
            <w:r w:rsidR="00544923" w:rsidRPr="00544923">
              <w:rPr>
                <w:b w:val="0"/>
                <w:color w:val="auto"/>
              </w:rPr>
              <w:t xml:space="preserve">will </w:t>
            </w:r>
            <w:r w:rsidRPr="00544923">
              <w:rPr>
                <w:b w:val="0"/>
                <w:color w:val="auto"/>
              </w:rPr>
              <w:t>supports their</w:t>
            </w:r>
            <w:r>
              <w:rPr>
                <w:b w:val="0"/>
                <w:color w:val="auto"/>
              </w:rPr>
              <w:t xml:space="preserve"> current role and future career</w:t>
            </w:r>
          </w:p>
        </w:tc>
        <w:tc>
          <w:tcPr>
            <w:tcW w:w="2598" w:type="dxa"/>
          </w:tcPr>
          <w:p w14:paraId="232CF110" w14:textId="77777777" w:rsidR="00764CE4" w:rsidRDefault="00764CE4" w:rsidP="00F878D1">
            <w:pPr>
              <w:cnfStyle w:val="000000000000" w:firstRow="0" w:lastRow="0" w:firstColumn="0" w:lastColumn="0" w:oddVBand="0" w:evenVBand="0" w:oddHBand="0" w:evenHBand="0" w:firstRowFirstColumn="0" w:firstRowLastColumn="0" w:lastRowFirstColumn="0" w:lastRowLastColumn="0"/>
              <w:rPr>
                <w:lang w:val="en-AU"/>
              </w:rPr>
            </w:pPr>
            <w:r>
              <w:rPr>
                <w:lang w:val="en-AU"/>
              </w:rPr>
              <w:t>Personal Statement</w:t>
            </w:r>
          </w:p>
        </w:tc>
      </w:tr>
      <w:tr w:rsidR="002376E5" w14:paraId="5D25A44D" w14:textId="77777777" w:rsidTr="00F878D1">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2184CB0A" w14:textId="625FD4DD" w:rsidR="002376E5" w:rsidRDefault="002376E5" w:rsidP="00F878D1">
            <w:pPr>
              <w:pStyle w:val="TableHead"/>
              <w:numPr>
                <w:ilvl w:val="0"/>
                <w:numId w:val="36"/>
              </w:numPr>
              <w:rPr>
                <w:b w:val="0"/>
                <w:color w:val="auto"/>
              </w:rPr>
            </w:pPr>
            <w:r>
              <w:rPr>
                <w:b w:val="0"/>
                <w:color w:val="auto"/>
              </w:rPr>
              <w:t>The applicant has demonstrated how their application aligns with their school’s Annual Implementation Plan</w:t>
            </w:r>
          </w:p>
        </w:tc>
        <w:tc>
          <w:tcPr>
            <w:tcW w:w="2598" w:type="dxa"/>
          </w:tcPr>
          <w:p w14:paraId="7E6E00E7" w14:textId="264D7DF2" w:rsidR="002376E5" w:rsidRDefault="002376E5" w:rsidP="00F878D1">
            <w:pPr>
              <w:cnfStyle w:val="000000000000" w:firstRow="0" w:lastRow="0" w:firstColumn="0" w:lastColumn="0" w:oddVBand="0" w:evenVBand="0" w:oddHBand="0" w:evenHBand="0" w:firstRowFirstColumn="0" w:firstRowLastColumn="0" w:lastRowFirstColumn="0" w:lastRowLastColumn="0"/>
              <w:rPr>
                <w:lang w:val="en-AU"/>
              </w:rPr>
            </w:pPr>
            <w:r>
              <w:rPr>
                <w:lang w:val="en-AU"/>
              </w:rPr>
              <w:t>Personal Statement/ Statement of Support</w:t>
            </w:r>
          </w:p>
        </w:tc>
      </w:tr>
    </w:tbl>
    <w:p w14:paraId="5CDC7AB6" w14:textId="32589607" w:rsidR="009043FD" w:rsidRDefault="009043FD" w:rsidP="00B211E6">
      <w:pPr>
        <w:pStyle w:val="FootnoteText"/>
        <w:rPr>
          <w:sz w:val="24"/>
          <w:szCs w:val="24"/>
        </w:rPr>
      </w:pPr>
    </w:p>
    <w:p w14:paraId="0B80625D" w14:textId="77777777" w:rsidR="009043FD" w:rsidRDefault="009043FD">
      <w:pPr>
        <w:spacing w:after="0"/>
        <w:rPr>
          <w:rFonts w:ascii="Arial" w:eastAsiaTheme="minorEastAsia" w:hAnsi="Arial" w:cs="Arial"/>
          <w:sz w:val="24"/>
          <w:lang w:val="en-US"/>
        </w:rPr>
      </w:pPr>
      <w:r>
        <w:rPr>
          <w:sz w:val="24"/>
        </w:rPr>
        <w:br w:type="page"/>
      </w:r>
    </w:p>
    <w:p w14:paraId="668FB67C" w14:textId="4D213E49" w:rsidR="002376E5" w:rsidRDefault="009043FD" w:rsidP="009043FD">
      <w:pPr>
        <w:pStyle w:val="Heading1"/>
      </w:pPr>
      <w:bookmarkStart w:id="45" w:name="_Toc512262885"/>
      <w:r>
        <w:lastRenderedPageBreak/>
        <w:t>A</w:t>
      </w:r>
      <w:r w:rsidRPr="009043FD">
        <w:t>ppendix C</w:t>
      </w:r>
      <w:r>
        <w:t xml:space="preserve"> – Frequently </w:t>
      </w:r>
      <w:r w:rsidR="00C46BA1">
        <w:t>Asked Q</w:t>
      </w:r>
      <w:r>
        <w:t>uestions</w:t>
      </w:r>
      <w:bookmarkEnd w:id="45"/>
    </w:p>
    <w:p w14:paraId="1E707F9A" w14:textId="1D0313BE" w:rsidR="009043FD" w:rsidRDefault="009043FD" w:rsidP="00D3003D">
      <w:pPr>
        <w:jc w:val="both"/>
      </w:pPr>
    </w:p>
    <w:p w14:paraId="096BCC6D" w14:textId="77777777" w:rsidR="001936E4" w:rsidRPr="009C5543" w:rsidRDefault="001936E4" w:rsidP="00D3003D">
      <w:pPr>
        <w:pStyle w:val="Heading2"/>
        <w:jc w:val="both"/>
        <w:rPr>
          <w:lang w:val="en-AU"/>
        </w:rPr>
      </w:pPr>
      <w:bookmarkStart w:id="46" w:name="_Toc512262886"/>
      <w:r>
        <w:rPr>
          <w:lang w:val="en-AU"/>
        </w:rPr>
        <w:t>Eligibility</w:t>
      </w:r>
      <w:bookmarkEnd w:id="46"/>
    </w:p>
    <w:p w14:paraId="72FD5DE6" w14:textId="77777777" w:rsidR="001936E4" w:rsidRPr="00013415" w:rsidRDefault="001936E4" w:rsidP="00013415">
      <w:pPr>
        <w:pStyle w:val="Heading3"/>
      </w:pPr>
      <w:r w:rsidRPr="00013415">
        <w:t>Am I eligible to apply for a scholarship?</w:t>
      </w:r>
    </w:p>
    <w:p w14:paraId="7D083DC2" w14:textId="3ACA8FC1" w:rsidR="001936E4" w:rsidRDefault="001936E4" w:rsidP="00D3003D">
      <w:pPr>
        <w:jc w:val="both"/>
        <w:rPr>
          <w:lang w:val="en-AU"/>
        </w:rPr>
      </w:pPr>
      <w:r w:rsidRPr="000B66AE">
        <w:rPr>
          <w:lang w:val="en-AU"/>
        </w:rPr>
        <w:t xml:space="preserve">To </w:t>
      </w:r>
      <w:r>
        <w:rPr>
          <w:lang w:val="en-AU"/>
        </w:rPr>
        <w:t xml:space="preserve">check whether you are eligible to apply for a scholarship, refer to the eligibility criteria in </w:t>
      </w:r>
      <w:r>
        <w:rPr>
          <w:i/>
          <w:lang w:val="en-AU"/>
        </w:rPr>
        <w:t>Appendix A</w:t>
      </w:r>
      <w:r>
        <w:rPr>
          <w:lang w:val="en-AU"/>
        </w:rPr>
        <w:t>.</w:t>
      </w:r>
    </w:p>
    <w:p w14:paraId="78DEF383" w14:textId="77777777" w:rsidR="001936E4" w:rsidRPr="00013415" w:rsidRDefault="001936E4" w:rsidP="00013415">
      <w:pPr>
        <w:pStyle w:val="Heading3"/>
      </w:pPr>
      <w:r w:rsidRPr="00013415">
        <w:t>Can I apply if I am on a fixed-term contract and/or work part-time?</w:t>
      </w:r>
    </w:p>
    <w:p w14:paraId="1C30D10B" w14:textId="77777777" w:rsidR="001936E4" w:rsidRDefault="001936E4" w:rsidP="00D3003D">
      <w:pPr>
        <w:jc w:val="both"/>
        <w:rPr>
          <w:lang w:val="en-AU"/>
        </w:rPr>
      </w:pPr>
      <w:r>
        <w:rPr>
          <w:lang w:val="en-AU"/>
        </w:rPr>
        <w:t xml:space="preserve">Yes – both ongoing and fixed-term contract teachers and teachers who work part-time can apply. </w:t>
      </w:r>
    </w:p>
    <w:p w14:paraId="2D62D3AA" w14:textId="77777777" w:rsidR="001936E4" w:rsidRPr="00013415" w:rsidRDefault="001936E4" w:rsidP="00013415">
      <w:pPr>
        <w:pStyle w:val="Heading3"/>
      </w:pPr>
      <w:r w:rsidRPr="00013415">
        <w:t>Can I apply if I am employed on a casual basis?</w:t>
      </w:r>
    </w:p>
    <w:p w14:paraId="435EE312" w14:textId="77777777" w:rsidR="001936E4" w:rsidRDefault="001936E4" w:rsidP="00D3003D">
      <w:pPr>
        <w:jc w:val="both"/>
        <w:rPr>
          <w:lang w:val="en-AU"/>
        </w:rPr>
      </w:pPr>
      <w:r>
        <w:rPr>
          <w:lang w:val="en-AU"/>
        </w:rPr>
        <w:t>Teachers employed on a casual basis are not eligible to apply.</w:t>
      </w:r>
    </w:p>
    <w:p w14:paraId="0D336257" w14:textId="77777777" w:rsidR="001936E4" w:rsidRPr="00013415" w:rsidRDefault="001936E4" w:rsidP="00013415">
      <w:pPr>
        <w:pStyle w:val="Heading3"/>
      </w:pPr>
      <w:r w:rsidRPr="00013415">
        <w:t>Do I need to be working with children with disabilities or additional needs?</w:t>
      </w:r>
    </w:p>
    <w:p w14:paraId="075048EC" w14:textId="77777777" w:rsidR="001936E4" w:rsidRPr="00AF5FAC" w:rsidRDefault="001936E4" w:rsidP="00D3003D">
      <w:pPr>
        <w:jc w:val="both"/>
      </w:pPr>
      <w:r>
        <w:t>No. Any teacher who meets the eligibility criteria can apply for a scholarship. All applicants are required to provide a Personal Statement, outlining how they intend to use the knowledge and skills from their chosen course in their current role and future career.</w:t>
      </w:r>
    </w:p>
    <w:p w14:paraId="5BE24007" w14:textId="77777777" w:rsidR="001936E4" w:rsidRPr="00013415" w:rsidRDefault="001936E4" w:rsidP="00013415">
      <w:pPr>
        <w:pStyle w:val="Heading3"/>
      </w:pPr>
      <w:r w:rsidRPr="00013415">
        <w:t>Can I apply if I live in a rural or regional area?</w:t>
      </w:r>
    </w:p>
    <w:p w14:paraId="11BF20B1" w14:textId="77777777" w:rsidR="001936E4" w:rsidRDefault="001936E4" w:rsidP="00D3003D">
      <w:pPr>
        <w:jc w:val="both"/>
        <w:rPr>
          <w:lang w:val="en-AU"/>
        </w:rPr>
      </w:pPr>
      <w:r>
        <w:rPr>
          <w:lang w:val="en-AU"/>
        </w:rPr>
        <w:t xml:space="preserve">Yes, teachers in rural and regional areas are encouraged to apply. A number of the courses </w:t>
      </w:r>
      <w:r w:rsidRPr="00204F20">
        <w:rPr>
          <w:lang w:val="en-AU"/>
        </w:rPr>
        <w:t>offer flexible learning options, including fully online an</w:t>
      </w:r>
      <w:r>
        <w:rPr>
          <w:lang w:val="en-AU"/>
        </w:rPr>
        <w:t>d partially online study modes, which may be suited to teachers in rural areas.</w:t>
      </w:r>
    </w:p>
    <w:p w14:paraId="34769A21" w14:textId="77777777" w:rsidR="001936E4" w:rsidRPr="00013415" w:rsidRDefault="001936E4" w:rsidP="00013415">
      <w:pPr>
        <w:pStyle w:val="Heading3"/>
      </w:pPr>
      <w:r w:rsidRPr="00013415">
        <w:t>Can I apply if I have already started the course?</w:t>
      </w:r>
    </w:p>
    <w:p w14:paraId="4503BC2E" w14:textId="77777777" w:rsidR="001936E4" w:rsidRDefault="001936E4" w:rsidP="00D3003D">
      <w:pPr>
        <w:jc w:val="both"/>
        <w:rPr>
          <w:lang w:val="en-AU"/>
        </w:rPr>
      </w:pPr>
      <w:r>
        <w:rPr>
          <w:lang w:val="en-AU"/>
        </w:rPr>
        <w:t>No. To apply in this round, you</w:t>
      </w:r>
      <w:r w:rsidRPr="006601F6">
        <w:rPr>
          <w:lang w:val="en-AU"/>
        </w:rPr>
        <w:t xml:space="preserve"> must </w:t>
      </w:r>
      <w:r>
        <w:rPr>
          <w:lang w:val="en-AU"/>
        </w:rPr>
        <w:t>commence your chosen course in Semester 2, 2018.</w:t>
      </w:r>
    </w:p>
    <w:p w14:paraId="140902BC" w14:textId="77777777" w:rsidR="001936E4" w:rsidRPr="00013415" w:rsidRDefault="001936E4" w:rsidP="00013415">
      <w:pPr>
        <w:pStyle w:val="Heading3"/>
      </w:pPr>
      <w:r w:rsidRPr="00013415">
        <w:t>Do I have to study full-time?</w:t>
      </w:r>
    </w:p>
    <w:p w14:paraId="38BAAC48" w14:textId="77777777" w:rsidR="001936E4" w:rsidRDefault="001936E4" w:rsidP="00D3003D">
      <w:pPr>
        <w:jc w:val="both"/>
        <w:rPr>
          <w:lang w:val="en-AU"/>
        </w:rPr>
      </w:pPr>
      <w:r w:rsidRPr="00F67E4A">
        <w:rPr>
          <w:lang w:val="en-AU"/>
        </w:rPr>
        <w:t>No. Both full-time and part-time students are eligible to apply for a scholarship.</w:t>
      </w:r>
    </w:p>
    <w:p w14:paraId="6C7012A8" w14:textId="77777777" w:rsidR="001936E4" w:rsidRDefault="001936E4" w:rsidP="00D3003D">
      <w:pPr>
        <w:jc w:val="both"/>
        <w:rPr>
          <w:lang w:val="en-AU"/>
        </w:rPr>
      </w:pPr>
    </w:p>
    <w:p w14:paraId="2288A255" w14:textId="4E64FB5B" w:rsidR="001936E4" w:rsidRPr="00013415" w:rsidRDefault="001936E4" w:rsidP="00D3003D">
      <w:pPr>
        <w:pStyle w:val="Heading2"/>
        <w:jc w:val="both"/>
        <w:rPr>
          <w:sz w:val="22"/>
          <w:szCs w:val="22"/>
          <w:lang w:val="en-AU"/>
        </w:rPr>
      </w:pPr>
      <w:bookmarkStart w:id="47" w:name="_Toc512262887"/>
      <w:r w:rsidRPr="00013415">
        <w:rPr>
          <w:sz w:val="22"/>
          <w:szCs w:val="22"/>
          <w:lang w:val="en-AU"/>
        </w:rPr>
        <w:t xml:space="preserve">Applying </w:t>
      </w:r>
      <w:r w:rsidR="008F35F2" w:rsidRPr="00013415">
        <w:rPr>
          <w:sz w:val="22"/>
          <w:szCs w:val="22"/>
          <w:lang w:val="en-AU"/>
        </w:rPr>
        <w:t>f</w:t>
      </w:r>
      <w:r w:rsidRPr="00013415">
        <w:rPr>
          <w:sz w:val="22"/>
          <w:szCs w:val="22"/>
          <w:lang w:val="en-AU"/>
        </w:rPr>
        <w:t xml:space="preserve">or </w:t>
      </w:r>
      <w:r w:rsidR="008F35F2" w:rsidRPr="00013415">
        <w:rPr>
          <w:sz w:val="22"/>
          <w:szCs w:val="22"/>
          <w:lang w:val="en-AU"/>
        </w:rPr>
        <w:t>a s</w:t>
      </w:r>
      <w:r w:rsidRPr="00013415">
        <w:rPr>
          <w:sz w:val="22"/>
          <w:szCs w:val="22"/>
          <w:lang w:val="en-AU"/>
        </w:rPr>
        <w:t>cholarship</w:t>
      </w:r>
      <w:bookmarkEnd w:id="47"/>
    </w:p>
    <w:p w14:paraId="41DD14A4" w14:textId="77777777" w:rsidR="001936E4" w:rsidRPr="00013415" w:rsidRDefault="001936E4" w:rsidP="00013415">
      <w:pPr>
        <w:pStyle w:val="Heading3"/>
      </w:pPr>
      <w:r w:rsidRPr="00013415">
        <w:t>Can I submit an application by post/email?</w:t>
      </w:r>
    </w:p>
    <w:p w14:paraId="625E4EF8" w14:textId="1ACD81CE" w:rsidR="001936E4" w:rsidRDefault="001936E4" w:rsidP="00D3003D">
      <w:pPr>
        <w:jc w:val="both"/>
        <w:rPr>
          <w:lang w:val="en-AU"/>
        </w:rPr>
      </w:pPr>
      <w:r>
        <w:t>No. All applications must be submitted via the online ‘SmartyGrants’ system.</w:t>
      </w:r>
    </w:p>
    <w:p w14:paraId="5708701C" w14:textId="77777777" w:rsidR="001936E4" w:rsidRPr="00013415" w:rsidRDefault="001936E4" w:rsidP="00013415">
      <w:pPr>
        <w:pStyle w:val="Heading3"/>
      </w:pPr>
      <w:r w:rsidRPr="00013415">
        <w:t>Can more than one teacher at a school apply?</w:t>
      </w:r>
    </w:p>
    <w:p w14:paraId="79C1D136" w14:textId="5A42D6B4" w:rsidR="001936E4" w:rsidRDefault="001936E4" w:rsidP="00D3003D">
      <w:pPr>
        <w:jc w:val="both"/>
        <w:rPr>
          <w:lang w:val="en-AU"/>
        </w:rPr>
      </w:pPr>
      <w:r>
        <w:rPr>
          <w:lang w:val="en-AU"/>
        </w:rPr>
        <w:t>Yes.</w:t>
      </w:r>
      <w:r w:rsidRPr="00B3243C">
        <w:rPr>
          <w:lang w:val="en-AU"/>
        </w:rPr>
        <w:t xml:space="preserve"> However, depending on the total number of applications received</w:t>
      </w:r>
      <w:r>
        <w:rPr>
          <w:lang w:val="en-AU"/>
        </w:rPr>
        <w:t xml:space="preserve">, the Department may </w:t>
      </w:r>
      <w:r w:rsidR="00994A18">
        <w:rPr>
          <w:lang w:val="en-AU"/>
        </w:rPr>
        <w:t xml:space="preserve">decide </w:t>
      </w:r>
      <w:r>
        <w:rPr>
          <w:lang w:val="en-AU"/>
        </w:rPr>
        <w:t>to</w:t>
      </w:r>
      <w:r w:rsidRPr="00B3243C">
        <w:rPr>
          <w:lang w:val="en-AU"/>
        </w:rPr>
        <w:t xml:space="preserve"> award </w:t>
      </w:r>
      <w:r>
        <w:rPr>
          <w:lang w:val="en-AU"/>
        </w:rPr>
        <w:t xml:space="preserve">only </w:t>
      </w:r>
      <w:r w:rsidRPr="00B3243C">
        <w:rPr>
          <w:lang w:val="en-AU"/>
        </w:rPr>
        <w:t>one scholarship per school.</w:t>
      </w:r>
      <w:r w:rsidRPr="00855C74">
        <w:rPr>
          <w:highlight w:val="yellow"/>
          <w:lang w:val="en-AU"/>
        </w:rPr>
        <w:t xml:space="preserve"> </w:t>
      </w:r>
    </w:p>
    <w:p w14:paraId="33D3715D" w14:textId="77777777" w:rsidR="001936E4" w:rsidRPr="00013415" w:rsidRDefault="001936E4" w:rsidP="00013415">
      <w:pPr>
        <w:pStyle w:val="Heading3"/>
        <w:rPr>
          <w:rFonts w:eastAsia="Times New Roman"/>
          <w:lang w:eastAsia="en-AU"/>
        </w:rPr>
      </w:pPr>
      <w:r w:rsidRPr="00013415">
        <w:rPr>
          <w:rFonts w:eastAsia="Times New Roman"/>
          <w:lang w:eastAsia="en-AU"/>
        </w:rPr>
        <w:t>Why am I being asked to provide an alternative email address?</w:t>
      </w:r>
    </w:p>
    <w:p w14:paraId="51B0C8E9" w14:textId="77777777" w:rsidR="001936E4" w:rsidRDefault="001936E4" w:rsidP="00D3003D">
      <w:pPr>
        <w:jc w:val="both"/>
        <w:rPr>
          <w:lang w:val="en-AU" w:eastAsia="en-AU"/>
        </w:rPr>
      </w:pPr>
      <w:r>
        <w:rPr>
          <w:lang w:val="en-AU" w:eastAsia="en-AU"/>
        </w:rPr>
        <w:t xml:space="preserve">The Department has asked all applicants to provide alternative email addresses, as it may be necessary to contact you outside of school hours (e.g. during school holiday periods). Once you </w:t>
      </w:r>
      <w:r>
        <w:rPr>
          <w:lang w:val="en-AU" w:eastAsia="en-AU"/>
        </w:rPr>
        <w:lastRenderedPageBreak/>
        <w:t>have submitted your application, it is recommended that you check your email regularly, as the Department may email you to request further information or update you on the progress of your application.</w:t>
      </w:r>
    </w:p>
    <w:p w14:paraId="752B7E81" w14:textId="77777777" w:rsidR="001936E4" w:rsidRPr="00013415" w:rsidRDefault="001936E4" w:rsidP="00013415">
      <w:pPr>
        <w:pStyle w:val="Heading3"/>
      </w:pPr>
      <w:r w:rsidRPr="00013415">
        <w:t>What if my application is incomplete?</w:t>
      </w:r>
    </w:p>
    <w:p w14:paraId="20A1179F" w14:textId="77777777" w:rsidR="001936E4" w:rsidRDefault="001936E4" w:rsidP="00D3003D">
      <w:pPr>
        <w:jc w:val="both"/>
        <w:rPr>
          <w:lang w:val="en-AU"/>
        </w:rPr>
      </w:pPr>
      <w:r>
        <w:rPr>
          <w:lang w:val="en-AU"/>
        </w:rPr>
        <w:t>Incomplete applications will not be considered for funding.</w:t>
      </w:r>
    </w:p>
    <w:p w14:paraId="1B593320" w14:textId="77777777" w:rsidR="001936E4" w:rsidRPr="00013415" w:rsidRDefault="001936E4" w:rsidP="00013415">
      <w:pPr>
        <w:pStyle w:val="Heading3"/>
        <w:rPr>
          <w:lang w:eastAsia="en-AU"/>
        </w:rPr>
      </w:pPr>
      <w:r w:rsidRPr="00013415">
        <w:rPr>
          <w:lang w:eastAsia="en-AU"/>
        </w:rPr>
        <w:t>My principal is not available; can I ask someone else to complete the Statement of Support?</w:t>
      </w:r>
    </w:p>
    <w:p w14:paraId="480B0B7F" w14:textId="77777777" w:rsidR="001936E4" w:rsidRPr="00013415" w:rsidRDefault="001936E4" w:rsidP="00D3003D">
      <w:pPr>
        <w:jc w:val="both"/>
        <w:rPr>
          <w:rFonts w:cstheme="minorHAnsi"/>
          <w:szCs w:val="22"/>
          <w:lang w:val="en-AU"/>
        </w:rPr>
      </w:pPr>
      <w:r w:rsidRPr="00013415">
        <w:rPr>
          <w:rFonts w:cstheme="minorHAnsi"/>
          <w:szCs w:val="22"/>
          <w:lang w:val="en-AU"/>
        </w:rPr>
        <w:t xml:space="preserve">The Department may accept a Statement of Support by a person other than the Principal (e.g. the Assistant Principal) in some circumstances. It is recommended that you email </w:t>
      </w:r>
      <w:hyperlink r:id="rId30" w:history="1">
        <w:r w:rsidRPr="00013415">
          <w:rPr>
            <w:rStyle w:val="Hyperlink"/>
            <w:rFonts w:cstheme="minorHAnsi"/>
            <w:szCs w:val="22"/>
          </w:rPr>
          <w:t>inclusive.ed.grants@edumail.vic.gov.au</w:t>
        </w:r>
      </w:hyperlink>
      <w:r w:rsidRPr="00013415">
        <w:rPr>
          <w:rFonts w:cstheme="minorHAnsi"/>
          <w:color w:val="000000"/>
          <w:szCs w:val="22"/>
        </w:rPr>
        <w:t xml:space="preserve"> outlining your circumstances, before submitting a Statement of Support by a person </w:t>
      </w:r>
      <w:r w:rsidRPr="00013415">
        <w:rPr>
          <w:rFonts w:cstheme="minorHAnsi"/>
          <w:szCs w:val="22"/>
          <w:lang w:val="en-AU"/>
        </w:rPr>
        <w:t>other than the Principal.</w:t>
      </w:r>
    </w:p>
    <w:p w14:paraId="1D31516B" w14:textId="77777777" w:rsidR="001936E4" w:rsidRPr="00013415" w:rsidRDefault="001936E4" w:rsidP="00013415">
      <w:pPr>
        <w:pStyle w:val="Heading3"/>
      </w:pPr>
      <w:r w:rsidRPr="00013415">
        <w:t>Do I have to submit additional documentation?</w:t>
      </w:r>
    </w:p>
    <w:p w14:paraId="080D38C9" w14:textId="77777777" w:rsidR="001936E4" w:rsidRPr="00402D12" w:rsidRDefault="001936E4" w:rsidP="00D3003D">
      <w:pPr>
        <w:jc w:val="both"/>
        <w:rPr>
          <w:lang w:val="en-AU"/>
        </w:rPr>
      </w:pPr>
      <w:r>
        <w:rPr>
          <w:lang w:val="en-AU"/>
        </w:rPr>
        <w:t>No. All applicants are welcome to provide additional documentation that they believe supports their application, however this is not mandatory. The Department may refer to this documentation during the application assessment process.</w:t>
      </w:r>
    </w:p>
    <w:p w14:paraId="32C0EE3B" w14:textId="77777777" w:rsidR="001936E4" w:rsidRPr="00013415" w:rsidRDefault="001936E4" w:rsidP="00013415">
      <w:pPr>
        <w:pStyle w:val="Heading3"/>
      </w:pPr>
      <w:r w:rsidRPr="00013415">
        <w:t>Can I submit additional documentation after I have submitted my application?</w:t>
      </w:r>
    </w:p>
    <w:p w14:paraId="2E801C2F" w14:textId="77777777" w:rsidR="001936E4" w:rsidRPr="00013415" w:rsidRDefault="001936E4" w:rsidP="00D3003D">
      <w:pPr>
        <w:jc w:val="both"/>
        <w:rPr>
          <w:rFonts w:cstheme="minorHAnsi"/>
          <w:color w:val="000000"/>
          <w:szCs w:val="22"/>
        </w:rPr>
      </w:pPr>
      <w:r w:rsidRPr="00013415">
        <w:rPr>
          <w:rFonts w:cstheme="minorHAnsi"/>
          <w:color w:val="000000"/>
          <w:szCs w:val="22"/>
        </w:rPr>
        <w:t xml:space="preserve">Once you have submitted your application, you will not be able to change your application or submit any additional documentation through the online application form. If you have submitted your application and wish to provide additional documentation, please email inclusive.ed.grants@edumail.vic.gov.au (ensuring you quote your application number) at any time up until the closing date on </w:t>
      </w:r>
      <w:r w:rsidRPr="00013415">
        <w:rPr>
          <w:rFonts w:cstheme="minorHAnsi"/>
          <w:b/>
          <w:color w:val="000000"/>
          <w:szCs w:val="22"/>
        </w:rPr>
        <w:t>Sunday 3 June 2018</w:t>
      </w:r>
      <w:r w:rsidRPr="00013415">
        <w:rPr>
          <w:rFonts w:cstheme="minorHAnsi"/>
          <w:color w:val="000000"/>
          <w:szCs w:val="22"/>
        </w:rPr>
        <w:t>.</w:t>
      </w:r>
    </w:p>
    <w:p w14:paraId="5FF6D904" w14:textId="77777777" w:rsidR="001936E4" w:rsidRPr="00013415" w:rsidRDefault="001936E4" w:rsidP="00013415">
      <w:pPr>
        <w:pStyle w:val="Heading3"/>
      </w:pPr>
      <w:r w:rsidRPr="00013415">
        <w:t>Will you accept late applications?</w:t>
      </w:r>
    </w:p>
    <w:p w14:paraId="1BF051F6" w14:textId="77777777" w:rsidR="001936E4" w:rsidRPr="00402D12" w:rsidRDefault="001936E4" w:rsidP="00D3003D">
      <w:pPr>
        <w:jc w:val="both"/>
        <w:rPr>
          <w:lang w:val="en-AU"/>
        </w:rPr>
      </w:pPr>
      <w:r w:rsidRPr="00402D12">
        <w:rPr>
          <w:lang w:val="en-AU"/>
        </w:rPr>
        <w:t>No. Due to the short timeframe between the closing date for applications, and the commencement of Semester 2, 2018, it will not be possible for the Department to consider any application submitted after the closing date.</w:t>
      </w:r>
    </w:p>
    <w:p w14:paraId="234D0AA8" w14:textId="77777777" w:rsidR="001936E4" w:rsidRPr="00013415" w:rsidRDefault="001936E4" w:rsidP="00013415">
      <w:pPr>
        <w:pStyle w:val="Heading3"/>
      </w:pPr>
      <w:r w:rsidRPr="00013415">
        <w:t>Will you let me know if you have received my application?</w:t>
      </w:r>
    </w:p>
    <w:p w14:paraId="5D9EA75F" w14:textId="02058C78" w:rsidR="001936E4" w:rsidRDefault="001936E4" w:rsidP="00D3003D">
      <w:pPr>
        <w:jc w:val="both"/>
        <w:rPr>
          <w:lang w:val="en-AU"/>
        </w:rPr>
      </w:pPr>
      <w:r>
        <w:rPr>
          <w:lang w:val="en-AU"/>
        </w:rPr>
        <w:t>All applicants will receive a confirmation email when their application has been received. This will be sent to the</w:t>
      </w:r>
      <w:r w:rsidR="00BA60E6">
        <w:rPr>
          <w:lang w:val="en-AU"/>
        </w:rPr>
        <w:t xml:space="preserve"> primary</w:t>
      </w:r>
      <w:r>
        <w:rPr>
          <w:lang w:val="en-AU"/>
        </w:rPr>
        <w:t xml:space="preserve"> email address submitted by the applicant during the application process.</w:t>
      </w:r>
    </w:p>
    <w:p w14:paraId="2A87C746" w14:textId="77777777" w:rsidR="001936E4" w:rsidRDefault="001936E4" w:rsidP="00D3003D">
      <w:pPr>
        <w:jc w:val="both"/>
        <w:rPr>
          <w:lang w:val="en-AU"/>
        </w:rPr>
      </w:pPr>
      <w:r>
        <w:rPr>
          <w:lang w:val="en-AU"/>
        </w:rPr>
        <w:t xml:space="preserve">If you have submitted an application, but have not received a confirmation, please email </w:t>
      </w:r>
      <w:hyperlink r:id="rId31" w:history="1">
        <w:r w:rsidRPr="008C745C">
          <w:rPr>
            <w:rStyle w:val="Hyperlink"/>
            <w:lang w:val="en-AU"/>
          </w:rPr>
          <w:t>inclusive.ed.grants@edumail.vic.gov.au</w:t>
        </w:r>
      </w:hyperlink>
      <w:r>
        <w:rPr>
          <w:lang w:val="en-AU"/>
        </w:rPr>
        <w:t xml:space="preserve"> to check if your application has been received.</w:t>
      </w:r>
    </w:p>
    <w:p w14:paraId="35F48127" w14:textId="77777777" w:rsidR="001936E4" w:rsidRDefault="001936E4" w:rsidP="00D3003D">
      <w:pPr>
        <w:jc w:val="both"/>
        <w:rPr>
          <w:lang w:val="en-AU"/>
        </w:rPr>
      </w:pPr>
    </w:p>
    <w:p w14:paraId="000B7BE8" w14:textId="4AA3550C" w:rsidR="001936E4" w:rsidRPr="00013415" w:rsidRDefault="008F35F2" w:rsidP="00D3003D">
      <w:pPr>
        <w:pStyle w:val="Heading2"/>
        <w:jc w:val="both"/>
        <w:rPr>
          <w:sz w:val="22"/>
          <w:szCs w:val="22"/>
          <w:lang w:val="en-AU"/>
        </w:rPr>
      </w:pPr>
      <w:bookmarkStart w:id="48" w:name="_Toc512262888"/>
      <w:r w:rsidRPr="00013415">
        <w:rPr>
          <w:sz w:val="22"/>
          <w:szCs w:val="22"/>
          <w:lang w:val="en-AU"/>
        </w:rPr>
        <w:t>Scholarship d</w:t>
      </w:r>
      <w:r w:rsidR="001936E4" w:rsidRPr="00013415">
        <w:rPr>
          <w:sz w:val="22"/>
          <w:szCs w:val="22"/>
          <w:lang w:val="en-AU"/>
        </w:rPr>
        <w:t>etails</w:t>
      </w:r>
      <w:bookmarkEnd w:id="48"/>
    </w:p>
    <w:p w14:paraId="4BD6D553" w14:textId="77777777" w:rsidR="001936E4" w:rsidRPr="00013415" w:rsidRDefault="001936E4" w:rsidP="00013415">
      <w:pPr>
        <w:pStyle w:val="Heading3"/>
      </w:pPr>
      <w:r w:rsidRPr="00013415">
        <w:t>Will the scholarship cover additional costs associated with completing the course (e.g. travel costs)?</w:t>
      </w:r>
    </w:p>
    <w:p w14:paraId="0BC2C093" w14:textId="1A3892A9" w:rsidR="001936E4" w:rsidRDefault="001936E4" w:rsidP="00D3003D">
      <w:pPr>
        <w:jc w:val="both"/>
      </w:pPr>
      <w:r w:rsidRPr="00B606C1">
        <w:rPr>
          <w:lang w:val="en-AU"/>
        </w:rPr>
        <w:t xml:space="preserve">No. Scholarship funding is </w:t>
      </w:r>
      <w:r>
        <w:rPr>
          <w:lang w:val="en-AU"/>
        </w:rPr>
        <w:t>provided</w:t>
      </w:r>
      <w:r w:rsidRPr="00B606C1">
        <w:rPr>
          <w:lang w:val="en-AU"/>
        </w:rPr>
        <w:t xml:space="preserve"> as a contribution towards tuition fees only. </w:t>
      </w:r>
      <w:r w:rsidRPr="00B606C1">
        <w:t xml:space="preserve">The scholarship </w:t>
      </w:r>
      <w:r>
        <w:t>cannot</w:t>
      </w:r>
      <w:r w:rsidRPr="00B606C1">
        <w:t xml:space="preserve"> to cover additional costs associated with completing the course, such as textbooks, stationery, travel costs or administration/amenity fees.</w:t>
      </w:r>
    </w:p>
    <w:p w14:paraId="075F1C1D" w14:textId="04398928" w:rsidR="00994A18" w:rsidRPr="00013415" w:rsidRDefault="00994A18" w:rsidP="00013415">
      <w:pPr>
        <w:pStyle w:val="Heading3"/>
      </w:pPr>
      <w:r w:rsidRPr="00013415">
        <w:t>Do I need to complete a practicum placement?</w:t>
      </w:r>
    </w:p>
    <w:p w14:paraId="2E4F68C6" w14:textId="2A0B08EA" w:rsidR="00994A18" w:rsidRPr="00994A18" w:rsidRDefault="00994A18" w:rsidP="00D3003D">
      <w:pPr>
        <w:jc w:val="both"/>
        <w:rPr>
          <w:lang w:val="en-AU"/>
        </w:rPr>
      </w:pPr>
      <w:r>
        <w:rPr>
          <w:lang w:val="en-AU"/>
        </w:rPr>
        <w:t xml:space="preserve">All of the eligible courses, except for the Master of Education (Applied Behavioural Analysis), include a requirement to complete a practicum placement. It is recommended that you clarify these </w:t>
      </w:r>
      <w:r>
        <w:rPr>
          <w:lang w:val="en-AU"/>
        </w:rPr>
        <w:lastRenderedPageBreak/>
        <w:t>requirements with the relevant university before you commence your chosen course. It is also recommended that you discuss these requirements with your principal/manager before you commence your chosen course, and where applicable, determine a suitable arrangement for taking leave during your practicum placements.</w:t>
      </w:r>
    </w:p>
    <w:p w14:paraId="62A374D0" w14:textId="5585BC30" w:rsidR="001936E4" w:rsidRPr="00013415" w:rsidRDefault="001936E4" w:rsidP="00013415">
      <w:pPr>
        <w:pStyle w:val="Heading3"/>
      </w:pPr>
      <w:r w:rsidRPr="00013415">
        <w:t xml:space="preserve">Will my school receive </w:t>
      </w:r>
      <w:r w:rsidR="00BA60E6" w:rsidRPr="00013415">
        <w:t>c</w:t>
      </w:r>
      <w:r w:rsidRPr="00013415">
        <w:t xml:space="preserve">asual </w:t>
      </w:r>
      <w:r w:rsidR="00BA60E6" w:rsidRPr="00013415">
        <w:t>r</w:t>
      </w:r>
      <w:r w:rsidRPr="00013415">
        <w:t xml:space="preserve">elief </w:t>
      </w:r>
      <w:r w:rsidR="00BA60E6" w:rsidRPr="00013415">
        <w:t>t</w:t>
      </w:r>
      <w:r w:rsidRPr="00013415">
        <w:t>eacher (CRT) funding if my application is successful?</w:t>
      </w:r>
    </w:p>
    <w:p w14:paraId="33C53CF5" w14:textId="46C3CF60" w:rsidR="001936E4" w:rsidRPr="00B606C1" w:rsidRDefault="001936E4" w:rsidP="00D3003D">
      <w:pPr>
        <w:jc w:val="both"/>
        <w:rPr>
          <w:lang w:val="en-AU"/>
        </w:rPr>
      </w:pPr>
      <w:r w:rsidRPr="00815CB4">
        <w:rPr>
          <w:lang w:val="en-AU"/>
        </w:rPr>
        <w:t xml:space="preserve">The Department will provide a contribution towards CRT costs </w:t>
      </w:r>
      <w:r>
        <w:rPr>
          <w:lang w:val="en-AU"/>
        </w:rPr>
        <w:t>while scholarship recipients</w:t>
      </w:r>
      <w:r w:rsidRPr="00815CB4">
        <w:rPr>
          <w:lang w:val="en-AU"/>
        </w:rPr>
        <w:t xml:space="preserve"> </w:t>
      </w:r>
      <w:r>
        <w:rPr>
          <w:lang w:val="en-AU"/>
        </w:rPr>
        <w:t>undertake practicum placements as part of</w:t>
      </w:r>
      <w:r w:rsidRPr="00815CB4">
        <w:rPr>
          <w:lang w:val="en-AU"/>
        </w:rPr>
        <w:t xml:space="preserve"> their chosen course. Further information </w:t>
      </w:r>
      <w:r>
        <w:rPr>
          <w:lang w:val="en-AU"/>
        </w:rPr>
        <w:t>will be provided to successful applicants</w:t>
      </w:r>
      <w:r w:rsidRPr="00815CB4">
        <w:rPr>
          <w:lang w:val="en-AU"/>
        </w:rPr>
        <w:t>.</w:t>
      </w:r>
    </w:p>
    <w:p w14:paraId="5FD60F35" w14:textId="77777777" w:rsidR="001936E4" w:rsidRPr="00013415" w:rsidRDefault="001936E4" w:rsidP="00013415">
      <w:pPr>
        <w:pStyle w:val="Heading3"/>
      </w:pPr>
      <w:r w:rsidRPr="00013415">
        <w:t>How will successful applicants be chosen?</w:t>
      </w:r>
    </w:p>
    <w:p w14:paraId="32124789" w14:textId="1F8D0B58" w:rsidR="001936E4" w:rsidRPr="00B606C1" w:rsidRDefault="001936E4" w:rsidP="00D3003D">
      <w:pPr>
        <w:jc w:val="both"/>
        <w:rPr>
          <w:lang w:val="en-AU"/>
        </w:rPr>
      </w:pPr>
      <w:r w:rsidRPr="00B606C1">
        <w:rPr>
          <w:lang w:val="en-AU"/>
        </w:rPr>
        <w:t xml:space="preserve">All eligible applications will be assessed against the assessment criteria (see </w:t>
      </w:r>
      <w:r w:rsidRPr="00B606C1">
        <w:rPr>
          <w:i/>
          <w:lang w:val="en-AU"/>
        </w:rPr>
        <w:t>Appendix B</w:t>
      </w:r>
      <w:r>
        <w:rPr>
          <w:lang w:val="en-AU"/>
        </w:rPr>
        <w:t>)</w:t>
      </w:r>
      <w:r w:rsidRPr="00B606C1">
        <w:rPr>
          <w:lang w:val="en-AU"/>
        </w:rPr>
        <w:t>.</w:t>
      </w:r>
    </w:p>
    <w:p w14:paraId="308F23F1" w14:textId="77777777" w:rsidR="001936E4" w:rsidRPr="00013415" w:rsidRDefault="001936E4" w:rsidP="00013415">
      <w:pPr>
        <w:pStyle w:val="Heading3"/>
      </w:pPr>
      <w:r w:rsidRPr="00013415">
        <w:t>When will I know the outcome of my application?</w:t>
      </w:r>
    </w:p>
    <w:p w14:paraId="7E62AB9E" w14:textId="7AC7F518" w:rsidR="001936E4" w:rsidRDefault="001936E4" w:rsidP="00D3003D">
      <w:pPr>
        <w:jc w:val="both"/>
        <w:rPr>
          <w:lang w:val="en-AU"/>
        </w:rPr>
      </w:pPr>
      <w:r>
        <w:rPr>
          <w:lang w:val="en-AU"/>
        </w:rPr>
        <w:t>The Department will inform all applicants of the outcome of their application by the end of June 2018.</w:t>
      </w:r>
    </w:p>
    <w:p w14:paraId="0FF077BC" w14:textId="77777777" w:rsidR="001936E4" w:rsidRPr="00013415" w:rsidRDefault="001936E4" w:rsidP="00013415">
      <w:pPr>
        <w:pStyle w:val="Heading3"/>
      </w:pPr>
      <w:r w:rsidRPr="00013415">
        <w:t>Can I defer my study until after Semester 2, 2018 if I receive a scholarship?</w:t>
      </w:r>
    </w:p>
    <w:p w14:paraId="172E287D" w14:textId="77777777" w:rsidR="001936E4" w:rsidRDefault="001936E4" w:rsidP="00D3003D">
      <w:pPr>
        <w:jc w:val="both"/>
        <w:rPr>
          <w:lang w:val="en-AU"/>
        </w:rPr>
      </w:pPr>
      <w:r>
        <w:rPr>
          <w:lang w:val="en-AU"/>
        </w:rPr>
        <w:t>No. To receive scholarship funding, scholarship recipients must be enrolled in their chosen course in Semester 2, 2018.</w:t>
      </w:r>
    </w:p>
    <w:p w14:paraId="1A192AF4" w14:textId="77777777" w:rsidR="001936E4" w:rsidRPr="009043FD" w:rsidRDefault="001936E4" w:rsidP="009043FD"/>
    <w:sectPr w:rsidR="001936E4" w:rsidRPr="009043FD" w:rsidSect="004738EE">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43DCB" w14:textId="77777777" w:rsidR="00CA7108" w:rsidRDefault="00CA7108" w:rsidP="003967DD">
      <w:pPr>
        <w:spacing w:after="0"/>
      </w:pPr>
      <w:r>
        <w:separator/>
      </w:r>
    </w:p>
  </w:endnote>
  <w:endnote w:type="continuationSeparator" w:id="0">
    <w:p w14:paraId="33DD57D6" w14:textId="77777777" w:rsidR="00CA7108" w:rsidRDefault="00CA7108" w:rsidP="003967DD">
      <w:pPr>
        <w:spacing w:after="0"/>
      </w:pPr>
      <w:r>
        <w:continuationSeparator/>
      </w:r>
    </w:p>
  </w:endnote>
  <w:endnote w:type="continuationNotice" w:id="1">
    <w:p w14:paraId="2DDF9062" w14:textId="77777777" w:rsidR="00CA7108" w:rsidRDefault="00CA71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56F00321" w:rsidR="00CA7108" w:rsidRDefault="00CA7108" w:rsidP="00F878D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A12BBCE" w14:textId="77777777" w:rsidR="00CA7108" w:rsidRDefault="00CA710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22E4C560" w:rsidR="00CA7108" w:rsidRDefault="00CA7108"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DD0C" w14:textId="77777777" w:rsidR="00CA7108" w:rsidRPr="008D7E68" w:rsidRDefault="00CA7108" w:rsidP="008D7E68">
    <w:pPr>
      <w:pStyle w:val="Footer"/>
      <w:spacing w:after="0"/>
      <w:rPr>
        <w:sz w:val="14"/>
        <w:szCs w:val="12"/>
      </w:rPr>
    </w:pPr>
    <w:r w:rsidRPr="008D7E68">
      <w:rPr>
        <w:sz w:val="14"/>
        <w:szCs w:val="12"/>
      </w:rPr>
      <w:t>Inclusive Education Grants 2018 Funding Guidelines</w:t>
    </w:r>
  </w:p>
  <w:p w14:paraId="1ED30E75" w14:textId="4547EAE5" w:rsidR="00CA7108" w:rsidRPr="008D7E68" w:rsidRDefault="00CA7108" w:rsidP="008D7E68">
    <w:pPr>
      <w:pStyle w:val="Footer"/>
      <w:spacing w:after="0"/>
      <w:rPr>
        <w:sz w:val="12"/>
        <w:szCs w:val="12"/>
      </w:rPr>
    </w:pPr>
    <w:r w:rsidRPr="008D7E68">
      <w:rPr>
        <w:sz w:val="14"/>
        <w:szCs w:val="12"/>
      </w:rPr>
      <w:t>Scholarships (</w:t>
    </w:r>
    <w:r>
      <w:rPr>
        <w:sz w:val="14"/>
        <w:szCs w:val="12"/>
      </w:rPr>
      <w:t>Semester 2, 2018</w:t>
    </w:r>
    <w:r w:rsidRPr="008D7E68">
      <w:rPr>
        <w:sz w:val="14"/>
        <w:szCs w:val="12"/>
      </w:rPr>
      <w:t>)</w:t>
    </w:r>
    <w:r w:rsidRPr="008D7E68">
      <w:rPr>
        <w:sz w:val="18"/>
        <w:szCs w:val="12"/>
      </w:rPr>
      <w:t xml:space="preserve"> </w:t>
    </w:r>
    <w:r>
      <w:rPr>
        <w:sz w:val="16"/>
        <w:szCs w:val="12"/>
      </w:rPr>
      <w:tab/>
    </w:r>
    <w:r>
      <w:rPr>
        <w:sz w:val="16"/>
        <w:szCs w:val="12"/>
      </w:rPr>
      <w:tab/>
    </w:r>
    <w:r w:rsidRPr="00A95E64">
      <w:rPr>
        <w:sz w:val="12"/>
        <w:szCs w:val="12"/>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AC4C" w14:textId="77777777" w:rsidR="00CA7108" w:rsidRPr="008D7E68" w:rsidRDefault="00CA7108" w:rsidP="008D7E68">
    <w:pPr>
      <w:pStyle w:val="Footer"/>
      <w:spacing w:after="0"/>
      <w:rPr>
        <w:sz w:val="14"/>
        <w:szCs w:val="12"/>
      </w:rPr>
    </w:pPr>
    <w:r w:rsidRPr="008D7E68">
      <w:rPr>
        <w:sz w:val="14"/>
        <w:szCs w:val="12"/>
      </w:rPr>
      <w:t>Inclusive Education Grants 2018 Funding Guidelines</w:t>
    </w:r>
  </w:p>
  <w:p w14:paraId="7890D565" w14:textId="772B2EC0" w:rsidR="00CA7108" w:rsidRPr="008D7E68" w:rsidRDefault="00CA7108" w:rsidP="008D7E68">
    <w:pPr>
      <w:pStyle w:val="Footer"/>
      <w:spacing w:after="0"/>
      <w:rPr>
        <w:sz w:val="12"/>
        <w:szCs w:val="12"/>
      </w:rPr>
    </w:pPr>
    <w:r w:rsidRPr="00FA2159">
      <w:rPr>
        <w:sz w:val="14"/>
        <w:szCs w:val="12"/>
      </w:rPr>
      <w:t>Scholarships (Semester 2, 2018)</w:t>
    </w:r>
    <w:r w:rsidRPr="008D7E68">
      <w:rPr>
        <w:sz w:val="18"/>
        <w:szCs w:val="12"/>
      </w:rPr>
      <w:t xml:space="preserve"> </w:t>
    </w:r>
    <w:r>
      <w:rPr>
        <w:sz w:val="16"/>
        <w:szCs w:val="12"/>
      </w:rPr>
      <w:tab/>
    </w:r>
    <w:r w:rsidRPr="008D7E68">
      <w:rPr>
        <w:rFonts w:ascii="Arial" w:hAnsi="Arial" w:cs="Arial"/>
        <w:sz w:val="16"/>
        <w:szCs w:val="12"/>
      </w:rPr>
      <w:fldChar w:fldCharType="begin"/>
    </w:r>
    <w:r w:rsidRPr="008D7E68">
      <w:rPr>
        <w:rFonts w:ascii="Arial" w:hAnsi="Arial" w:cs="Arial"/>
        <w:sz w:val="16"/>
        <w:szCs w:val="12"/>
      </w:rPr>
      <w:instrText xml:space="preserve"> PAGE   \* MERGEFORMAT </w:instrText>
    </w:r>
    <w:r w:rsidRPr="008D7E68">
      <w:rPr>
        <w:rFonts w:ascii="Arial" w:hAnsi="Arial" w:cs="Arial"/>
        <w:sz w:val="16"/>
        <w:szCs w:val="12"/>
      </w:rPr>
      <w:fldChar w:fldCharType="separate"/>
    </w:r>
    <w:r w:rsidR="00B65C2B">
      <w:rPr>
        <w:rFonts w:ascii="Arial" w:hAnsi="Arial" w:cs="Arial"/>
        <w:noProof/>
        <w:sz w:val="16"/>
        <w:szCs w:val="12"/>
      </w:rPr>
      <w:t>9</w:t>
    </w:r>
    <w:r w:rsidRPr="008D7E68">
      <w:rPr>
        <w:rFonts w:ascii="Arial" w:hAnsi="Arial" w:cs="Arial"/>
        <w:noProof/>
        <w:sz w:val="16"/>
        <w:szCs w:val="12"/>
      </w:rPr>
      <w:fldChar w:fldCharType="end"/>
    </w:r>
    <w:r w:rsidRPr="00A95E64">
      <w:rPr>
        <w:sz w:val="12"/>
        <w:szCs w:val="1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96CB6" w14:textId="77777777" w:rsidR="00CA7108" w:rsidRDefault="00CA7108" w:rsidP="003967DD">
      <w:pPr>
        <w:spacing w:after="0"/>
      </w:pPr>
      <w:r>
        <w:separator/>
      </w:r>
    </w:p>
  </w:footnote>
  <w:footnote w:type="continuationSeparator" w:id="0">
    <w:p w14:paraId="7192B69A" w14:textId="77777777" w:rsidR="00CA7108" w:rsidRDefault="00CA7108" w:rsidP="003967DD">
      <w:pPr>
        <w:spacing w:after="0"/>
      </w:pPr>
      <w:r>
        <w:continuationSeparator/>
      </w:r>
    </w:p>
  </w:footnote>
  <w:footnote w:type="continuationNotice" w:id="1">
    <w:p w14:paraId="157596FE" w14:textId="77777777" w:rsidR="00CA7108" w:rsidRDefault="00CA71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00372ED1" w:rsidR="00CA7108" w:rsidRDefault="00CA7108"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5376CFE0" wp14:editId="3FFA7B06">
          <wp:simplePos x="0" y="0"/>
          <wp:positionH relativeFrom="page">
            <wp:align>left</wp:align>
          </wp:positionH>
          <wp:positionV relativeFrom="page">
            <wp:align>top</wp:align>
          </wp:positionV>
          <wp:extent cx="7560000" cy="10692000"/>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overs_portrait_generi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77777777" w:rsidR="00CA7108" w:rsidRDefault="00CA7108"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147FF493" wp14:editId="6310ACCC">
          <wp:simplePos x="0" y="0"/>
          <wp:positionH relativeFrom="page">
            <wp:align>right</wp:align>
          </wp:positionH>
          <wp:positionV relativeFrom="page">
            <wp:align>bottom</wp:align>
          </wp:positionV>
          <wp:extent cx="7560000" cy="1069045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F2BB9"/>
    <w:multiLevelType w:val="hybridMultilevel"/>
    <w:tmpl w:val="2CB47F4E"/>
    <w:lvl w:ilvl="0" w:tplc="BE4CF706">
      <w:start w:val="9907"/>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5A774E9"/>
    <w:multiLevelType w:val="hybridMultilevel"/>
    <w:tmpl w:val="B7388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32606F"/>
    <w:multiLevelType w:val="hybridMultilevel"/>
    <w:tmpl w:val="19F4268A"/>
    <w:lvl w:ilvl="0" w:tplc="F75C179C">
      <w:numFmt w:val="bullet"/>
      <w:lvlText w:val="-"/>
      <w:lvlJc w:val="left"/>
      <w:pPr>
        <w:ind w:left="465" w:hanging="360"/>
      </w:pPr>
      <w:rPr>
        <w:rFonts w:ascii="Arial" w:eastAsiaTheme="minorHAnsi" w:hAnsi="Arial" w:cs="Aria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4" w15:restartNumberingAfterBreak="0">
    <w:nsid w:val="12062430"/>
    <w:multiLevelType w:val="hybridMultilevel"/>
    <w:tmpl w:val="FB326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0D089C"/>
    <w:multiLevelType w:val="hybridMultilevel"/>
    <w:tmpl w:val="05145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A308B0"/>
    <w:multiLevelType w:val="hybridMultilevel"/>
    <w:tmpl w:val="097091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D57DC1"/>
    <w:multiLevelType w:val="hybridMultilevel"/>
    <w:tmpl w:val="558AF0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EFB441C"/>
    <w:multiLevelType w:val="hybridMultilevel"/>
    <w:tmpl w:val="6CBE3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1975C28"/>
    <w:multiLevelType w:val="hybridMultilevel"/>
    <w:tmpl w:val="D57EF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10175F"/>
    <w:multiLevelType w:val="hybridMultilevel"/>
    <w:tmpl w:val="7D22E71E"/>
    <w:lvl w:ilvl="0" w:tplc="A12C862A">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2" w15:restartNumberingAfterBreak="0">
    <w:nsid w:val="34485B67"/>
    <w:multiLevelType w:val="hybridMultilevel"/>
    <w:tmpl w:val="89AAA8C6"/>
    <w:lvl w:ilvl="0" w:tplc="26A0486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D05073"/>
    <w:multiLevelType w:val="hybridMultilevel"/>
    <w:tmpl w:val="8B84BEC4"/>
    <w:lvl w:ilvl="0" w:tplc="6942A48E">
      <w:start w:val="9907"/>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08B6360"/>
    <w:multiLevelType w:val="multilevel"/>
    <w:tmpl w:val="4E2A0F3C"/>
    <w:lvl w:ilvl="0">
      <w:start w:val="1"/>
      <w:numFmt w:val="bullet"/>
      <w:lvlText w:val=""/>
      <w:lvlJc w:val="left"/>
      <w:pPr>
        <w:tabs>
          <w:tab w:val="num" w:pos="720"/>
        </w:tabs>
        <w:ind w:left="720" w:hanging="360"/>
      </w:pPr>
      <w:rPr>
        <w:rFonts w:ascii="Symbol" w:hAnsi="Symbol" w:hint="default"/>
        <w:sz w:val="20"/>
      </w:rPr>
    </w:lvl>
    <w:lvl w:ilvl="1">
      <w:start w:val="1800"/>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018E8"/>
    <w:multiLevelType w:val="hybridMultilevel"/>
    <w:tmpl w:val="C8CAA5E6"/>
    <w:lvl w:ilvl="0" w:tplc="4F96A90C">
      <w:start w:val="16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BB172C"/>
    <w:multiLevelType w:val="hybridMultilevel"/>
    <w:tmpl w:val="50509B1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A072E6E"/>
    <w:multiLevelType w:val="hybridMultilevel"/>
    <w:tmpl w:val="5754A10E"/>
    <w:lvl w:ilvl="0" w:tplc="37CCDA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58028D"/>
    <w:multiLevelType w:val="hybridMultilevel"/>
    <w:tmpl w:val="F0D80CCE"/>
    <w:lvl w:ilvl="0" w:tplc="5F06E60C">
      <w:start w:val="9907"/>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C6C0678"/>
    <w:multiLevelType w:val="multilevel"/>
    <w:tmpl w:val="9EA0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8946A8"/>
    <w:multiLevelType w:val="hybridMultilevel"/>
    <w:tmpl w:val="C802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A743B7"/>
    <w:multiLevelType w:val="hybridMultilevel"/>
    <w:tmpl w:val="FF12F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2A0153"/>
    <w:multiLevelType w:val="hybridMultilevel"/>
    <w:tmpl w:val="808CD942"/>
    <w:lvl w:ilvl="0" w:tplc="32F4262A">
      <w:start w:val="16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8D11AD"/>
    <w:multiLevelType w:val="hybridMultilevel"/>
    <w:tmpl w:val="B40E0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FA3D16"/>
    <w:multiLevelType w:val="hybridMultilevel"/>
    <w:tmpl w:val="558AF0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9B21C42"/>
    <w:multiLevelType w:val="hybridMultilevel"/>
    <w:tmpl w:val="93826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630CFB"/>
    <w:multiLevelType w:val="hybridMultilevel"/>
    <w:tmpl w:val="372A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725AA9"/>
    <w:multiLevelType w:val="hybridMultilevel"/>
    <w:tmpl w:val="985C9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4D55F4"/>
    <w:multiLevelType w:val="hybridMultilevel"/>
    <w:tmpl w:val="7DFCB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3"/>
  </w:num>
  <w:num w:numId="13">
    <w:abstractNumId w:val="32"/>
  </w:num>
  <w:num w:numId="14">
    <w:abstractNumId w:val="36"/>
  </w:num>
  <w:num w:numId="15">
    <w:abstractNumId w:val="20"/>
  </w:num>
  <w:num w:numId="16">
    <w:abstractNumId w:val="20"/>
    <w:lvlOverride w:ilvl="0">
      <w:startOverride w:val="1"/>
    </w:lvlOverride>
  </w:num>
  <w:num w:numId="17">
    <w:abstractNumId w:val="31"/>
  </w:num>
  <w:num w:numId="18">
    <w:abstractNumId w:val="34"/>
  </w:num>
  <w:num w:numId="19">
    <w:abstractNumId w:val="19"/>
  </w:num>
  <w:num w:numId="20">
    <w:abstractNumId w:val="40"/>
  </w:num>
  <w:num w:numId="21">
    <w:abstractNumId w:val="41"/>
  </w:num>
  <w:num w:numId="22">
    <w:abstractNumId w:val="18"/>
  </w:num>
  <w:num w:numId="23">
    <w:abstractNumId w:val="37"/>
  </w:num>
  <w:num w:numId="24">
    <w:abstractNumId w:val="29"/>
  </w:num>
  <w:num w:numId="25">
    <w:abstractNumId w:val="11"/>
  </w:num>
  <w:num w:numId="26">
    <w:abstractNumId w:val="24"/>
  </w:num>
  <w:num w:numId="27">
    <w:abstractNumId w:val="13"/>
  </w:num>
  <w:num w:numId="28">
    <w:abstractNumId w:val="17"/>
  </w:num>
  <w:num w:numId="29">
    <w:abstractNumId w:val="22"/>
  </w:num>
  <w:num w:numId="30">
    <w:abstractNumId w:val="16"/>
  </w:num>
  <w:num w:numId="31">
    <w:abstractNumId w:val="14"/>
  </w:num>
  <w:num w:numId="32">
    <w:abstractNumId w:val="12"/>
  </w:num>
  <w:num w:numId="33">
    <w:abstractNumId w:val="30"/>
  </w:num>
  <w:num w:numId="34">
    <w:abstractNumId w:val="33"/>
  </w:num>
  <w:num w:numId="35">
    <w:abstractNumId w:val="25"/>
  </w:num>
  <w:num w:numId="36">
    <w:abstractNumId w:val="38"/>
  </w:num>
  <w:num w:numId="37">
    <w:abstractNumId w:val="39"/>
  </w:num>
  <w:num w:numId="38">
    <w:abstractNumId w:val="35"/>
  </w:num>
  <w:num w:numId="39">
    <w:abstractNumId w:val="26"/>
  </w:num>
  <w:num w:numId="40">
    <w:abstractNumId w:val="21"/>
  </w:num>
  <w:num w:numId="41">
    <w:abstractNumId w:val="28"/>
  </w:num>
  <w:num w:numId="42">
    <w:abstractNumId w:val="27"/>
  </w:num>
  <w:num w:numId="43">
    <w:abstractNumId w:val="1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00"/>
  <w:displayHorizontalDrawingGridEvery w:val="2"/>
  <w:displayVertic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415"/>
    <w:rsid w:val="000136A4"/>
    <w:rsid w:val="0001428A"/>
    <w:rsid w:val="00020BE2"/>
    <w:rsid w:val="000256BE"/>
    <w:rsid w:val="0002798B"/>
    <w:rsid w:val="00027D38"/>
    <w:rsid w:val="00031E48"/>
    <w:rsid w:val="000334F3"/>
    <w:rsid w:val="000447FC"/>
    <w:rsid w:val="0004524E"/>
    <w:rsid w:val="00065195"/>
    <w:rsid w:val="0006773D"/>
    <w:rsid w:val="00080A7A"/>
    <w:rsid w:val="00086134"/>
    <w:rsid w:val="00091A49"/>
    <w:rsid w:val="000A1C92"/>
    <w:rsid w:val="000A47D4"/>
    <w:rsid w:val="000B341F"/>
    <w:rsid w:val="000B3A6B"/>
    <w:rsid w:val="000B6DC1"/>
    <w:rsid w:val="000D2B20"/>
    <w:rsid w:val="000D441C"/>
    <w:rsid w:val="000D7225"/>
    <w:rsid w:val="000E55F8"/>
    <w:rsid w:val="000F3492"/>
    <w:rsid w:val="00122369"/>
    <w:rsid w:val="00124D09"/>
    <w:rsid w:val="00141F23"/>
    <w:rsid w:val="00146D0A"/>
    <w:rsid w:val="0015050E"/>
    <w:rsid w:val="00153E42"/>
    <w:rsid w:val="001612CB"/>
    <w:rsid w:val="00164A4E"/>
    <w:rsid w:val="001827EA"/>
    <w:rsid w:val="00182C4C"/>
    <w:rsid w:val="00184EEC"/>
    <w:rsid w:val="00186F2A"/>
    <w:rsid w:val="001936E4"/>
    <w:rsid w:val="00194870"/>
    <w:rsid w:val="001B29C3"/>
    <w:rsid w:val="001D0976"/>
    <w:rsid w:val="001E7006"/>
    <w:rsid w:val="002069B0"/>
    <w:rsid w:val="00207499"/>
    <w:rsid w:val="00207855"/>
    <w:rsid w:val="00214C2B"/>
    <w:rsid w:val="00221E2E"/>
    <w:rsid w:val="002376E5"/>
    <w:rsid w:val="00243A42"/>
    <w:rsid w:val="002457B1"/>
    <w:rsid w:val="00253B42"/>
    <w:rsid w:val="002561C6"/>
    <w:rsid w:val="00261E71"/>
    <w:rsid w:val="002669CC"/>
    <w:rsid w:val="002727AF"/>
    <w:rsid w:val="00274456"/>
    <w:rsid w:val="0028240B"/>
    <w:rsid w:val="002970D9"/>
    <w:rsid w:val="002A04F6"/>
    <w:rsid w:val="002A22AD"/>
    <w:rsid w:val="002A27ED"/>
    <w:rsid w:val="002A4A96"/>
    <w:rsid w:val="002B18A6"/>
    <w:rsid w:val="002B345D"/>
    <w:rsid w:val="002D1F8F"/>
    <w:rsid w:val="002E3BED"/>
    <w:rsid w:val="002E54F5"/>
    <w:rsid w:val="00306731"/>
    <w:rsid w:val="00310523"/>
    <w:rsid w:val="00312720"/>
    <w:rsid w:val="00313C7B"/>
    <w:rsid w:val="0031706D"/>
    <w:rsid w:val="00323DD1"/>
    <w:rsid w:val="003269A6"/>
    <w:rsid w:val="00343D7F"/>
    <w:rsid w:val="0034612B"/>
    <w:rsid w:val="00354025"/>
    <w:rsid w:val="003579A5"/>
    <w:rsid w:val="00362256"/>
    <w:rsid w:val="0036682B"/>
    <w:rsid w:val="00376269"/>
    <w:rsid w:val="0039062C"/>
    <w:rsid w:val="003967DD"/>
    <w:rsid w:val="003A126D"/>
    <w:rsid w:val="003A52C1"/>
    <w:rsid w:val="003A601E"/>
    <w:rsid w:val="003A608B"/>
    <w:rsid w:val="003A73FB"/>
    <w:rsid w:val="003B3D45"/>
    <w:rsid w:val="003C206F"/>
    <w:rsid w:val="003C4385"/>
    <w:rsid w:val="003C47B3"/>
    <w:rsid w:val="003C63D0"/>
    <w:rsid w:val="003F11E2"/>
    <w:rsid w:val="003F1891"/>
    <w:rsid w:val="003F65F1"/>
    <w:rsid w:val="0040406C"/>
    <w:rsid w:val="004147E4"/>
    <w:rsid w:val="00414F9C"/>
    <w:rsid w:val="00423075"/>
    <w:rsid w:val="00423FDB"/>
    <w:rsid w:val="00424348"/>
    <w:rsid w:val="00430AD2"/>
    <w:rsid w:val="00435CA7"/>
    <w:rsid w:val="0043764B"/>
    <w:rsid w:val="004400DC"/>
    <w:rsid w:val="00440166"/>
    <w:rsid w:val="004453D7"/>
    <w:rsid w:val="00446B4C"/>
    <w:rsid w:val="0045446B"/>
    <w:rsid w:val="004668CB"/>
    <w:rsid w:val="004738EE"/>
    <w:rsid w:val="00484799"/>
    <w:rsid w:val="00485453"/>
    <w:rsid w:val="004873CD"/>
    <w:rsid w:val="004913F3"/>
    <w:rsid w:val="00494A31"/>
    <w:rsid w:val="004B2C4A"/>
    <w:rsid w:val="004C1D50"/>
    <w:rsid w:val="004C3406"/>
    <w:rsid w:val="004C677A"/>
    <w:rsid w:val="004E7E15"/>
    <w:rsid w:val="00502A83"/>
    <w:rsid w:val="00507148"/>
    <w:rsid w:val="0051189F"/>
    <w:rsid w:val="005119F3"/>
    <w:rsid w:val="005158DE"/>
    <w:rsid w:val="0052390A"/>
    <w:rsid w:val="00530796"/>
    <w:rsid w:val="00533508"/>
    <w:rsid w:val="00544923"/>
    <w:rsid w:val="00547933"/>
    <w:rsid w:val="00551214"/>
    <w:rsid w:val="00557B9C"/>
    <w:rsid w:val="00564969"/>
    <w:rsid w:val="005650E2"/>
    <w:rsid w:val="005710AB"/>
    <w:rsid w:val="00584366"/>
    <w:rsid w:val="00592E66"/>
    <w:rsid w:val="005A0DAD"/>
    <w:rsid w:val="005A41D0"/>
    <w:rsid w:val="005B743F"/>
    <w:rsid w:val="005C62E8"/>
    <w:rsid w:val="005D115E"/>
    <w:rsid w:val="005E1E17"/>
    <w:rsid w:val="005E6024"/>
    <w:rsid w:val="006014BF"/>
    <w:rsid w:val="00603032"/>
    <w:rsid w:val="006178DE"/>
    <w:rsid w:val="00617EE6"/>
    <w:rsid w:val="00621E2A"/>
    <w:rsid w:val="00624A55"/>
    <w:rsid w:val="00630733"/>
    <w:rsid w:val="006321CD"/>
    <w:rsid w:val="00633199"/>
    <w:rsid w:val="00635C65"/>
    <w:rsid w:val="006621B2"/>
    <w:rsid w:val="0066243C"/>
    <w:rsid w:val="006635C5"/>
    <w:rsid w:val="00667F7B"/>
    <w:rsid w:val="00675420"/>
    <w:rsid w:val="00681254"/>
    <w:rsid w:val="006A15E7"/>
    <w:rsid w:val="006A25AC"/>
    <w:rsid w:val="006A318D"/>
    <w:rsid w:val="006A4D91"/>
    <w:rsid w:val="006B4758"/>
    <w:rsid w:val="006B6C01"/>
    <w:rsid w:val="006C3D53"/>
    <w:rsid w:val="006E37D8"/>
    <w:rsid w:val="006E7DD6"/>
    <w:rsid w:val="006F2C3C"/>
    <w:rsid w:val="00703829"/>
    <w:rsid w:val="0071215C"/>
    <w:rsid w:val="00724944"/>
    <w:rsid w:val="00727A19"/>
    <w:rsid w:val="00734F4B"/>
    <w:rsid w:val="00736FB0"/>
    <w:rsid w:val="00744E46"/>
    <w:rsid w:val="00750668"/>
    <w:rsid w:val="00760AF2"/>
    <w:rsid w:val="00764CE4"/>
    <w:rsid w:val="007814A8"/>
    <w:rsid w:val="00793F94"/>
    <w:rsid w:val="007948E5"/>
    <w:rsid w:val="007A1B99"/>
    <w:rsid w:val="007B2A24"/>
    <w:rsid w:val="007B4CB8"/>
    <w:rsid w:val="007B556E"/>
    <w:rsid w:val="007B5834"/>
    <w:rsid w:val="007B7821"/>
    <w:rsid w:val="007D1FB1"/>
    <w:rsid w:val="007D3E38"/>
    <w:rsid w:val="007D4250"/>
    <w:rsid w:val="007D7084"/>
    <w:rsid w:val="007D72D5"/>
    <w:rsid w:val="00812BC7"/>
    <w:rsid w:val="00816378"/>
    <w:rsid w:val="008206A7"/>
    <w:rsid w:val="0082676B"/>
    <w:rsid w:val="00827689"/>
    <w:rsid w:val="008300D8"/>
    <w:rsid w:val="0083325E"/>
    <w:rsid w:val="00836FA4"/>
    <w:rsid w:val="0085177B"/>
    <w:rsid w:val="00864EF8"/>
    <w:rsid w:val="00866A76"/>
    <w:rsid w:val="00881988"/>
    <w:rsid w:val="00882864"/>
    <w:rsid w:val="008A0019"/>
    <w:rsid w:val="008A19ED"/>
    <w:rsid w:val="008A3FF7"/>
    <w:rsid w:val="008C6C2E"/>
    <w:rsid w:val="008C75E7"/>
    <w:rsid w:val="008C78AF"/>
    <w:rsid w:val="008D0743"/>
    <w:rsid w:val="008D3FC9"/>
    <w:rsid w:val="008D6C17"/>
    <w:rsid w:val="008D7E68"/>
    <w:rsid w:val="008F164D"/>
    <w:rsid w:val="008F35F2"/>
    <w:rsid w:val="008F494F"/>
    <w:rsid w:val="008F65D3"/>
    <w:rsid w:val="0090275C"/>
    <w:rsid w:val="009043FD"/>
    <w:rsid w:val="00916410"/>
    <w:rsid w:val="00924FA5"/>
    <w:rsid w:val="00944333"/>
    <w:rsid w:val="00947667"/>
    <w:rsid w:val="00950C79"/>
    <w:rsid w:val="00955ACB"/>
    <w:rsid w:val="009768D8"/>
    <w:rsid w:val="00994A18"/>
    <w:rsid w:val="00996903"/>
    <w:rsid w:val="0099777E"/>
    <w:rsid w:val="009A2132"/>
    <w:rsid w:val="009A7694"/>
    <w:rsid w:val="009B32B0"/>
    <w:rsid w:val="009C4D3F"/>
    <w:rsid w:val="009C5945"/>
    <w:rsid w:val="009E32D4"/>
    <w:rsid w:val="009E62CB"/>
    <w:rsid w:val="009F0350"/>
    <w:rsid w:val="00A03A5D"/>
    <w:rsid w:val="00A05F07"/>
    <w:rsid w:val="00A0680B"/>
    <w:rsid w:val="00A14AEE"/>
    <w:rsid w:val="00A169E1"/>
    <w:rsid w:val="00A31926"/>
    <w:rsid w:val="00A40B2F"/>
    <w:rsid w:val="00A4559B"/>
    <w:rsid w:val="00A46549"/>
    <w:rsid w:val="00A5017E"/>
    <w:rsid w:val="00A53BD6"/>
    <w:rsid w:val="00A60668"/>
    <w:rsid w:val="00A620A5"/>
    <w:rsid w:val="00A63D55"/>
    <w:rsid w:val="00A66B45"/>
    <w:rsid w:val="00A724F4"/>
    <w:rsid w:val="00A761AF"/>
    <w:rsid w:val="00A8582D"/>
    <w:rsid w:val="00A904BC"/>
    <w:rsid w:val="00A94FDF"/>
    <w:rsid w:val="00A9603D"/>
    <w:rsid w:val="00AB2641"/>
    <w:rsid w:val="00AD5087"/>
    <w:rsid w:val="00AE1682"/>
    <w:rsid w:val="00AE6A4E"/>
    <w:rsid w:val="00AF3C07"/>
    <w:rsid w:val="00AF70A1"/>
    <w:rsid w:val="00AF7815"/>
    <w:rsid w:val="00B04CD2"/>
    <w:rsid w:val="00B10ABC"/>
    <w:rsid w:val="00B15570"/>
    <w:rsid w:val="00B17707"/>
    <w:rsid w:val="00B211E6"/>
    <w:rsid w:val="00B32F78"/>
    <w:rsid w:val="00B4706F"/>
    <w:rsid w:val="00B61564"/>
    <w:rsid w:val="00B65C2B"/>
    <w:rsid w:val="00B731F7"/>
    <w:rsid w:val="00B830E3"/>
    <w:rsid w:val="00B87227"/>
    <w:rsid w:val="00B90E3D"/>
    <w:rsid w:val="00B9111A"/>
    <w:rsid w:val="00B950A6"/>
    <w:rsid w:val="00BA60E6"/>
    <w:rsid w:val="00BB639F"/>
    <w:rsid w:val="00BC1572"/>
    <w:rsid w:val="00BD12AE"/>
    <w:rsid w:val="00BD5A26"/>
    <w:rsid w:val="00BD623D"/>
    <w:rsid w:val="00BD6DC5"/>
    <w:rsid w:val="00BD7239"/>
    <w:rsid w:val="00BE1BFE"/>
    <w:rsid w:val="00BE41DB"/>
    <w:rsid w:val="00BE63CA"/>
    <w:rsid w:val="00C06E5E"/>
    <w:rsid w:val="00C14B1A"/>
    <w:rsid w:val="00C205F2"/>
    <w:rsid w:val="00C22915"/>
    <w:rsid w:val="00C33052"/>
    <w:rsid w:val="00C36326"/>
    <w:rsid w:val="00C43E75"/>
    <w:rsid w:val="00C44384"/>
    <w:rsid w:val="00C46BA1"/>
    <w:rsid w:val="00C74CA0"/>
    <w:rsid w:val="00C81696"/>
    <w:rsid w:val="00C8483E"/>
    <w:rsid w:val="00C925C8"/>
    <w:rsid w:val="00CA7108"/>
    <w:rsid w:val="00CC1307"/>
    <w:rsid w:val="00CC57AA"/>
    <w:rsid w:val="00CD168D"/>
    <w:rsid w:val="00CD5412"/>
    <w:rsid w:val="00CD6199"/>
    <w:rsid w:val="00CD75DE"/>
    <w:rsid w:val="00CE10FE"/>
    <w:rsid w:val="00CE1310"/>
    <w:rsid w:val="00CE74FC"/>
    <w:rsid w:val="00D013E1"/>
    <w:rsid w:val="00D3003D"/>
    <w:rsid w:val="00D3603C"/>
    <w:rsid w:val="00D473D5"/>
    <w:rsid w:val="00D55BD2"/>
    <w:rsid w:val="00D61023"/>
    <w:rsid w:val="00D82385"/>
    <w:rsid w:val="00D94FA7"/>
    <w:rsid w:val="00DA2378"/>
    <w:rsid w:val="00DA2E1E"/>
    <w:rsid w:val="00DA3218"/>
    <w:rsid w:val="00DA3A1F"/>
    <w:rsid w:val="00DA50D7"/>
    <w:rsid w:val="00DA586F"/>
    <w:rsid w:val="00DA5F30"/>
    <w:rsid w:val="00DC2783"/>
    <w:rsid w:val="00DC55E8"/>
    <w:rsid w:val="00DD1A76"/>
    <w:rsid w:val="00DD43E2"/>
    <w:rsid w:val="00DD6CD7"/>
    <w:rsid w:val="00DF30A9"/>
    <w:rsid w:val="00DF3442"/>
    <w:rsid w:val="00DF3643"/>
    <w:rsid w:val="00DF7940"/>
    <w:rsid w:val="00E01D4D"/>
    <w:rsid w:val="00E13AA6"/>
    <w:rsid w:val="00E1540D"/>
    <w:rsid w:val="00E158E7"/>
    <w:rsid w:val="00E25A0D"/>
    <w:rsid w:val="00E36F7A"/>
    <w:rsid w:val="00E424F5"/>
    <w:rsid w:val="00E425F4"/>
    <w:rsid w:val="00E508E7"/>
    <w:rsid w:val="00E56DB4"/>
    <w:rsid w:val="00E6140F"/>
    <w:rsid w:val="00E63FED"/>
    <w:rsid w:val="00E7786C"/>
    <w:rsid w:val="00E92EE0"/>
    <w:rsid w:val="00E9636F"/>
    <w:rsid w:val="00EB027C"/>
    <w:rsid w:val="00EB1BE6"/>
    <w:rsid w:val="00EB6872"/>
    <w:rsid w:val="00EF1555"/>
    <w:rsid w:val="00EF19D5"/>
    <w:rsid w:val="00EF3052"/>
    <w:rsid w:val="00EF7A6F"/>
    <w:rsid w:val="00F05907"/>
    <w:rsid w:val="00F10D51"/>
    <w:rsid w:val="00F16028"/>
    <w:rsid w:val="00F160CA"/>
    <w:rsid w:val="00F21AA5"/>
    <w:rsid w:val="00F23912"/>
    <w:rsid w:val="00F40708"/>
    <w:rsid w:val="00F5710A"/>
    <w:rsid w:val="00F616B6"/>
    <w:rsid w:val="00F803BC"/>
    <w:rsid w:val="00F878D1"/>
    <w:rsid w:val="00F90177"/>
    <w:rsid w:val="00F91B72"/>
    <w:rsid w:val="00FA0730"/>
    <w:rsid w:val="00FA2159"/>
    <w:rsid w:val="00FB33D7"/>
    <w:rsid w:val="00FC1236"/>
    <w:rsid w:val="00FC4F2F"/>
    <w:rsid w:val="00FC550C"/>
    <w:rsid w:val="00FE33A4"/>
    <w:rsid w:val="00FE5CD8"/>
    <w:rsid w:val="00FE648B"/>
    <w:rsid w:val="00FE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013415"/>
    <w:pPr>
      <w:keepNext/>
      <w:keepLines/>
      <w:spacing w:before="240"/>
      <w:jc w:val="both"/>
      <w:outlineLvl w:val="2"/>
    </w:pPr>
    <w:rPr>
      <w:rFonts w:asciiTheme="majorHAnsi" w:eastAsiaTheme="majorEastAsia" w:hAnsiTheme="majorHAnsi" w:cstheme="majorBidi"/>
      <w:b/>
      <w:szCs w:val="22"/>
      <w:lang w:val="en-AU"/>
    </w:rPr>
  </w:style>
  <w:style w:type="paragraph" w:styleId="Heading4">
    <w:name w:val="heading 4"/>
    <w:basedOn w:val="Normal"/>
    <w:next w:val="Normal"/>
    <w:link w:val="Heading4Char"/>
    <w:uiPriority w:val="9"/>
    <w:unhideWhenUsed/>
    <w:qFormat/>
    <w:rsid w:val="009A2132"/>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013415"/>
    <w:rPr>
      <w:rFonts w:asciiTheme="majorHAnsi" w:eastAsiaTheme="majorEastAsia" w:hAnsiTheme="majorHAnsi" w:cstheme="majorBidi"/>
      <w:b/>
      <w:sz w:val="22"/>
      <w:szCs w:val="22"/>
      <w:lang w:val="en-AU"/>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82676B"/>
    <w:pPr>
      <w:tabs>
        <w:tab w:val="left" w:pos="660"/>
        <w:tab w:val="right" w:leader="dot" w:pos="9639"/>
      </w:tabs>
      <w:spacing w:after="100" w:line="240" w:lineRule="atLeast"/>
    </w:pPr>
    <w:rPr>
      <w:rFonts w:ascii="Arial" w:eastAsiaTheme="minorEastAsia" w:hAnsi="Arial" w:cs="Arial"/>
      <w:b/>
      <w:szCs w:val="18"/>
      <w:lang w:val="en-US"/>
    </w:rPr>
  </w:style>
  <w:style w:type="paragraph" w:styleId="TOC2">
    <w:name w:val="toc 2"/>
    <w:basedOn w:val="Normal"/>
    <w:next w:val="Normal"/>
    <w:autoRedefine/>
    <w:uiPriority w:val="39"/>
    <w:unhideWhenUsed/>
    <w:rsid w:val="00544923"/>
    <w:pPr>
      <w:tabs>
        <w:tab w:val="right" w:leader="dot" w:pos="9622"/>
      </w:tabs>
      <w:spacing w:after="100" w:line="240" w:lineRule="atLeast"/>
      <w:ind w:left="1134"/>
    </w:pPr>
    <w:rPr>
      <w:rFonts w:ascii="Arial" w:eastAsiaTheme="minorEastAsia" w:hAnsi="Arial" w:cs="Arial"/>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styleId="ListParagraph">
    <w:name w:val="List Paragraph"/>
    <w:basedOn w:val="Normal"/>
    <w:uiPriority w:val="34"/>
    <w:qFormat/>
    <w:rsid w:val="00261E71"/>
    <w:pPr>
      <w:ind w:left="720"/>
      <w:contextualSpacing/>
    </w:pPr>
  </w:style>
  <w:style w:type="character" w:styleId="CommentReference">
    <w:name w:val="annotation reference"/>
    <w:basedOn w:val="DefaultParagraphFont"/>
    <w:uiPriority w:val="99"/>
    <w:semiHidden/>
    <w:unhideWhenUsed/>
    <w:rsid w:val="00AE1682"/>
    <w:rPr>
      <w:sz w:val="16"/>
      <w:szCs w:val="16"/>
    </w:rPr>
  </w:style>
  <w:style w:type="paragraph" w:styleId="CommentText">
    <w:name w:val="annotation text"/>
    <w:basedOn w:val="Normal"/>
    <w:link w:val="CommentTextChar"/>
    <w:uiPriority w:val="99"/>
    <w:unhideWhenUsed/>
    <w:rsid w:val="00AE1682"/>
    <w:rPr>
      <w:sz w:val="20"/>
      <w:szCs w:val="20"/>
    </w:rPr>
  </w:style>
  <w:style w:type="character" w:customStyle="1" w:styleId="CommentTextChar">
    <w:name w:val="Comment Text Char"/>
    <w:basedOn w:val="DefaultParagraphFont"/>
    <w:link w:val="CommentText"/>
    <w:uiPriority w:val="99"/>
    <w:rsid w:val="00AE1682"/>
    <w:rPr>
      <w:sz w:val="20"/>
      <w:szCs w:val="20"/>
    </w:rPr>
  </w:style>
  <w:style w:type="paragraph" w:styleId="CommentSubject">
    <w:name w:val="annotation subject"/>
    <w:basedOn w:val="CommentText"/>
    <w:next w:val="CommentText"/>
    <w:link w:val="CommentSubjectChar"/>
    <w:uiPriority w:val="99"/>
    <w:semiHidden/>
    <w:unhideWhenUsed/>
    <w:rsid w:val="00AE1682"/>
    <w:rPr>
      <w:b/>
      <w:bCs/>
    </w:rPr>
  </w:style>
  <w:style w:type="character" w:customStyle="1" w:styleId="CommentSubjectChar">
    <w:name w:val="Comment Subject Char"/>
    <w:basedOn w:val="CommentTextChar"/>
    <w:link w:val="CommentSubject"/>
    <w:uiPriority w:val="99"/>
    <w:semiHidden/>
    <w:rsid w:val="00AE1682"/>
    <w:rPr>
      <w:b/>
      <w:bCs/>
      <w:sz w:val="20"/>
      <w:szCs w:val="20"/>
    </w:rPr>
  </w:style>
  <w:style w:type="paragraph" w:styleId="BalloonText">
    <w:name w:val="Balloon Text"/>
    <w:basedOn w:val="Normal"/>
    <w:link w:val="BalloonTextChar"/>
    <w:uiPriority w:val="99"/>
    <w:semiHidden/>
    <w:unhideWhenUsed/>
    <w:rsid w:val="00AE16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682"/>
    <w:rPr>
      <w:rFonts w:ascii="Segoe UI" w:hAnsi="Segoe UI" w:cs="Segoe UI"/>
      <w:sz w:val="18"/>
      <w:szCs w:val="18"/>
    </w:rPr>
  </w:style>
  <w:style w:type="paragraph" w:styleId="Revision">
    <w:name w:val="Revision"/>
    <w:hidden/>
    <w:uiPriority w:val="99"/>
    <w:semiHidden/>
    <w:rsid w:val="00D3603C"/>
    <w:rPr>
      <w:sz w:val="22"/>
    </w:rPr>
  </w:style>
  <w:style w:type="character" w:customStyle="1" w:styleId="Heading4Char">
    <w:name w:val="Heading 4 Char"/>
    <w:basedOn w:val="DefaultParagraphFont"/>
    <w:link w:val="Heading4"/>
    <w:uiPriority w:val="9"/>
    <w:rsid w:val="009A2132"/>
    <w:rPr>
      <w:rFonts w:asciiTheme="majorHAnsi" w:eastAsiaTheme="majorEastAsia" w:hAnsiTheme="majorHAnsi" w:cstheme="majorBidi"/>
      <w:i/>
      <w:iCs/>
      <w:color w:val="821D23" w:themeColor="accent1" w:themeShade="BF"/>
      <w:sz w:val="22"/>
    </w:rPr>
  </w:style>
  <w:style w:type="character" w:styleId="Hyperlink">
    <w:name w:val="Hyperlink"/>
    <w:basedOn w:val="DefaultParagraphFont"/>
    <w:uiPriority w:val="99"/>
    <w:unhideWhenUsed/>
    <w:rsid w:val="00557B9C"/>
    <w:rPr>
      <w:color w:val="004EA8" w:themeColor="hyperlink"/>
      <w:u w:val="single"/>
    </w:rPr>
  </w:style>
  <w:style w:type="character" w:styleId="FollowedHyperlink">
    <w:name w:val="FollowedHyperlink"/>
    <w:basedOn w:val="DefaultParagraphFont"/>
    <w:uiPriority w:val="99"/>
    <w:semiHidden/>
    <w:unhideWhenUsed/>
    <w:rsid w:val="00A9603D"/>
    <w:rPr>
      <w:color w:val="87189D" w:themeColor="followedHyperlink"/>
      <w:u w:val="single"/>
    </w:rPr>
  </w:style>
  <w:style w:type="paragraph" w:styleId="NormalWeb">
    <w:name w:val="Normal (Web)"/>
    <w:basedOn w:val="Normal"/>
    <w:uiPriority w:val="99"/>
    <w:unhideWhenUsed/>
    <w:rsid w:val="003F1891"/>
    <w:rPr>
      <w:rFonts w:ascii="Times New Roman" w:hAnsi="Times New Roman" w:cs="Times New Roman"/>
      <w:sz w:val="24"/>
    </w:rPr>
  </w:style>
  <w:style w:type="table" w:styleId="ListTable1Light-Accent1">
    <w:name w:val="List Table 1 Light Accent 1"/>
    <w:basedOn w:val="TableNormal"/>
    <w:uiPriority w:val="46"/>
    <w:rsid w:val="004738EE"/>
    <w:tblPr>
      <w:tblStyleRowBandSize w:val="1"/>
      <w:tblStyleColBandSize w:val="1"/>
    </w:tblPr>
    <w:tblStylePr w:type="firstRow">
      <w:rPr>
        <w:b/>
        <w:bCs/>
      </w:rPr>
      <w:tblPr/>
      <w:tcPr>
        <w:tcBorders>
          <w:bottom w:val="single" w:sz="4" w:space="0" w:color="DE6D74" w:themeColor="accent1" w:themeTint="99"/>
        </w:tcBorders>
      </w:tcPr>
    </w:tblStylePr>
    <w:tblStylePr w:type="lastRow">
      <w:rPr>
        <w:b/>
        <w:bCs/>
      </w:rPr>
      <w:tblPr/>
      <w:tcPr>
        <w:tcBorders>
          <w:top w:val="single" w:sz="4" w:space="0" w:color="DE6D74"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1">
    <w:name w:val="List Table 2 Accent 1"/>
    <w:basedOn w:val="TableNormal"/>
    <w:uiPriority w:val="47"/>
    <w:rsid w:val="004738EE"/>
    <w:tblPr>
      <w:tblStyleRowBandSize w:val="1"/>
      <w:tblStyleColBandSize w:val="1"/>
      <w:tblBorders>
        <w:top w:val="single" w:sz="4" w:space="0" w:color="DE6D74" w:themeColor="accent1" w:themeTint="99"/>
        <w:bottom w:val="single" w:sz="4" w:space="0" w:color="DE6D74" w:themeColor="accent1" w:themeTint="99"/>
        <w:insideH w:val="single" w:sz="4" w:space="0" w:color="DE6D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0804">
      <w:bodyDiv w:val="1"/>
      <w:marLeft w:val="0"/>
      <w:marRight w:val="0"/>
      <w:marTop w:val="0"/>
      <w:marBottom w:val="0"/>
      <w:divBdr>
        <w:top w:val="none" w:sz="0" w:space="0" w:color="auto"/>
        <w:left w:val="none" w:sz="0" w:space="0" w:color="auto"/>
        <w:bottom w:val="none" w:sz="0" w:space="0" w:color="auto"/>
        <w:right w:val="none" w:sz="0" w:space="0" w:color="auto"/>
      </w:divBdr>
    </w:div>
    <w:div w:id="353574361">
      <w:bodyDiv w:val="1"/>
      <w:marLeft w:val="0"/>
      <w:marRight w:val="0"/>
      <w:marTop w:val="0"/>
      <w:marBottom w:val="0"/>
      <w:divBdr>
        <w:top w:val="none" w:sz="0" w:space="0" w:color="auto"/>
        <w:left w:val="none" w:sz="0" w:space="0" w:color="auto"/>
        <w:bottom w:val="none" w:sz="0" w:space="0" w:color="auto"/>
        <w:right w:val="none" w:sz="0" w:space="0" w:color="auto"/>
      </w:divBdr>
    </w:div>
    <w:div w:id="445468622">
      <w:bodyDiv w:val="1"/>
      <w:marLeft w:val="0"/>
      <w:marRight w:val="0"/>
      <w:marTop w:val="0"/>
      <w:marBottom w:val="0"/>
      <w:divBdr>
        <w:top w:val="none" w:sz="0" w:space="0" w:color="auto"/>
        <w:left w:val="none" w:sz="0" w:space="0" w:color="auto"/>
        <w:bottom w:val="none" w:sz="0" w:space="0" w:color="auto"/>
        <w:right w:val="none" w:sz="0" w:space="0" w:color="auto"/>
      </w:divBdr>
    </w:div>
    <w:div w:id="625233053">
      <w:bodyDiv w:val="1"/>
      <w:marLeft w:val="0"/>
      <w:marRight w:val="0"/>
      <w:marTop w:val="0"/>
      <w:marBottom w:val="0"/>
      <w:divBdr>
        <w:top w:val="none" w:sz="0" w:space="0" w:color="auto"/>
        <w:left w:val="none" w:sz="0" w:space="0" w:color="auto"/>
        <w:bottom w:val="none" w:sz="0" w:space="0" w:color="auto"/>
        <w:right w:val="none" w:sz="0" w:space="0" w:color="auto"/>
      </w:divBdr>
    </w:div>
    <w:div w:id="633023554">
      <w:bodyDiv w:val="1"/>
      <w:marLeft w:val="0"/>
      <w:marRight w:val="0"/>
      <w:marTop w:val="0"/>
      <w:marBottom w:val="0"/>
      <w:divBdr>
        <w:top w:val="none" w:sz="0" w:space="0" w:color="auto"/>
        <w:left w:val="none" w:sz="0" w:space="0" w:color="auto"/>
        <w:bottom w:val="none" w:sz="0" w:space="0" w:color="auto"/>
        <w:right w:val="none" w:sz="0" w:space="0" w:color="auto"/>
      </w:divBdr>
    </w:div>
    <w:div w:id="1210462298">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554272914">
      <w:bodyDiv w:val="1"/>
      <w:marLeft w:val="0"/>
      <w:marRight w:val="0"/>
      <w:marTop w:val="0"/>
      <w:marBottom w:val="0"/>
      <w:divBdr>
        <w:top w:val="none" w:sz="0" w:space="0" w:color="auto"/>
        <w:left w:val="none" w:sz="0" w:space="0" w:color="auto"/>
        <w:bottom w:val="none" w:sz="0" w:space="0" w:color="auto"/>
        <w:right w:val="none" w:sz="0" w:space="0" w:color="auto"/>
      </w:divBdr>
    </w:div>
    <w:div w:id="1763452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clusive.ed.grants@edumail.vic.gov.au" TargetMode="External"/><Relationship Id="rId26" Type="http://schemas.openxmlformats.org/officeDocument/2006/relationships/hyperlink" Target="http://www.monash.edu.au/pubs/2018handbooks/courses/D6002.html"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www.deakin.edu.au/course/master-specialist-inclusive-educa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inclusive.ed.grants@edumail.vic.gov.au" TargetMode="External"/><Relationship Id="rId25" Type="http://schemas.openxmlformats.org/officeDocument/2006/relationships/hyperlink" Target="https://www.newcastle.edu.au/degrees/master-special-inclusive-educ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clusive.ed.grants@edumail.vic.gov.au" TargetMode="External"/><Relationship Id="rId29" Type="http://schemas.openxmlformats.org/officeDocument/2006/relationships/hyperlink" Target="mailto:inclusive.ed.grants@edumail.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onash.edu.au/pubs/2018handbooks/courses/D6002.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courses.mq.edu.au/2017/domestic/postgraduate/master-of-disability-studies"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inclusiveedgrants.smartygrants.com.au" TargetMode="External"/><Relationship Id="rId31" Type="http://schemas.openxmlformats.org/officeDocument/2006/relationships/hyperlink" Target="mailto:inclusive.ed.grants@edumail.vic.gov.au" TargetMode="External"/><Relationship Id="rId30" Type="http://schemas.openxmlformats.org/officeDocument/2006/relationships/hyperlink" Target="mailto:inclusive.ed.grants@edumail.vic.gov.au" TargetMode="Externa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latrobe.edu.au/courses/master-of-special-education" TargetMode="External"/><Relationship Id="rId27" Type="http://schemas.openxmlformats.org/officeDocument/2006/relationships/hyperlink" Target="https://www.bac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32</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0E742188E95A84419599F64B78136178" ma:contentTypeVersion="19" ma:contentTypeDescription="DET Document" ma:contentTypeScope="" ma:versionID="204d627928a2bb162ffc0b31a3aa8c04">
  <xsd:schema xmlns:xsd="http://www.w3.org/2001/XMLSchema" xmlns:xs="http://www.w3.org/2001/XMLSchema" xmlns:p="http://schemas.microsoft.com/office/2006/metadata/properties" xmlns:ns1="http://schemas.microsoft.com/sharepoint/v3" xmlns:ns2="http://schemas.microsoft.com/Sharepoint/v3" xmlns:ns3="1966e606-8b69-4075-9ef8-a409e80aaa70" xmlns:ns4="a322c7d7-97c0-4a3c-b1ba-c306c582d477" targetNamespace="http://schemas.microsoft.com/office/2006/metadata/properties" ma:root="true" ma:fieldsID="fc93abf396c777e13a21fbd24ba777d6" ns1:_="" ns2:_="" ns3:_="" ns4:_="">
    <xsd:import namespace="http://schemas.microsoft.com/sharepoint/v3"/>
    <xsd:import namespace="http://schemas.microsoft.com/Sharepoint/v3"/>
    <xsd:import namespace="1966e606-8b69-4075-9ef8-a409e80aaa70"/>
    <xsd:import namespace="a322c7d7-97c0-4a3c-b1ba-c306c582d47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1:PublishingContactName" minOccurs="0"/>
                <xsd:element ref="ns4:Document_x0020_Type" minOccurs="0"/>
                <xsd:element ref="ns4:Project_x0020_Stream"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9"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hidden="true" ma:internalName="DET_EDRMS_Author" ma:readOnly="false">
      <xsd:simpleType>
        <xsd:restriction base="dms:Text">
          <xsd:maxLength value="255"/>
        </xsd:restriction>
      </xsd:simpleType>
    </xsd:element>
    <xsd:element name="DET_EDRMS_Category" ma:index="10" nillable="true" ma:displayName="Category" ma:default="" ma:hidden="true"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2c7d7-97c0-4a3c-b1ba-c306c582d477" elementFormDefault="qualified">
    <xsd:import namespace="http://schemas.microsoft.com/office/2006/documentManagement/types"/>
    <xsd:import namespace="http://schemas.microsoft.com/office/infopath/2007/PartnerControls"/>
    <xsd:element name="Document_x0020_Type" ma:index="20" nillable="true" ma:displayName="Document Type" ma:format="Dropdown" ma:internalName="Document_x0020_Type">
      <xsd:simpleType>
        <xsd:restriction base="dms:Choice">
          <xsd:enumeration value="Briefing"/>
          <xsd:enumeration value="Minutes"/>
          <xsd:enumeration value="Agenda"/>
          <xsd:enumeration value="Memo"/>
          <xsd:enumeration value="Note"/>
          <xsd:enumeration value="Presentation"/>
          <xsd:enumeration value="Agreement"/>
          <xsd:enumeration value="Form"/>
          <xsd:enumeration value="Guideline"/>
          <xsd:enumeration value="Invoice"/>
          <xsd:enumeration value="Correspondence"/>
          <xsd:enumeration value="Archive"/>
          <xsd:enumeration value="Promotional"/>
          <xsd:enumeration value="Quote"/>
          <xsd:enumeration value="Report"/>
          <xsd:enumeration value="Plan"/>
          <xsd:enumeration value="Template"/>
          <xsd:enumeration value="Article"/>
          <xsd:enumeration value="Image"/>
          <xsd:enumeration value="Data"/>
        </xsd:restriction>
      </xsd:simpleType>
    </xsd:element>
    <xsd:element name="Project_x0020_Stream" ma:index="21" nillable="true" ma:displayName="Project Stream" ma:format="Dropdown" ma:internalName="Project_x0020_Stream">
      <xsd:simpleType>
        <xsd:restriction base="dms:Choice">
          <xsd:enumeration value="ScholarshipsABA"/>
          <xsd:enumeration value="ScholarshipsSEN"/>
          <xsd:enumeration value="EquipmentVI"/>
          <xsd:enumeration value="EquipmentGEN"/>
          <xsd:enumeration value="All"/>
        </xsd:restriction>
      </xsd:simpleType>
    </xsd:element>
    <xsd:element name="Document_x0020_Description" ma:index="22"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88989-B23C-435E-B465-CBC630A18127}"/>
</file>

<file path=customXml/itemProps2.xml><?xml version="1.0" encoding="utf-8"?>
<ds:datastoreItem xmlns:ds="http://schemas.openxmlformats.org/officeDocument/2006/customXml" ds:itemID="{79E04B09-4479-4B18-9B1B-CC2BBF5F5408}"/>
</file>

<file path=customXml/itemProps3.xml><?xml version="1.0" encoding="utf-8"?>
<ds:datastoreItem xmlns:ds="http://schemas.openxmlformats.org/officeDocument/2006/customXml" ds:itemID="{A4470D3A-9D83-4C01-92B0-0EFCB9554077}"/>
</file>

<file path=customXml/itemProps4.xml><?xml version="1.0" encoding="utf-8"?>
<ds:datastoreItem xmlns:ds="http://schemas.openxmlformats.org/officeDocument/2006/customXml" ds:itemID="{B2252447-49FB-40AE-8079-F6A7065642D8}"/>
</file>

<file path=customXml/itemProps5.xml><?xml version="1.0" encoding="utf-8"?>
<ds:datastoreItem xmlns:ds="http://schemas.openxmlformats.org/officeDocument/2006/customXml" ds:itemID="{170DFAB8-6822-4BB1-B6D7-F0B723691E3D}"/>
</file>

<file path=docProps/app.xml><?xml version="1.0" encoding="utf-8"?>
<Properties xmlns="http://schemas.openxmlformats.org/officeDocument/2006/extended-properties" xmlns:vt="http://schemas.openxmlformats.org/officeDocument/2006/docPropsVTypes">
  <Template>Normal</Template>
  <TotalTime>942</TotalTime>
  <Pages>17</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Draft Guidelines - Scholarships - Round 1</vt:lpstr>
    </vt:vector>
  </TitlesOfParts>
  <Company>Department of Education and Training</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 Scholarships - Round 1</dc:title>
  <dc:subject/>
  <dc:creator>Isabel Lim</dc:creator>
  <cp:keywords/>
  <dc:description/>
  <cp:lastModifiedBy>Rae, Joanne E</cp:lastModifiedBy>
  <cp:revision>66</cp:revision>
  <cp:lastPrinted>2018-05-01T02:12:00Z</cp:lastPrinted>
  <dcterms:created xsi:type="dcterms:W3CDTF">2018-03-21T02:42:00Z</dcterms:created>
  <dcterms:modified xsi:type="dcterms:W3CDTF">2018-05-01T02:14:00Z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32;#16.4.1 Background Information|d7a5689d-1da3-4302-9823-de822eaf8f09</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{a322c7d7-97c0-4a3c-b1ba-c306c582d477}</vt:lpwstr>
  </property>
  <property fmtid="{D5CDD505-2E9C-101B-9397-08002B2CF9AE}" pid="9" name="RecordPoint_ActiveItemUniqueId">
    <vt:lpwstr>{a891ac75-5e08-43eb-907f-4f02b8becedb}</vt:lpwstr>
  </property>
  <property fmtid="{D5CDD505-2E9C-101B-9397-08002B2CF9AE}" pid="10" name="RecordPoint_ActiveItemWebId">
    <vt:lpwstr>{473ca088-5e68-4c43-aa02-9401dc7314f1}</vt:lpwstr>
  </property>
  <property fmtid="{D5CDD505-2E9C-101B-9397-08002B2CF9AE}" pid="11" name="RecordPoint_RecordNumberSubmitted">
    <vt:lpwstr>R2018/0161011</vt:lpwstr>
  </property>
  <property fmtid="{D5CDD505-2E9C-101B-9397-08002B2CF9AE}" pid="12" name="DET_EDRMS_Description">
    <vt:lpwstr>Inclusive Education Grants
Guidelines
Scholarships</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2018-05-01T09:24:22.1944398+10:00</vt:lpwstr>
  </property>
  <property fmtid="{D5CDD505-2E9C-101B-9397-08002B2CF9AE}" pid="17" name="DEECD_Author">
    <vt:lpwstr>94;#Education|5232e41c-5101-41fe-b638-7d41d1371531</vt:lpwstr>
  </property>
  <property fmtid="{D5CDD505-2E9C-101B-9397-08002B2CF9AE}" pid="18" name="DEECD_SubjectCategory">
    <vt:lpwstr/>
  </property>
  <property fmtid="{D5CDD505-2E9C-101B-9397-08002B2CF9AE}" pid="19" name="DEECD_ItemType">
    <vt:lpwstr>101;#Page|eb523acf-a821-456c-a76b-7607578309d7</vt:lpwstr>
  </property>
  <property fmtid="{D5CDD505-2E9C-101B-9397-08002B2CF9AE}" pid="20" name="DEECD_Audience">
    <vt:lpwstr/>
  </property>
</Properties>
</file>