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740"/>
      </w:tblGrid>
      <w:tr w:rsidR="00A431B2" w:rsidRPr="00A431B2" w14:paraId="1C3EA879" w14:textId="77777777" w:rsidTr="00950EE6">
        <w:trPr>
          <w:trHeight w:val="1134"/>
        </w:trPr>
        <w:tc>
          <w:tcPr>
            <w:tcW w:w="4899" w:type="dxa"/>
            <w:vAlign w:val="center"/>
          </w:tcPr>
          <w:p w14:paraId="77EA7815" w14:textId="5CE8066F" w:rsidR="00A431B2" w:rsidRPr="00A431B2" w:rsidRDefault="005A0B2C" w:rsidP="00A431B2">
            <w:r>
              <w:rPr>
                <w:noProof/>
                <w:lang w:eastAsia="en-AU"/>
              </w:rPr>
              <w:drawing>
                <wp:inline distT="0" distB="0" distL="0" distR="0" wp14:anchorId="6620D63A" wp14:editId="102783C6">
                  <wp:extent cx="2626633" cy="684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DET) Insignia Blue Left Aligne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633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vAlign w:val="center"/>
          </w:tcPr>
          <w:p w14:paraId="65CF6787" w14:textId="77777777" w:rsidR="00A431B2" w:rsidRDefault="002F437E" w:rsidP="00A431B2">
            <w:pPr>
              <w:pStyle w:val="Heading1"/>
              <w:outlineLvl w:val="0"/>
            </w:pPr>
            <w:r>
              <w:t>CASES21 Student Data Transfer</w:t>
            </w:r>
          </w:p>
          <w:p w14:paraId="790DA9F9" w14:textId="60C39E4D" w:rsidR="00913433" w:rsidRPr="00913433" w:rsidRDefault="00913433" w:rsidP="00913433">
            <w:pPr>
              <w:pStyle w:val="NewsLetterSub-Title"/>
              <w:spacing w:before="240"/>
              <w:rPr>
                <w:b/>
                <w:sz w:val="28"/>
                <w:szCs w:val="28"/>
              </w:rPr>
            </w:pPr>
            <w:r w:rsidRPr="00913433">
              <w:rPr>
                <w:b/>
                <w:sz w:val="28"/>
                <w:szCs w:val="28"/>
              </w:rPr>
              <w:t>Frequently Asked Questions</w:t>
            </w:r>
          </w:p>
        </w:tc>
      </w:tr>
    </w:tbl>
    <w:p w14:paraId="40F5DBEE" w14:textId="33FBEBDD" w:rsidR="00CE4D95" w:rsidRDefault="00CE4D95" w:rsidP="00951803"/>
    <w:p w14:paraId="47B390CB" w14:textId="6A596C6E" w:rsidR="007B00E1" w:rsidRDefault="00950EE6" w:rsidP="00414273">
      <w:pPr>
        <w:pStyle w:val="Caption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50EE6">
        <w:rPr>
          <w:rFonts w:asciiTheme="minorHAnsi" w:hAnsiTheme="minorHAnsi"/>
          <w:b w:val="0"/>
          <w:color w:val="auto"/>
          <w:sz w:val="22"/>
          <w:szCs w:val="22"/>
        </w:rPr>
        <w:t>The following frequently asked questions and answers have been prepared to assist schools with using the new student data transfer functionality.</w:t>
      </w:r>
    </w:p>
    <w:p w14:paraId="03A1A3C9" w14:textId="77777777" w:rsidR="00004005" w:rsidRPr="009D6683" w:rsidRDefault="00004005" w:rsidP="00882022">
      <w:pPr>
        <w:spacing w:after="0"/>
        <w:rPr>
          <w:sz w:val="14"/>
        </w:rPr>
      </w:pPr>
    </w:p>
    <w:p w14:paraId="10695D08" w14:textId="69507EF2" w:rsidR="009D6683" w:rsidRPr="00534698" w:rsidRDefault="009D6683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534698"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1.</w:t>
      </w:r>
      <w:r w:rsidRPr="00534698">
        <w:rPr>
          <w:rFonts w:asciiTheme="minorHAnsi" w:hAnsiTheme="minorHAnsi"/>
          <w:b/>
          <w:sz w:val="22"/>
          <w:szCs w:val="22"/>
        </w:rPr>
        <w:t xml:space="preserve"> What student information needs to </w:t>
      </w:r>
      <w:proofErr w:type="gramStart"/>
      <w:r w:rsidRPr="00534698">
        <w:rPr>
          <w:rFonts w:asciiTheme="minorHAnsi" w:hAnsiTheme="minorHAnsi"/>
          <w:b/>
          <w:sz w:val="22"/>
          <w:szCs w:val="22"/>
        </w:rPr>
        <w:t>be transferred</w:t>
      </w:r>
      <w:proofErr w:type="gramEnd"/>
      <w:r w:rsidRPr="00534698">
        <w:rPr>
          <w:rFonts w:asciiTheme="minorHAnsi" w:hAnsiTheme="minorHAnsi"/>
          <w:b/>
          <w:sz w:val="22"/>
          <w:szCs w:val="22"/>
        </w:rPr>
        <w:t xml:space="preserve">? </w:t>
      </w:r>
    </w:p>
    <w:p w14:paraId="168AAE6C" w14:textId="11359AEF" w:rsidR="009D6683" w:rsidRDefault="009D6683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14273">
        <w:rPr>
          <w:rFonts w:asciiTheme="minorHAnsi" w:hAnsiTheme="minorHAnsi"/>
          <w:b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 xml:space="preserve"> All student information needs to </w:t>
      </w:r>
      <w:proofErr w:type="gramStart"/>
      <w:r>
        <w:rPr>
          <w:rFonts w:asciiTheme="minorHAnsi" w:hAnsiTheme="minorHAnsi"/>
          <w:sz w:val="22"/>
          <w:szCs w:val="22"/>
        </w:rPr>
        <w:t>be transferred</w:t>
      </w:r>
      <w:proofErr w:type="gramEnd"/>
      <w:r>
        <w:rPr>
          <w:rFonts w:asciiTheme="minorHAnsi" w:hAnsiTheme="minorHAnsi"/>
          <w:sz w:val="22"/>
          <w:szCs w:val="22"/>
        </w:rPr>
        <w:t>; this includes information in the new Student Supports Tab and all addition relevant student reports and files.</w:t>
      </w:r>
    </w:p>
    <w:p w14:paraId="50858CC7" w14:textId="77777777" w:rsidR="009D6683" w:rsidRPr="009D6683" w:rsidRDefault="009D6683" w:rsidP="00882022">
      <w:pPr>
        <w:spacing w:after="0" w:line="0" w:lineRule="atLeast"/>
        <w:jc w:val="both"/>
        <w:rPr>
          <w:rFonts w:asciiTheme="minorHAnsi" w:hAnsiTheme="minorHAnsi"/>
          <w:sz w:val="16"/>
          <w:szCs w:val="22"/>
        </w:rPr>
      </w:pPr>
    </w:p>
    <w:p w14:paraId="0EB191A9" w14:textId="6541270D" w:rsidR="009D6683" w:rsidRDefault="009D6683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. How do I ensure the student information transferred to the receiving school is current?</w:t>
      </w:r>
    </w:p>
    <w:p w14:paraId="4D2DADBA" w14:textId="77777777" w:rsidR="009D6683" w:rsidRPr="00004AD1" w:rsidRDefault="009D6683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A.  </w:t>
      </w:r>
      <w:r w:rsidRPr="00004AD1">
        <w:rPr>
          <w:rFonts w:asciiTheme="minorHAnsi" w:hAnsiTheme="minorHAnsi"/>
          <w:sz w:val="22"/>
          <w:szCs w:val="22"/>
        </w:rPr>
        <w:t>Each school is responsible to ensure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currency of the information before transferring it to the new school:</w:t>
      </w:r>
    </w:p>
    <w:p w14:paraId="6C6E8E49" w14:textId="77777777" w:rsidR="009D6683" w:rsidRPr="00004AD1" w:rsidRDefault="009D6683" w:rsidP="009D6683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</w:rPr>
      </w:pPr>
      <w:r w:rsidRPr="00004AD1">
        <w:rPr>
          <w:rFonts w:asciiTheme="minorHAnsi" w:hAnsiTheme="minorHAnsi"/>
        </w:rPr>
        <w:t xml:space="preserve">Where teachers and coordinators have access to </w:t>
      </w:r>
      <w:proofErr w:type="spellStart"/>
      <w:r w:rsidRPr="00004AD1">
        <w:rPr>
          <w:rFonts w:asciiTheme="minorHAnsi" w:hAnsiTheme="minorHAnsi"/>
        </w:rPr>
        <w:t>eCASES</w:t>
      </w:r>
      <w:proofErr w:type="spellEnd"/>
      <w:r w:rsidRPr="00004AD1">
        <w:rPr>
          <w:rFonts w:asciiTheme="minorHAnsi" w:hAnsiTheme="minorHAnsi"/>
        </w:rPr>
        <w:t xml:space="preserve">, they will be able to directly update student details. </w:t>
      </w:r>
    </w:p>
    <w:p w14:paraId="554EC62A" w14:textId="7007DC03" w:rsidR="009D6683" w:rsidRDefault="009D6683" w:rsidP="009D6683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Theme="minorHAnsi" w:hAnsiTheme="minorHAnsi"/>
        </w:rPr>
      </w:pPr>
      <w:r w:rsidRPr="00004AD1">
        <w:rPr>
          <w:rFonts w:asciiTheme="minorHAnsi" w:hAnsiTheme="minorHAnsi"/>
        </w:rPr>
        <w:t xml:space="preserve">Where teachers and coordinators do not have access to </w:t>
      </w:r>
      <w:proofErr w:type="spellStart"/>
      <w:r w:rsidRPr="00004AD1">
        <w:rPr>
          <w:rFonts w:asciiTheme="minorHAnsi" w:hAnsiTheme="minorHAnsi"/>
        </w:rPr>
        <w:t>eCASES</w:t>
      </w:r>
      <w:proofErr w:type="spellEnd"/>
      <w:r w:rsidRPr="00004AD1">
        <w:rPr>
          <w:rFonts w:asciiTheme="minorHAnsi" w:hAnsiTheme="minorHAnsi"/>
        </w:rPr>
        <w:t xml:space="preserve"> the Current Student Details (CSD) form for each student transferring can be downloaded. Teachers/coordinators should check the information on the CSD for each student</w:t>
      </w:r>
      <w:r>
        <w:rPr>
          <w:rFonts w:asciiTheme="minorHAnsi" w:hAnsiTheme="minorHAnsi"/>
        </w:rPr>
        <w:t>,</w:t>
      </w:r>
      <w:r w:rsidRPr="00004AD1">
        <w:rPr>
          <w:rFonts w:asciiTheme="minorHAnsi" w:hAnsiTheme="minorHAnsi"/>
        </w:rPr>
        <w:t xml:space="preserve"> and update the form as appropriate for uploading into CASES2</w:t>
      </w:r>
      <w:r>
        <w:rPr>
          <w:rFonts w:asciiTheme="minorHAnsi" w:hAnsiTheme="minorHAnsi"/>
        </w:rPr>
        <w:t>1</w:t>
      </w:r>
      <w:r w:rsidRPr="00004AD1">
        <w:rPr>
          <w:rFonts w:asciiTheme="minorHAnsi" w:hAnsiTheme="minorHAnsi"/>
        </w:rPr>
        <w:t>.</w:t>
      </w:r>
    </w:p>
    <w:p w14:paraId="78904524" w14:textId="77777777" w:rsidR="009D6683" w:rsidRPr="009D6683" w:rsidRDefault="009D6683" w:rsidP="00882022">
      <w:pPr>
        <w:spacing w:after="0" w:line="0" w:lineRule="atLeast"/>
        <w:jc w:val="both"/>
        <w:rPr>
          <w:rFonts w:asciiTheme="minorHAnsi" w:hAnsiTheme="minorHAnsi"/>
          <w:sz w:val="16"/>
        </w:rPr>
      </w:pPr>
    </w:p>
    <w:p w14:paraId="753E1B99" w14:textId="44509B74" w:rsidR="009D6683" w:rsidRDefault="009D6683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. When is a school able to transfer student information to their new school?</w:t>
      </w:r>
    </w:p>
    <w:p w14:paraId="6AB5AE52" w14:textId="3A609CF7" w:rsidR="009D6683" w:rsidRDefault="009D6683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A. </w:t>
      </w:r>
      <w:r w:rsidRPr="00D7285B">
        <w:rPr>
          <w:rFonts w:asciiTheme="minorHAnsi" w:hAnsiTheme="minorHAnsi"/>
          <w:sz w:val="22"/>
          <w:szCs w:val="22"/>
        </w:rPr>
        <w:t>The student data trans</w:t>
      </w:r>
      <w:r>
        <w:rPr>
          <w:rFonts w:asciiTheme="minorHAnsi" w:hAnsiTheme="minorHAnsi"/>
          <w:sz w:val="22"/>
          <w:szCs w:val="22"/>
        </w:rPr>
        <w:t xml:space="preserve">fer process </w:t>
      </w:r>
      <w:proofErr w:type="gramStart"/>
      <w:r>
        <w:rPr>
          <w:rFonts w:asciiTheme="minorHAnsi" w:hAnsiTheme="minorHAnsi"/>
          <w:sz w:val="22"/>
          <w:szCs w:val="22"/>
        </w:rPr>
        <w:t>can only be run</w:t>
      </w:r>
      <w:proofErr w:type="gramEnd"/>
      <w:r>
        <w:rPr>
          <w:rFonts w:asciiTheme="minorHAnsi" w:hAnsiTheme="minorHAnsi"/>
          <w:sz w:val="22"/>
          <w:szCs w:val="22"/>
        </w:rPr>
        <w:t xml:space="preserve"> after</w:t>
      </w:r>
      <w:r w:rsidRPr="00D7285B">
        <w:rPr>
          <w:rFonts w:asciiTheme="minorHAnsi" w:hAnsiTheme="minorHAnsi"/>
          <w:sz w:val="22"/>
          <w:szCs w:val="22"/>
        </w:rPr>
        <w:t xml:space="preserve"> the student has been accepted by t</w:t>
      </w:r>
      <w:r>
        <w:rPr>
          <w:rFonts w:asciiTheme="minorHAnsi" w:hAnsiTheme="minorHAnsi"/>
          <w:sz w:val="22"/>
          <w:szCs w:val="22"/>
        </w:rPr>
        <w:t>he new school.  In the case of Y</w:t>
      </w:r>
      <w:r w:rsidRPr="00D7285B">
        <w:rPr>
          <w:rFonts w:asciiTheme="minorHAnsi" w:hAnsiTheme="minorHAnsi"/>
          <w:sz w:val="22"/>
          <w:szCs w:val="22"/>
        </w:rPr>
        <w:t xml:space="preserve">ear 6 to </w:t>
      </w:r>
      <w:r w:rsidR="00AD5486">
        <w:rPr>
          <w:rFonts w:asciiTheme="minorHAnsi" w:hAnsiTheme="minorHAnsi"/>
          <w:sz w:val="22"/>
          <w:szCs w:val="22"/>
        </w:rPr>
        <w:t xml:space="preserve">Year </w:t>
      </w:r>
      <w:r w:rsidRPr="00D7285B">
        <w:rPr>
          <w:rFonts w:asciiTheme="minorHAnsi" w:hAnsiTheme="minorHAnsi"/>
          <w:sz w:val="22"/>
          <w:szCs w:val="22"/>
        </w:rPr>
        <w:t xml:space="preserve">7 transfers, this will occur when the letter of acceptance </w:t>
      </w:r>
      <w:proofErr w:type="gramStart"/>
      <w:r w:rsidRPr="00D7285B">
        <w:rPr>
          <w:rFonts w:asciiTheme="minorHAnsi" w:hAnsiTheme="minorHAnsi"/>
          <w:sz w:val="22"/>
          <w:szCs w:val="22"/>
        </w:rPr>
        <w:t>has been sent</w:t>
      </w:r>
      <w:proofErr w:type="gramEnd"/>
      <w:r w:rsidRPr="00D7285B">
        <w:rPr>
          <w:rFonts w:asciiTheme="minorHAnsi" w:hAnsiTheme="minorHAnsi"/>
          <w:sz w:val="22"/>
          <w:szCs w:val="22"/>
        </w:rPr>
        <w:t xml:space="preserve"> home to the parent.</w:t>
      </w:r>
      <w:r>
        <w:rPr>
          <w:rFonts w:asciiTheme="minorHAnsi" w:hAnsiTheme="minorHAnsi"/>
          <w:b/>
          <w:sz w:val="22"/>
          <w:szCs w:val="22"/>
        </w:rPr>
        <w:t xml:space="preserve">  Transferring student information prior to acceptance at the new school is a breach of privacy legislation.</w:t>
      </w:r>
    </w:p>
    <w:p w14:paraId="7CBEF2FF" w14:textId="77777777" w:rsidR="009D6683" w:rsidRPr="009D6683" w:rsidRDefault="009D6683" w:rsidP="00882022">
      <w:pPr>
        <w:spacing w:after="0"/>
        <w:jc w:val="both"/>
        <w:rPr>
          <w:rFonts w:asciiTheme="minorHAnsi" w:hAnsiTheme="minorHAnsi"/>
          <w:b/>
          <w:sz w:val="16"/>
          <w:szCs w:val="22"/>
        </w:rPr>
      </w:pPr>
    </w:p>
    <w:p w14:paraId="4A3FDE04" w14:textId="40387513" w:rsidR="009D6683" w:rsidRPr="009D6683" w:rsidRDefault="009D6683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4</w:t>
      </w:r>
      <w:r w:rsidRPr="00EF6E51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Should the transferring school </w:t>
      </w:r>
      <w:r w:rsidRPr="00EF6E51">
        <w:rPr>
          <w:rFonts w:asciiTheme="minorHAnsi" w:hAnsiTheme="minorHAnsi"/>
          <w:b/>
          <w:sz w:val="22"/>
          <w:szCs w:val="22"/>
        </w:rPr>
        <w:t xml:space="preserve">complete a </w:t>
      </w:r>
      <w:r>
        <w:rPr>
          <w:rFonts w:asciiTheme="minorHAnsi" w:hAnsiTheme="minorHAnsi"/>
          <w:b/>
          <w:sz w:val="22"/>
          <w:szCs w:val="22"/>
        </w:rPr>
        <w:t>Student Transfer N</w:t>
      </w:r>
      <w:r w:rsidRPr="00EF6E51">
        <w:rPr>
          <w:rFonts w:asciiTheme="minorHAnsi" w:hAnsiTheme="minorHAnsi"/>
          <w:b/>
          <w:sz w:val="22"/>
          <w:szCs w:val="22"/>
        </w:rPr>
        <w:t xml:space="preserve">ote when a student transfers to a </w:t>
      </w:r>
      <w:r w:rsidRPr="009D6683">
        <w:rPr>
          <w:rFonts w:asciiTheme="minorHAnsi" w:hAnsiTheme="minorHAnsi"/>
          <w:b/>
          <w:sz w:val="22"/>
          <w:szCs w:val="22"/>
        </w:rPr>
        <w:t xml:space="preserve">non-government or interstate </w:t>
      </w:r>
      <w:proofErr w:type="gramStart"/>
      <w:r w:rsidRPr="009D6683">
        <w:rPr>
          <w:rFonts w:asciiTheme="minorHAnsi" w:hAnsiTheme="minorHAnsi"/>
          <w:b/>
          <w:sz w:val="22"/>
          <w:szCs w:val="22"/>
        </w:rPr>
        <w:t>school?</w:t>
      </w:r>
      <w:proofErr w:type="gramEnd"/>
      <w:r w:rsidRPr="009D6683">
        <w:rPr>
          <w:rFonts w:asciiTheme="minorHAnsi" w:hAnsiTheme="minorHAnsi"/>
          <w:b/>
          <w:sz w:val="22"/>
          <w:szCs w:val="22"/>
        </w:rPr>
        <w:t xml:space="preserve"> </w:t>
      </w:r>
    </w:p>
    <w:p w14:paraId="028F0102" w14:textId="08B549C8" w:rsidR="009D6683" w:rsidRDefault="009D6683" w:rsidP="009D6683">
      <w:pPr>
        <w:spacing w:before="120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A.</w:t>
      </w:r>
      <w:r w:rsidRPr="00EF6E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Yes, f</w:t>
      </w:r>
      <w:r w:rsidRPr="00EF6E51">
        <w:rPr>
          <w:rFonts w:asciiTheme="minorHAnsi" w:hAnsiTheme="minorHAnsi"/>
          <w:sz w:val="22"/>
          <w:szCs w:val="22"/>
        </w:rPr>
        <w:t>or transfer</w:t>
      </w:r>
      <w:r>
        <w:rPr>
          <w:rFonts w:asciiTheme="minorHAnsi" w:hAnsiTheme="minorHAnsi"/>
          <w:sz w:val="22"/>
          <w:szCs w:val="22"/>
        </w:rPr>
        <w:t>s</w:t>
      </w:r>
      <w:r w:rsidRPr="00EF6E51">
        <w:rPr>
          <w:rFonts w:asciiTheme="minorHAnsi" w:hAnsiTheme="minorHAnsi"/>
          <w:sz w:val="22"/>
          <w:szCs w:val="22"/>
        </w:rPr>
        <w:t xml:space="preserve"> to a Victorian non-government school</w:t>
      </w:r>
      <w:r>
        <w:rPr>
          <w:rFonts w:asciiTheme="minorHAnsi" w:hAnsiTheme="minorHAnsi"/>
          <w:sz w:val="22"/>
          <w:szCs w:val="22"/>
        </w:rPr>
        <w:t xml:space="preserve"> or an interstate school</w:t>
      </w:r>
      <w:r w:rsidRPr="00EF6E51">
        <w:rPr>
          <w:rFonts w:asciiTheme="minorHAnsi" w:hAnsiTheme="minorHAnsi"/>
          <w:sz w:val="22"/>
          <w:szCs w:val="22"/>
        </w:rPr>
        <w:t xml:space="preserve">, use the CASES21 Student Transfer Note (ST21026). </w:t>
      </w:r>
      <w:r>
        <w:rPr>
          <w:rFonts w:asciiTheme="minorHAnsi" w:hAnsiTheme="minorHAnsi"/>
          <w:sz w:val="22"/>
          <w:szCs w:val="22"/>
        </w:rPr>
        <w:t>For more information</w:t>
      </w:r>
      <w:r w:rsidR="00AD5486">
        <w:rPr>
          <w:rFonts w:asciiTheme="minorHAnsi" w:hAnsiTheme="minorHAnsi"/>
          <w:sz w:val="22"/>
          <w:szCs w:val="22"/>
        </w:rPr>
        <w:t xml:space="preserve"> on interstate transfers</w:t>
      </w:r>
      <w:r>
        <w:rPr>
          <w:rFonts w:asciiTheme="minorHAnsi" w:hAnsiTheme="minorHAnsi"/>
          <w:sz w:val="22"/>
          <w:szCs w:val="22"/>
        </w:rPr>
        <w:t>, see:</w:t>
      </w:r>
      <w:r w:rsidRPr="00360356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360356">
          <w:rPr>
            <w:rStyle w:val="Hyperlink"/>
            <w:rFonts w:asciiTheme="minorHAnsi" w:hAnsiTheme="minorHAnsi"/>
            <w:sz w:val="22"/>
            <w:szCs w:val="22"/>
          </w:rPr>
          <w:t>Interstate Student Transfer Note</w:t>
        </w:r>
      </w:hyperlink>
    </w:p>
    <w:p w14:paraId="5C0800CB" w14:textId="77777777" w:rsidR="009D6683" w:rsidRPr="009D6683" w:rsidRDefault="009D6683" w:rsidP="00882022">
      <w:pPr>
        <w:spacing w:after="0"/>
        <w:jc w:val="both"/>
        <w:rPr>
          <w:rFonts w:asciiTheme="minorHAnsi" w:hAnsiTheme="minorHAnsi"/>
          <w:sz w:val="16"/>
          <w:szCs w:val="22"/>
        </w:rPr>
      </w:pPr>
    </w:p>
    <w:p w14:paraId="310C3853" w14:textId="0C4250F1" w:rsidR="007B00E1" w:rsidRDefault="00534698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 Does the transferring school need to update the Student Enrolment Information Form?</w:t>
      </w:r>
    </w:p>
    <w:p w14:paraId="2373CA13" w14:textId="05869C32" w:rsidR="00534698" w:rsidRDefault="00534698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A. </w:t>
      </w:r>
      <w:r>
        <w:rPr>
          <w:rFonts w:asciiTheme="minorHAnsi" w:hAnsiTheme="minorHAnsi"/>
          <w:sz w:val="22"/>
          <w:szCs w:val="22"/>
        </w:rPr>
        <w:t xml:space="preserve">No, the receiving school will do this using the Student Enrolment Information Form as part of their enrolment process. This form </w:t>
      </w:r>
      <w:proofErr w:type="gramStart"/>
      <w:r>
        <w:rPr>
          <w:rFonts w:asciiTheme="minorHAnsi" w:hAnsiTheme="minorHAnsi"/>
          <w:sz w:val="22"/>
          <w:szCs w:val="22"/>
        </w:rPr>
        <w:t xml:space="preserve">can be accessed </w:t>
      </w:r>
      <w:r w:rsidR="005D524C">
        <w:rPr>
          <w:rFonts w:asciiTheme="minorHAnsi" w:hAnsiTheme="minorHAnsi"/>
          <w:sz w:val="22"/>
          <w:szCs w:val="22"/>
        </w:rPr>
        <w:t>and emailed to parents via</w:t>
      </w:r>
      <w:r w:rsidR="007C13EA">
        <w:rPr>
          <w:rFonts w:asciiTheme="minorHAnsi" w:hAnsiTheme="minorHAnsi"/>
          <w:sz w:val="22"/>
          <w:szCs w:val="22"/>
        </w:rPr>
        <w:t xml:space="preserve"> CASES</w:t>
      </w:r>
      <w:r>
        <w:rPr>
          <w:rFonts w:asciiTheme="minorHAnsi" w:hAnsiTheme="minorHAnsi"/>
          <w:sz w:val="22"/>
          <w:szCs w:val="22"/>
        </w:rPr>
        <w:t>21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1822DA45" w14:textId="77777777" w:rsidR="009D6683" w:rsidRPr="009D6683" w:rsidRDefault="009D6683" w:rsidP="00882022">
      <w:pPr>
        <w:spacing w:after="0"/>
        <w:jc w:val="both"/>
        <w:rPr>
          <w:rFonts w:asciiTheme="minorHAnsi" w:hAnsiTheme="minorHAnsi"/>
          <w:sz w:val="16"/>
          <w:szCs w:val="22"/>
        </w:rPr>
      </w:pPr>
    </w:p>
    <w:p w14:paraId="4DEBD5C9" w14:textId="3DB79F38" w:rsidR="001C6523" w:rsidRPr="00EF6E51" w:rsidRDefault="001C6523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6</w:t>
      </w:r>
      <w:r w:rsidRPr="007B00E1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C</w:t>
      </w:r>
      <w:r w:rsidR="009D6683">
        <w:rPr>
          <w:rFonts w:asciiTheme="minorHAnsi" w:hAnsiTheme="minorHAnsi"/>
          <w:b/>
          <w:sz w:val="22"/>
          <w:szCs w:val="22"/>
        </w:rPr>
        <w:t>an teachers access</w:t>
      </w:r>
      <w:r w:rsidRPr="00EF6E51">
        <w:rPr>
          <w:rFonts w:asciiTheme="minorHAnsi" w:hAnsiTheme="minorHAnsi"/>
          <w:b/>
          <w:sz w:val="22"/>
          <w:szCs w:val="22"/>
        </w:rPr>
        <w:t xml:space="preserve"> CASES21?</w:t>
      </w:r>
    </w:p>
    <w:p w14:paraId="1E2EDBBC" w14:textId="23940B14" w:rsidR="001C6523" w:rsidRDefault="001C6523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A.</w:t>
      </w:r>
      <w:r w:rsidRPr="00EF6E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Yes, a</w:t>
      </w:r>
      <w:r w:rsidRPr="00EF6E51">
        <w:rPr>
          <w:rFonts w:asciiTheme="minorHAnsi" w:hAnsiTheme="minorHAnsi"/>
          <w:sz w:val="22"/>
          <w:szCs w:val="22"/>
        </w:rPr>
        <w:t xml:space="preserve">ll teachers </w:t>
      </w:r>
      <w:r w:rsidR="009D6683">
        <w:rPr>
          <w:rFonts w:asciiTheme="minorHAnsi" w:hAnsiTheme="minorHAnsi"/>
          <w:sz w:val="22"/>
          <w:szCs w:val="22"/>
        </w:rPr>
        <w:t xml:space="preserve">can </w:t>
      </w:r>
      <w:r w:rsidRPr="00EF6E51">
        <w:rPr>
          <w:rFonts w:asciiTheme="minorHAnsi" w:hAnsiTheme="minorHAnsi"/>
          <w:sz w:val="22"/>
          <w:szCs w:val="22"/>
        </w:rPr>
        <w:t>access</w:t>
      </w:r>
      <w:r w:rsidR="009D6683">
        <w:rPr>
          <w:rFonts w:asciiTheme="minorHAnsi" w:hAnsiTheme="minorHAnsi"/>
          <w:sz w:val="22"/>
          <w:szCs w:val="22"/>
        </w:rPr>
        <w:t xml:space="preserve"> CASES21 through</w:t>
      </w:r>
      <w:r w:rsidRPr="00EF6E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F6E51">
        <w:rPr>
          <w:rFonts w:asciiTheme="minorHAnsi" w:hAnsiTheme="minorHAnsi"/>
          <w:sz w:val="22"/>
          <w:szCs w:val="22"/>
        </w:rPr>
        <w:t>eCASES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EF6E51">
        <w:rPr>
          <w:rFonts w:asciiTheme="minorHAnsi" w:hAnsiTheme="minorHAnsi"/>
          <w:sz w:val="22"/>
          <w:szCs w:val="22"/>
        </w:rPr>
        <w:t xml:space="preserve"> For </w:t>
      </w:r>
      <w:proofErr w:type="gramStart"/>
      <w:r w:rsidR="00AD5486">
        <w:rPr>
          <w:rFonts w:asciiTheme="minorHAnsi" w:hAnsiTheme="minorHAnsi"/>
          <w:sz w:val="22"/>
          <w:szCs w:val="22"/>
        </w:rPr>
        <w:t>information</w:t>
      </w:r>
      <w:proofErr w:type="gramEnd"/>
      <w:r w:rsidRPr="00EF6E51">
        <w:rPr>
          <w:rFonts w:asciiTheme="minorHAnsi" w:hAnsiTheme="minorHAnsi"/>
          <w:sz w:val="22"/>
          <w:szCs w:val="22"/>
        </w:rPr>
        <w:t xml:space="preserve"> regarding the set up and use of </w:t>
      </w:r>
      <w:proofErr w:type="spellStart"/>
      <w:r w:rsidRPr="00EF6E51">
        <w:rPr>
          <w:rFonts w:asciiTheme="minorHAnsi" w:hAnsiTheme="minorHAnsi"/>
          <w:sz w:val="22"/>
          <w:szCs w:val="22"/>
        </w:rPr>
        <w:t>eCASES</w:t>
      </w:r>
      <w:proofErr w:type="spellEnd"/>
      <w:r w:rsidRPr="00EF6E51">
        <w:rPr>
          <w:rFonts w:asciiTheme="minorHAnsi" w:hAnsiTheme="minorHAnsi"/>
          <w:sz w:val="22"/>
          <w:szCs w:val="22"/>
        </w:rPr>
        <w:t xml:space="preserve"> refer to Chapter 18 of the </w:t>
      </w:r>
      <w:hyperlink r:id="rId12" w:history="1">
        <w:r w:rsidRPr="00EF6E51">
          <w:rPr>
            <w:rStyle w:val="Hyperlink"/>
            <w:rFonts w:asciiTheme="minorHAnsi" w:hAnsiTheme="minorHAnsi"/>
            <w:sz w:val="22"/>
            <w:szCs w:val="22"/>
          </w:rPr>
          <w:t>CASES21 Administration User Guide</w:t>
        </w:r>
      </w:hyperlink>
      <w:r w:rsidRPr="00EF6E51">
        <w:rPr>
          <w:rFonts w:asciiTheme="minorHAnsi" w:hAnsiTheme="minorHAnsi"/>
          <w:sz w:val="22"/>
          <w:szCs w:val="22"/>
        </w:rPr>
        <w:t>.</w:t>
      </w:r>
    </w:p>
    <w:p w14:paraId="6C58FBCA" w14:textId="77777777" w:rsidR="009D6683" w:rsidRPr="009D6683" w:rsidRDefault="009D6683" w:rsidP="00882022">
      <w:pPr>
        <w:spacing w:after="0"/>
        <w:jc w:val="both"/>
        <w:rPr>
          <w:rFonts w:asciiTheme="minorHAnsi" w:hAnsiTheme="minorHAnsi"/>
          <w:sz w:val="16"/>
          <w:szCs w:val="22"/>
        </w:rPr>
      </w:pPr>
    </w:p>
    <w:p w14:paraId="3AA70937" w14:textId="3642D8F6" w:rsidR="00C41D0C" w:rsidRPr="00EF6E51" w:rsidRDefault="00662ECA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lastRenderedPageBreak/>
        <w:t>Q</w:t>
      </w:r>
      <w:r w:rsidR="00AD5486">
        <w:rPr>
          <w:rFonts w:asciiTheme="minorHAnsi" w:hAnsiTheme="minorHAnsi"/>
          <w:b/>
          <w:sz w:val="22"/>
          <w:szCs w:val="22"/>
        </w:rPr>
        <w:t>7</w:t>
      </w:r>
      <w:r w:rsidRPr="00EF6E51">
        <w:rPr>
          <w:rFonts w:asciiTheme="minorHAnsi" w:hAnsiTheme="minorHAnsi"/>
          <w:b/>
          <w:sz w:val="22"/>
          <w:szCs w:val="22"/>
        </w:rPr>
        <w:t xml:space="preserve">. </w:t>
      </w:r>
      <w:r w:rsidR="00E94966" w:rsidRPr="00EF6E51">
        <w:rPr>
          <w:rFonts w:asciiTheme="minorHAnsi" w:hAnsiTheme="minorHAnsi"/>
          <w:b/>
          <w:sz w:val="22"/>
          <w:szCs w:val="22"/>
        </w:rPr>
        <w:t xml:space="preserve">How does the new </w:t>
      </w:r>
      <w:r w:rsidR="00656896" w:rsidRPr="00EF6E51">
        <w:rPr>
          <w:rFonts w:asciiTheme="minorHAnsi" w:hAnsiTheme="minorHAnsi"/>
          <w:b/>
          <w:sz w:val="22"/>
          <w:szCs w:val="22"/>
        </w:rPr>
        <w:t xml:space="preserve">Student Data Transfer </w:t>
      </w:r>
      <w:r w:rsidR="00E94966" w:rsidRPr="00EF6E51">
        <w:rPr>
          <w:rFonts w:asciiTheme="minorHAnsi" w:hAnsiTheme="minorHAnsi"/>
          <w:b/>
          <w:sz w:val="22"/>
          <w:szCs w:val="22"/>
        </w:rPr>
        <w:t>process</w:t>
      </w:r>
      <w:r w:rsidR="00C41D0C" w:rsidRPr="00EF6E51">
        <w:rPr>
          <w:rFonts w:asciiTheme="minorHAnsi" w:hAnsiTheme="minorHAnsi"/>
          <w:b/>
          <w:sz w:val="22"/>
          <w:szCs w:val="22"/>
        </w:rPr>
        <w:t xml:space="preserve"> work for students enrolled in more than one school?</w:t>
      </w:r>
    </w:p>
    <w:p w14:paraId="6A97B4A2" w14:textId="71635D97" w:rsidR="003134EC" w:rsidRDefault="00115728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 xml:space="preserve">A. </w:t>
      </w:r>
      <w:r w:rsidR="000F6ADB" w:rsidRPr="00EF6E51">
        <w:rPr>
          <w:rFonts w:asciiTheme="minorHAnsi" w:hAnsiTheme="minorHAnsi"/>
          <w:sz w:val="22"/>
          <w:szCs w:val="22"/>
        </w:rPr>
        <w:t xml:space="preserve">An individual student </w:t>
      </w:r>
      <w:proofErr w:type="gramStart"/>
      <w:r w:rsidR="000F6ADB" w:rsidRPr="00EF6E51">
        <w:rPr>
          <w:rFonts w:asciiTheme="minorHAnsi" w:hAnsiTheme="minorHAnsi"/>
          <w:sz w:val="22"/>
          <w:szCs w:val="22"/>
        </w:rPr>
        <w:t>can be transferred</w:t>
      </w:r>
      <w:proofErr w:type="gramEnd"/>
      <w:r w:rsidR="000F6ADB" w:rsidRPr="00EF6E51">
        <w:rPr>
          <w:rFonts w:asciiTheme="minorHAnsi" w:hAnsiTheme="minorHAnsi"/>
          <w:sz w:val="22"/>
          <w:szCs w:val="22"/>
        </w:rPr>
        <w:t xml:space="preserve"> </w:t>
      </w:r>
      <w:r w:rsidR="00030A5A">
        <w:rPr>
          <w:rFonts w:asciiTheme="minorHAnsi" w:hAnsiTheme="minorHAnsi"/>
          <w:sz w:val="22"/>
          <w:szCs w:val="22"/>
        </w:rPr>
        <w:t>to more than on</w:t>
      </w:r>
      <w:r w:rsidR="00980B0D">
        <w:rPr>
          <w:rFonts w:asciiTheme="minorHAnsi" w:hAnsiTheme="minorHAnsi"/>
          <w:sz w:val="22"/>
          <w:szCs w:val="22"/>
        </w:rPr>
        <w:t xml:space="preserve">e </w:t>
      </w:r>
      <w:r w:rsidR="00030A5A">
        <w:rPr>
          <w:rFonts w:asciiTheme="minorHAnsi" w:hAnsiTheme="minorHAnsi"/>
          <w:sz w:val="22"/>
          <w:szCs w:val="22"/>
        </w:rPr>
        <w:t>school</w:t>
      </w:r>
      <w:r w:rsidR="00980B0D">
        <w:rPr>
          <w:rFonts w:asciiTheme="minorHAnsi" w:hAnsiTheme="minorHAnsi"/>
          <w:sz w:val="22"/>
          <w:szCs w:val="22"/>
        </w:rPr>
        <w:t xml:space="preserve"> by a</w:t>
      </w:r>
      <w:r w:rsidR="000F6ADB" w:rsidRPr="00EF6E51">
        <w:rPr>
          <w:rFonts w:asciiTheme="minorHAnsi" w:hAnsiTheme="minorHAnsi"/>
          <w:sz w:val="22"/>
          <w:szCs w:val="22"/>
        </w:rPr>
        <w:t>djust</w:t>
      </w:r>
      <w:r w:rsidR="00980B0D">
        <w:rPr>
          <w:rFonts w:asciiTheme="minorHAnsi" w:hAnsiTheme="minorHAnsi"/>
          <w:sz w:val="22"/>
          <w:szCs w:val="22"/>
        </w:rPr>
        <w:t>ing</w:t>
      </w:r>
      <w:r w:rsidR="000F6ADB" w:rsidRPr="00EF6E51">
        <w:rPr>
          <w:rFonts w:asciiTheme="minorHAnsi" w:hAnsiTheme="minorHAnsi"/>
          <w:sz w:val="22"/>
          <w:szCs w:val="22"/>
        </w:rPr>
        <w:t xml:space="preserve"> the</w:t>
      </w:r>
      <w:r w:rsidR="00916FBC" w:rsidRPr="00EF6E51">
        <w:rPr>
          <w:rFonts w:asciiTheme="minorHAnsi" w:hAnsiTheme="minorHAnsi"/>
          <w:sz w:val="22"/>
          <w:szCs w:val="22"/>
        </w:rPr>
        <w:t xml:space="preserve"> student’s time fraction </w:t>
      </w:r>
      <w:r w:rsidR="000F6ADB" w:rsidRPr="00EF6E51">
        <w:rPr>
          <w:rFonts w:asciiTheme="minorHAnsi" w:hAnsiTheme="minorHAnsi"/>
          <w:sz w:val="22"/>
          <w:szCs w:val="22"/>
        </w:rPr>
        <w:t>for each school they are being transferred to.</w:t>
      </w:r>
      <w:r w:rsidR="00BA2150" w:rsidRPr="00EF6E51">
        <w:rPr>
          <w:rFonts w:asciiTheme="minorHAnsi" w:hAnsiTheme="minorHAnsi"/>
          <w:sz w:val="22"/>
          <w:szCs w:val="22"/>
        </w:rPr>
        <w:t xml:space="preserve"> </w:t>
      </w:r>
      <w:r w:rsidR="00030A5A">
        <w:rPr>
          <w:rFonts w:asciiTheme="minorHAnsi" w:hAnsiTheme="minorHAnsi"/>
          <w:sz w:val="22"/>
          <w:szCs w:val="22"/>
        </w:rPr>
        <w:t xml:space="preserve">When transferring the student to the second school you must change the default value in the parameters box for the question ‘Include students already under transfer’ to Y. </w:t>
      </w:r>
      <w:r w:rsidR="00BA2150" w:rsidRPr="00EF6E51">
        <w:rPr>
          <w:rFonts w:asciiTheme="minorHAnsi" w:hAnsiTheme="minorHAnsi"/>
          <w:sz w:val="22"/>
          <w:szCs w:val="22"/>
        </w:rPr>
        <w:t xml:space="preserve">Refer to </w:t>
      </w:r>
      <w:r w:rsidR="00980B0D">
        <w:rPr>
          <w:rFonts w:asciiTheme="minorHAnsi" w:hAnsiTheme="minorHAnsi"/>
          <w:sz w:val="22"/>
          <w:szCs w:val="22"/>
        </w:rPr>
        <w:t xml:space="preserve">Chapter 2 </w:t>
      </w:r>
      <w:r w:rsidR="00BA2150" w:rsidRPr="00EF6E51">
        <w:rPr>
          <w:rFonts w:asciiTheme="minorHAnsi" w:hAnsiTheme="minorHAnsi"/>
          <w:sz w:val="22"/>
          <w:szCs w:val="22"/>
        </w:rPr>
        <w:t xml:space="preserve">the </w:t>
      </w:r>
      <w:hyperlink r:id="rId13" w:history="1">
        <w:r w:rsidR="00BA2150" w:rsidRPr="00980B0D">
          <w:rPr>
            <w:rStyle w:val="Hyperlink"/>
            <w:rFonts w:asciiTheme="minorHAnsi" w:hAnsiTheme="minorHAnsi"/>
            <w:sz w:val="22"/>
            <w:szCs w:val="22"/>
          </w:rPr>
          <w:t>CASES21 Administr</w:t>
        </w:r>
        <w:r w:rsidR="00B3139A" w:rsidRPr="00980B0D">
          <w:rPr>
            <w:rStyle w:val="Hyperlink"/>
            <w:rFonts w:asciiTheme="minorHAnsi" w:hAnsiTheme="minorHAnsi"/>
            <w:sz w:val="22"/>
            <w:szCs w:val="22"/>
          </w:rPr>
          <w:t>ation User Guide</w:t>
        </w:r>
      </w:hyperlink>
      <w:r w:rsidR="00B3139A" w:rsidRPr="00EF6E51">
        <w:rPr>
          <w:rFonts w:asciiTheme="minorHAnsi" w:hAnsiTheme="minorHAnsi"/>
          <w:sz w:val="22"/>
          <w:szCs w:val="22"/>
        </w:rPr>
        <w:t xml:space="preserve"> for </w:t>
      </w:r>
      <w:r w:rsidR="007D36F6">
        <w:rPr>
          <w:rFonts w:asciiTheme="minorHAnsi" w:hAnsiTheme="minorHAnsi"/>
          <w:sz w:val="22"/>
          <w:szCs w:val="22"/>
        </w:rPr>
        <w:t>more information</w:t>
      </w:r>
      <w:r w:rsidR="00B3139A" w:rsidRPr="00EF6E51">
        <w:rPr>
          <w:rFonts w:asciiTheme="minorHAnsi" w:hAnsiTheme="minorHAnsi"/>
          <w:sz w:val="22"/>
          <w:szCs w:val="22"/>
        </w:rPr>
        <w:t xml:space="preserve"> regarding this process.</w:t>
      </w:r>
    </w:p>
    <w:p w14:paraId="0C0A4E7D" w14:textId="77777777" w:rsidR="009D6683" w:rsidRPr="009D6683" w:rsidRDefault="009D6683" w:rsidP="00AD5486">
      <w:pPr>
        <w:spacing w:after="0" w:line="0" w:lineRule="atLeast"/>
        <w:jc w:val="both"/>
        <w:rPr>
          <w:rFonts w:asciiTheme="minorHAnsi" w:hAnsiTheme="minorHAnsi"/>
          <w:sz w:val="16"/>
          <w:szCs w:val="22"/>
        </w:rPr>
      </w:pPr>
    </w:p>
    <w:p w14:paraId="1CD87DAA" w14:textId="722C246B" w:rsidR="00E94966" w:rsidRPr="007D36F6" w:rsidRDefault="00662ECA" w:rsidP="009D668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8</w:t>
      </w:r>
      <w:r w:rsidRPr="00EF6E51">
        <w:rPr>
          <w:rFonts w:asciiTheme="minorHAnsi" w:hAnsiTheme="minorHAnsi"/>
          <w:b/>
          <w:sz w:val="22"/>
          <w:szCs w:val="22"/>
        </w:rPr>
        <w:t>.</w:t>
      </w:r>
      <w:r w:rsidRPr="007B00E1">
        <w:rPr>
          <w:rFonts w:asciiTheme="minorHAnsi" w:hAnsiTheme="minorHAnsi"/>
          <w:b/>
          <w:sz w:val="22"/>
          <w:szCs w:val="22"/>
        </w:rPr>
        <w:t xml:space="preserve"> </w:t>
      </w:r>
      <w:r w:rsidR="00E94966" w:rsidRPr="00EF6E51">
        <w:rPr>
          <w:rFonts w:asciiTheme="minorHAnsi" w:hAnsiTheme="minorHAnsi"/>
          <w:b/>
          <w:sz w:val="22"/>
          <w:szCs w:val="22"/>
        </w:rPr>
        <w:t xml:space="preserve">Am I required </w:t>
      </w:r>
      <w:proofErr w:type="gramStart"/>
      <w:r w:rsidR="00E94966" w:rsidRPr="00EF6E51">
        <w:rPr>
          <w:rFonts w:asciiTheme="minorHAnsi" w:hAnsiTheme="minorHAnsi"/>
          <w:b/>
          <w:sz w:val="22"/>
          <w:szCs w:val="22"/>
        </w:rPr>
        <w:t>to send</w:t>
      </w:r>
      <w:proofErr w:type="gramEnd"/>
      <w:r w:rsidR="00E94966" w:rsidRPr="00EF6E51">
        <w:rPr>
          <w:rFonts w:asciiTheme="minorHAnsi" w:hAnsiTheme="minorHAnsi"/>
          <w:b/>
          <w:sz w:val="22"/>
          <w:szCs w:val="22"/>
        </w:rPr>
        <w:t xml:space="preserve"> a c</w:t>
      </w:r>
      <w:r w:rsidR="000F6ADB" w:rsidRPr="00EF6E51">
        <w:rPr>
          <w:rFonts w:asciiTheme="minorHAnsi" w:hAnsiTheme="minorHAnsi"/>
          <w:b/>
          <w:sz w:val="22"/>
          <w:szCs w:val="22"/>
        </w:rPr>
        <w:t xml:space="preserve">opy of each student’s </w:t>
      </w:r>
      <w:r w:rsidR="00E94966" w:rsidRPr="00EF6E51">
        <w:rPr>
          <w:rFonts w:asciiTheme="minorHAnsi" w:hAnsiTheme="minorHAnsi"/>
          <w:b/>
          <w:sz w:val="22"/>
          <w:szCs w:val="22"/>
        </w:rPr>
        <w:t>immunisati</w:t>
      </w:r>
      <w:r w:rsidR="000F6ADB" w:rsidRPr="00EF6E51">
        <w:rPr>
          <w:rFonts w:asciiTheme="minorHAnsi" w:hAnsiTheme="minorHAnsi"/>
          <w:b/>
          <w:sz w:val="22"/>
          <w:szCs w:val="22"/>
        </w:rPr>
        <w:t xml:space="preserve">on certificate </w:t>
      </w:r>
      <w:r w:rsidR="00E94966" w:rsidRPr="00EF6E51">
        <w:rPr>
          <w:rFonts w:asciiTheme="minorHAnsi" w:hAnsiTheme="minorHAnsi"/>
          <w:b/>
          <w:sz w:val="22"/>
          <w:szCs w:val="22"/>
        </w:rPr>
        <w:t>to the new school?</w:t>
      </w:r>
    </w:p>
    <w:p w14:paraId="3C8D9206" w14:textId="35959009" w:rsidR="00C97308" w:rsidRDefault="009F0995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 xml:space="preserve">A. </w:t>
      </w:r>
      <w:r w:rsidR="00DA4E75">
        <w:rPr>
          <w:rFonts w:asciiTheme="minorHAnsi" w:hAnsiTheme="minorHAnsi"/>
          <w:sz w:val="22"/>
          <w:szCs w:val="22"/>
        </w:rPr>
        <w:t>A</w:t>
      </w:r>
      <w:r w:rsidR="0099428F" w:rsidRPr="00EF6E51">
        <w:rPr>
          <w:rFonts w:asciiTheme="minorHAnsi" w:hAnsiTheme="minorHAnsi"/>
          <w:sz w:val="22"/>
          <w:szCs w:val="22"/>
        </w:rPr>
        <w:t xml:space="preserve"> copy of the immunisation certificate </w:t>
      </w:r>
      <w:proofErr w:type="gramStart"/>
      <w:r w:rsidR="0099428F" w:rsidRPr="00EF6E51">
        <w:rPr>
          <w:rFonts w:asciiTheme="minorHAnsi" w:hAnsiTheme="minorHAnsi"/>
          <w:sz w:val="22"/>
          <w:szCs w:val="22"/>
        </w:rPr>
        <w:t xml:space="preserve">should be </w:t>
      </w:r>
      <w:r w:rsidR="000F6ADB" w:rsidRPr="00EF6E51">
        <w:rPr>
          <w:rFonts w:asciiTheme="minorHAnsi" w:hAnsiTheme="minorHAnsi"/>
          <w:sz w:val="22"/>
          <w:szCs w:val="22"/>
        </w:rPr>
        <w:t>sent</w:t>
      </w:r>
      <w:proofErr w:type="gramEnd"/>
      <w:r w:rsidR="000F6ADB" w:rsidRPr="00EF6E51">
        <w:rPr>
          <w:rFonts w:asciiTheme="minorHAnsi" w:hAnsiTheme="minorHAnsi"/>
          <w:sz w:val="22"/>
          <w:szCs w:val="22"/>
        </w:rPr>
        <w:t xml:space="preserve"> to the </w:t>
      </w:r>
      <w:r w:rsidR="00980B0D">
        <w:rPr>
          <w:rFonts w:asciiTheme="minorHAnsi" w:hAnsiTheme="minorHAnsi"/>
          <w:sz w:val="22"/>
          <w:szCs w:val="22"/>
        </w:rPr>
        <w:t>new</w:t>
      </w:r>
      <w:r w:rsidR="0099428F" w:rsidRPr="00EF6E51">
        <w:rPr>
          <w:rFonts w:asciiTheme="minorHAnsi" w:hAnsiTheme="minorHAnsi"/>
          <w:sz w:val="22"/>
          <w:szCs w:val="22"/>
        </w:rPr>
        <w:t xml:space="preserve"> school</w:t>
      </w:r>
      <w:r w:rsidR="00004005">
        <w:rPr>
          <w:rFonts w:asciiTheme="minorHAnsi" w:hAnsiTheme="minorHAnsi"/>
          <w:sz w:val="22"/>
          <w:szCs w:val="22"/>
        </w:rPr>
        <w:t>,</w:t>
      </w:r>
      <w:r w:rsidR="000F6ADB" w:rsidRPr="00EF6E51">
        <w:rPr>
          <w:rFonts w:asciiTheme="minorHAnsi" w:hAnsiTheme="minorHAnsi"/>
          <w:sz w:val="22"/>
          <w:szCs w:val="22"/>
        </w:rPr>
        <w:t xml:space="preserve"> if it is a primary school</w:t>
      </w:r>
      <w:r w:rsidR="0099428F" w:rsidRPr="00EF6E51">
        <w:rPr>
          <w:rFonts w:asciiTheme="minorHAnsi" w:hAnsiTheme="minorHAnsi"/>
          <w:sz w:val="22"/>
          <w:szCs w:val="22"/>
        </w:rPr>
        <w:t>.</w:t>
      </w:r>
      <w:r w:rsidR="000F6ADB" w:rsidRPr="00EF6E51">
        <w:rPr>
          <w:rFonts w:asciiTheme="minorHAnsi" w:hAnsiTheme="minorHAnsi"/>
          <w:sz w:val="22"/>
          <w:szCs w:val="22"/>
        </w:rPr>
        <w:t xml:space="preserve"> You are not required to send an immunisation certificate to a secondary school.</w:t>
      </w:r>
    </w:p>
    <w:p w14:paraId="45C37087" w14:textId="77777777" w:rsidR="009D6683" w:rsidRPr="009D6683" w:rsidRDefault="009D6683" w:rsidP="00AD5486">
      <w:pPr>
        <w:spacing w:after="0" w:line="0" w:lineRule="atLeast"/>
        <w:jc w:val="both"/>
        <w:rPr>
          <w:rFonts w:asciiTheme="minorHAnsi" w:hAnsiTheme="minorHAnsi"/>
          <w:sz w:val="16"/>
          <w:szCs w:val="22"/>
        </w:rPr>
      </w:pPr>
    </w:p>
    <w:p w14:paraId="35C09D8C" w14:textId="6DF49DB7" w:rsidR="00B3139A" w:rsidRPr="000F4774" w:rsidRDefault="00B3139A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0F4774"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9</w:t>
      </w:r>
      <w:r w:rsidRPr="000F4774">
        <w:rPr>
          <w:rFonts w:asciiTheme="minorHAnsi" w:hAnsiTheme="minorHAnsi"/>
          <w:b/>
          <w:sz w:val="22"/>
          <w:szCs w:val="22"/>
        </w:rPr>
        <w:t xml:space="preserve">. Am I required </w:t>
      </w:r>
      <w:proofErr w:type="gramStart"/>
      <w:r w:rsidRPr="000F4774">
        <w:rPr>
          <w:rFonts w:asciiTheme="minorHAnsi" w:hAnsiTheme="minorHAnsi"/>
          <w:b/>
          <w:sz w:val="22"/>
          <w:szCs w:val="22"/>
        </w:rPr>
        <w:t>to send</w:t>
      </w:r>
      <w:proofErr w:type="gramEnd"/>
      <w:r w:rsidRPr="000F4774">
        <w:rPr>
          <w:rFonts w:asciiTheme="minorHAnsi" w:hAnsiTheme="minorHAnsi"/>
          <w:b/>
          <w:sz w:val="22"/>
          <w:szCs w:val="22"/>
        </w:rPr>
        <w:t xml:space="preserve"> a copy of each student’s birth certificate to the new school?</w:t>
      </w:r>
    </w:p>
    <w:p w14:paraId="314006D7" w14:textId="351508C1" w:rsidR="007B00E1" w:rsidRPr="007B00E1" w:rsidRDefault="00B3139A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B00E1">
        <w:rPr>
          <w:rFonts w:asciiTheme="minorHAnsi" w:hAnsiTheme="minorHAnsi"/>
          <w:b/>
          <w:sz w:val="22"/>
          <w:szCs w:val="22"/>
        </w:rPr>
        <w:t>A.</w:t>
      </w:r>
      <w:r w:rsidRPr="007B00E1">
        <w:rPr>
          <w:rFonts w:asciiTheme="minorHAnsi" w:hAnsiTheme="minorHAnsi"/>
          <w:sz w:val="22"/>
          <w:szCs w:val="22"/>
        </w:rPr>
        <w:t xml:space="preserve"> </w:t>
      </w:r>
      <w:r w:rsidR="00980B0D">
        <w:rPr>
          <w:rFonts w:asciiTheme="minorHAnsi" w:hAnsiTheme="minorHAnsi"/>
          <w:sz w:val="22"/>
          <w:szCs w:val="22"/>
        </w:rPr>
        <w:t>The new</w:t>
      </w:r>
      <w:r w:rsidR="007B00E1" w:rsidRPr="007B00E1">
        <w:rPr>
          <w:rFonts w:asciiTheme="minorHAnsi" w:hAnsiTheme="minorHAnsi"/>
          <w:sz w:val="22"/>
          <w:szCs w:val="22"/>
        </w:rPr>
        <w:t xml:space="preserve"> school must be satisfied </w:t>
      </w:r>
      <w:r w:rsidR="007B00E1">
        <w:rPr>
          <w:rFonts w:asciiTheme="minorHAnsi" w:hAnsiTheme="minorHAnsi"/>
          <w:sz w:val="22"/>
          <w:szCs w:val="22"/>
        </w:rPr>
        <w:t>of</w:t>
      </w:r>
      <w:r w:rsidR="007B00E1" w:rsidRPr="007B00E1">
        <w:rPr>
          <w:rFonts w:asciiTheme="minorHAnsi" w:hAnsiTheme="minorHAnsi"/>
          <w:sz w:val="22"/>
          <w:szCs w:val="22"/>
        </w:rPr>
        <w:t xml:space="preserve"> the</w:t>
      </w:r>
      <w:r w:rsidR="007B00E1">
        <w:rPr>
          <w:rFonts w:asciiTheme="minorHAnsi" w:hAnsiTheme="minorHAnsi"/>
          <w:sz w:val="22"/>
          <w:szCs w:val="22"/>
        </w:rPr>
        <w:t xml:space="preserve"> child’s accurate</w:t>
      </w:r>
      <w:r w:rsidR="00980B0D">
        <w:rPr>
          <w:rFonts w:asciiTheme="minorHAnsi" w:hAnsiTheme="minorHAnsi"/>
          <w:sz w:val="22"/>
          <w:szCs w:val="22"/>
        </w:rPr>
        <w:t xml:space="preserve"> name and date of birth by sighting</w:t>
      </w:r>
      <w:r w:rsidR="007B00E1" w:rsidRPr="007B00E1">
        <w:rPr>
          <w:rFonts w:asciiTheme="minorHAnsi" w:hAnsiTheme="minorHAnsi"/>
          <w:sz w:val="22"/>
          <w:szCs w:val="22"/>
        </w:rPr>
        <w:t xml:space="preserve"> the evidence and keeping a copy on the s</w:t>
      </w:r>
      <w:r w:rsidR="00C323D4">
        <w:rPr>
          <w:rFonts w:asciiTheme="minorHAnsi" w:hAnsiTheme="minorHAnsi"/>
          <w:sz w:val="22"/>
          <w:szCs w:val="22"/>
        </w:rPr>
        <w:t>tudent’s file. The evidence can</w:t>
      </w:r>
      <w:r w:rsidR="007B00E1" w:rsidRPr="007B00E1">
        <w:rPr>
          <w:rFonts w:asciiTheme="minorHAnsi" w:hAnsiTheme="minorHAnsi"/>
          <w:sz w:val="22"/>
          <w:szCs w:val="22"/>
        </w:rPr>
        <w:t xml:space="preserve"> be official (birth certificate) or unofficial </w:t>
      </w:r>
      <w:r w:rsidR="00C323D4">
        <w:rPr>
          <w:rFonts w:asciiTheme="minorHAnsi" w:hAnsiTheme="minorHAnsi"/>
          <w:sz w:val="22"/>
          <w:szCs w:val="22"/>
        </w:rPr>
        <w:t xml:space="preserve">where a birth certificate is not available </w:t>
      </w:r>
      <w:r w:rsidR="007B00E1" w:rsidRPr="007B00E1">
        <w:rPr>
          <w:rFonts w:asciiTheme="minorHAnsi" w:hAnsiTheme="minorHAnsi"/>
          <w:sz w:val="22"/>
          <w:szCs w:val="22"/>
        </w:rPr>
        <w:t>(doctor’s attestation).</w:t>
      </w:r>
    </w:p>
    <w:p w14:paraId="13088CC4" w14:textId="70A8D6D5" w:rsidR="007B00E1" w:rsidRPr="007B00E1" w:rsidRDefault="00C323D4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evidence can be received</w:t>
      </w:r>
      <w:r w:rsidR="007B00E1" w:rsidRPr="007B00E1">
        <w:rPr>
          <w:rFonts w:asciiTheme="minorHAnsi" w:hAnsiTheme="minorHAnsi"/>
          <w:sz w:val="22"/>
          <w:szCs w:val="22"/>
        </w:rPr>
        <w:t xml:space="preserve"> in the following ways: </w:t>
      </w:r>
    </w:p>
    <w:p w14:paraId="6BB7BA0F" w14:textId="3CCF1125" w:rsidR="007B00E1" w:rsidRPr="00F043DA" w:rsidRDefault="007B00E1" w:rsidP="009D6683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7B00E1">
        <w:rPr>
          <w:rFonts w:asciiTheme="minorHAnsi" w:hAnsiTheme="minorHAnsi"/>
        </w:rPr>
        <w:t xml:space="preserve">by the </w:t>
      </w:r>
      <w:r w:rsidRPr="00C323D4">
        <w:rPr>
          <w:rFonts w:asciiTheme="minorHAnsi" w:hAnsiTheme="minorHAnsi"/>
          <w:bCs/>
        </w:rPr>
        <w:t xml:space="preserve">former school </w:t>
      </w:r>
      <w:r w:rsidR="00C323D4" w:rsidRPr="00C323D4">
        <w:rPr>
          <w:rFonts w:asciiTheme="minorHAnsi" w:hAnsiTheme="minorHAnsi"/>
          <w:bCs/>
        </w:rPr>
        <w:t>send</w:t>
      </w:r>
      <w:r w:rsidRPr="00C323D4">
        <w:rPr>
          <w:rFonts w:asciiTheme="minorHAnsi" w:hAnsiTheme="minorHAnsi"/>
          <w:bCs/>
        </w:rPr>
        <w:t>ing</w:t>
      </w:r>
      <w:r w:rsidRPr="007B00E1">
        <w:rPr>
          <w:rFonts w:asciiTheme="minorHAnsi" w:hAnsiTheme="minorHAnsi"/>
        </w:rPr>
        <w:t xml:space="preserve"> </w:t>
      </w:r>
      <w:r w:rsidR="00C323D4">
        <w:rPr>
          <w:rFonts w:asciiTheme="minorHAnsi" w:hAnsiTheme="minorHAnsi"/>
        </w:rPr>
        <w:t xml:space="preserve">it </w:t>
      </w:r>
      <w:r w:rsidR="00980B0D">
        <w:rPr>
          <w:rFonts w:asciiTheme="minorHAnsi" w:hAnsiTheme="minorHAnsi"/>
        </w:rPr>
        <w:t xml:space="preserve">to the new school </w:t>
      </w:r>
      <w:r w:rsidR="00C323D4">
        <w:rPr>
          <w:rFonts w:asciiTheme="minorHAnsi" w:hAnsiTheme="minorHAnsi"/>
        </w:rPr>
        <w:t xml:space="preserve">via email or </w:t>
      </w:r>
      <w:r w:rsidRPr="007B00E1">
        <w:rPr>
          <w:rFonts w:asciiTheme="minorHAnsi" w:hAnsiTheme="minorHAnsi"/>
        </w:rPr>
        <w:t>the post</w:t>
      </w:r>
    </w:p>
    <w:p w14:paraId="48701568" w14:textId="51C465E1" w:rsidR="00B3139A" w:rsidRDefault="007B00E1" w:rsidP="009D6683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proofErr w:type="gramStart"/>
      <w:r w:rsidRPr="007B00E1">
        <w:rPr>
          <w:rFonts w:asciiTheme="minorHAnsi" w:hAnsiTheme="minorHAnsi"/>
        </w:rPr>
        <w:t>by</w:t>
      </w:r>
      <w:proofErr w:type="gramEnd"/>
      <w:r w:rsidRPr="007B00E1">
        <w:rPr>
          <w:rFonts w:asciiTheme="minorHAnsi" w:hAnsiTheme="minorHAnsi"/>
        </w:rPr>
        <w:t xml:space="preserve"> the </w:t>
      </w:r>
      <w:r w:rsidR="00C323D4">
        <w:rPr>
          <w:rFonts w:asciiTheme="minorHAnsi" w:hAnsiTheme="minorHAnsi"/>
          <w:bCs/>
        </w:rPr>
        <w:t xml:space="preserve">parent providing it </w:t>
      </w:r>
      <w:r w:rsidR="00C323D4">
        <w:rPr>
          <w:rFonts w:asciiTheme="minorHAnsi" w:hAnsiTheme="minorHAnsi"/>
        </w:rPr>
        <w:t>to the</w:t>
      </w:r>
      <w:r w:rsidR="00980B0D">
        <w:rPr>
          <w:rFonts w:asciiTheme="minorHAnsi" w:hAnsiTheme="minorHAnsi"/>
        </w:rPr>
        <w:t xml:space="preserve"> new</w:t>
      </w:r>
      <w:r w:rsidR="00C323D4">
        <w:rPr>
          <w:rFonts w:asciiTheme="minorHAnsi" w:hAnsiTheme="minorHAnsi"/>
        </w:rPr>
        <w:t xml:space="preserve"> school</w:t>
      </w:r>
      <w:r w:rsidRPr="007B00E1">
        <w:rPr>
          <w:rFonts w:asciiTheme="minorHAnsi" w:hAnsiTheme="minorHAnsi"/>
        </w:rPr>
        <w:t>.</w:t>
      </w:r>
    </w:p>
    <w:p w14:paraId="768540ED" w14:textId="77777777" w:rsidR="009D6683" w:rsidRPr="009D6683" w:rsidRDefault="009D6683" w:rsidP="00AD5486">
      <w:pPr>
        <w:spacing w:after="0" w:line="0" w:lineRule="atLeast"/>
        <w:jc w:val="both"/>
        <w:rPr>
          <w:rFonts w:asciiTheme="minorHAnsi" w:hAnsiTheme="minorHAnsi"/>
          <w:sz w:val="16"/>
        </w:rPr>
      </w:pPr>
    </w:p>
    <w:p w14:paraId="4FD54C23" w14:textId="0E3012DF" w:rsidR="00E94966" w:rsidRPr="007B00E1" w:rsidRDefault="00662ECA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10</w:t>
      </w:r>
      <w:r w:rsidRPr="00EF6E51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="00E94966" w:rsidRPr="00EF6E51">
        <w:rPr>
          <w:rFonts w:asciiTheme="minorHAnsi" w:hAnsiTheme="minorHAnsi"/>
          <w:b/>
          <w:sz w:val="22"/>
          <w:szCs w:val="22"/>
        </w:rPr>
        <w:t>I’m</w:t>
      </w:r>
      <w:proofErr w:type="gramEnd"/>
      <w:r w:rsidR="00E94966" w:rsidRPr="00EF6E51">
        <w:rPr>
          <w:rFonts w:asciiTheme="minorHAnsi" w:hAnsiTheme="minorHAnsi"/>
          <w:b/>
          <w:sz w:val="22"/>
          <w:szCs w:val="22"/>
        </w:rPr>
        <w:t xml:space="preserve"> using a third party product</w:t>
      </w:r>
      <w:r w:rsidR="00011B26" w:rsidRPr="00EF6E51">
        <w:rPr>
          <w:rFonts w:asciiTheme="minorHAnsi" w:hAnsiTheme="minorHAnsi"/>
          <w:b/>
          <w:sz w:val="22"/>
          <w:szCs w:val="22"/>
        </w:rPr>
        <w:t xml:space="preserve"> that includes </w:t>
      </w:r>
      <w:r w:rsidR="000F6ADB" w:rsidRPr="00EF6E51">
        <w:rPr>
          <w:rFonts w:asciiTheme="minorHAnsi" w:hAnsiTheme="minorHAnsi"/>
          <w:b/>
          <w:sz w:val="22"/>
          <w:szCs w:val="22"/>
        </w:rPr>
        <w:t xml:space="preserve">similar </w:t>
      </w:r>
      <w:r w:rsidR="00011B26" w:rsidRPr="00EF6E51">
        <w:rPr>
          <w:rFonts w:asciiTheme="minorHAnsi" w:hAnsiTheme="minorHAnsi"/>
          <w:b/>
          <w:sz w:val="22"/>
          <w:szCs w:val="22"/>
        </w:rPr>
        <w:t>information to what is in the new Student Support</w:t>
      </w:r>
      <w:r w:rsidR="00D142DB">
        <w:rPr>
          <w:rFonts w:asciiTheme="minorHAnsi" w:hAnsiTheme="minorHAnsi"/>
          <w:b/>
          <w:sz w:val="22"/>
          <w:szCs w:val="22"/>
        </w:rPr>
        <w:t>s</w:t>
      </w:r>
      <w:r w:rsidR="00011B26" w:rsidRPr="00EF6E51">
        <w:rPr>
          <w:rFonts w:asciiTheme="minorHAnsi" w:hAnsiTheme="minorHAnsi"/>
          <w:b/>
          <w:sz w:val="22"/>
          <w:szCs w:val="22"/>
        </w:rPr>
        <w:t xml:space="preserve"> tab. Do I need </w:t>
      </w:r>
      <w:r w:rsidR="000F6ADB" w:rsidRPr="00EF6E51">
        <w:rPr>
          <w:rFonts w:asciiTheme="minorHAnsi" w:hAnsiTheme="minorHAnsi"/>
          <w:b/>
          <w:sz w:val="22"/>
          <w:szCs w:val="22"/>
        </w:rPr>
        <w:t>to enter this information again?</w:t>
      </w:r>
    </w:p>
    <w:p w14:paraId="0D1AC1EE" w14:textId="73CDEFDA" w:rsidR="00A27D89" w:rsidRDefault="009F0995" w:rsidP="009D668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A.</w:t>
      </w:r>
      <w:r w:rsidR="00011B26" w:rsidRPr="00EF6E51">
        <w:rPr>
          <w:rFonts w:asciiTheme="minorHAnsi" w:hAnsiTheme="minorHAnsi"/>
          <w:sz w:val="22"/>
          <w:szCs w:val="22"/>
        </w:rPr>
        <w:t xml:space="preserve"> </w:t>
      </w:r>
      <w:r w:rsidR="003A6CFF" w:rsidRPr="00EF6E51">
        <w:rPr>
          <w:rFonts w:asciiTheme="minorHAnsi" w:hAnsiTheme="minorHAnsi"/>
          <w:sz w:val="22"/>
          <w:szCs w:val="22"/>
        </w:rPr>
        <w:t>Yes. T</w:t>
      </w:r>
      <w:r w:rsidR="00011B26" w:rsidRPr="00EF6E51">
        <w:rPr>
          <w:rFonts w:asciiTheme="minorHAnsi" w:hAnsiTheme="minorHAnsi"/>
          <w:sz w:val="22"/>
          <w:szCs w:val="22"/>
        </w:rPr>
        <w:t xml:space="preserve">he information entered onto CASES21 </w:t>
      </w:r>
      <w:r w:rsidR="003A6CFF" w:rsidRPr="00EF6E51">
        <w:rPr>
          <w:rFonts w:asciiTheme="minorHAnsi" w:hAnsiTheme="minorHAnsi"/>
          <w:sz w:val="22"/>
          <w:szCs w:val="22"/>
        </w:rPr>
        <w:t>comprises all of the re</w:t>
      </w:r>
      <w:r w:rsidR="000F6ADB" w:rsidRPr="00EF6E51">
        <w:rPr>
          <w:rFonts w:asciiTheme="minorHAnsi" w:hAnsiTheme="minorHAnsi"/>
          <w:sz w:val="22"/>
          <w:szCs w:val="22"/>
        </w:rPr>
        <w:t>levant issues that are</w:t>
      </w:r>
      <w:r w:rsidR="00980B0D">
        <w:rPr>
          <w:rFonts w:asciiTheme="minorHAnsi" w:hAnsiTheme="minorHAnsi"/>
          <w:sz w:val="22"/>
          <w:szCs w:val="22"/>
        </w:rPr>
        <w:t xml:space="preserve"> required</w:t>
      </w:r>
      <w:r w:rsidR="000F6ADB" w:rsidRPr="00EF6E51">
        <w:rPr>
          <w:rFonts w:asciiTheme="minorHAnsi" w:hAnsiTheme="minorHAnsi"/>
          <w:sz w:val="22"/>
          <w:szCs w:val="22"/>
        </w:rPr>
        <w:t xml:space="preserve"> to</w:t>
      </w:r>
      <w:r w:rsidR="00011B26" w:rsidRPr="00EF6E51">
        <w:rPr>
          <w:rFonts w:asciiTheme="minorHAnsi" w:hAnsiTheme="minorHAnsi"/>
          <w:sz w:val="22"/>
          <w:szCs w:val="22"/>
        </w:rPr>
        <w:t xml:space="preserve"> be provided to</w:t>
      </w:r>
      <w:r w:rsidR="00BC144D" w:rsidRPr="00EF6E51">
        <w:rPr>
          <w:rFonts w:asciiTheme="minorHAnsi" w:hAnsiTheme="minorHAnsi"/>
          <w:sz w:val="22"/>
          <w:szCs w:val="22"/>
        </w:rPr>
        <w:t xml:space="preserve"> the student’s new school. This data</w:t>
      </w:r>
      <w:r w:rsidR="003A6CFF" w:rsidRPr="00EF6E51">
        <w:rPr>
          <w:rFonts w:asciiTheme="minorHAnsi" w:hAnsiTheme="minorHAnsi"/>
          <w:sz w:val="22"/>
          <w:szCs w:val="22"/>
        </w:rPr>
        <w:t xml:space="preserve"> </w:t>
      </w:r>
      <w:r w:rsidR="00DA4E75">
        <w:rPr>
          <w:rFonts w:asciiTheme="minorHAnsi" w:hAnsiTheme="minorHAnsi"/>
          <w:sz w:val="22"/>
          <w:szCs w:val="22"/>
        </w:rPr>
        <w:t xml:space="preserve">must be entered and transferred to the new school. It </w:t>
      </w:r>
      <w:r w:rsidR="003A6CFF" w:rsidRPr="00EF6E51">
        <w:rPr>
          <w:rFonts w:asciiTheme="minorHAnsi" w:hAnsiTheme="minorHAnsi"/>
          <w:sz w:val="22"/>
          <w:szCs w:val="22"/>
        </w:rPr>
        <w:t>can</w:t>
      </w:r>
      <w:r w:rsidR="00011B26" w:rsidRPr="00EF6E51">
        <w:rPr>
          <w:rFonts w:asciiTheme="minorHAnsi" w:hAnsiTheme="minorHAnsi"/>
          <w:sz w:val="22"/>
          <w:szCs w:val="22"/>
        </w:rPr>
        <w:t xml:space="preserve"> be supplemented with more detailed information and reports from third party systems if avail</w:t>
      </w:r>
      <w:r w:rsidR="00BC144D" w:rsidRPr="00EF6E51">
        <w:rPr>
          <w:rFonts w:asciiTheme="minorHAnsi" w:hAnsiTheme="minorHAnsi"/>
          <w:sz w:val="22"/>
          <w:szCs w:val="22"/>
        </w:rPr>
        <w:t xml:space="preserve">able. These reports can </w:t>
      </w:r>
      <w:r w:rsidR="00011B26" w:rsidRPr="00EF6E51">
        <w:rPr>
          <w:rFonts w:asciiTheme="minorHAnsi" w:hAnsiTheme="minorHAnsi"/>
          <w:sz w:val="22"/>
          <w:szCs w:val="22"/>
        </w:rPr>
        <w:t xml:space="preserve">be attached as a file </w:t>
      </w:r>
      <w:r w:rsidR="00B3139A" w:rsidRPr="00EF6E51">
        <w:rPr>
          <w:rFonts w:asciiTheme="minorHAnsi" w:hAnsiTheme="minorHAnsi"/>
          <w:sz w:val="22"/>
          <w:szCs w:val="22"/>
        </w:rPr>
        <w:t xml:space="preserve">to the student’s CASES21 record. They </w:t>
      </w:r>
      <w:proofErr w:type="gramStart"/>
      <w:r w:rsidR="00B3139A" w:rsidRPr="00EF6E51">
        <w:rPr>
          <w:rFonts w:asciiTheme="minorHAnsi" w:hAnsiTheme="minorHAnsi"/>
          <w:sz w:val="22"/>
          <w:szCs w:val="22"/>
        </w:rPr>
        <w:t>should also be emailed</w:t>
      </w:r>
      <w:proofErr w:type="gramEnd"/>
      <w:r w:rsidR="00B3139A" w:rsidRPr="00EF6E51">
        <w:rPr>
          <w:rFonts w:asciiTheme="minorHAnsi" w:hAnsiTheme="minorHAnsi"/>
          <w:sz w:val="22"/>
          <w:szCs w:val="22"/>
        </w:rPr>
        <w:t xml:space="preserve"> t</w:t>
      </w:r>
      <w:r w:rsidR="00011B26" w:rsidRPr="00EF6E51">
        <w:rPr>
          <w:rFonts w:asciiTheme="minorHAnsi" w:hAnsiTheme="minorHAnsi"/>
          <w:sz w:val="22"/>
          <w:szCs w:val="22"/>
        </w:rPr>
        <w:t>o the new school when the student transfers.</w:t>
      </w:r>
    </w:p>
    <w:p w14:paraId="3EBC8FB0" w14:textId="77777777" w:rsidR="00AD5486" w:rsidRDefault="00AD5486" w:rsidP="009D6683">
      <w:pPr>
        <w:spacing w:before="120"/>
        <w:jc w:val="both"/>
        <w:rPr>
          <w:rFonts w:asciiTheme="minorHAnsi" w:hAnsiTheme="minorHAnsi"/>
          <w:sz w:val="16"/>
          <w:szCs w:val="22"/>
        </w:rPr>
      </w:pPr>
    </w:p>
    <w:p w14:paraId="06B63832" w14:textId="30D76F3A" w:rsidR="00CC0F54" w:rsidRPr="00EF6E51" w:rsidRDefault="00CC0F54" w:rsidP="00CC0F54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Q</w:t>
      </w:r>
      <w:r>
        <w:rPr>
          <w:rFonts w:asciiTheme="minorHAnsi" w:hAnsiTheme="minorHAnsi"/>
          <w:b/>
          <w:sz w:val="22"/>
          <w:szCs w:val="22"/>
        </w:rPr>
        <w:t>11</w:t>
      </w:r>
      <w:r w:rsidRPr="00EF6E51">
        <w:rPr>
          <w:rFonts w:asciiTheme="minorHAnsi" w:hAnsiTheme="minorHAnsi"/>
          <w:b/>
          <w:sz w:val="22"/>
          <w:szCs w:val="22"/>
        </w:rPr>
        <w:t>. Can I upload the new CASES21 student support and risk information to my third party system?</w:t>
      </w:r>
    </w:p>
    <w:p w14:paraId="17968872" w14:textId="0D8249A2" w:rsidR="00CC0F54" w:rsidRDefault="00CC0F54" w:rsidP="00CC0F54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</w:pPr>
      <w:r w:rsidRPr="00A27D89">
        <w:rPr>
          <w:rFonts w:asciiTheme="minorHAnsi" w:hAnsiTheme="minorHAnsi" w:cs="Times New Roman"/>
          <w:b/>
          <w:color w:val="auto"/>
          <w:spacing w:val="5"/>
          <w:sz w:val="22"/>
          <w:szCs w:val="22"/>
          <w:lang w:val="en-AU"/>
        </w:rPr>
        <w:t>A.</w:t>
      </w:r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 xml:space="preserve"> Yes, the new fields </w:t>
      </w:r>
      <w:proofErr w:type="gramStart"/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>have been added</w:t>
      </w:r>
      <w:proofErr w:type="gramEnd"/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 xml:space="preserve"> to </w:t>
      </w:r>
      <w:proofErr w:type="spellStart"/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>eduHub</w:t>
      </w:r>
      <w:proofErr w:type="spellEnd"/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 xml:space="preserve">. </w:t>
      </w:r>
      <w:proofErr w:type="spellStart"/>
      <w:proofErr w:type="gramStart"/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>eduHub</w:t>
      </w:r>
      <w:proofErr w:type="spellEnd"/>
      <w:proofErr w:type="gramEnd"/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 xml:space="preserve"> enables schools to share their CASES21 data with authorised applications that have been buil</w:t>
      </w:r>
      <w:r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>t by third</w:t>
      </w:r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 xml:space="preserve"> parties or developed internally by the school.</w:t>
      </w:r>
      <w:r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 xml:space="preserve"> For more information, refer</w:t>
      </w:r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 xml:space="preserve"> </w:t>
      </w:r>
      <w:r>
        <w:rPr>
          <w:rFonts w:asciiTheme="minorHAnsi" w:hAnsiTheme="minorHAnsi" w:cs="Times New Roman"/>
          <w:spacing w:val="5"/>
          <w:sz w:val="22"/>
          <w:szCs w:val="22"/>
          <w:lang w:val="en-AU"/>
        </w:rPr>
        <w:t>to</w:t>
      </w:r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 xml:space="preserve"> the </w:t>
      </w:r>
      <w:hyperlink r:id="rId14" w:history="1">
        <w:proofErr w:type="spellStart"/>
        <w:r w:rsidRPr="00EF6E51">
          <w:rPr>
            <w:rStyle w:val="Hyperlink"/>
            <w:rFonts w:asciiTheme="minorHAnsi" w:hAnsiTheme="minorHAnsi" w:cs="Times New Roman"/>
            <w:spacing w:val="5"/>
            <w:sz w:val="22"/>
            <w:szCs w:val="22"/>
            <w:lang w:val="en-AU"/>
          </w:rPr>
          <w:t>eduHub</w:t>
        </w:r>
        <w:proofErr w:type="spellEnd"/>
        <w:r w:rsidRPr="00EF6E51">
          <w:rPr>
            <w:rStyle w:val="Hyperlink"/>
            <w:rFonts w:asciiTheme="minorHAnsi" w:hAnsiTheme="minorHAnsi" w:cs="Times New Roman"/>
            <w:spacing w:val="5"/>
            <w:sz w:val="22"/>
            <w:szCs w:val="22"/>
            <w:lang w:val="en-AU"/>
          </w:rPr>
          <w:t xml:space="preserve"> Overview Guide</w:t>
        </w:r>
      </w:hyperlink>
      <w:r w:rsidRPr="00EF6E51"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  <w:t>.</w:t>
      </w:r>
    </w:p>
    <w:p w14:paraId="5A4F8FBC" w14:textId="77777777" w:rsidR="00CC0F54" w:rsidRDefault="00CC0F54" w:rsidP="00CC0F54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  <w:spacing w:val="5"/>
          <w:sz w:val="22"/>
          <w:szCs w:val="22"/>
          <w:lang w:val="en-AU"/>
        </w:rPr>
      </w:pPr>
    </w:p>
    <w:p w14:paraId="63848F82" w14:textId="2B71F6B9" w:rsidR="00D7285B" w:rsidRPr="00D7285B" w:rsidRDefault="00D7285B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D7285B">
        <w:rPr>
          <w:rFonts w:asciiTheme="minorHAnsi" w:hAnsiTheme="minorHAnsi"/>
          <w:b/>
          <w:sz w:val="22"/>
          <w:szCs w:val="22"/>
        </w:rPr>
        <w:t>Q</w:t>
      </w:r>
      <w:r w:rsidR="00CC0F54">
        <w:rPr>
          <w:rFonts w:asciiTheme="minorHAnsi" w:hAnsiTheme="minorHAnsi"/>
          <w:b/>
          <w:sz w:val="22"/>
          <w:szCs w:val="22"/>
        </w:rPr>
        <w:t>12</w:t>
      </w:r>
      <w:r w:rsidRPr="00D7285B">
        <w:rPr>
          <w:rFonts w:asciiTheme="minorHAnsi" w:hAnsiTheme="minorHAnsi"/>
          <w:b/>
          <w:sz w:val="22"/>
          <w:szCs w:val="22"/>
        </w:rPr>
        <w:t>. Wh</w:t>
      </w:r>
      <w:r>
        <w:rPr>
          <w:rFonts w:asciiTheme="minorHAnsi" w:hAnsiTheme="minorHAnsi"/>
          <w:b/>
          <w:sz w:val="22"/>
          <w:szCs w:val="22"/>
        </w:rPr>
        <w:t>at is the most secure method for</w:t>
      </w:r>
      <w:r w:rsidRPr="00D7285B">
        <w:rPr>
          <w:rFonts w:asciiTheme="minorHAnsi" w:hAnsiTheme="minorHAnsi"/>
          <w:b/>
          <w:sz w:val="22"/>
          <w:szCs w:val="22"/>
        </w:rPr>
        <w:t xml:space="preserve"> transferring sensitive or confidential documents</w:t>
      </w:r>
      <w:r>
        <w:rPr>
          <w:rFonts w:asciiTheme="minorHAnsi" w:hAnsiTheme="minorHAnsi"/>
          <w:b/>
          <w:sz w:val="22"/>
          <w:szCs w:val="22"/>
        </w:rPr>
        <w:t xml:space="preserve"> to another school</w:t>
      </w:r>
      <w:r w:rsidRPr="00D7285B">
        <w:rPr>
          <w:rFonts w:asciiTheme="minorHAnsi" w:hAnsiTheme="minorHAnsi"/>
          <w:b/>
          <w:sz w:val="22"/>
          <w:szCs w:val="22"/>
        </w:rPr>
        <w:t>?</w:t>
      </w:r>
    </w:p>
    <w:p w14:paraId="5200FF4D" w14:textId="70B0B821" w:rsidR="00695F45" w:rsidRPr="00A27D89" w:rsidRDefault="00695F45" w:rsidP="009D6683">
      <w:pPr>
        <w:widowControl w:val="0"/>
        <w:autoSpaceDE w:val="0"/>
        <w:autoSpaceDN w:val="0"/>
        <w:adjustRightInd w:val="0"/>
        <w:spacing w:before="120"/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695F45">
        <w:rPr>
          <w:rFonts w:asciiTheme="minorHAnsi" w:hAnsiTheme="minorHAnsi"/>
          <w:sz w:val="22"/>
          <w:szCs w:val="22"/>
        </w:rPr>
        <w:t>Electronic files containing student infor</w:t>
      </w:r>
      <w:r w:rsidR="00A27D89">
        <w:rPr>
          <w:rFonts w:asciiTheme="minorHAnsi" w:hAnsiTheme="minorHAnsi"/>
          <w:sz w:val="22"/>
          <w:szCs w:val="22"/>
        </w:rPr>
        <w:t xml:space="preserve">mation </w:t>
      </w:r>
      <w:proofErr w:type="gramStart"/>
      <w:r w:rsidR="00A27D89">
        <w:rPr>
          <w:rFonts w:asciiTheme="minorHAnsi" w:hAnsiTheme="minorHAnsi"/>
          <w:sz w:val="22"/>
          <w:szCs w:val="22"/>
        </w:rPr>
        <w:t>must be transferred</w:t>
      </w:r>
      <w:proofErr w:type="gramEnd"/>
      <w:r w:rsidR="00A27D89">
        <w:rPr>
          <w:rFonts w:asciiTheme="minorHAnsi" w:hAnsiTheme="minorHAnsi"/>
          <w:sz w:val="22"/>
          <w:szCs w:val="22"/>
        </w:rPr>
        <w:t xml:space="preserve"> </w:t>
      </w:r>
      <w:r w:rsidRPr="00695F45">
        <w:rPr>
          <w:rFonts w:asciiTheme="minorHAnsi" w:hAnsiTheme="minorHAnsi"/>
          <w:sz w:val="22"/>
          <w:szCs w:val="22"/>
        </w:rPr>
        <w:t xml:space="preserve">through </w:t>
      </w:r>
      <w:r w:rsidR="00004005">
        <w:rPr>
          <w:rFonts w:asciiTheme="minorHAnsi" w:hAnsiTheme="minorHAnsi"/>
          <w:sz w:val="22"/>
          <w:szCs w:val="22"/>
        </w:rPr>
        <w:t>eduM</w:t>
      </w:r>
      <w:r w:rsidR="00004005" w:rsidRPr="00695F45">
        <w:rPr>
          <w:rFonts w:asciiTheme="minorHAnsi" w:hAnsiTheme="minorHAnsi"/>
          <w:sz w:val="22"/>
          <w:szCs w:val="22"/>
        </w:rPr>
        <w:t>ail</w:t>
      </w:r>
      <w:r w:rsidRPr="00695F45">
        <w:rPr>
          <w:rFonts w:asciiTheme="minorHAnsi" w:hAnsiTheme="minorHAnsi"/>
          <w:sz w:val="22"/>
          <w:szCs w:val="22"/>
        </w:rPr>
        <w:t xml:space="preserve">. The Mail Express add-on within eduMailExpress, available to principals and business managers, enables the secure transfer of sensitive information by storing attachments on a secure server for up to 14 days, and notifying email recipients that attachments are available for them to pick-up. For more </w:t>
      </w:r>
      <w:proofErr w:type="gramStart"/>
      <w:r w:rsidRPr="00695F45">
        <w:rPr>
          <w:rFonts w:asciiTheme="minorHAnsi" w:hAnsiTheme="minorHAnsi"/>
          <w:sz w:val="22"/>
          <w:szCs w:val="22"/>
        </w:rPr>
        <w:t>information</w:t>
      </w:r>
      <w:proofErr w:type="gramEnd"/>
      <w:r w:rsidRPr="00695F45">
        <w:rPr>
          <w:rFonts w:asciiTheme="minorHAnsi" w:hAnsiTheme="minorHAnsi"/>
          <w:sz w:val="22"/>
          <w:szCs w:val="22"/>
        </w:rPr>
        <w:t xml:space="preserve"> refer to the </w:t>
      </w:r>
      <w:r w:rsidR="00A27D89">
        <w:rPr>
          <w:rFonts w:asciiTheme="minorHAnsi" w:hAnsiTheme="minorHAnsi"/>
          <w:sz w:val="22"/>
          <w:szCs w:val="22"/>
        </w:rPr>
        <w:fldChar w:fldCharType="begin"/>
      </w:r>
      <w:r w:rsidR="00A27D89">
        <w:rPr>
          <w:rFonts w:asciiTheme="minorHAnsi" w:hAnsiTheme="minorHAnsi"/>
          <w:sz w:val="22"/>
          <w:szCs w:val="22"/>
        </w:rPr>
        <w:instrText xml:space="preserve"> HYPERLINK "https://edugate.eduweb.vic.gov.au/Services/IT/ITServices/comet/_layouts/15/WopiFrame2.aspx?sourcedoc=/Services/IT/ITServices/comet/Documents/eduMail%20Express%20Quick%20Guide.docx&amp;action=default&amp;DefaultItemOpen=1" </w:instrText>
      </w:r>
      <w:r w:rsidR="00A27D89">
        <w:rPr>
          <w:rFonts w:asciiTheme="minorHAnsi" w:hAnsiTheme="minorHAnsi"/>
          <w:sz w:val="22"/>
          <w:szCs w:val="22"/>
        </w:rPr>
        <w:fldChar w:fldCharType="separate"/>
      </w:r>
      <w:r w:rsidRPr="00A27D89">
        <w:rPr>
          <w:rStyle w:val="Hyperlink"/>
          <w:rFonts w:asciiTheme="minorHAnsi" w:hAnsiTheme="minorHAnsi"/>
          <w:sz w:val="22"/>
          <w:szCs w:val="22"/>
        </w:rPr>
        <w:t>eduMailExpress</w:t>
      </w:r>
      <w:r w:rsidR="00A27D89" w:rsidRPr="00A27D89">
        <w:rPr>
          <w:rStyle w:val="Hyperlink"/>
          <w:rFonts w:asciiTheme="minorHAnsi" w:hAnsiTheme="minorHAnsi"/>
          <w:sz w:val="22"/>
          <w:szCs w:val="22"/>
        </w:rPr>
        <w:t xml:space="preserve"> </w:t>
      </w:r>
      <w:proofErr w:type="spellStart"/>
      <w:r w:rsidRPr="00A27D89">
        <w:rPr>
          <w:rStyle w:val="Hyperlink"/>
          <w:rFonts w:asciiTheme="minorHAnsi" w:hAnsiTheme="minorHAnsi"/>
          <w:sz w:val="22"/>
          <w:szCs w:val="22"/>
        </w:rPr>
        <w:t>QuickGuide</w:t>
      </w:r>
      <w:proofErr w:type="spellEnd"/>
      <w:r w:rsidR="00A27D89" w:rsidRPr="00A27D89">
        <w:rPr>
          <w:rStyle w:val="Hyperlink"/>
          <w:rFonts w:asciiTheme="minorHAnsi" w:hAnsiTheme="minorHAnsi"/>
          <w:sz w:val="22"/>
          <w:szCs w:val="22"/>
          <w:u w:val="none"/>
        </w:rPr>
        <w:t>.</w:t>
      </w:r>
    </w:p>
    <w:p w14:paraId="1846AFF4" w14:textId="7AAFEF2E" w:rsidR="00C323D4" w:rsidRDefault="00A27D89" w:rsidP="009D668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  <w:highlight w:val="yellow"/>
        </w:rPr>
        <w:t>​</w:t>
      </w:r>
      <w:r w:rsidR="00695F45" w:rsidRPr="00695F45">
        <w:rPr>
          <w:rFonts w:asciiTheme="minorHAnsi" w:hAnsiTheme="minorHAnsi"/>
          <w:sz w:val="22"/>
          <w:szCs w:val="22"/>
        </w:rPr>
        <w:t>Please note that the p</w:t>
      </w:r>
      <w:r>
        <w:rPr>
          <w:rFonts w:asciiTheme="minorHAnsi" w:hAnsiTheme="minorHAnsi"/>
          <w:sz w:val="22"/>
          <w:szCs w:val="22"/>
        </w:rPr>
        <w:t>assword to the student file should</w:t>
      </w:r>
      <w:r w:rsidR="00695F45" w:rsidRPr="00695F45">
        <w:rPr>
          <w:rFonts w:asciiTheme="minorHAnsi" w:hAnsiTheme="minorHAnsi"/>
          <w:sz w:val="22"/>
          <w:szCs w:val="22"/>
        </w:rPr>
        <w:t xml:space="preserve"> NOT to </w:t>
      </w:r>
      <w:proofErr w:type="gramStart"/>
      <w:r w:rsidR="00695F45" w:rsidRPr="00695F45">
        <w:rPr>
          <w:rFonts w:asciiTheme="minorHAnsi" w:hAnsiTheme="minorHAnsi"/>
          <w:sz w:val="22"/>
          <w:szCs w:val="22"/>
        </w:rPr>
        <w:t>be given</w:t>
      </w:r>
      <w:proofErr w:type="gramEnd"/>
      <w:r w:rsidR="00695F45" w:rsidRPr="00695F45">
        <w:rPr>
          <w:rFonts w:asciiTheme="minorHAnsi" w:hAnsiTheme="minorHAnsi"/>
          <w:sz w:val="22"/>
          <w:szCs w:val="22"/>
        </w:rPr>
        <w:t xml:space="preserve"> to the recipient principal in the same email. For ease of use and communication,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695F45" w:rsidRPr="00695F45">
        <w:rPr>
          <w:rFonts w:asciiTheme="minorHAnsi" w:hAnsiTheme="minorHAnsi"/>
          <w:sz w:val="22"/>
          <w:szCs w:val="22"/>
        </w:rPr>
        <w:t>password can be set as a number/code related to the student</w:t>
      </w:r>
      <w:r>
        <w:rPr>
          <w:rFonts w:asciiTheme="minorHAnsi" w:hAnsiTheme="minorHAnsi"/>
          <w:sz w:val="22"/>
          <w:szCs w:val="22"/>
        </w:rPr>
        <w:t xml:space="preserve"> </w:t>
      </w:r>
      <w:r w:rsidR="00004005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student ID</w:t>
      </w:r>
      <w:r w:rsidR="00695F45" w:rsidRPr="00695F45">
        <w:rPr>
          <w:rFonts w:asciiTheme="minorHAnsi" w:hAnsiTheme="minorHAnsi"/>
          <w:sz w:val="22"/>
          <w:szCs w:val="22"/>
        </w:rPr>
        <w:t>.</w:t>
      </w:r>
    </w:p>
    <w:p w14:paraId="4A77B391" w14:textId="77777777" w:rsidR="009D6683" w:rsidRPr="009D6683" w:rsidRDefault="009D6683" w:rsidP="00AD548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Theme="minorHAnsi" w:hAnsiTheme="minorHAnsi"/>
          <w:sz w:val="16"/>
          <w:szCs w:val="22"/>
        </w:rPr>
      </w:pPr>
    </w:p>
    <w:p w14:paraId="2E8E301D" w14:textId="77777777" w:rsidR="00AD5486" w:rsidRDefault="00AD5486" w:rsidP="009D6683">
      <w:pPr>
        <w:spacing w:before="120"/>
        <w:jc w:val="both"/>
        <w:rPr>
          <w:rFonts w:asciiTheme="minorHAnsi" w:hAnsiTheme="minorHAnsi"/>
          <w:sz w:val="16"/>
          <w:szCs w:val="22"/>
        </w:rPr>
      </w:pPr>
    </w:p>
    <w:p w14:paraId="71D5E467" w14:textId="77777777" w:rsidR="00AD5486" w:rsidRDefault="00AD5486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14:paraId="2E729CEC" w14:textId="3D4DEEFB" w:rsidR="00A27D89" w:rsidRDefault="00A27D89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13</w:t>
      </w:r>
      <w:r>
        <w:rPr>
          <w:rFonts w:asciiTheme="minorHAnsi" w:hAnsiTheme="minorHAnsi"/>
          <w:b/>
          <w:sz w:val="22"/>
          <w:szCs w:val="22"/>
        </w:rPr>
        <w:t xml:space="preserve">. What is the difference between the </w:t>
      </w:r>
      <w:r w:rsidR="00E94F60">
        <w:rPr>
          <w:rFonts w:asciiTheme="minorHAnsi" w:hAnsiTheme="minorHAnsi"/>
          <w:b/>
          <w:sz w:val="22"/>
          <w:szCs w:val="22"/>
        </w:rPr>
        <w:t>Foreseeable Risk field on the Student Support</w:t>
      </w:r>
      <w:r w:rsidR="00D142DB">
        <w:rPr>
          <w:rFonts w:asciiTheme="minorHAnsi" w:hAnsiTheme="minorHAnsi"/>
          <w:b/>
          <w:sz w:val="22"/>
          <w:szCs w:val="22"/>
        </w:rPr>
        <w:t>s</w:t>
      </w:r>
      <w:r w:rsidR="00E94F60">
        <w:rPr>
          <w:rFonts w:asciiTheme="minorHAnsi" w:hAnsiTheme="minorHAnsi"/>
          <w:b/>
          <w:sz w:val="22"/>
          <w:szCs w:val="22"/>
        </w:rPr>
        <w:t xml:space="preserve"> tab and the </w:t>
      </w:r>
      <w:r w:rsidR="001C6523">
        <w:rPr>
          <w:rFonts w:asciiTheme="minorHAnsi" w:hAnsiTheme="minorHAnsi"/>
          <w:b/>
          <w:sz w:val="22"/>
          <w:szCs w:val="22"/>
        </w:rPr>
        <w:t>Student at Risk field on the Restriction</w:t>
      </w:r>
      <w:r>
        <w:rPr>
          <w:rFonts w:asciiTheme="minorHAnsi" w:hAnsiTheme="minorHAnsi"/>
          <w:b/>
          <w:sz w:val="22"/>
          <w:szCs w:val="22"/>
        </w:rPr>
        <w:t>/Risk tab?</w:t>
      </w:r>
    </w:p>
    <w:p w14:paraId="5044E5E4" w14:textId="667D9393" w:rsidR="005D524C" w:rsidRPr="005C0677" w:rsidRDefault="00A27D89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A. </w:t>
      </w:r>
      <w:proofErr w:type="gramStart"/>
      <w:r w:rsidR="005D524C">
        <w:rPr>
          <w:rFonts w:asciiTheme="minorHAnsi" w:hAnsiTheme="minorHAnsi"/>
          <w:sz w:val="22"/>
          <w:szCs w:val="22"/>
        </w:rPr>
        <w:t>The</w:t>
      </w:r>
      <w:proofErr w:type="gramEnd"/>
      <w:r w:rsidR="005D524C">
        <w:rPr>
          <w:rFonts w:asciiTheme="minorHAnsi" w:hAnsiTheme="minorHAnsi"/>
          <w:sz w:val="22"/>
          <w:szCs w:val="22"/>
        </w:rPr>
        <w:t xml:space="preserve"> </w:t>
      </w:r>
      <w:r w:rsidR="005D524C" w:rsidRPr="00630204">
        <w:rPr>
          <w:rFonts w:asciiTheme="minorHAnsi" w:hAnsiTheme="minorHAnsi"/>
          <w:b/>
          <w:sz w:val="22"/>
          <w:szCs w:val="22"/>
        </w:rPr>
        <w:t>Foreseeable Risk</w:t>
      </w:r>
      <w:r w:rsidR="005D524C">
        <w:rPr>
          <w:rFonts w:asciiTheme="minorHAnsi" w:hAnsiTheme="minorHAnsi"/>
          <w:sz w:val="22"/>
          <w:szCs w:val="22"/>
        </w:rPr>
        <w:t xml:space="preserve"> Y/N field and associated link on </w:t>
      </w:r>
      <w:r w:rsidR="005D524C" w:rsidRPr="00630204">
        <w:rPr>
          <w:rFonts w:asciiTheme="minorHAnsi" w:hAnsiTheme="minorHAnsi"/>
          <w:i/>
          <w:sz w:val="22"/>
          <w:szCs w:val="22"/>
        </w:rPr>
        <w:t>the Student Support</w:t>
      </w:r>
      <w:r w:rsidR="00D142DB">
        <w:rPr>
          <w:rFonts w:asciiTheme="minorHAnsi" w:hAnsiTheme="minorHAnsi"/>
          <w:i/>
          <w:sz w:val="22"/>
          <w:szCs w:val="22"/>
        </w:rPr>
        <w:t>s</w:t>
      </w:r>
      <w:r w:rsidR="005D524C" w:rsidRPr="00630204">
        <w:rPr>
          <w:rFonts w:asciiTheme="minorHAnsi" w:hAnsiTheme="minorHAnsi"/>
          <w:i/>
          <w:sz w:val="22"/>
          <w:szCs w:val="22"/>
        </w:rPr>
        <w:t xml:space="preserve"> tab</w:t>
      </w:r>
      <w:r w:rsidR="005D524C">
        <w:rPr>
          <w:rFonts w:asciiTheme="minorHAnsi" w:hAnsiTheme="minorHAnsi"/>
          <w:sz w:val="22"/>
          <w:szCs w:val="22"/>
        </w:rPr>
        <w:t xml:space="preserve"> is for risk information provided by the school (</w:t>
      </w:r>
      <w:r w:rsidR="00004005">
        <w:rPr>
          <w:rFonts w:asciiTheme="minorHAnsi" w:hAnsiTheme="minorHAnsi"/>
          <w:sz w:val="22"/>
          <w:szCs w:val="22"/>
        </w:rPr>
        <w:t>e.g.</w:t>
      </w:r>
      <w:r w:rsidR="005D524C">
        <w:rPr>
          <w:rFonts w:asciiTheme="minorHAnsi" w:hAnsiTheme="minorHAnsi"/>
          <w:sz w:val="22"/>
          <w:szCs w:val="22"/>
        </w:rPr>
        <w:t xml:space="preserve"> teacher, welfare coordinator). This information </w:t>
      </w:r>
      <w:proofErr w:type="gramStart"/>
      <w:r w:rsidR="005D524C">
        <w:rPr>
          <w:rFonts w:asciiTheme="minorHAnsi" w:hAnsiTheme="minorHAnsi"/>
          <w:sz w:val="22"/>
          <w:szCs w:val="22"/>
        </w:rPr>
        <w:t>is only published</w:t>
      </w:r>
      <w:proofErr w:type="gramEnd"/>
      <w:r w:rsidR="005D524C">
        <w:rPr>
          <w:rFonts w:asciiTheme="minorHAnsi" w:hAnsiTheme="minorHAnsi"/>
          <w:sz w:val="22"/>
          <w:szCs w:val="22"/>
        </w:rPr>
        <w:t xml:space="preserve"> in the Current Student Details (School) report and is designed for </w:t>
      </w:r>
      <w:r w:rsidR="00004005">
        <w:rPr>
          <w:rFonts w:asciiTheme="minorHAnsi" w:hAnsiTheme="minorHAnsi"/>
          <w:sz w:val="22"/>
          <w:szCs w:val="22"/>
        </w:rPr>
        <w:t>school-to-school</w:t>
      </w:r>
      <w:r w:rsidR="005D524C">
        <w:rPr>
          <w:rFonts w:asciiTheme="minorHAnsi" w:hAnsiTheme="minorHAnsi"/>
          <w:sz w:val="22"/>
          <w:szCs w:val="22"/>
        </w:rPr>
        <w:t xml:space="preserve"> communications.</w:t>
      </w:r>
    </w:p>
    <w:p w14:paraId="3A7E0A8D" w14:textId="55C099C8" w:rsidR="00004005" w:rsidRDefault="00A27D89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94342">
        <w:rPr>
          <w:rFonts w:asciiTheme="minorHAnsi" w:hAnsiTheme="minorHAnsi"/>
          <w:sz w:val="22"/>
          <w:szCs w:val="22"/>
        </w:rPr>
        <w:t xml:space="preserve">The </w:t>
      </w:r>
      <w:r w:rsidR="001C6523">
        <w:rPr>
          <w:rFonts w:asciiTheme="minorHAnsi" w:hAnsiTheme="minorHAnsi"/>
          <w:b/>
          <w:sz w:val="22"/>
          <w:szCs w:val="22"/>
        </w:rPr>
        <w:t>Student at risk</w:t>
      </w:r>
      <w:r w:rsidRPr="00494342">
        <w:rPr>
          <w:rFonts w:asciiTheme="minorHAnsi" w:hAnsiTheme="minorHAnsi"/>
          <w:sz w:val="22"/>
          <w:szCs w:val="22"/>
        </w:rPr>
        <w:t xml:space="preserve"> Y/N field and associated text box on the </w:t>
      </w:r>
      <w:r w:rsidRPr="00494342">
        <w:rPr>
          <w:rFonts w:asciiTheme="minorHAnsi" w:hAnsiTheme="minorHAnsi"/>
          <w:i/>
          <w:sz w:val="22"/>
          <w:szCs w:val="22"/>
        </w:rPr>
        <w:t>Restriction/Risk tab</w:t>
      </w:r>
      <w:r w:rsidRPr="00494342">
        <w:rPr>
          <w:rFonts w:asciiTheme="minorHAnsi" w:hAnsiTheme="minorHAnsi"/>
          <w:sz w:val="22"/>
          <w:szCs w:val="22"/>
        </w:rPr>
        <w:t xml:space="preserve"> </w:t>
      </w:r>
      <w:r w:rsidR="00630204" w:rsidRPr="00494342">
        <w:rPr>
          <w:rFonts w:asciiTheme="minorHAnsi" w:hAnsiTheme="minorHAnsi"/>
          <w:sz w:val="22"/>
          <w:szCs w:val="22"/>
        </w:rPr>
        <w:t>is for</w:t>
      </w:r>
      <w:r w:rsidRPr="00494342">
        <w:rPr>
          <w:rFonts w:asciiTheme="minorHAnsi" w:hAnsiTheme="minorHAnsi"/>
          <w:sz w:val="22"/>
          <w:szCs w:val="22"/>
        </w:rPr>
        <w:t xml:space="preserve"> risk information provided by the parent/carer</w:t>
      </w:r>
      <w:r w:rsidR="00E94F60" w:rsidRPr="00494342">
        <w:rPr>
          <w:rFonts w:asciiTheme="minorHAnsi" w:hAnsiTheme="minorHAnsi"/>
          <w:sz w:val="22"/>
          <w:szCs w:val="22"/>
        </w:rPr>
        <w:t xml:space="preserve"> to the receiving </w:t>
      </w:r>
      <w:r w:rsidR="00494342">
        <w:rPr>
          <w:rFonts w:asciiTheme="minorHAnsi" w:hAnsiTheme="minorHAnsi"/>
          <w:sz w:val="22"/>
          <w:szCs w:val="22"/>
        </w:rPr>
        <w:t xml:space="preserve">secondary </w:t>
      </w:r>
      <w:r w:rsidR="00E94F60" w:rsidRPr="00494342">
        <w:rPr>
          <w:rFonts w:asciiTheme="minorHAnsi" w:hAnsiTheme="minorHAnsi"/>
          <w:sz w:val="22"/>
          <w:szCs w:val="22"/>
        </w:rPr>
        <w:t>school by the Student Enrolment Information Form</w:t>
      </w:r>
      <w:r w:rsidRPr="00494342">
        <w:rPr>
          <w:rFonts w:asciiTheme="minorHAnsi" w:hAnsiTheme="minorHAnsi"/>
          <w:sz w:val="22"/>
          <w:szCs w:val="22"/>
        </w:rPr>
        <w:t xml:space="preserve">. This information </w:t>
      </w:r>
      <w:proofErr w:type="gramStart"/>
      <w:r w:rsidRPr="00494342">
        <w:rPr>
          <w:rFonts w:asciiTheme="minorHAnsi" w:hAnsiTheme="minorHAnsi"/>
          <w:sz w:val="22"/>
          <w:szCs w:val="22"/>
        </w:rPr>
        <w:t>is published</w:t>
      </w:r>
      <w:proofErr w:type="gramEnd"/>
      <w:r w:rsidRPr="00494342">
        <w:rPr>
          <w:rFonts w:asciiTheme="minorHAnsi" w:hAnsiTheme="minorHAnsi"/>
          <w:sz w:val="22"/>
          <w:szCs w:val="22"/>
        </w:rPr>
        <w:t xml:space="preserve"> in the Student </w:t>
      </w:r>
      <w:r w:rsidR="001B35C5" w:rsidRPr="00494342">
        <w:rPr>
          <w:rFonts w:asciiTheme="minorHAnsi" w:hAnsiTheme="minorHAnsi"/>
          <w:sz w:val="22"/>
          <w:szCs w:val="22"/>
        </w:rPr>
        <w:t xml:space="preserve">Enrolment </w:t>
      </w:r>
      <w:r w:rsidRPr="00494342">
        <w:rPr>
          <w:rFonts w:asciiTheme="minorHAnsi" w:hAnsiTheme="minorHAnsi"/>
          <w:sz w:val="22"/>
          <w:szCs w:val="22"/>
        </w:rPr>
        <w:t>Information F</w:t>
      </w:r>
      <w:r w:rsidR="001B35C5" w:rsidRPr="00494342">
        <w:rPr>
          <w:rFonts w:asciiTheme="minorHAnsi" w:hAnsiTheme="minorHAnsi"/>
          <w:sz w:val="22"/>
          <w:szCs w:val="22"/>
        </w:rPr>
        <w:t>orm</w:t>
      </w:r>
      <w:r w:rsidRPr="00494342">
        <w:rPr>
          <w:rFonts w:asciiTheme="minorHAnsi" w:hAnsiTheme="minorHAnsi"/>
          <w:sz w:val="22"/>
          <w:szCs w:val="22"/>
        </w:rPr>
        <w:t>.</w:t>
      </w:r>
      <w:r w:rsidR="00494342">
        <w:rPr>
          <w:rFonts w:asciiTheme="minorHAnsi" w:hAnsiTheme="minorHAnsi"/>
          <w:sz w:val="22"/>
          <w:szCs w:val="22"/>
        </w:rPr>
        <w:t xml:space="preserve"> </w:t>
      </w:r>
    </w:p>
    <w:p w14:paraId="58D8732F" w14:textId="77777777" w:rsidR="009D6683" w:rsidRPr="009D6683" w:rsidRDefault="009D6683" w:rsidP="00AD5486">
      <w:pPr>
        <w:spacing w:before="120" w:line="0" w:lineRule="atLeast"/>
        <w:jc w:val="both"/>
        <w:rPr>
          <w:rFonts w:asciiTheme="minorHAnsi" w:hAnsiTheme="minorHAnsi"/>
          <w:sz w:val="16"/>
          <w:szCs w:val="22"/>
        </w:rPr>
      </w:pPr>
    </w:p>
    <w:p w14:paraId="387F4DF5" w14:textId="5864378A" w:rsidR="00E94966" w:rsidRPr="00EF6E51" w:rsidRDefault="00662ECA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14</w:t>
      </w:r>
      <w:r w:rsidRPr="00EF6E51">
        <w:rPr>
          <w:rFonts w:asciiTheme="minorHAnsi" w:hAnsiTheme="minorHAnsi"/>
          <w:b/>
          <w:sz w:val="22"/>
          <w:szCs w:val="22"/>
        </w:rPr>
        <w:t>.</w:t>
      </w:r>
      <w:r w:rsidRPr="007B00E1">
        <w:rPr>
          <w:rFonts w:asciiTheme="minorHAnsi" w:hAnsiTheme="minorHAnsi"/>
          <w:b/>
          <w:sz w:val="22"/>
          <w:szCs w:val="22"/>
        </w:rPr>
        <w:t xml:space="preserve"> </w:t>
      </w:r>
      <w:r w:rsidR="00E94966" w:rsidRPr="00EF6E51">
        <w:rPr>
          <w:rFonts w:asciiTheme="minorHAnsi" w:hAnsiTheme="minorHAnsi"/>
          <w:b/>
          <w:sz w:val="22"/>
          <w:szCs w:val="22"/>
        </w:rPr>
        <w:t>If I export students before the end of the year will they stay on CASES21 as active students until they actually leave the school?</w:t>
      </w:r>
    </w:p>
    <w:p w14:paraId="13DD11C4" w14:textId="677C0F18" w:rsidR="00863A4E" w:rsidRDefault="009F0995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A</w:t>
      </w:r>
      <w:r w:rsidRPr="00EF6E51">
        <w:rPr>
          <w:rFonts w:asciiTheme="minorHAnsi" w:hAnsiTheme="minorHAnsi"/>
          <w:sz w:val="22"/>
          <w:szCs w:val="22"/>
        </w:rPr>
        <w:t xml:space="preserve">. </w:t>
      </w:r>
      <w:r w:rsidR="00011B26" w:rsidRPr="00EF6E51">
        <w:rPr>
          <w:rFonts w:asciiTheme="minorHAnsi" w:hAnsiTheme="minorHAnsi"/>
          <w:sz w:val="22"/>
          <w:szCs w:val="22"/>
        </w:rPr>
        <w:t xml:space="preserve">Although the student’s record </w:t>
      </w:r>
      <w:proofErr w:type="gramStart"/>
      <w:r w:rsidR="00011B26" w:rsidRPr="00EF6E51">
        <w:rPr>
          <w:rFonts w:asciiTheme="minorHAnsi" w:hAnsiTheme="minorHAnsi"/>
          <w:sz w:val="22"/>
          <w:szCs w:val="22"/>
        </w:rPr>
        <w:t>will be flagged</w:t>
      </w:r>
      <w:proofErr w:type="gramEnd"/>
      <w:r w:rsidR="00011B26" w:rsidRPr="00EF6E51">
        <w:rPr>
          <w:rFonts w:asciiTheme="minorHAnsi" w:hAnsiTheme="minorHAnsi"/>
          <w:sz w:val="22"/>
          <w:szCs w:val="22"/>
        </w:rPr>
        <w:t xml:space="preserve"> a</w:t>
      </w:r>
      <w:r w:rsidR="00980B0D">
        <w:rPr>
          <w:rFonts w:asciiTheme="minorHAnsi" w:hAnsiTheme="minorHAnsi"/>
          <w:sz w:val="22"/>
          <w:szCs w:val="22"/>
        </w:rPr>
        <w:t>s Leaving instead of Active when</w:t>
      </w:r>
      <w:r w:rsidR="00011B26" w:rsidRPr="00EF6E51">
        <w:rPr>
          <w:rFonts w:asciiTheme="minorHAnsi" w:hAnsiTheme="minorHAnsi"/>
          <w:sz w:val="22"/>
          <w:szCs w:val="22"/>
        </w:rPr>
        <w:t xml:space="preserve"> the export occurs, the student</w:t>
      </w:r>
      <w:r w:rsidRPr="00EF6E51">
        <w:rPr>
          <w:rFonts w:asciiTheme="minorHAnsi" w:hAnsiTheme="minorHAnsi"/>
          <w:sz w:val="22"/>
          <w:szCs w:val="22"/>
        </w:rPr>
        <w:t xml:space="preserve"> will remain</w:t>
      </w:r>
      <w:r w:rsidR="00980B0D">
        <w:rPr>
          <w:rFonts w:asciiTheme="minorHAnsi" w:hAnsiTheme="minorHAnsi"/>
          <w:sz w:val="22"/>
          <w:szCs w:val="22"/>
        </w:rPr>
        <w:t xml:space="preserve"> </w:t>
      </w:r>
      <w:r w:rsidR="00BA2150" w:rsidRPr="00EF6E51">
        <w:rPr>
          <w:rFonts w:asciiTheme="minorHAnsi" w:hAnsiTheme="minorHAnsi"/>
          <w:sz w:val="22"/>
          <w:szCs w:val="22"/>
        </w:rPr>
        <w:t>current</w:t>
      </w:r>
      <w:r w:rsidRPr="00EF6E51">
        <w:rPr>
          <w:rFonts w:asciiTheme="minorHAnsi" w:hAnsiTheme="minorHAnsi"/>
          <w:sz w:val="22"/>
          <w:szCs w:val="22"/>
        </w:rPr>
        <w:t xml:space="preserve"> on CASES21</w:t>
      </w:r>
      <w:r w:rsidR="00011B26" w:rsidRPr="00EF6E51">
        <w:rPr>
          <w:rFonts w:asciiTheme="minorHAnsi" w:hAnsiTheme="minorHAnsi"/>
          <w:sz w:val="22"/>
          <w:szCs w:val="22"/>
        </w:rPr>
        <w:t xml:space="preserve"> until </w:t>
      </w:r>
      <w:r w:rsidR="00CC234B" w:rsidRPr="00EF6E51">
        <w:rPr>
          <w:rFonts w:asciiTheme="minorHAnsi" w:hAnsiTheme="minorHAnsi"/>
          <w:sz w:val="22"/>
          <w:szCs w:val="22"/>
        </w:rPr>
        <w:t>the end of the year.</w:t>
      </w:r>
    </w:p>
    <w:p w14:paraId="1D5BFF56" w14:textId="77777777" w:rsidR="009D6683" w:rsidRPr="009D6683" w:rsidRDefault="009D6683" w:rsidP="00AD5486">
      <w:pPr>
        <w:spacing w:before="120" w:line="0" w:lineRule="atLeast"/>
        <w:jc w:val="both"/>
        <w:rPr>
          <w:rFonts w:asciiTheme="minorHAnsi" w:hAnsiTheme="minorHAnsi"/>
          <w:sz w:val="16"/>
          <w:szCs w:val="22"/>
        </w:rPr>
      </w:pPr>
    </w:p>
    <w:p w14:paraId="06DE7CF6" w14:textId="41D3F3B2" w:rsidR="00E94966" w:rsidRPr="007B00E1" w:rsidRDefault="00662ECA" w:rsidP="009D6683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Q</w:t>
      </w:r>
      <w:r w:rsidR="00AD5486">
        <w:rPr>
          <w:rFonts w:asciiTheme="minorHAnsi" w:hAnsiTheme="minorHAnsi"/>
          <w:b/>
          <w:sz w:val="22"/>
          <w:szCs w:val="22"/>
        </w:rPr>
        <w:t>15</w:t>
      </w:r>
      <w:r w:rsidRPr="00EF6E51">
        <w:rPr>
          <w:rFonts w:asciiTheme="minorHAnsi" w:hAnsiTheme="minorHAnsi"/>
          <w:b/>
          <w:sz w:val="22"/>
          <w:szCs w:val="22"/>
        </w:rPr>
        <w:t>.</w:t>
      </w:r>
      <w:r w:rsidRPr="007B00E1">
        <w:rPr>
          <w:rFonts w:asciiTheme="minorHAnsi" w:hAnsiTheme="minorHAnsi"/>
          <w:b/>
          <w:sz w:val="22"/>
          <w:szCs w:val="22"/>
        </w:rPr>
        <w:t xml:space="preserve"> </w:t>
      </w:r>
      <w:r w:rsidR="00E94966" w:rsidRPr="00EF6E51">
        <w:rPr>
          <w:rFonts w:asciiTheme="minorHAnsi" w:hAnsiTheme="minorHAnsi"/>
          <w:b/>
          <w:sz w:val="22"/>
          <w:szCs w:val="22"/>
        </w:rPr>
        <w:t>Ho</w:t>
      </w:r>
      <w:r w:rsidR="00980B0D">
        <w:rPr>
          <w:rFonts w:asciiTheme="minorHAnsi" w:hAnsiTheme="minorHAnsi"/>
          <w:b/>
          <w:sz w:val="22"/>
          <w:szCs w:val="22"/>
        </w:rPr>
        <w:t>w will I know if the new</w:t>
      </w:r>
      <w:r w:rsidR="00D7285B">
        <w:rPr>
          <w:rFonts w:asciiTheme="minorHAnsi" w:hAnsiTheme="minorHAnsi"/>
          <w:b/>
          <w:sz w:val="22"/>
          <w:szCs w:val="22"/>
        </w:rPr>
        <w:t xml:space="preserve"> school has imported all of </w:t>
      </w:r>
      <w:r w:rsidR="00E94966" w:rsidRPr="00EF6E51">
        <w:rPr>
          <w:rFonts w:asciiTheme="minorHAnsi" w:hAnsiTheme="minorHAnsi"/>
          <w:b/>
          <w:sz w:val="22"/>
          <w:szCs w:val="22"/>
        </w:rPr>
        <w:t>the students I have transferred?</w:t>
      </w:r>
    </w:p>
    <w:p w14:paraId="5A345022" w14:textId="489BE27A" w:rsidR="00011B26" w:rsidRDefault="00011B26" w:rsidP="009D668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F6E51">
        <w:rPr>
          <w:rFonts w:asciiTheme="minorHAnsi" w:hAnsiTheme="minorHAnsi"/>
          <w:b/>
          <w:sz w:val="22"/>
          <w:szCs w:val="22"/>
        </w:rPr>
        <w:t>A.</w:t>
      </w:r>
      <w:r w:rsidRPr="00EF6E51">
        <w:rPr>
          <w:rFonts w:asciiTheme="minorHAnsi" w:hAnsiTheme="minorHAnsi"/>
          <w:sz w:val="22"/>
          <w:szCs w:val="22"/>
        </w:rPr>
        <w:t xml:space="preserve"> </w:t>
      </w:r>
      <w:r w:rsidR="00F325A0">
        <w:rPr>
          <w:rFonts w:asciiTheme="minorHAnsi" w:hAnsiTheme="minorHAnsi"/>
          <w:sz w:val="22"/>
          <w:szCs w:val="22"/>
        </w:rPr>
        <w:t xml:space="preserve">When a school finalises the import of the student, the status in the STD21001 report changes from TRANSFER to COMPLETE. </w:t>
      </w:r>
      <w:r w:rsidR="00F325A0">
        <w:rPr>
          <w:rFonts w:asciiTheme="minorHAnsi" w:hAnsiTheme="minorHAnsi"/>
          <w:sz w:val="22"/>
          <w:szCs w:val="22"/>
        </w:rPr>
        <w:t xml:space="preserve"> I</w:t>
      </w:r>
      <w:r w:rsidR="00980B0D">
        <w:rPr>
          <w:rFonts w:asciiTheme="minorHAnsi" w:hAnsiTheme="minorHAnsi"/>
          <w:sz w:val="22"/>
          <w:szCs w:val="22"/>
        </w:rPr>
        <w:t xml:space="preserve">t </w:t>
      </w:r>
      <w:proofErr w:type="gramStart"/>
      <w:r w:rsidR="00980B0D">
        <w:rPr>
          <w:rFonts w:asciiTheme="minorHAnsi" w:hAnsiTheme="minorHAnsi"/>
          <w:sz w:val="22"/>
          <w:szCs w:val="22"/>
        </w:rPr>
        <w:t>is recommended</w:t>
      </w:r>
      <w:proofErr w:type="gramEnd"/>
      <w:r w:rsidR="00980B0D">
        <w:rPr>
          <w:rFonts w:asciiTheme="minorHAnsi" w:hAnsiTheme="minorHAnsi"/>
          <w:sz w:val="22"/>
          <w:szCs w:val="22"/>
        </w:rPr>
        <w:t xml:space="preserve"> that the new school inform the former</w:t>
      </w:r>
      <w:r w:rsidR="000F6ADB" w:rsidRPr="00EF6E51">
        <w:rPr>
          <w:rFonts w:asciiTheme="minorHAnsi" w:hAnsiTheme="minorHAnsi"/>
          <w:sz w:val="22"/>
          <w:szCs w:val="22"/>
        </w:rPr>
        <w:t xml:space="preserve"> school by email if any students were not imported and why.</w:t>
      </w:r>
    </w:p>
    <w:p w14:paraId="7670BEA2" w14:textId="4C33AD46" w:rsidR="00F325A0" w:rsidRPr="00882022" w:rsidRDefault="00F325A0" w:rsidP="00AD5486">
      <w:pPr>
        <w:spacing w:before="120" w:line="0" w:lineRule="atLeast"/>
        <w:jc w:val="both"/>
        <w:rPr>
          <w:rFonts w:asciiTheme="minorHAnsi" w:hAnsiTheme="minorHAnsi"/>
          <w:sz w:val="24"/>
          <w:szCs w:val="22"/>
        </w:rPr>
      </w:pPr>
    </w:p>
    <w:p w14:paraId="14EA3461" w14:textId="395B19E4" w:rsidR="005B2D4C" w:rsidRPr="00882022" w:rsidRDefault="00882022" w:rsidP="00414273">
      <w:pPr>
        <w:jc w:val="both"/>
        <w:rPr>
          <w:rFonts w:asciiTheme="minorHAnsi" w:hAnsiTheme="minorHAnsi"/>
          <w:sz w:val="22"/>
        </w:rPr>
      </w:pPr>
      <w:r w:rsidRPr="00882022">
        <w:rPr>
          <w:rFonts w:asciiTheme="minorHAnsi" w:hAnsiTheme="minorHAnsi"/>
          <w:sz w:val="22"/>
        </w:rPr>
        <w:t>For CASES21 support queries please call the Service Desk on 1800 641 943</w:t>
      </w:r>
      <w:r w:rsidR="00A939F8">
        <w:rPr>
          <w:rFonts w:asciiTheme="minorHAnsi" w:hAnsiTheme="minorHAnsi"/>
          <w:sz w:val="22"/>
        </w:rPr>
        <w:t xml:space="preserve"> or for </w:t>
      </w:r>
      <w:r w:rsidRPr="00882022">
        <w:rPr>
          <w:rFonts w:asciiTheme="minorHAnsi" w:hAnsiTheme="minorHAnsi"/>
          <w:sz w:val="22"/>
        </w:rPr>
        <w:t xml:space="preserve">regional CASES21 training contact details see, </w:t>
      </w:r>
      <w:hyperlink r:id="rId15" w:history="1">
        <w:r w:rsidRPr="00882022">
          <w:rPr>
            <w:rStyle w:val="Hyperlink"/>
            <w:rFonts w:asciiTheme="minorHAnsi" w:hAnsiTheme="minorHAnsi"/>
            <w:sz w:val="22"/>
          </w:rPr>
          <w:t>CASES21 Portal</w:t>
        </w:r>
      </w:hyperlink>
    </w:p>
    <w:p w14:paraId="3F19DB1E" w14:textId="479457AB" w:rsidR="005B2D4C" w:rsidRDefault="005B2D4C" w:rsidP="00822642">
      <w:bookmarkStart w:id="0" w:name="_GoBack"/>
      <w:bookmarkEnd w:id="0"/>
    </w:p>
    <w:p w14:paraId="4A8EF07B" w14:textId="77777777" w:rsidR="00C41D0C" w:rsidRDefault="00C41D0C" w:rsidP="00822642"/>
    <w:sectPr w:rsidR="00C41D0C" w:rsidSect="00C323D4">
      <w:footerReference w:type="default" r:id="rId16"/>
      <w:type w:val="continuous"/>
      <w:pgSz w:w="11907" w:h="16840" w:code="9"/>
      <w:pgMar w:top="1134" w:right="1134" w:bottom="993" w:left="1134" w:header="851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E625" w14:textId="77777777" w:rsidR="00515B70" w:rsidRDefault="00515B70">
      <w:r>
        <w:separator/>
      </w:r>
    </w:p>
  </w:endnote>
  <w:endnote w:type="continuationSeparator" w:id="0">
    <w:p w14:paraId="2A058AF7" w14:textId="77777777" w:rsidR="00515B70" w:rsidRDefault="005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4064" w14:textId="611C02FB" w:rsidR="00571FD7" w:rsidRPr="004553E9" w:rsidRDefault="004553E9" w:rsidP="00A24962">
    <w:pPr>
      <w:pStyle w:val="Footer"/>
      <w:rPr>
        <w:rFonts w:asciiTheme="minorHAnsi" w:hAnsiTheme="minorHAnsi"/>
        <w:color w:val="auto"/>
      </w:rPr>
    </w:pPr>
    <w:r w:rsidRPr="004553E9">
      <w:rPr>
        <w:rFonts w:asciiTheme="minorHAnsi" w:hAnsiTheme="minorHAnsi"/>
        <w:color w:val="auto"/>
      </w:rPr>
      <w:fldChar w:fldCharType="begin"/>
    </w:r>
    <w:r w:rsidRPr="004553E9">
      <w:rPr>
        <w:rFonts w:asciiTheme="minorHAnsi" w:hAnsiTheme="minorHAnsi"/>
        <w:color w:val="auto"/>
      </w:rPr>
      <w:instrText xml:space="preserve"> STYLEREF  "Heading 1"  \* MERGEFORMAT </w:instrText>
    </w:r>
    <w:r w:rsidRPr="004553E9">
      <w:rPr>
        <w:rFonts w:asciiTheme="minorHAnsi" w:hAnsiTheme="minorHAnsi"/>
        <w:color w:val="auto"/>
      </w:rPr>
      <w:fldChar w:fldCharType="separate"/>
    </w:r>
    <w:r w:rsidR="0046592B" w:rsidRPr="0046592B">
      <w:rPr>
        <w:rFonts w:asciiTheme="minorHAnsi" w:hAnsiTheme="minorHAnsi"/>
        <w:b w:val="0"/>
        <w:bCs/>
        <w:noProof/>
        <w:color w:val="auto"/>
        <w:lang w:val="en-US"/>
      </w:rPr>
      <w:t>CASES21 Student Data Transfer</w:t>
    </w:r>
    <w:r w:rsidRPr="004553E9">
      <w:rPr>
        <w:rFonts w:asciiTheme="minorHAnsi" w:hAnsiTheme="minorHAnsi"/>
        <w:b w:val="0"/>
        <w:bCs/>
        <w:noProof/>
        <w:color w:val="auto"/>
        <w:lang w:val="en-US"/>
      </w:rPr>
      <w:fldChar w:fldCharType="end"/>
    </w:r>
    <w:r w:rsidR="00C323D4" w:rsidRPr="004553E9">
      <w:rPr>
        <w:rFonts w:asciiTheme="minorHAnsi" w:hAnsiTheme="minorHAnsi"/>
        <w:b w:val="0"/>
        <w:bCs/>
        <w:noProof/>
        <w:color w:val="auto"/>
        <w:lang w:val="en-US"/>
      </w:rPr>
      <w:t xml:space="preserve"> – Frequently Asked Questions</w:t>
    </w:r>
    <w:r w:rsidR="00F043DA" w:rsidRPr="004553E9">
      <w:rPr>
        <w:rFonts w:asciiTheme="minorHAnsi" w:hAnsiTheme="minorHAnsi"/>
        <w:b w:val="0"/>
        <w:bCs/>
        <w:noProof/>
        <w:color w:val="auto"/>
        <w:lang w:val="en-US"/>
      </w:rPr>
      <w:tab/>
      <w:t xml:space="preserve">Page </w:t>
    </w:r>
    <w:r w:rsidR="00571FD7" w:rsidRPr="004553E9">
      <w:rPr>
        <w:rFonts w:asciiTheme="minorHAnsi" w:hAnsiTheme="minorHAnsi"/>
        <w:b w:val="0"/>
        <w:color w:val="auto"/>
      </w:rPr>
      <w:fldChar w:fldCharType="begin"/>
    </w:r>
    <w:r w:rsidR="00571FD7" w:rsidRPr="004553E9">
      <w:rPr>
        <w:rFonts w:asciiTheme="minorHAnsi" w:hAnsiTheme="minorHAnsi"/>
        <w:b w:val="0"/>
        <w:color w:val="auto"/>
      </w:rPr>
      <w:instrText xml:space="preserve"> PAGE  \* Arabic  \* MERGEFORMAT </w:instrText>
    </w:r>
    <w:r w:rsidR="00571FD7" w:rsidRPr="004553E9">
      <w:rPr>
        <w:rFonts w:asciiTheme="minorHAnsi" w:hAnsiTheme="minorHAnsi"/>
        <w:b w:val="0"/>
        <w:color w:val="auto"/>
      </w:rPr>
      <w:fldChar w:fldCharType="separate"/>
    </w:r>
    <w:r w:rsidR="0046592B">
      <w:rPr>
        <w:rFonts w:asciiTheme="minorHAnsi" w:hAnsiTheme="minorHAnsi"/>
        <w:b w:val="0"/>
        <w:noProof/>
        <w:color w:val="auto"/>
      </w:rPr>
      <w:t>3</w:t>
    </w:r>
    <w:r w:rsidR="00571FD7" w:rsidRPr="004553E9">
      <w:rPr>
        <w:rFonts w:asciiTheme="minorHAnsi" w:hAnsiTheme="minorHAnsi"/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C297E" w14:textId="77777777" w:rsidR="00515B70" w:rsidRDefault="00515B70">
      <w:r>
        <w:separator/>
      </w:r>
    </w:p>
  </w:footnote>
  <w:footnote w:type="continuationSeparator" w:id="0">
    <w:p w14:paraId="05563645" w14:textId="77777777" w:rsidR="00515B70" w:rsidRDefault="0051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00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30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8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94B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F0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2A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30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83DF4"/>
    <w:multiLevelType w:val="hybridMultilevel"/>
    <w:tmpl w:val="E794AB3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 w15:restartNumberingAfterBreak="0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44119"/>
    <w:multiLevelType w:val="hybridMultilevel"/>
    <w:tmpl w:val="D9F41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0" w15:restartNumberingAfterBreak="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2" w15:restartNumberingAfterBreak="0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4" w15:restartNumberingAfterBreak="0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 w15:restartNumberingAfterBreak="0">
    <w:nsid w:val="5F2D0E27"/>
    <w:multiLevelType w:val="hybridMultilevel"/>
    <w:tmpl w:val="973C5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47791"/>
    <w:multiLevelType w:val="hybridMultilevel"/>
    <w:tmpl w:val="A1F6C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 w15:restartNumberingAfterBreak="0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2" w15:restartNumberingAfterBreak="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5"/>
  </w:num>
  <w:num w:numId="4">
    <w:abstractNumId w:val="24"/>
  </w:num>
  <w:num w:numId="5">
    <w:abstractNumId w:val="11"/>
  </w:num>
  <w:num w:numId="6">
    <w:abstractNumId w:val="19"/>
  </w:num>
  <w:num w:numId="7">
    <w:abstractNumId w:val="26"/>
  </w:num>
  <w:num w:numId="8">
    <w:abstractNumId w:val="10"/>
  </w:num>
  <w:num w:numId="9">
    <w:abstractNumId w:val="23"/>
  </w:num>
  <w:num w:numId="10">
    <w:abstractNumId w:val="18"/>
  </w:num>
  <w:num w:numId="11">
    <w:abstractNumId w:val="14"/>
  </w:num>
  <w:num w:numId="12">
    <w:abstractNumId w:val="29"/>
  </w:num>
  <w:num w:numId="13">
    <w:abstractNumId w:val="31"/>
  </w:num>
  <w:num w:numId="14">
    <w:abstractNumId w:val="20"/>
  </w:num>
  <w:num w:numId="15">
    <w:abstractNumId w:val="21"/>
  </w:num>
  <w:num w:numId="16">
    <w:abstractNumId w:val="16"/>
  </w:num>
  <w:num w:numId="17">
    <w:abstractNumId w:val="30"/>
  </w:num>
  <w:num w:numId="18">
    <w:abstractNumId w:val="22"/>
  </w:num>
  <w:num w:numId="19">
    <w:abstractNumId w:val="25"/>
  </w:num>
  <w:num w:numId="20">
    <w:abstractNumId w:val="33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"/>
  </w:num>
  <w:num w:numId="32">
    <w:abstractNumId w:val="28"/>
  </w:num>
  <w:num w:numId="33">
    <w:abstractNumId w:val="2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567"/>
  <w:drawingGridHorizontalSpacing w:val="92"/>
  <w:displayHorizontalDrawingGridEvery w:val="2"/>
  <w:characterSpacingControl w:val="doNotCompress"/>
  <w:hdrShapeDefaults>
    <o:shapedefaults v:ext="edit" spidmax="2049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2C"/>
    <w:rsid w:val="000031E0"/>
    <w:rsid w:val="00004005"/>
    <w:rsid w:val="00004AD1"/>
    <w:rsid w:val="00004B78"/>
    <w:rsid w:val="00004E42"/>
    <w:rsid w:val="0000601C"/>
    <w:rsid w:val="000110AE"/>
    <w:rsid w:val="000115DF"/>
    <w:rsid w:val="00011B26"/>
    <w:rsid w:val="00014EAE"/>
    <w:rsid w:val="00024CC6"/>
    <w:rsid w:val="0002637D"/>
    <w:rsid w:val="00030A5A"/>
    <w:rsid w:val="000442F9"/>
    <w:rsid w:val="00060E96"/>
    <w:rsid w:val="0006144D"/>
    <w:rsid w:val="00074C59"/>
    <w:rsid w:val="00086DCD"/>
    <w:rsid w:val="000878EB"/>
    <w:rsid w:val="000901CD"/>
    <w:rsid w:val="00095DBA"/>
    <w:rsid w:val="0009644C"/>
    <w:rsid w:val="000A2218"/>
    <w:rsid w:val="000A6E2E"/>
    <w:rsid w:val="000A7241"/>
    <w:rsid w:val="000B4E4D"/>
    <w:rsid w:val="000C1529"/>
    <w:rsid w:val="000C1F9E"/>
    <w:rsid w:val="000C4C19"/>
    <w:rsid w:val="000D447D"/>
    <w:rsid w:val="000D4779"/>
    <w:rsid w:val="000E1B59"/>
    <w:rsid w:val="000E6E8E"/>
    <w:rsid w:val="000F4774"/>
    <w:rsid w:val="000F5F74"/>
    <w:rsid w:val="000F6ADB"/>
    <w:rsid w:val="00102584"/>
    <w:rsid w:val="001057C5"/>
    <w:rsid w:val="00107C4A"/>
    <w:rsid w:val="001132E2"/>
    <w:rsid w:val="00115728"/>
    <w:rsid w:val="00127B5D"/>
    <w:rsid w:val="00133150"/>
    <w:rsid w:val="00133A72"/>
    <w:rsid w:val="0013777E"/>
    <w:rsid w:val="00140861"/>
    <w:rsid w:val="001509F5"/>
    <w:rsid w:val="00156E75"/>
    <w:rsid w:val="00166CF5"/>
    <w:rsid w:val="001677C2"/>
    <w:rsid w:val="0017075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B35C5"/>
    <w:rsid w:val="001C13C3"/>
    <w:rsid w:val="001C1FB4"/>
    <w:rsid w:val="001C215C"/>
    <w:rsid w:val="001C414D"/>
    <w:rsid w:val="001C6523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209D"/>
    <w:rsid w:val="0026038D"/>
    <w:rsid w:val="002647A2"/>
    <w:rsid w:val="00267FA0"/>
    <w:rsid w:val="00282704"/>
    <w:rsid w:val="002A163D"/>
    <w:rsid w:val="002A238F"/>
    <w:rsid w:val="002A4FA6"/>
    <w:rsid w:val="002A6C3C"/>
    <w:rsid w:val="002B5E27"/>
    <w:rsid w:val="002C5DE7"/>
    <w:rsid w:val="002F437E"/>
    <w:rsid w:val="0030086D"/>
    <w:rsid w:val="00307966"/>
    <w:rsid w:val="00311297"/>
    <w:rsid w:val="00313315"/>
    <w:rsid w:val="003134EC"/>
    <w:rsid w:val="00326486"/>
    <w:rsid w:val="00331A90"/>
    <w:rsid w:val="003369EA"/>
    <w:rsid w:val="003402E1"/>
    <w:rsid w:val="00342B0F"/>
    <w:rsid w:val="003432FF"/>
    <w:rsid w:val="003435E9"/>
    <w:rsid w:val="0034612D"/>
    <w:rsid w:val="00350D9B"/>
    <w:rsid w:val="00352375"/>
    <w:rsid w:val="00360297"/>
    <w:rsid w:val="00360356"/>
    <w:rsid w:val="00370248"/>
    <w:rsid w:val="00370374"/>
    <w:rsid w:val="003707AD"/>
    <w:rsid w:val="00373514"/>
    <w:rsid w:val="00382960"/>
    <w:rsid w:val="00385DBA"/>
    <w:rsid w:val="00390FE4"/>
    <w:rsid w:val="00391176"/>
    <w:rsid w:val="003962B9"/>
    <w:rsid w:val="003A6CFF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4273"/>
    <w:rsid w:val="0041513F"/>
    <w:rsid w:val="00431760"/>
    <w:rsid w:val="00432384"/>
    <w:rsid w:val="004324BC"/>
    <w:rsid w:val="00432790"/>
    <w:rsid w:val="00433E11"/>
    <w:rsid w:val="00441DA2"/>
    <w:rsid w:val="004553E9"/>
    <w:rsid w:val="0046592B"/>
    <w:rsid w:val="004779BD"/>
    <w:rsid w:val="00484621"/>
    <w:rsid w:val="00494342"/>
    <w:rsid w:val="00497C88"/>
    <w:rsid w:val="004A21B6"/>
    <w:rsid w:val="004A32B0"/>
    <w:rsid w:val="004A6167"/>
    <w:rsid w:val="004B26AA"/>
    <w:rsid w:val="004B507E"/>
    <w:rsid w:val="004B5382"/>
    <w:rsid w:val="004B699C"/>
    <w:rsid w:val="004C0E5C"/>
    <w:rsid w:val="004C622A"/>
    <w:rsid w:val="004D2C1D"/>
    <w:rsid w:val="004D44FA"/>
    <w:rsid w:val="004D5C63"/>
    <w:rsid w:val="004E5986"/>
    <w:rsid w:val="004F2BC4"/>
    <w:rsid w:val="00500B47"/>
    <w:rsid w:val="00504DC9"/>
    <w:rsid w:val="005101EA"/>
    <w:rsid w:val="00515B70"/>
    <w:rsid w:val="00520E6F"/>
    <w:rsid w:val="0052300B"/>
    <w:rsid w:val="005243D9"/>
    <w:rsid w:val="00534698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0B2C"/>
    <w:rsid w:val="005A514D"/>
    <w:rsid w:val="005B1941"/>
    <w:rsid w:val="005B1A83"/>
    <w:rsid w:val="005B210A"/>
    <w:rsid w:val="005B2D4C"/>
    <w:rsid w:val="005B47FC"/>
    <w:rsid w:val="005B48EA"/>
    <w:rsid w:val="005C0677"/>
    <w:rsid w:val="005C3749"/>
    <w:rsid w:val="005C73B3"/>
    <w:rsid w:val="005D2B17"/>
    <w:rsid w:val="005D38A8"/>
    <w:rsid w:val="005D524C"/>
    <w:rsid w:val="005E40D7"/>
    <w:rsid w:val="005F038B"/>
    <w:rsid w:val="005F0B5F"/>
    <w:rsid w:val="005F405E"/>
    <w:rsid w:val="005F733A"/>
    <w:rsid w:val="006124E9"/>
    <w:rsid w:val="00615DE1"/>
    <w:rsid w:val="006244E7"/>
    <w:rsid w:val="00625A02"/>
    <w:rsid w:val="00630204"/>
    <w:rsid w:val="00643A84"/>
    <w:rsid w:val="00644AF7"/>
    <w:rsid w:val="006479F2"/>
    <w:rsid w:val="00653634"/>
    <w:rsid w:val="006544E5"/>
    <w:rsid w:val="00656896"/>
    <w:rsid w:val="00657ECA"/>
    <w:rsid w:val="00662ECA"/>
    <w:rsid w:val="00664548"/>
    <w:rsid w:val="00673ED3"/>
    <w:rsid w:val="006802BF"/>
    <w:rsid w:val="00682AB3"/>
    <w:rsid w:val="00682B1B"/>
    <w:rsid w:val="00685C00"/>
    <w:rsid w:val="00686593"/>
    <w:rsid w:val="0068755B"/>
    <w:rsid w:val="006912D6"/>
    <w:rsid w:val="00691DEA"/>
    <w:rsid w:val="00695F45"/>
    <w:rsid w:val="006A6CCF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66894"/>
    <w:rsid w:val="007707BC"/>
    <w:rsid w:val="007845FA"/>
    <w:rsid w:val="007A3AF7"/>
    <w:rsid w:val="007A4A54"/>
    <w:rsid w:val="007B00E1"/>
    <w:rsid w:val="007B0D76"/>
    <w:rsid w:val="007C13EA"/>
    <w:rsid w:val="007C2D19"/>
    <w:rsid w:val="007C61D4"/>
    <w:rsid w:val="007D36F6"/>
    <w:rsid w:val="007D5759"/>
    <w:rsid w:val="007D5EE3"/>
    <w:rsid w:val="007D7EBC"/>
    <w:rsid w:val="007E38D4"/>
    <w:rsid w:val="007E56CC"/>
    <w:rsid w:val="007E63E9"/>
    <w:rsid w:val="007F5D78"/>
    <w:rsid w:val="00822642"/>
    <w:rsid w:val="008235E2"/>
    <w:rsid w:val="00835027"/>
    <w:rsid w:val="00842E88"/>
    <w:rsid w:val="00846142"/>
    <w:rsid w:val="008564B1"/>
    <w:rsid w:val="00863A4E"/>
    <w:rsid w:val="00867D4A"/>
    <w:rsid w:val="00875F89"/>
    <w:rsid w:val="008766CE"/>
    <w:rsid w:val="00882022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3433"/>
    <w:rsid w:val="00915652"/>
    <w:rsid w:val="00916FBC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0EE6"/>
    <w:rsid w:val="00951803"/>
    <w:rsid w:val="00951867"/>
    <w:rsid w:val="00956999"/>
    <w:rsid w:val="00961A3A"/>
    <w:rsid w:val="00962DAD"/>
    <w:rsid w:val="00970C2F"/>
    <w:rsid w:val="009715A1"/>
    <w:rsid w:val="009758D1"/>
    <w:rsid w:val="00977127"/>
    <w:rsid w:val="00980B0D"/>
    <w:rsid w:val="009911CF"/>
    <w:rsid w:val="0099428F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6683"/>
    <w:rsid w:val="009D70CD"/>
    <w:rsid w:val="009E1375"/>
    <w:rsid w:val="009E1EAD"/>
    <w:rsid w:val="009F0995"/>
    <w:rsid w:val="009F60F5"/>
    <w:rsid w:val="009F7B42"/>
    <w:rsid w:val="009F7C7E"/>
    <w:rsid w:val="00A067F7"/>
    <w:rsid w:val="00A13B00"/>
    <w:rsid w:val="00A24962"/>
    <w:rsid w:val="00A2616E"/>
    <w:rsid w:val="00A27D89"/>
    <w:rsid w:val="00A30550"/>
    <w:rsid w:val="00A30FD3"/>
    <w:rsid w:val="00A31853"/>
    <w:rsid w:val="00A425AE"/>
    <w:rsid w:val="00A431B2"/>
    <w:rsid w:val="00A4342D"/>
    <w:rsid w:val="00A44B1E"/>
    <w:rsid w:val="00A60527"/>
    <w:rsid w:val="00A71AF2"/>
    <w:rsid w:val="00A7315D"/>
    <w:rsid w:val="00A73482"/>
    <w:rsid w:val="00A75B48"/>
    <w:rsid w:val="00A824FC"/>
    <w:rsid w:val="00A939F8"/>
    <w:rsid w:val="00A95E02"/>
    <w:rsid w:val="00A97DF4"/>
    <w:rsid w:val="00AA11E9"/>
    <w:rsid w:val="00AA2A28"/>
    <w:rsid w:val="00AA57CC"/>
    <w:rsid w:val="00AB6920"/>
    <w:rsid w:val="00AC37B5"/>
    <w:rsid w:val="00AC73BA"/>
    <w:rsid w:val="00AD1BBD"/>
    <w:rsid w:val="00AD33CB"/>
    <w:rsid w:val="00AD41CE"/>
    <w:rsid w:val="00AD5486"/>
    <w:rsid w:val="00AF3F88"/>
    <w:rsid w:val="00AF50E2"/>
    <w:rsid w:val="00B10E5F"/>
    <w:rsid w:val="00B12D3B"/>
    <w:rsid w:val="00B1730F"/>
    <w:rsid w:val="00B23C01"/>
    <w:rsid w:val="00B24EC7"/>
    <w:rsid w:val="00B25A9D"/>
    <w:rsid w:val="00B3095D"/>
    <w:rsid w:val="00B3139A"/>
    <w:rsid w:val="00B36D07"/>
    <w:rsid w:val="00B4399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A2150"/>
    <w:rsid w:val="00BB0D42"/>
    <w:rsid w:val="00BB3D3A"/>
    <w:rsid w:val="00BB4519"/>
    <w:rsid w:val="00BB5E9B"/>
    <w:rsid w:val="00BB6565"/>
    <w:rsid w:val="00BC144D"/>
    <w:rsid w:val="00BD4F52"/>
    <w:rsid w:val="00BE2016"/>
    <w:rsid w:val="00BF4E61"/>
    <w:rsid w:val="00BF4EC5"/>
    <w:rsid w:val="00BF5A52"/>
    <w:rsid w:val="00C103E0"/>
    <w:rsid w:val="00C12171"/>
    <w:rsid w:val="00C143AE"/>
    <w:rsid w:val="00C322E8"/>
    <w:rsid w:val="00C323D4"/>
    <w:rsid w:val="00C36867"/>
    <w:rsid w:val="00C41D0C"/>
    <w:rsid w:val="00C45891"/>
    <w:rsid w:val="00C4757B"/>
    <w:rsid w:val="00C75DEF"/>
    <w:rsid w:val="00C77B36"/>
    <w:rsid w:val="00C802B8"/>
    <w:rsid w:val="00C856A3"/>
    <w:rsid w:val="00C91F49"/>
    <w:rsid w:val="00C9492A"/>
    <w:rsid w:val="00C97308"/>
    <w:rsid w:val="00CA1DC5"/>
    <w:rsid w:val="00CA639C"/>
    <w:rsid w:val="00CB14D7"/>
    <w:rsid w:val="00CB63CA"/>
    <w:rsid w:val="00CC0F54"/>
    <w:rsid w:val="00CC234B"/>
    <w:rsid w:val="00CC2802"/>
    <w:rsid w:val="00CC2983"/>
    <w:rsid w:val="00CD08B6"/>
    <w:rsid w:val="00CD260E"/>
    <w:rsid w:val="00CD47E3"/>
    <w:rsid w:val="00CD4D1A"/>
    <w:rsid w:val="00CE15EA"/>
    <w:rsid w:val="00CE4D95"/>
    <w:rsid w:val="00CE6BBA"/>
    <w:rsid w:val="00CF1CB9"/>
    <w:rsid w:val="00CF4AAA"/>
    <w:rsid w:val="00CF6E2C"/>
    <w:rsid w:val="00D056B9"/>
    <w:rsid w:val="00D142DB"/>
    <w:rsid w:val="00D17F7A"/>
    <w:rsid w:val="00D313E1"/>
    <w:rsid w:val="00D37819"/>
    <w:rsid w:val="00D41F4E"/>
    <w:rsid w:val="00D63112"/>
    <w:rsid w:val="00D66A6F"/>
    <w:rsid w:val="00D7285B"/>
    <w:rsid w:val="00D7607D"/>
    <w:rsid w:val="00D81047"/>
    <w:rsid w:val="00D813E6"/>
    <w:rsid w:val="00D84CA9"/>
    <w:rsid w:val="00D95697"/>
    <w:rsid w:val="00DA071F"/>
    <w:rsid w:val="00DA1858"/>
    <w:rsid w:val="00DA1DE4"/>
    <w:rsid w:val="00DA2C60"/>
    <w:rsid w:val="00DA4E75"/>
    <w:rsid w:val="00DB0270"/>
    <w:rsid w:val="00DB0474"/>
    <w:rsid w:val="00DB5E06"/>
    <w:rsid w:val="00DB6BAC"/>
    <w:rsid w:val="00DC4A7F"/>
    <w:rsid w:val="00DC7EAC"/>
    <w:rsid w:val="00DD74E0"/>
    <w:rsid w:val="00DE0030"/>
    <w:rsid w:val="00DF1D94"/>
    <w:rsid w:val="00DF2B82"/>
    <w:rsid w:val="00DF3F20"/>
    <w:rsid w:val="00E12686"/>
    <w:rsid w:val="00E13869"/>
    <w:rsid w:val="00E15AB9"/>
    <w:rsid w:val="00E17C5E"/>
    <w:rsid w:val="00E23F19"/>
    <w:rsid w:val="00E35725"/>
    <w:rsid w:val="00E41976"/>
    <w:rsid w:val="00E51DD7"/>
    <w:rsid w:val="00E521F8"/>
    <w:rsid w:val="00E602DF"/>
    <w:rsid w:val="00E62CC9"/>
    <w:rsid w:val="00E7079D"/>
    <w:rsid w:val="00E72C99"/>
    <w:rsid w:val="00E735EB"/>
    <w:rsid w:val="00E756AB"/>
    <w:rsid w:val="00E94966"/>
    <w:rsid w:val="00E94F60"/>
    <w:rsid w:val="00E97B49"/>
    <w:rsid w:val="00EA233A"/>
    <w:rsid w:val="00EA50CD"/>
    <w:rsid w:val="00EA5A06"/>
    <w:rsid w:val="00EB5C0D"/>
    <w:rsid w:val="00EB6633"/>
    <w:rsid w:val="00EB6673"/>
    <w:rsid w:val="00EC05BA"/>
    <w:rsid w:val="00EC5088"/>
    <w:rsid w:val="00EF0EE9"/>
    <w:rsid w:val="00EF6E51"/>
    <w:rsid w:val="00F015D8"/>
    <w:rsid w:val="00F043DA"/>
    <w:rsid w:val="00F07595"/>
    <w:rsid w:val="00F114D2"/>
    <w:rsid w:val="00F138E7"/>
    <w:rsid w:val="00F264C3"/>
    <w:rsid w:val="00F304D7"/>
    <w:rsid w:val="00F325A0"/>
    <w:rsid w:val="00F36A09"/>
    <w:rsid w:val="00F44D5D"/>
    <w:rsid w:val="00F471E5"/>
    <w:rsid w:val="00F5033C"/>
    <w:rsid w:val="00F55450"/>
    <w:rsid w:val="00F6205B"/>
    <w:rsid w:val="00F63B31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8ece"/>
    </o:shapedefaults>
    <o:shapelayout v:ext="edit">
      <o:idmap v:ext="edit" data="1"/>
    </o:shapelayout>
  </w:shapeDefaults>
  <w:decimalSymbol w:val="."/>
  <w:listSeparator w:val=","/>
  <w14:docId w14:val="19FB1743"/>
  <w15:docId w15:val="{90688B1E-B7DE-4233-901C-D6A6F0EE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5A0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B2C"/>
    <w:rPr>
      <w:rFonts w:ascii="Lucida Grande" w:hAnsi="Lucida Grande" w:cs="Lucida Grande"/>
      <w:spacing w:val="5"/>
      <w:sz w:val="18"/>
      <w:szCs w:val="18"/>
      <w:lang w:eastAsia="en-US"/>
    </w:rPr>
  </w:style>
  <w:style w:type="paragraph" w:styleId="NoSpacing">
    <w:name w:val="No Spacing"/>
    <w:basedOn w:val="Normal"/>
    <w:uiPriority w:val="1"/>
    <w:qFormat/>
    <w:rsid w:val="002B5E27"/>
    <w:pPr>
      <w:spacing w:after="0" w:line="240" w:lineRule="auto"/>
    </w:pPr>
    <w:rPr>
      <w:rFonts w:ascii="Calibri" w:hAnsi="Calibri"/>
      <w:spacing w:val="0"/>
      <w:sz w:val="22"/>
      <w:szCs w:val="22"/>
      <w:lang w:eastAsia="en-AU"/>
    </w:rPr>
  </w:style>
  <w:style w:type="character" w:styleId="Hyperlink">
    <w:name w:val="Hyperlink"/>
    <w:basedOn w:val="DefaultParagraphFont"/>
    <w:rsid w:val="00115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F6A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A21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1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2150"/>
    <w:rPr>
      <w:rFonts w:ascii="Arial" w:hAnsi="Arial"/>
      <w:spacing w:val="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150"/>
    <w:rPr>
      <w:rFonts w:ascii="Arial" w:hAnsi="Arial"/>
      <w:b/>
      <w:bCs/>
      <w:spacing w:val="5"/>
      <w:lang w:eastAsia="en-US"/>
    </w:rPr>
  </w:style>
  <w:style w:type="paragraph" w:styleId="ListParagraph">
    <w:name w:val="List Paragraph"/>
    <w:basedOn w:val="Normal"/>
    <w:uiPriority w:val="34"/>
    <w:qFormat/>
    <w:rsid w:val="007B00E1"/>
    <w:pPr>
      <w:spacing w:after="0" w:line="240" w:lineRule="auto"/>
      <w:ind w:left="720"/>
    </w:pPr>
    <w:rPr>
      <w:rFonts w:ascii="Calibri" w:eastAsiaTheme="minorHAns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gate.eduweb.vic.gov.au/Services/bussys/cases21/Pages/C21-User-Guides.aspx?RootFolder=%2FServices%2Fbussys%2Fcases21%2FUser%20Guides%2FAdministration%20User%20Guide&amp;FolderCTID=0x0120004C9E15E0B526674E861484BC0480850D&amp;View=%7B31E75C2F%2DBBFF%2D4EF3%25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gate.eduweb.vic.gov.au/Services/bussys/cases21/Pages/C21-User-Guides.aspx?RootFolder=%2FServices%2Fbussys%2Fcases21%2FUser%20Guides%2FAdministration%20User%20Guide&amp;FolderCTID=0x0120004C9E15E0B526674E861484BC0480850D&amp;View=%7B31E75C2F%2DBBFF%2D4EF3%25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seec.edu.au/EC-Reports-and-Publications/EC-ISDT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gate.eduweb.vic.gov.au/Services/bussys/cases21/Pages/Home.aspx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gate.eduweb.vic.gov.au/Services/bussys/cases21/edustar-sas-implementation/Shared%20Documents/eduHub%20Preparation/Overview%20guide%20for%20eduHub-%20v0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FAQ
CASES21
student data transfer</DEECD_Keywords>
    <PublishingExpirationDate xmlns="http://schemas.microsoft.com/sharepoint/v3" xsi:nil="true"/>
    <DEECD_Description xmlns="http://schemas.microsoft.com/sharepoint/v3">FAQ for CASES21 student data transfer processes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06155-AAEF-4C20-A6BD-781A469DA746}"/>
</file>

<file path=customXml/itemProps2.xml><?xml version="1.0" encoding="utf-8"?>
<ds:datastoreItem xmlns:ds="http://schemas.openxmlformats.org/officeDocument/2006/customXml" ds:itemID="{F8B9833D-3131-4CF1-B99B-40F599AD911B}"/>
</file>

<file path=customXml/itemProps3.xml><?xml version="1.0" encoding="utf-8"?>
<ds:datastoreItem xmlns:ds="http://schemas.openxmlformats.org/officeDocument/2006/customXml" ds:itemID="{3A67A239-2509-4EA1-9535-36419563B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CASES21 Student Data Transfer FAQs v2</vt:lpstr>
    </vt:vector>
  </TitlesOfParts>
  <Company>DEECD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CASES21 Frequently Asked Questions Information Sheet</dc:title>
  <dc:creator>Tony Reardon</dc:creator>
  <cp:lastModifiedBy>Mercader, Pascale P</cp:lastModifiedBy>
  <cp:revision>28</cp:revision>
  <cp:lastPrinted>2017-05-05T04:33:00Z</cp:lastPrinted>
  <dcterms:created xsi:type="dcterms:W3CDTF">2017-04-19T00:37:00Z</dcterms:created>
  <dcterms:modified xsi:type="dcterms:W3CDTF">2017-05-05T04:35:00Z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RCS">
    <vt:lpwstr>28;#13.1.2 Internal Policy|ad985a07-89db-41e4-84da-e1a6cef79014</vt:lpwstr>
  </property>
  <property fmtid="{D5CDD505-2E9C-101B-9397-08002B2CF9AE}" pid="6" name="DET_EDRMS_BusUnit">
    <vt:lpwstr/>
  </property>
  <property fmtid="{D5CDD505-2E9C-101B-9397-08002B2CF9AE}" pid="7" name="DET_EDRMS_SecClass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ListId">
    <vt:lpwstr>{a0fd63e2-ff36-4cfe-ad66-aabd05671faa}</vt:lpwstr>
  </property>
  <property fmtid="{D5CDD505-2E9C-101B-9397-08002B2CF9AE}" pid="10" name="RecordPoint_ActiveItemUniqueId">
    <vt:lpwstr>{e5068327-c201-4ca9-9a67-7b8e310be81d}</vt:lpwstr>
  </property>
  <property fmtid="{D5CDD505-2E9C-101B-9397-08002B2CF9AE}" pid="11" name="RecordPoint_ActiveItemWebId">
    <vt:lpwstr>{ebb9d7a4-747d-43dc-a78f-3efeb760ad66}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RecordNumberSubmitted">
    <vt:lpwstr>R0000400691</vt:lpwstr>
  </property>
  <property fmtid="{D5CDD505-2E9C-101B-9397-08002B2CF9AE}" pid="14" name="RecordPoint_SubmissionCompleted">
    <vt:lpwstr>2016-07-29T17:55:42.2964342+10:00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DEECD_SubjectCategory">
    <vt:lpwstr/>
  </property>
  <property fmtid="{D5CDD505-2E9C-101B-9397-08002B2CF9AE}" pid="18" name="DEECD_Audience">
    <vt:lpwstr>118;#Principals|a4f56333-bce8-49bd-95df-bc27ddd10ec3</vt:lpwstr>
  </property>
</Properties>
</file>