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4C55CF" w14:textId="77777777" w:rsidR="00B12D78" w:rsidRDefault="00B12D78" w:rsidP="00B12D78">
      <w:r>
        <w:rPr>
          <w:noProof/>
          <w:lang w:eastAsia="en-AU"/>
        </w:rPr>
        <mc:AlternateContent>
          <mc:Choice Requires="wps">
            <w:drawing>
              <wp:anchor distT="0" distB="0" distL="114300" distR="114300" simplePos="0" relativeHeight="251666432" behindDoc="0" locked="0" layoutInCell="1" allowOverlap="1" wp14:anchorId="585A84C7" wp14:editId="23A4B650">
                <wp:simplePos x="0" y="0"/>
                <wp:positionH relativeFrom="column">
                  <wp:posOffset>-4489450</wp:posOffset>
                </wp:positionH>
                <wp:positionV relativeFrom="paragraph">
                  <wp:posOffset>2075180</wp:posOffset>
                </wp:positionV>
                <wp:extent cx="6869430" cy="4314825"/>
                <wp:effectExtent l="8255" t="12065" r="889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314825"/>
                        </a:xfrm>
                        <a:prstGeom prst="rect">
                          <a:avLst/>
                        </a:prstGeom>
                        <a:solidFill>
                          <a:srgbClr val="FFFFFF"/>
                        </a:solidFill>
                        <a:ln w="0">
                          <a:solidFill>
                            <a:schemeClr val="bg1">
                              <a:lumMod val="100000"/>
                              <a:lumOff val="0"/>
                            </a:schemeClr>
                          </a:solidFill>
                          <a:miter lim="800000"/>
                          <a:headEnd/>
                          <a:tailEnd/>
                        </a:ln>
                      </wps:spPr>
                      <wps:txbx>
                        <w:txbxContent>
                          <w:p w14:paraId="27303AF9" w14:textId="77777777" w:rsidR="00C65FE2" w:rsidRPr="00E54B67" w:rsidRDefault="00C65FE2" w:rsidP="00B12D78">
                            <w:pPr>
                              <w:pStyle w:val="ReportTitle"/>
                              <w:spacing w:before="360" w:after="0" w:line="360" w:lineRule="auto"/>
                              <w:rPr>
                                <w:sz w:val="56"/>
                                <w:szCs w:val="56"/>
                              </w:rPr>
                            </w:pPr>
                            <w:r w:rsidRPr="00E54B67">
                              <w:rPr>
                                <w:sz w:val="56"/>
                                <w:szCs w:val="56"/>
                              </w:rPr>
                              <w:t>Banning, Searching and Seizing Harmful Items Guidelines</w:t>
                            </w:r>
                          </w:p>
                          <w:p w14:paraId="00531A6F" w14:textId="77777777" w:rsidR="00C65FE2" w:rsidRPr="00E54B67" w:rsidRDefault="00C65FE2" w:rsidP="00B12D78">
                            <w:pPr>
                              <w:pStyle w:val="ReportSub-Title"/>
                              <w:spacing w:after="0" w:line="360" w:lineRule="auto"/>
                              <w:rPr>
                                <w:i/>
                                <w:sz w:val="34"/>
                                <w:szCs w:val="34"/>
                              </w:rPr>
                            </w:pPr>
                            <w:r w:rsidRPr="00E54B67">
                              <w:rPr>
                                <w:i/>
                                <w:sz w:val="34"/>
                                <w:szCs w:val="34"/>
                              </w:rPr>
                              <w:t>Education and Training Reform Amendment (School Safety) Act 2011</w:t>
                            </w:r>
                            <w:r w:rsidRPr="00E54B67">
                              <w:rPr>
                                <w:i/>
                                <w:sz w:val="34"/>
                                <w:szCs w:val="34"/>
                              </w:rPr>
                              <w:br/>
                            </w:r>
                          </w:p>
                          <w:p w14:paraId="0F29BBBD" w14:textId="77777777" w:rsidR="00C65FE2" w:rsidRDefault="00C65FE2" w:rsidP="00B12D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A84C7" id="_x0000_t202" coordsize="21600,21600" o:spt="202" path="m,l,21600r21600,l21600,xe">
                <v:stroke joinstyle="miter"/>
                <v:path gradientshapeok="t" o:connecttype="rect"/>
              </v:shapetype>
              <v:shape id="Text Box 2" o:spid="_x0000_s1026" type="#_x0000_t202" style="position:absolute;margin-left:-353.5pt;margin-top:163.4pt;width:540.9pt;height:3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" strokecolor="white [3212]" strokeweight="0">
                <v:textbox>
                  <w:txbxContent>
                    <w:p w14:paraId="27303AF9" w14:textId="77777777" w:rsidR="00C65FE2" w:rsidRPr="00E54B67" w:rsidRDefault="00C65FE2" w:rsidP="00B12D78">
                      <w:pPr>
                        <w:pStyle w:val="ReportTitle"/>
                        <w:spacing w:before="360" w:after="0" w:line="360" w:lineRule="auto"/>
                        <w:rPr>
                          <w:sz w:val="56"/>
                          <w:szCs w:val="56"/>
                        </w:rPr>
                      </w:pPr>
                      <w:r w:rsidRPr="00E54B67">
                        <w:rPr>
                          <w:sz w:val="56"/>
                          <w:szCs w:val="56"/>
                        </w:rPr>
                        <w:t>Banning, Searching and Seizing Harmful Items Guideline</w:t>
                      </w:r>
                      <w:bookmarkStart w:id="1" w:name="_GoBack"/>
                      <w:bookmarkEnd w:id="1"/>
                      <w:r w:rsidRPr="00E54B67">
                        <w:rPr>
                          <w:sz w:val="56"/>
                          <w:szCs w:val="56"/>
                        </w:rPr>
                        <w:t>s</w:t>
                      </w:r>
                    </w:p>
                    <w:p w14:paraId="00531A6F" w14:textId="77777777" w:rsidR="00C65FE2" w:rsidRPr="00E54B67" w:rsidRDefault="00C65FE2" w:rsidP="00B12D78">
                      <w:pPr>
                        <w:pStyle w:val="ReportSub-Title"/>
                        <w:spacing w:after="0" w:line="360" w:lineRule="auto"/>
                        <w:rPr>
                          <w:i/>
                          <w:sz w:val="34"/>
                          <w:szCs w:val="34"/>
                        </w:rPr>
                      </w:pPr>
                      <w:r w:rsidRPr="00E54B67">
                        <w:rPr>
                          <w:i/>
                          <w:sz w:val="34"/>
                          <w:szCs w:val="34"/>
                        </w:rPr>
                        <w:t>Education and Training Reform Amendment (School Safety) Act 2011</w:t>
                      </w:r>
                      <w:r w:rsidRPr="00E54B67">
                        <w:rPr>
                          <w:i/>
                          <w:sz w:val="34"/>
                          <w:szCs w:val="34"/>
                        </w:rPr>
                        <w:br/>
                      </w:r>
                    </w:p>
                    <w:p w14:paraId="0F29BBBD" w14:textId="77777777" w:rsidR="00C65FE2" w:rsidRDefault="00C65FE2" w:rsidP="00B12D78"/>
                  </w:txbxContent>
                </v:textbox>
              </v:shape>
            </w:pict>
          </mc:Fallback>
        </mc:AlternateContent>
      </w:r>
    </w:p>
    <w:p w14:paraId="1A84DF36" w14:textId="77777777" w:rsidR="00B12D78" w:rsidRDefault="00B12D78" w:rsidP="00B12D78">
      <w:pPr>
        <w:sectPr w:rsidR="00B12D78" w:rsidSect="00C65FE2">
          <w:headerReference w:type="first" r:id="rId11"/>
          <w:pgSz w:w="11907" w:h="16840" w:code="9"/>
          <w:pgMar w:top="471" w:right="346" w:bottom="12106" w:left="7938" w:header="136" w:footer="709" w:gutter="0"/>
          <w:cols w:space="708"/>
          <w:titlePg/>
          <w:docGrid w:linePitch="360"/>
        </w:sectPr>
      </w:pPr>
    </w:p>
    <w:p w14:paraId="7673DB81" w14:textId="77777777" w:rsidR="00B12D78" w:rsidRDefault="00B12D78" w:rsidP="00B12D78">
      <w:pPr>
        <w:pStyle w:val="CopyrightDetailsBold"/>
      </w:pPr>
    </w:p>
    <w:p w14:paraId="55B8C93E" w14:textId="77777777" w:rsidR="00B12D78" w:rsidRDefault="00B12D78" w:rsidP="00B12D78">
      <w:pPr>
        <w:pStyle w:val="CopyrightDetailsBold"/>
      </w:pPr>
    </w:p>
    <w:p w14:paraId="2D0D2039" w14:textId="77777777" w:rsidR="00B12D78" w:rsidRDefault="00B12D78" w:rsidP="00B12D78">
      <w:pPr>
        <w:pStyle w:val="CopyrightDetailsBold"/>
      </w:pPr>
    </w:p>
    <w:p w14:paraId="6B99F63B" w14:textId="77777777" w:rsidR="00B12D78" w:rsidRDefault="00B12D78" w:rsidP="00B12D78">
      <w:pPr>
        <w:pStyle w:val="CopyrightDetailsBold"/>
      </w:pPr>
    </w:p>
    <w:p w14:paraId="0C88393C" w14:textId="77777777" w:rsidR="00B12D78" w:rsidRDefault="00B12D78" w:rsidP="00B12D78">
      <w:pPr>
        <w:pStyle w:val="CopyrightDetailsBold"/>
      </w:pPr>
    </w:p>
    <w:p w14:paraId="610879C1" w14:textId="77777777" w:rsidR="00B12D78" w:rsidRDefault="00B12D78" w:rsidP="00B12D78">
      <w:pPr>
        <w:pStyle w:val="CopyrightDetailsBold"/>
      </w:pPr>
    </w:p>
    <w:p w14:paraId="1D33BB7B" w14:textId="77777777" w:rsidR="00B12D78" w:rsidRDefault="00B12D78" w:rsidP="00B12D78">
      <w:pPr>
        <w:pStyle w:val="CopyrightDetailsBold"/>
      </w:pPr>
    </w:p>
    <w:p w14:paraId="64AC1368" w14:textId="77777777" w:rsidR="00B12D78" w:rsidRDefault="00B12D78" w:rsidP="00B12D78">
      <w:pPr>
        <w:pStyle w:val="CopyrightDetailsBold"/>
      </w:pPr>
    </w:p>
    <w:p w14:paraId="38715FB0" w14:textId="77777777" w:rsidR="00B12D78" w:rsidRDefault="00B12D78" w:rsidP="00B12D78">
      <w:pPr>
        <w:pStyle w:val="CopyrightDetailsBold"/>
      </w:pPr>
    </w:p>
    <w:p w14:paraId="7070B3C8" w14:textId="77777777" w:rsidR="00B12D78" w:rsidRDefault="00B12D78" w:rsidP="00B12D78">
      <w:pPr>
        <w:pStyle w:val="CopyrightDetailsBold"/>
      </w:pPr>
    </w:p>
    <w:p w14:paraId="2EADFF7C" w14:textId="77777777" w:rsidR="00B12D78" w:rsidRDefault="00B12D78" w:rsidP="00B12D78">
      <w:pPr>
        <w:pStyle w:val="CopyrightDetailsBold"/>
      </w:pPr>
    </w:p>
    <w:p w14:paraId="642F0D63" w14:textId="77777777" w:rsidR="00B12D78" w:rsidRDefault="00B12D78" w:rsidP="00B12D78">
      <w:pPr>
        <w:pStyle w:val="CopyrightDetailsBold"/>
      </w:pPr>
    </w:p>
    <w:p w14:paraId="7C218AE5" w14:textId="77777777" w:rsidR="00B12D78" w:rsidRDefault="00B12D78" w:rsidP="00B12D78">
      <w:pPr>
        <w:pStyle w:val="CopyrightDetailsBold"/>
      </w:pPr>
    </w:p>
    <w:p w14:paraId="2DDA5DAA" w14:textId="77777777" w:rsidR="00B12D78" w:rsidRDefault="00B12D78" w:rsidP="00B12D78">
      <w:pPr>
        <w:pStyle w:val="CopyrightDetailsBold"/>
      </w:pPr>
    </w:p>
    <w:p w14:paraId="2D4820F2" w14:textId="77777777" w:rsidR="00B12D78" w:rsidRDefault="00B12D78" w:rsidP="00B12D78">
      <w:pPr>
        <w:pStyle w:val="CopyrightDetailsBold"/>
      </w:pPr>
    </w:p>
    <w:p w14:paraId="4324A3C1" w14:textId="77777777" w:rsidR="00B12D78" w:rsidRDefault="00B12D78" w:rsidP="00B12D78">
      <w:pPr>
        <w:pStyle w:val="CopyrightDetailsBold"/>
      </w:pPr>
    </w:p>
    <w:p w14:paraId="6FAAF3A9" w14:textId="77777777" w:rsidR="00B12D78" w:rsidRDefault="00B12D78" w:rsidP="00B12D78">
      <w:pPr>
        <w:pStyle w:val="CopyrightDetailsBold"/>
      </w:pPr>
    </w:p>
    <w:p w14:paraId="0C527E5A" w14:textId="77777777" w:rsidR="00B12D78" w:rsidRDefault="00B12D78" w:rsidP="00B12D78">
      <w:pPr>
        <w:pStyle w:val="CopyrightDetailsBold"/>
      </w:pPr>
    </w:p>
    <w:p w14:paraId="53C60229" w14:textId="77777777" w:rsidR="00B12D78" w:rsidRDefault="00B12D78" w:rsidP="00B12D78">
      <w:pPr>
        <w:pStyle w:val="CopyrightDetailsBold"/>
      </w:pPr>
    </w:p>
    <w:p w14:paraId="6E4DB2F6" w14:textId="77777777" w:rsidR="00B12D78" w:rsidRDefault="00B12D78" w:rsidP="00B12D78">
      <w:pPr>
        <w:pStyle w:val="CopyrightDetailsBold"/>
      </w:pPr>
    </w:p>
    <w:p w14:paraId="35D77FEE" w14:textId="77777777" w:rsidR="00B12D78" w:rsidRDefault="00B12D78" w:rsidP="00B12D78">
      <w:pPr>
        <w:pStyle w:val="CopyrightDetailsBold"/>
      </w:pPr>
    </w:p>
    <w:p w14:paraId="27538AFB" w14:textId="77777777" w:rsidR="00B12D78" w:rsidRDefault="00B12D78" w:rsidP="00B12D78">
      <w:pPr>
        <w:pStyle w:val="CopyrightDetailsBold"/>
      </w:pPr>
    </w:p>
    <w:p w14:paraId="4B077788" w14:textId="77777777" w:rsidR="00B12D78" w:rsidRDefault="00B12D78" w:rsidP="00B12D78">
      <w:pPr>
        <w:pStyle w:val="CopyrightDetailsBold"/>
      </w:pPr>
    </w:p>
    <w:p w14:paraId="788166A8" w14:textId="77777777" w:rsidR="00B12D78" w:rsidRDefault="00B12D78" w:rsidP="00B12D78">
      <w:pPr>
        <w:pStyle w:val="CopyrightDetailsBold"/>
      </w:pPr>
    </w:p>
    <w:p w14:paraId="174C3B76" w14:textId="77777777" w:rsidR="00B12D78" w:rsidRDefault="00B12D78" w:rsidP="00B12D78">
      <w:pPr>
        <w:pStyle w:val="CopyrightDetailsBold"/>
      </w:pPr>
    </w:p>
    <w:p w14:paraId="6291DE3B" w14:textId="77777777" w:rsidR="00B12D78" w:rsidRDefault="00B12D78" w:rsidP="00B12D78">
      <w:pPr>
        <w:pStyle w:val="CopyrightDetailsBold"/>
      </w:pPr>
    </w:p>
    <w:p w14:paraId="11075866" w14:textId="77777777" w:rsidR="00B12D78" w:rsidRDefault="00B12D78" w:rsidP="00B12D78">
      <w:pPr>
        <w:pStyle w:val="CopyrightDetailsBold"/>
      </w:pPr>
    </w:p>
    <w:p w14:paraId="61D70829" w14:textId="77777777" w:rsidR="00B12D78" w:rsidRDefault="00B12D78" w:rsidP="00B12D78">
      <w:pPr>
        <w:pStyle w:val="CopyrightDetailsBold"/>
      </w:pPr>
    </w:p>
    <w:p w14:paraId="1160F533" w14:textId="77777777" w:rsidR="00B12D78" w:rsidRDefault="00B12D78" w:rsidP="00B12D78">
      <w:pPr>
        <w:pStyle w:val="CopyrightDetailsBold"/>
      </w:pPr>
    </w:p>
    <w:p w14:paraId="4FAB5302" w14:textId="77777777" w:rsidR="00B12D78" w:rsidRDefault="00B12D78" w:rsidP="00B12D78">
      <w:pPr>
        <w:pStyle w:val="CopyrightDetailsBold"/>
      </w:pPr>
    </w:p>
    <w:p w14:paraId="7A9C5761" w14:textId="77777777" w:rsidR="00B12D78" w:rsidRDefault="00B12D78" w:rsidP="00B12D78">
      <w:pPr>
        <w:pStyle w:val="CopyrightDetailsBold"/>
      </w:pPr>
    </w:p>
    <w:p w14:paraId="5AD11468" w14:textId="77777777" w:rsidR="00B12D78" w:rsidRDefault="00B12D78" w:rsidP="00B12D78">
      <w:pPr>
        <w:pStyle w:val="CopyrightDetailsBold"/>
      </w:pPr>
    </w:p>
    <w:p w14:paraId="2208B07A" w14:textId="77777777" w:rsidR="00B12D78" w:rsidRDefault="00B12D78" w:rsidP="00B12D78">
      <w:pPr>
        <w:pStyle w:val="CopyrightDetailsBold"/>
      </w:pPr>
    </w:p>
    <w:p w14:paraId="4266F1DE" w14:textId="77777777" w:rsidR="00B12D78" w:rsidRDefault="00B12D78" w:rsidP="00B12D78">
      <w:pPr>
        <w:pStyle w:val="CopyrightDetailsBold"/>
      </w:pPr>
    </w:p>
    <w:p w14:paraId="0259984F" w14:textId="77777777" w:rsidR="00B12D78" w:rsidRDefault="00B12D78" w:rsidP="00B12D78">
      <w:pPr>
        <w:pStyle w:val="CopyrightDetailsBold"/>
      </w:pPr>
    </w:p>
    <w:p w14:paraId="4234CD31" w14:textId="77777777" w:rsidR="00B12D78" w:rsidRDefault="00B12D78" w:rsidP="00B12D78">
      <w:pPr>
        <w:pStyle w:val="CopyrightDetailsBold"/>
      </w:pPr>
    </w:p>
    <w:p w14:paraId="7EB09702" w14:textId="77777777" w:rsidR="00B12D78" w:rsidRDefault="00B12D78" w:rsidP="00B12D78">
      <w:pPr>
        <w:pStyle w:val="CopyrightDetailsBold"/>
      </w:pPr>
    </w:p>
    <w:p w14:paraId="579E2023" w14:textId="77777777" w:rsidR="00B12D78" w:rsidRDefault="00B12D78" w:rsidP="00B12D78">
      <w:pPr>
        <w:pStyle w:val="CopyrightDetailsBold"/>
      </w:pPr>
    </w:p>
    <w:p w14:paraId="6843B4A8" w14:textId="77777777" w:rsidR="00B12D78" w:rsidRDefault="00B12D78" w:rsidP="00B12D78">
      <w:pPr>
        <w:pStyle w:val="CopyrightDetailsBold"/>
      </w:pPr>
    </w:p>
    <w:p w14:paraId="087677FD" w14:textId="77777777" w:rsidR="00B12D78" w:rsidRDefault="00B12D78" w:rsidP="00B12D78">
      <w:pPr>
        <w:pStyle w:val="CopyrightDetailsBold"/>
      </w:pPr>
    </w:p>
    <w:p w14:paraId="43E5C80D" w14:textId="77777777" w:rsidR="00B12D78" w:rsidRDefault="00B12D78" w:rsidP="00B12D78">
      <w:pPr>
        <w:pStyle w:val="CopyrightDetailsBold"/>
      </w:pPr>
    </w:p>
    <w:p w14:paraId="61387BD4" w14:textId="77777777" w:rsidR="00B12D78" w:rsidRDefault="00B12D78" w:rsidP="00B12D78">
      <w:pPr>
        <w:pStyle w:val="CopyrightDetailsBold"/>
      </w:pPr>
    </w:p>
    <w:p w14:paraId="4EF35D70" w14:textId="77777777" w:rsidR="00B12D78" w:rsidRDefault="00B12D78" w:rsidP="00B12D78">
      <w:pPr>
        <w:pStyle w:val="CopyrightDetailsBold"/>
      </w:pPr>
    </w:p>
    <w:p w14:paraId="69548154" w14:textId="77777777" w:rsidR="00B12D78" w:rsidRDefault="00B12D78" w:rsidP="00B12D78">
      <w:pPr>
        <w:pStyle w:val="CopyrightDetailsBold"/>
      </w:pPr>
    </w:p>
    <w:p w14:paraId="69F26614" w14:textId="77777777" w:rsidR="00B12D78" w:rsidRDefault="00B12D78" w:rsidP="00B12D78">
      <w:pPr>
        <w:pStyle w:val="CopyrightDetailsBold"/>
      </w:pPr>
    </w:p>
    <w:p w14:paraId="1343030E" w14:textId="77777777" w:rsidR="00B12D78" w:rsidRDefault="00B12D78" w:rsidP="00B12D78">
      <w:pPr>
        <w:pStyle w:val="CopyrightDetailsBold"/>
      </w:pPr>
    </w:p>
    <w:p w14:paraId="0CD8F83F" w14:textId="77777777" w:rsidR="00B12D78" w:rsidRDefault="00B12D78" w:rsidP="00B12D78">
      <w:pPr>
        <w:pStyle w:val="CopyrightDetailsBold"/>
      </w:pPr>
    </w:p>
    <w:p w14:paraId="7AB8394A" w14:textId="77777777" w:rsidR="00B12D78" w:rsidRDefault="00B12D78" w:rsidP="00B12D78">
      <w:pPr>
        <w:pStyle w:val="CopyrightDetailsBold"/>
      </w:pPr>
    </w:p>
    <w:p w14:paraId="087AB2C3" w14:textId="77777777" w:rsidR="00B12D78" w:rsidRDefault="00B12D78" w:rsidP="00B12D78">
      <w:pPr>
        <w:pStyle w:val="CopyrightDetailsBold"/>
      </w:pPr>
    </w:p>
    <w:p w14:paraId="6628A573" w14:textId="77777777" w:rsidR="00B12D78" w:rsidRDefault="00B12D78" w:rsidP="00B12D78">
      <w:pPr>
        <w:pStyle w:val="CopyrightDetailsBold"/>
      </w:pPr>
    </w:p>
    <w:p w14:paraId="406018F9" w14:textId="77777777" w:rsidR="00B12D78" w:rsidRPr="004C1ACE" w:rsidRDefault="00B12D78" w:rsidP="00B12D78">
      <w:pPr>
        <w:pStyle w:val="CopyrightDetailsBold"/>
      </w:pPr>
      <w:r>
        <w:t>Updated</w:t>
      </w:r>
      <w:r w:rsidRPr="004C1ACE">
        <w:t xml:space="preserve"> </w:t>
      </w:r>
      <w:r>
        <w:t>by Security and Emergency Management Division</w:t>
      </w:r>
      <w:r w:rsidRPr="004C1ACE">
        <w:br/>
      </w:r>
      <w:r>
        <w:t>Regional Services Group</w:t>
      </w:r>
      <w:r w:rsidRPr="004C1ACE">
        <w:br/>
        <w:t>Department of Education and</w:t>
      </w:r>
      <w:r>
        <w:t xml:space="preserve"> Training</w:t>
      </w:r>
    </w:p>
    <w:p w14:paraId="41AAED63" w14:textId="136A90B7" w:rsidR="00B12D78" w:rsidRPr="004C1ACE" w:rsidRDefault="00B12D78" w:rsidP="003C0942">
      <w:pPr>
        <w:pStyle w:val="CopyrightDetails"/>
        <w:tabs>
          <w:tab w:val="left" w:pos="1575"/>
        </w:tabs>
      </w:pPr>
      <w:r w:rsidRPr="004C1ACE">
        <w:t>Melbourne</w:t>
      </w:r>
      <w:r>
        <w:tab/>
      </w:r>
      <w:r w:rsidRPr="004C1ACE">
        <w:br/>
      </w:r>
      <w:r w:rsidR="003C0942">
        <w:t xml:space="preserve">May </w:t>
      </w:r>
      <w:r>
        <w:t>2018</w:t>
      </w:r>
    </w:p>
    <w:p w14:paraId="5561BC24" w14:textId="77777777" w:rsidR="00B12D78" w:rsidRDefault="00B12D78" w:rsidP="00B12D78">
      <w:pPr>
        <w:pStyle w:val="CopyrightDetails"/>
      </w:pPr>
    </w:p>
    <w:p w14:paraId="217B8E5E" w14:textId="77777777" w:rsidR="00B12D78" w:rsidRDefault="00B12D78" w:rsidP="00DE3ED7">
      <w:pPr>
        <w:pStyle w:val="CopyrightDetails"/>
      </w:pPr>
      <w:r w:rsidRPr="00643A84">
        <w:t>©</w:t>
      </w:r>
      <w:r>
        <w:t xml:space="preserve"> </w:t>
      </w:r>
      <w:r w:rsidRPr="00643A84">
        <w:t>State of Victoria (Department of Education</w:t>
      </w:r>
      <w:r>
        <w:br/>
      </w:r>
      <w:r w:rsidRPr="00643A84">
        <w:t>and</w:t>
      </w:r>
      <w:r w:rsidR="00DE3ED7">
        <w:t xml:space="preserve"> Training</w:t>
      </w:r>
      <w:r>
        <w:t>) 201</w:t>
      </w:r>
      <w:r w:rsidR="00364098">
        <w:t>8</w:t>
      </w:r>
    </w:p>
    <w:p w14:paraId="1C116519" w14:textId="77777777" w:rsidR="00B12D78" w:rsidRDefault="00B12D78" w:rsidP="00B12D78">
      <w:pPr>
        <w:pStyle w:val="CopyrightDetails"/>
      </w:pPr>
    </w:p>
    <w:p w14:paraId="6260255B" w14:textId="77777777" w:rsidR="00DE3ED7" w:rsidRDefault="00B12D78" w:rsidP="00DE3ED7">
      <w:pPr>
        <w:pStyle w:val="CopyrightDetails"/>
      </w:pPr>
      <w:r w:rsidRPr="00F015D8">
        <w:t xml:space="preserve">The copyright in this document is owned by the </w:t>
      </w:r>
      <w:r>
        <w:br/>
      </w:r>
      <w:r w:rsidRPr="00F015D8">
        <w:t xml:space="preserve">State of Victoria (Department of Education and </w:t>
      </w:r>
      <w:r w:rsidR="00DE3ED7">
        <w:t>Training</w:t>
      </w:r>
      <w:r w:rsidRPr="00F015D8">
        <w:t xml:space="preserve">), </w:t>
      </w:r>
    </w:p>
    <w:p w14:paraId="1D85F385" w14:textId="77777777" w:rsidR="00B12D78" w:rsidRPr="00F015D8" w:rsidRDefault="00B12D78" w:rsidP="00DE3ED7">
      <w:pPr>
        <w:pStyle w:val="CopyrightDetails"/>
      </w:pPr>
      <w:r w:rsidRPr="00F015D8">
        <w:t>or in the case of some materials, by third parties</w:t>
      </w:r>
      <w:r>
        <w:br/>
      </w:r>
      <w:r w:rsidRPr="00F015D8">
        <w:t>(third party materials). No part may be reproduced by any process</w:t>
      </w:r>
      <w:r>
        <w:br/>
      </w:r>
      <w:r w:rsidRPr="00F015D8">
        <w:t>except in accordance with the provisions of the Copyright Act 1968</w:t>
      </w:r>
      <w:r>
        <w:br/>
      </w:r>
      <w:r w:rsidRPr="00F015D8">
        <w:t xml:space="preserve">the National Education Access Licence for Schools (NEALS) </w:t>
      </w:r>
      <w:r>
        <w:br/>
      </w:r>
      <w:r w:rsidRPr="00F015D8">
        <w:t>(see below) or with permission.</w:t>
      </w:r>
    </w:p>
    <w:p w14:paraId="36DBF887" w14:textId="77777777" w:rsidR="00B12D78" w:rsidRDefault="00B12D78" w:rsidP="00B12D78">
      <w:pPr>
        <w:pStyle w:val="CopyrightDetails"/>
      </w:pPr>
    </w:p>
    <w:p w14:paraId="2FDA2A43" w14:textId="77777777" w:rsidR="00B12D78" w:rsidRDefault="00B12D78" w:rsidP="00B12D78">
      <w:pPr>
        <w:pStyle w:val="CopyrightDetails"/>
      </w:pPr>
      <w:r>
        <w:t>NEALS is a</w:t>
      </w:r>
      <w:r w:rsidRPr="00643A84">
        <w:t>n educational institution situated in Australia which is</w:t>
      </w:r>
      <w:r>
        <w:br/>
      </w:r>
      <w:r w:rsidRPr="00643A84">
        <w:t xml:space="preserve">not conducted </w:t>
      </w:r>
      <w:r>
        <w:t>for profit, or a body responsible for administering</w:t>
      </w:r>
      <w:r>
        <w:br/>
        <w:t xml:space="preserve">such an institution </w:t>
      </w:r>
      <w:r w:rsidRPr="00643A84">
        <w:t xml:space="preserve">may copy and communicate the materials, other </w:t>
      </w:r>
      <w:r>
        <w:br/>
      </w:r>
      <w:r w:rsidRPr="00643A84">
        <w:t xml:space="preserve">than third party materials, for the educational purposes of the </w:t>
      </w:r>
      <w:r>
        <w:br/>
      </w:r>
      <w:r w:rsidRPr="00643A84">
        <w:t>institution.</w:t>
      </w:r>
    </w:p>
    <w:p w14:paraId="5F94104C" w14:textId="77777777" w:rsidR="00B12D78" w:rsidRDefault="00B12D78" w:rsidP="00B12D78">
      <w:pPr>
        <w:pStyle w:val="CopyrightDetails"/>
      </w:pPr>
    </w:p>
    <w:p w14:paraId="4E422A25" w14:textId="77777777" w:rsidR="00B12D78" w:rsidRPr="00643A84" w:rsidRDefault="00B12D78" w:rsidP="00B12D78">
      <w:pPr>
        <w:pStyle w:val="CopyrightDetails"/>
      </w:pPr>
      <w:r w:rsidRPr="00643A84">
        <w:t>Authorised by the Department of Education</w:t>
      </w:r>
      <w:r>
        <w:t xml:space="preserve"> and Training</w:t>
      </w:r>
      <w:r>
        <w:br/>
      </w:r>
      <w:r w:rsidRPr="00643A84">
        <w:t>2 Treasury Place, East Melbourne, Victoria, 3002.</w:t>
      </w:r>
      <w:r>
        <w:br/>
      </w:r>
    </w:p>
    <w:p w14:paraId="5B57B4EB" w14:textId="77777777" w:rsidR="00B12D78" w:rsidRDefault="00B12D78" w:rsidP="00B12D78"/>
    <w:p w14:paraId="4EC46F4A" w14:textId="77777777" w:rsidR="00B12D78" w:rsidRDefault="00B12D78" w:rsidP="00B12D78">
      <w:pPr>
        <w:sectPr w:rsidR="00B12D78" w:rsidSect="00B12D78">
          <w:headerReference w:type="even" r:id="rId12"/>
          <w:headerReference w:type="default" r:id="rId13"/>
          <w:footerReference w:type="even" r:id="rId14"/>
          <w:footerReference w:type="default" r:id="rId15"/>
          <w:headerReference w:type="first" r:id="rId16"/>
          <w:footerReference w:type="first" r:id="rId17"/>
          <w:pgSz w:w="11907" w:h="16840" w:code="9"/>
          <w:pgMar w:top="907" w:right="1418" w:bottom="1009" w:left="1560" w:header="420" w:footer="216" w:gutter="0"/>
          <w:cols w:space="708"/>
          <w:docGrid w:linePitch="360"/>
        </w:sectPr>
      </w:pPr>
    </w:p>
    <w:p w14:paraId="60EE5481" w14:textId="49B4611F" w:rsidR="00FF7A61" w:rsidRPr="00E143F4" w:rsidRDefault="00B12D78">
      <w:pPr>
        <w:pStyle w:val="TOC1"/>
        <w:rPr>
          <w:rFonts w:asciiTheme="minorHAnsi" w:eastAsiaTheme="minorEastAsia" w:hAnsiTheme="minorHAnsi" w:cs="Arial"/>
          <w:b w:val="0"/>
          <w:color w:val="auto"/>
          <w:sz w:val="22"/>
          <w:szCs w:val="18"/>
          <w:lang w:eastAsia="en-AU"/>
        </w:rPr>
      </w:pPr>
      <w:r w:rsidRPr="00E143F4">
        <w:rPr>
          <w:rFonts w:cs="Arial"/>
          <w:color w:val="auto"/>
          <w:szCs w:val="18"/>
        </w:rPr>
        <w:lastRenderedPageBreak/>
        <w:fldChar w:fldCharType="begin"/>
      </w:r>
      <w:r w:rsidRPr="00E143F4">
        <w:rPr>
          <w:rFonts w:cs="Arial"/>
          <w:color w:val="auto"/>
          <w:szCs w:val="18"/>
        </w:rPr>
        <w:instrText xml:space="preserve"> TOC \o "1-2" </w:instrText>
      </w:r>
      <w:r w:rsidRPr="00E143F4">
        <w:rPr>
          <w:rFonts w:cs="Arial"/>
          <w:color w:val="auto"/>
          <w:szCs w:val="18"/>
        </w:rPr>
        <w:fldChar w:fldCharType="separate"/>
      </w:r>
      <w:r w:rsidR="00FF7A61" w:rsidRPr="00E143F4">
        <w:rPr>
          <w:rFonts w:eastAsiaTheme="majorEastAsia" w:cs="Arial"/>
          <w:color w:val="auto"/>
          <w:spacing w:val="5"/>
          <w:kern w:val="28"/>
          <w:szCs w:val="18"/>
          <w:lang w:val="en-US"/>
        </w:rPr>
        <w:t>1.</w:t>
      </w:r>
      <w:r w:rsidR="00FF7A61" w:rsidRPr="00E143F4">
        <w:rPr>
          <w:rFonts w:asciiTheme="minorHAnsi" w:eastAsiaTheme="minorEastAsia" w:hAnsiTheme="minorHAnsi" w:cs="Arial"/>
          <w:b w:val="0"/>
          <w:color w:val="auto"/>
          <w:sz w:val="22"/>
          <w:szCs w:val="18"/>
          <w:lang w:eastAsia="en-AU"/>
        </w:rPr>
        <w:tab/>
      </w:r>
      <w:r w:rsidR="00FF7A61" w:rsidRPr="00E143F4">
        <w:rPr>
          <w:rFonts w:eastAsiaTheme="majorEastAsia" w:cs="Arial"/>
          <w:color w:val="auto"/>
          <w:spacing w:val="5"/>
          <w:kern w:val="28"/>
          <w:szCs w:val="18"/>
          <w:lang w:val="en-US"/>
        </w:rPr>
        <w:t>Introduction</w:t>
      </w:r>
      <w:r w:rsidR="00FF7A61" w:rsidRPr="00E143F4">
        <w:rPr>
          <w:rFonts w:cs="Arial"/>
          <w:color w:val="auto"/>
          <w:szCs w:val="18"/>
        </w:rPr>
        <w:tab/>
      </w:r>
      <w:r w:rsidR="00FF7A61" w:rsidRPr="00E143F4">
        <w:rPr>
          <w:rFonts w:cs="Arial"/>
          <w:color w:val="auto"/>
          <w:szCs w:val="18"/>
        </w:rPr>
        <w:fldChar w:fldCharType="begin"/>
      </w:r>
      <w:r w:rsidR="00FF7A61" w:rsidRPr="00E143F4">
        <w:rPr>
          <w:rFonts w:cs="Arial"/>
          <w:color w:val="auto"/>
          <w:szCs w:val="18"/>
        </w:rPr>
        <w:instrText xml:space="preserve"> PAGEREF _Toc508873675 \h </w:instrText>
      </w:r>
      <w:r w:rsidR="00FF7A61" w:rsidRPr="00E143F4">
        <w:rPr>
          <w:rFonts w:cs="Arial"/>
          <w:color w:val="auto"/>
          <w:szCs w:val="18"/>
        </w:rPr>
      </w:r>
      <w:r w:rsidR="00FF7A61" w:rsidRPr="00E143F4">
        <w:rPr>
          <w:rFonts w:cs="Arial"/>
          <w:color w:val="auto"/>
          <w:szCs w:val="18"/>
        </w:rPr>
        <w:fldChar w:fldCharType="separate"/>
      </w:r>
      <w:r w:rsidR="0081318D">
        <w:rPr>
          <w:rFonts w:cs="Arial"/>
          <w:color w:val="auto"/>
          <w:szCs w:val="18"/>
        </w:rPr>
        <w:t>3</w:t>
      </w:r>
      <w:r w:rsidR="00FF7A61" w:rsidRPr="00E143F4">
        <w:rPr>
          <w:rFonts w:cs="Arial"/>
          <w:color w:val="auto"/>
          <w:szCs w:val="18"/>
        </w:rPr>
        <w:fldChar w:fldCharType="end"/>
      </w:r>
    </w:p>
    <w:p w14:paraId="322CC4E9" w14:textId="71FEC910"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2.</w:t>
      </w:r>
      <w:r w:rsidRPr="00E143F4">
        <w:rPr>
          <w:rFonts w:asciiTheme="minorHAnsi" w:eastAsiaTheme="minorEastAsia" w:hAnsiTheme="minorHAnsi" w:cs="Arial"/>
          <w:b w:val="0"/>
          <w:color w:val="auto"/>
          <w:sz w:val="22"/>
          <w:szCs w:val="18"/>
          <w:lang w:eastAsia="en-AU"/>
        </w:rPr>
        <w:tab/>
      </w:r>
      <w:r w:rsidRPr="00E143F4">
        <w:rPr>
          <w:rFonts w:eastAsiaTheme="majorEastAsia" w:cs="Arial"/>
          <w:color w:val="auto"/>
          <w:spacing w:val="5"/>
          <w:kern w:val="28"/>
          <w:szCs w:val="18"/>
          <w:lang w:val="en-US"/>
        </w:rPr>
        <w:t>Declaration of Harmful Items</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_Toc508873676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3</w:t>
      </w:r>
      <w:r w:rsidRPr="00E143F4">
        <w:rPr>
          <w:rFonts w:cs="Arial"/>
          <w:color w:val="auto"/>
          <w:szCs w:val="18"/>
        </w:rPr>
        <w:fldChar w:fldCharType="end"/>
      </w:r>
    </w:p>
    <w:p w14:paraId="7A8AF5A2" w14:textId="4AD2CEDB"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3.</w:t>
      </w:r>
      <w:r w:rsidRPr="00E143F4">
        <w:rPr>
          <w:rFonts w:asciiTheme="minorHAnsi" w:eastAsiaTheme="minorEastAsia" w:hAnsiTheme="minorHAnsi" w:cs="Arial"/>
          <w:b w:val="0"/>
          <w:color w:val="auto"/>
          <w:sz w:val="22"/>
          <w:szCs w:val="18"/>
          <w:lang w:eastAsia="en-AU"/>
        </w:rPr>
        <w:tab/>
      </w:r>
      <w:r w:rsidRPr="00E143F4">
        <w:rPr>
          <w:rFonts w:eastAsiaTheme="majorEastAsia" w:cs="Arial"/>
          <w:color w:val="auto"/>
          <w:spacing w:val="5"/>
          <w:kern w:val="28"/>
          <w:szCs w:val="18"/>
          <w:lang w:val="en-US"/>
        </w:rPr>
        <w:t xml:space="preserve">Legislative Schemes - </w:t>
      </w:r>
      <w:r w:rsidRPr="00647E6C">
        <w:rPr>
          <w:rFonts w:eastAsiaTheme="majorEastAsia" w:cs="Arial"/>
          <w:i/>
          <w:color w:val="auto"/>
          <w:spacing w:val="5"/>
          <w:kern w:val="28"/>
          <w:sz w:val="16"/>
          <w:szCs w:val="18"/>
          <w:lang w:val="en-US"/>
        </w:rPr>
        <w:t>Control of Weapons Act 1990</w:t>
      </w:r>
      <w:r w:rsidRPr="00E143F4">
        <w:rPr>
          <w:rFonts w:eastAsiaTheme="majorEastAsia" w:cs="Arial"/>
          <w:color w:val="auto"/>
          <w:spacing w:val="5"/>
          <w:kern w:val="28"/>
          <w:sz w:val="16"/>
          <w:szCs w:val="18"/>
          <w:lang w:val="en-US"/>
        </w:rPr>
        <w:t xml:space="preserve"> and </w:t>
      </w:r>
      <w:r w:rsidRPr="00647E6C">
        <w:rPr>
          <w:rFonts w:eastAsiaTheme="majorEastAsia" w:cs="Arial"/>
          <w:i/>
          <w:color w:val="auto"/>
          <w:spacing w:val="5"/>
          <w:kern w:val="28"/>
          <w:sz w:val="16"/>
          <w:szCs w:val="18"/>
          <w:lang w:val="en-US"/>
        </w:rPr>
        <w:t>Firearms Act 1996</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_Toc508873677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4</w:t>
      </w:r>
      <w:r w:rsidRPr="00E143F4">
        <w:rPr>
          <w:rFonts w:cs="Arial"/>
          <w:color w:val="auto"/>
          <w:szCs w:val="18"/>
        </w:rPr>
        <w:fldChar w:fldCharType="end"/>
      </w:r>
    </w:p>
    <w:p w14:paraId="3FFE43A2" w14:textId="55E59545" w:rsidR="00FF7A61" w:rsidRPr="00E143F4" w:rsidRDefault="00E143F4" w:rsidP="009E55F8">
      <w:pPr>
        <w:pStyle w:val="TOC2"/>
        <w:rPr>
          <w:rFonts w:asciiTheme="minorHAnsi" w:eastAsiaTheme="minorEastAsia" w:hAnsiTheme="minorHAnsi" w:cs="Arial"/>
          <w:color w:val="auto"/>
          <w:sz w:val="22"/>
          <w:szCs w:val="18"/>
          <w:lang w:eastAsia="en-AU"/>
        </w:rPr>
      </w:pPr>
      <w:r>
        <w:rPr>
          <w:rFonts w:eastAsiaTheme="majorEastAsia" w:cs="Arial"/>
          <w:bCs/>
          <w:i/>
          <w:color w:val="auto"/>
          <w:szCs w:val="18"/>
          <w:lang w:val="en-US"/>
        </w:rPr>
        <w:t>I</w:t>
      </w:r>
      <w:r w:rsidR="009E55F8">
        <w:rPr>
          <w:rFonts w:eastAsiaTheme="majorEastAsia" w:cs="Arial"/>
          <w:bCs/>
          <w:i/>
          <w:color w:val="auto"/>
          <w:szCs w:val="18"/>
          <w:lang w:val="en-US"/>
        </w:rPr>
        <w:t>tems that may be declared banned by a principal</w:t>
      </w:r>
      <w:r w:rsidR="00FF7A61" w:rsidRPr="00E143F4">
        <w:rPr>
          <w:rFonts w:cs="Arial"/>
          <w:color w:val="auto"/>
          <w:szCs w:val="18"/>
        </w:rPr>
        <w:tab/>
      </w:r>
      <w:r w:rsidR="00FF7A61" w:rsidRPr="00E143F4">
        <w:rPr>
          <w:rFonts w:cs="Arial"/>
          <w:color w:val="auto"/>
          <w:szCs w:val="18"/>
        </w:rPr>
        <w:fldChar w:fldCharType="begin"/>
      </w:r>
      <w:r w:rsidR="00FF7A61" w:rsidRPr="00E143F4">
        <w:rPr>
          <w:rFonts w:cs="Arial"/>
          <w:color w:val="auto"/>
          <w:szCs w:val="18"/>
        </w:rPr>
        <w:instrText xml:space="preserve"> PAGEREF _Toc508873678 \h </w:instrText>
      </w:r>
      <w:r w:rsidR="00FF7A61" w:rsidRPr="00E143F4">
        <w:rPr>
          <w:rFonts w:cs="Arial"/>
          <w:color w:val="auto"/>
          <w:szCs w:val="18"/>
        </w:rPr>
      </w:r>
      <w:r w:rsidR="00FF7A61" w:rsidRPr="00E143F4">
        <w:rPr>
          <w:rFonts w:cs="Arial"/>
          <w:color w:val="auto"/>
          <w:szCs w:val="18"/>
        </w:rPr>
        <w:fldChar w:fldCharType="separate"/>
      </w:r>
      <w:r w:rsidR="0081318D">
        <w:rPr>
          <w:rFonts w:cs="Arial"/>
          <w:color w:val="auto"/>
          <w:szCs w:val="18"/>
        </w:rPr>
        <w:t>4</w:t>
      </w:r>
      <w:r w:rsidR="00FF7A61" w:rsidRPr="00E143F4">
        <w:rPr>
          <w:rFonts w:cs="Arial"/>
          <w:color w:val="auto"/>
          <w:szCs w:val="18"/>
        </w:rPr>
        <w:fldChar w:fldCharType="end"/>
      </w:r>
    </w:p>
    <w:p w14:paraId="18757A64" w14:textId="7EB16671" w:rsidR="00FF7A61" w:rsidRPr="00E143F4" w:rsidRDefault="00FF7A61" w:rsidP="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4.  Searching for and Seizing Harmful Items</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_Toc508873679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5</w:t>
      </w:r>
      <w:r w:rsidRPr="00E143F4">
        <w:rPr>
          <w:rFonts w:cs="Arial"/>
          <w:color w:val="auto"/>
          <w:szCs w:val="18"/>
        </w:rPr>
        <w:fldChar w:fldCharType="end"/>
      </w:r>
    </w:p>
    <w:p w14:paraId="6DE50E50" w14:textId="71639FCE" w:rsidR="00FF7A61" w:rsidRPr="00E143F4" w:rsidRDefault="00FF7A61">
      <w:pPr>
        <w:pStyle w:val="TOC2"/>
        <w:rPr>
          <w:rFonts w:asciiTheme="minorHAnsi" w:eastAsiaTheme="minorEastAsia" w:hAnsiTheme="minorHAnsi" w:cs="Arial"/>
          <w:i/>
          <w:color w:val="auto"/>
          <w:sz w:val="22"/>
          <w:szCs w:val="18"/>
          <w:lang w:eastAsia="en-AU"/>
        </w:rPr>
      </w:pPr>
      <w:r w:rsidRPr="00E143F4">
        <w:rPr>
          <w:rFonts w:eastAsiaTheme="majorEastAsia" w:cs="Arial"/>
          <w:bCs/>
          <w:i/>
          <w:color w:val="auto"/>
          <w:szCs w:val="18"/>
          <w:lang w:val="en-US"/>
        </w:rPr>
        <w:t>Searching a Private Vehicle</w:t>
      </w:r>
      <w:r w:rsidRPr="00E143F4">
        <w:rPr>
          <w:rFonts w:cs="Arial"/>
          <w:i/>
          <w:color w:val="auto"/>
          <w:szCs w:val="18"/>
        </w:rPr>
        <w:tab/>
      </w:r>
      <w:r w:rsidRPr="00E143F4">
        <w:rPr>
          <w:rFonts w:cs="Arial"/>
          <w:i/>
          <w:color w:val="auto"/>
          <w:szCs w:val="18"/>
        </w:rPr>
        <w:fldChar w:fldCharType="begin"/>
      </w:r>
      <w:r w:rsidRPr="00E143F4">
        <w:rPr>
          <w:rFonts w:cs="Arial"/>
          <w:i/>
          <w:color w:val="auto"/>
          <w:szCs w:val="18"/>
        </w:rPr>
        <w:instrText xml:space="preserve"> PAGEREF _Toc508873680 \h </w:instrText>
      </w:r>
      <w:r w:rsidRPr="00E143F4">
        <w:rPr>
          <w:rFonts w:cs="Arial"/>
          <w:i/>
          <w:color w:val="auto"/>
          <w:szCs w:val="18"/>
        </w:rPr>
      </w:r>
      <w:r w:rsidRPr="00E143F4">
        <w:rPr>
          <w:rFonts w:cs="Arial"/>
          <w:i/>
          <w:color w:val="auto"/>
          <w:szCs w:val="18"/>
        </w:rPr>
        <w:fldChar w:fldCharType="separate"/>
      </w:r>
      <w:r w:rsidR="0081318D">
        <w:rPr>
          <w:rFonts w:cs="Arial"/>
          <w:i/>
          <w:color w:val="auto"/>
          <w:szCs w:val="18"/>
        </w:rPr>
        <w:t>6</w:t>
      </w:r>
      <w:r w:rsidRPr="00E143F4">
        <w:rPr>
          <w:rFonts w:cs="Arial"/>
          <w:i/>
          <w:color w:val="auto"/>
          <w:szCs w:val="18"/>
        </w:rPr>
        <w:fldChar w:fldCharType="end"/>
      </w:r>
    </w:p>
    <w:p w14:paraId="076317EA" w14:textId="2EB0CE0A" w:rsidR="00FF7A61" w:rsidRPr="00E143F4" w:rsidRDefault="00FF7A61">
      <w:pPr>
        <w:pStyle w:val="TOC2"/>
        <w:rPr>
          <w:rFonts w:asciiTheme="minorHAnsi" w:eastAsiaTheme="minorEastAsia" w:hAnsiTheme="minorHAnsi" w:cs="Arial"/>
          <w:color w:val="auto"/>
          <w:sz w:val="22"/>
          <w:szCs w:val="18"/>
          <w:lang w:eastAsia="en-AU"/>
        </w:rPr>
      </w:pPr>
      <w:r w:rsidRPr="00E143F4">
        <w:rPr>
          <w:rFonts w:eastAsiaTheme="majorEastAsia" w:cs="Arial"/>
          <w:bCs/>
          <w:i/>
          <w:color w:val="auto"/>
          <w:szCs w:val="18"/>
          <w:lang w:val="en-US"/>
        </w:rPr>
        <w:t>Searching Premises</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_Toc508873681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7</w:t>
      </w:r>
      <w:r w:rsidRPr="00E143F4">
        <w:rPr>
          <w:rFonts w:cs="Arial"/>
          <w:color w:val="auto"/>
          <w:szCs w:val="18"/>
        </w:rPr>
        <w:fldChar w:fldCharType="end"/>
      </w:r>
    </w:p>
    <w:p w14:paraId="7F99216E" w14:textId="7336A958"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5.</w:t>
      </w:r>
      <w:r w:rsidRPr="00E143F4">
        <w:rPr>
          <w:rFonts w:asciiTheme="minorHAnsi" w:eastAsiaTheme="minorEastAsia" w:hAnsiTheme="minorHAnsi" w:cs="Arial"/>
          <w:b w:val="0"/>
          <w:color w:val="auto"/>
          <w:sz w:val="22"/>
          <w:szCs w:val="18"/>
          <w:lang w:eastAsia="en-AU"/>
        </w:rPr>
        <w:tab/>
      </w:r>
      <w:r w:rsidRPr="00E143F4">
        <w:rPr>
          <w:rFonts w:eastAsiaTheme="majorEastAsia" w:cs="Arial"/>
          <w:color w:val="auto"/>
          <w:spacing w:val="5"/>
          <w:kern w:val="28"/>
          <w:szCs w:val="18"/>
          <w:lang w:val="en-US"/>
        </w:rPr>
        <w:t>Action to be taken after Search and Seizure</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_Toc508873682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8</w:t>
      </w:r>
      <w:r w:rsidRPr="00E143F4">
        <w:rPr>
          <w:rFonts w:cs="Arial"/>
          <w:color w:val="auto"/>
          <w:szCs w:val="18"/>
        </w:rPr>
        <w:fldChar w:fldCharType="end"/>
      </w:r>
    </w:p>
    <w:p w14:paraId="30A4665C" w14:textId="3A0E1CB5" w:rsidR="00FF7A61" w:rsidRPr="00E143F4" w:rsidRDefault="00FF7A61">
      <w:pPr>
        <w:pStyle w:val="TOC2"/>
        <w:rPr>
          <w:rFonts w:asciiTheme="minorHAnsi" w:eastAsiaTheme="minorEastAsia" w:hAnsiTheme="minorHAnsi" w:cs="Arial"/>
          <w:i/>
          <w:color w:val="auto"/>
          <w:sz w:val="22"/>
          <w:szCs w:val="18"/>
          <w:lang w:eastAsia="en-AU"/>
        </w:rPr>
      </w:pPr>
      <w:r w:rsidRPr="009E55F8">
        <w:rPr>
          <w:rFonts w:eastAsiaTheme="majorEastAsia" w:cs="Arial"/>
          <w:bCs/>
          <w:i/>
          <w:color w:val="auto"/>
          <w:szCs w:val="18"/>
          <w:lang w:val="en-US"/>
        </w:rPr>
        <w:t>Seizure of firearm, ammunition or prohibited weapon</w:t>
      </w:r>
      <w:r w:rsidRPr="00E143F4">
        <w:rPr>
          <w:rFonts w:cs="Arial"/>
          <w:i/>
          <w:color w:val="auto"/>
          <w:szCs w:val="18"/>
        </w:rPr>
        <w:tab/>
      </w:r>
      <w:r w:rsidRPr="00E143F4">
        <w:rPr>
          <w:rFonts w:cs="Arial"/>
          <w:i/>
          <w:color w:val="auto"/>
          <w:szCs w:val="18"/>
        </w:rPr>
        <w:fldChar w:fldCharType="begin"/>
      </w:r>
      <w:r w:rsidRPr="00E143F4">
        <w:rPr>
          <w:rFonts w:cs="Arial"/>
          <w:i/>
          <w:color w:val="auto"/>
          <w:szCs w:val="18"/>
        </w:rPr>
        <w:instrText xml:space="preserve"> PAGEREF _Toc508873683 \h </w:instrText>
      </w:r>
      <w:r w:rsidRPr="00E143F4">
        <w:rPr>
          <w:rFonts w:cs="Arial"/>
          <w:i/>
          <w:color w:val="auto"/>
          <w:szCs w:val="18"/>
        </w:rPr>
      </w:r>
      <w:r w:rsidRPr="00E143F4">
        <w:rPr>
          <w:rFonts w:cs="Arial"/>
          <w:i/>
          <w:color w:val="auto"/>
          <w:szCs w:val="18"/>
        </w:rPr>
        <w:fldChar w:fldCharType="separate"/>
      </w:r>
      <w:r w:rsidR="0081318D">
        <w:rPr>
          <w:rFonts w:cs="Arial"/>
          <w:i/>
          <w:color w:val="auto"/>
          <w:szCs w:val="18"/>
        </w:rPr>
        <w:t>8</w:t>
      </w:r>
      <w:r w:rsidRPr="00E143F4">
        <w:rPr>
          <w:rFonts w:cs="Arial"/>
          <w:i/>
          <w:color w:val="auto"/>
          <w:szCs w:val="18"/>
        </w:rPr>
        <w:fldChar w:fldCharType="end"/>
      </w:r>
    </w:p>
    <w:p w14:paraId="2DF79264" w14:textId="48D846FD" w:rsidR="00FF7A61" w:rsidRPr="00E143F4" w:rsidRDefault="00FF7A61">
      <w:pPr>
        <w:pStyle w:val="TOC2"/>
        <w:rPr>
          <w:rFonts w:asciiTheme="minorHAnsi" w:eastAsiaTheme="minorEastAsia" w:hAnsiTheme="minorHAnsi" w:cs="Arial"/>
          <w:color w:val="auto"/>
          <w:sz w:val="22"/>
          <w:szCs w:val="18"/>
          <w:lang w:eastAsia="en-AU"/>
        </w:rPr>
      </w:pPr>
      <w:r w:rsidRPr="009E55F8">
        <w:rPr>
          <w:rFonts w:eastAsiaTheme="majorEastAsia" w:cs="Arial"/>
          <w:bCs/>
          <w:i/>
          <w:color w:val="auto"/>
          <w:szCs w:val="18"/>
          <w:lang w:val="en-US"/>
        </w:rPr>
        <w:t>Seizure of an item which is not a firearm or prohibited weapon</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_Toc508873684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8</w:t>
      </w:r>
      <w:r w:rsidRPr="00E143F4">
        <w:rPr>
          <w:rFonts w:cs="Arial"/>
          <w:color w:val="auto"/>
          <w:szCs w:val="18"/>
        </w:rPr>
        <w:fldChar w:fldCharType="end"/>
      </w:r>
    </w:p>
    <w:p w14:paraId="0DB7DE4C" w14:textId="1DF239F3"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6.</w:t>
      </w:r>
      <w:r w:rsidRPr="00E143F4">
        <w:rPr>
          <w:rFonts w:asciiTheme="minorHAnsi" w:eastAsiaTheme="minorEastAsia" w:hAnsiTheme="minorHAnsi" w:cs="Arial"/>
          <w:b w:val="0"/>
          <w:color w:val="auto"/>
          <w:sz w:val="22"/>
          <w:szCs w:val="18"/>
          <w:lang w:eastAsia="en-AU"/>
        </w:rPr>
        <w:tab/>
      </w:r>
      <w:r w:rsidRPr="00E143F4">
        <w:rPr>
          <w:rFonts w:eastAsiaTheme="majorEastAsia" w:cs="Arial"/>
          <w:color w:val="auto"/>
          <w:spacing w:val="5"/>
          <w:kern w:val="28"/>
          <w:szCs w:val="18"/>
          <w:lang w:val="en-US"/>
        </w:rPr>
        <w:t>Authorisation of Teacher</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_Toc508873685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9</w:t>
      </w:r>
      <w:r w:rsidRPr="00E143F4">
        <w:rPr>
          <w:rFonts w:cs="Arial"/>
          <w:color w:val="auto"/>
          <w:szCs w:val="18"/>
        </w:rPr>
        <w:fldChar w:fldCharType="end"/>
      </w:r>
    </w:p>
    <w:p w14:paraId="61D7C686" w14:textId="263994C7" w:rsidR="00FF7A61" w:rsidRPr="00E143F4" w:rsidRDefault="009E55F8">
      <w:pPr>
        <w:pStyle w:val="TOC2"/>
        <w:rPr>
          <w:rFonts w:asciiTheme="minorHAnsi" w:eastAsiaTheme="minorEastAsia" w:hAnsiTheme="minorHAnsi" w:cs="Arial"/>
          <w:color w:val="auto"/>
          <w:sz w:val="22"/>
          <w:szCs w:val="18"/>
          <w:lang w:eastAsia="en-AU"/>
        </w:rPr>
      </w:pPr>
      <w:r>
        <w:rPr>
          <w:rFonts w:eastAsiaTheme="majorEastAsia" w:cs="Arial"/>
          <w:bCs/>
          <w:i/>
          <w:color w:val="auto"/>
          <w:szCs w:val="18"/>
          <w:lang w:val="en-US"/>
        </w:rPr>
        <w:t xml:space="preserve">Security and Emergency Management Division </w:t>
      </w:r>
      <w:r w:rsidR="00FF7A61" w:rsidRPr="00E143F4">
        <w:rPr>
          <w:rFonts w:cs="Arial"/>
          <w:color w:val="auto"/>
          <w:szCs w:val="18"/>
        </w:rPr>
        <w:tab/>
      </w:r>
      <w:r w:rsidR="00FF7A61" w:rsidRPr="00E143F4">
        <w:rPr>
          <w:rFonts w:cs="Arial"/>
          <w:color w:val="auto"/>
          <w:szCs w:val="18"/>
        </w:rPr>
        <w:fldChar w:fldCharType="begin"/>
      </w:r>
      <w:r w:rsidR="00FF7A61" w:rsidRPr="00E143F4">
        <w:rPr>
          <w:rFonts w:cs="Arial"/>
          <w:color w:val="auto"/>
          <w:szCs w:val="18"/>
        </w:rPr>
        <w:instrText xml:space="preserve"> PAGEREF _Toc508873686 \h </w:instrText>
      </w:r>
      <w:r w:rsidR="00FF7A61" w:rsidRPr="00E143F4">
        <w:rPr>
          <w:rFonts w:cs="Arial"/>
          <w:color w:val="auto"/>
          <w:szCs w:val="18"/>
        </w:rPr>
      </w:r>
      <w:r w:rsidR="00FF7A61" w:rsidRPr="00E143F4">
        <w:rPr>
          <w:rFonts w:cs="Arial"/>
          <w:color w:val="auto"/>
          <w:szCs w:val="18"/>
        </w:rPr>
        <w:fldChar w:fldCharType="separate"/>
      </w:r>
      <w:r w:rsidR="0081318D">
        <w:rPr>
          <w:rFonts w:cs="Arial"/>
          <w:color w:val="auto"/>
          <w:szCs w:val="18"/>
        </w:rPr>
        <w:t>10</w:t>
      </w:r>
      <w:r w:rsidR="00FF7A61" w:rsidRPr="00E143F4">
        <w:rPr>
          <w:rFonts w:cs="Arial"/>
          <w:color w:val="auto"/>
          <w:szCs w:val="18"/>
        </w:rPr>
        <w:fldChar w:fldCharType="end"/>
      </w:r>
    </w:p>
    <w:p w14:paraId="2DE7F65F" w14:textId="3BF90F0C"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Schedule 1 – Firearms, Controlled and Prohibited Weapons</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_Toc508873687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10</w:t>
      </w:r>
      <w:r w:rsidRPr="00E143F4">
        <w:rPr>
          <w:rFonts w:cs="Arial"/>
          <w:color w:val="auto"/>
          <w:szCs w:val="18"/>
        </w:rPr>
        <w:fldChar w:fldCharType="end"/>
      </w:r>
    </w:p>
    <w:p w14:paraId="36E35F5F" w14:textId="43D88921" w:rsidR="00FF7A61" w:rsidRPr="009E55F8" w:rsidRDefault="00FF7A61">
      <w:pPr>
        <w:pStyle w:val="TOC2"/>
        <w:rPr>
          <w:rFonts w:asciiTheme="minorHAnsi" w:eastAsiaTheme="minorEastAsia" w:hAnsiTheme="minorHAnsi" w:cs="Arial"/>
          <w:bCs/>
          <w:i/>
          <w:iCs/>
          <w:color w:val="auto"/>
          <w:sz w:val="22"/>
          <w:szCs w:val="18"/>
          <w:lang w:eastAsia="en-AU"/>
        </w:rPr>
      </w:pPr>
      <w:r w:rsidRPr="009E55F8">
        <w:rPr>
          <w:rFonts w:eastAsiaTheme="majorEastAsia" w:cs="Arial"/>
          <w:bCs/>
          <w:i/>
          <w:iCs/>
          <w:color w:val="auto"/>
          <w:szCs w:val="18"/>
          <w:lang w:val="en-US"/>
        </w:rPr>
        <w:t>Firearms</w:t>
      </w:r>
      <w:r w:rsidRPr="009E55F8">
        <w:rPr>
          <w:rFonts w:cs="Arial"/>
          <w:bCs/>
          <w:i/>
          <w:iCs/>
          <w:color w:val="auto"/>
          <w:szCs w:val="18"/>
        </w:rPr>
        <w:t xml:space="preserve"> </w:t>
      </w:r>
      <w:r w:rsidRPr="009E55F8">
        <w:rPr>
          <w:rFonts w:cs="Arial"/>
          <w:bCs/>
          <w:i/>
          <w:iCs/>
          <w:color w:val="auto"/>
          <w:szCs w:val="18"/>
        </w:rPr>
        <w:tab/>
      </w:r>
      <w:r w:rsidRPr="009E55F8">
        <w:rPr>
          <w:rFonts w:cs="Arial"/>
          <w:bCs/>
          <w:i/>
          <w:iCs/>
          <w:color w:val="auto"/>
          <w:szCs w:val="18"/>
        </w:rPr>
        <w:fldChar w:fldCharType="begin"/>
      </w:r>
      <w:r w:rsidRPr="009E55F8">
        <w:rPr>
          <w:rFonts w:cs="Arial"/>
          <w:bCs/>
          <w:i/>
          <w:iCs/>
          <w:color w:val="auto"/>
          <w:szCs w:val="18"/>
        </w:rPr>
        <w:instrText xml:space="preserve"> PAGEREF _Toc508873688 \h </w:instrText>
      </w:r>
      <w:r w:rsidRPr="009E55F8">
        <w:rPr>
          <w:rFonts w:cs="Arial"/>
          <w:bCs/>
          <w:i/>
          <w:iCs/>
          <w:color w:val="auto"/>
          <w:szCs w:val="18"/>
        </w:rPr>
      </w:r>
      <w:r w:rsidRPr="009E55F8">
        <w:rPr>
          <w:rFonts w:cs="Arial"/>
          <w:bCs/>
          <w:i/>
          <w:iCs/>
          <w:color w:val="auto"/>
          <w:szCs w:val="18"/>
        </w:rPr>
        <w:fldChar w:fldCharType="separate"/>
      </w:r>
      <w:r w:rsidR="0081318D">
        <w:rPr>
          <w:rFonts w:cs="Arial"/>
          <w:bCs/>
          <w:i/>
          <w:iCs/>
          <w:color w:val="auto"/>
          <w:szCs w:val="18"/>
        </w:rPr>
        <w:t>10</w:t>
      </w:r>
      <w:r w:rsidRPr="009E55F8">
        <w:rPr>
          <w:rFonts w:cs="Arial"/>
          <w:bCs/>
          <w:i/>
          <w:iCs/>
          <w:color w:val="auto"/>
          <w:szCs w:val="18"/>
        </w:rPr>
        <w:fldChar w:fldCharType="end"/>
      </w:r>
    </w:p>
    <w:p w14:paraId="4BCE9694" w14:textId="6F7A94D7" w:rsidR="00FF7A61" w:rsidRPr="009E55F8" w:rsidRDefault="00FF7A61">
      <w:pPr>
        <w:pStyle w:val="TOC2"/>
        <w:rPr>
          <w:rFonts w:asciiTheme="minorHAnsi" w:eastAsiaTheme="minorEastAsia" w:hAnsiTheme="minorHAnsi" w:cs="Arial"/>
          <w:bCs/>
          <w:i/>
          <w:iCs/>
          <w:color w:val="auto"/>
          <w:sz w:val="22"/>
          <w:szCs w:val="18"/>
          <w:lang w:eastAsia="en-AU"/>
        </w:rPr>
      </w:pPr>
      <w:r w:rsidRPr="009E55F8">
        <w:rPr>
          <w:rFonts w:eastAsiaTheme="majorEastAsia" w:cs="Arial"/>
          <w:bCs/>
          <w:i/>
          <w:iCs/>
          <w:color w:val="auto"/>
          <w:szCs w:val="18"/>
          <w:lang w:val="en-US"/>
        </w:rPr>
        <w:t>Ammunition</w:t>
      </w:r>
      <w:r w:rsidRPr="009E55F8">
        <w:rPr>
          <w:rFonts w:cs="Arial"/>
          <w:bCs/>
          <w:i/>
          <w:iCs/>
          <w:color w:val="auto"/>
          <w:szCs w:val="18"/>
        </w:rPr>
        <w:t xml:space="preserve"> </w:t>
      </w:r>
      <w:r w:rsidRPr="009E55F8">
        <w:rPr>
          <w:rFonts w:cs="Arial"/>
          <w:bCs/>
          <w:i/>
          <w:iCs/>
          <w:color w:val="auto"/>
          <w:szCs w:val="18"/>
        </w:rPr>
        <w:tab/>
      </w:r>
      <w:r w:rsidRPr="009E55F8">
        <w:rPr>
          <w:rFonts w:cs="Arial"/>
          <w:bCs/>
          <w:i/>
          <w:iCs/>
          <w:color w:val="auto"/>
          <w:szCs w:val="18"/>
        </w:rPr>
        <w:fldChar w:fldCharType="begin"/>
      </w:r>
      <w:r w:rsidRPr="009E55F8">
        <w:rPr>
          <w:rFonts w:cs="Arial"/>
          <w:bCs/>
          <w:i/>
          <w:iCs/>
          <w:color w:val="auto"/>
          <w:szCs w:val="18"/>
        </w:rPr>
        <w:instrText xml:space="preserve"> PAGEREF _Toc508873689 \h </w:instrText>
      </w:r>
      <w:r w:rsidRPr="009E55F8">
        <w:rPr>
          <w:rFonts w:cs="Arial"/>
          <w:bCs/>
          <w:i/>
          <w:iCs/>
          <w:color w:val="auto"/>
          <w:szCs w:val="18"/>
        </w:rPr>
      </w:r>
      <w:r w:rsidRPr="009E55F8">
        <w:rPr>
          <w:rFonts w:cs="Arial"/>
          <w:bCs/>
          <w:i/>
          <w:iCs/>
          <w:color w:val="auto"/>
          <w:szCs w:val="18"/>
        </w:rPr>
        <w:fldChar w:fldCharType="separate"/>
      </w:r>
      <w:r w:rsidR="0081318D">
        <w:rPr>
          <w:rFonts w:cs="Arial"/>
          <w:bCs/>
          <w:i/>
          <w:iCs/>
          <w:color w:val="auto"/>
          <w:szCs w:val="18"/>
        </w:rPr>
        <w:t>10</w:t>
      </w:r>
      <w:r w:rsidRPr="009E55F8">
        <w:rPr>
          <w:rFonts w:cs="Arial"/>
          <w:bCs/>
          <w:i/>
          <w:iCs/>
          <w:color w:val="auto"/>
          <w:szCs w:val="18"/>
        </w:rPr>
        <w:fldChar w:fldCharType="end"/>
      </w:r>
    </w:p>
    <w:p w14:paraId="4F738827" w14:textId="1E89EBCD" w:rsidR="00FF7A61" w:rsidRPr="009E55F8" w:rsidRDefault="00FF7A61">
      <w:pPr>
        <w:pStyle w:val="TOC2"/>
        <w:rPr>
          <w:rFonts w:asciiTheme="minorHAnsi" w:eastAsiaTheme="minorEastAsia" w:hAnsiTheme="minorHAnsi" w:cs="Arial"/>
          <w:bCs/>
          <w:i/>
          <w:iCs/>
          <w:color w:val="auto"/>
          <w:sz w:val="22"/>
          <w:szCs w:val="18"/>
          <w:lang w:eastAsia="en-AU"/>
        </w:rPr>
      </w:pPr>
      <w:r w:rsidRPr="009E55F8">
        <w:rPr>
          <w:rFonts w:eastAsiaTheme="majorEastAsia" w:cs="Arial"/>
          <w:bCs/>
          <w:i/>
          <w:iCs/>
          <w:color w:val="auto"/>
          <w:szCs w:val="18"/>
          <w:lang w:val="en-US"/>
        </w:rPr>
        <w:t>Controlled Weapons</w:t>
      </w:r>
      <w:r w:rsidRPr="009E55F8">
        <w:rPr>
          <w:rFonts w:cs="Arial"/>
          <w:bCs/>
          <w:i/>
          <w:iCs/>
          <w:color w:val="auto"/>
          <w:szCs w:val="18"/>
        </w:rPr>
        <w:t xml:space="preserve"> </w:t>
      </w:r>
      <w:r w:rsidRPr="009E55F8">
        <w:rPr>
          <w:rFonts w:cs="Arial"/>
          <w:bCs/>
          <w:i/>
          <w:iCs/>
          <w:color w:val="auto"/>
          <w:szCs w:val="18"/>
        </w:rPr>
        <w:tab/>
      </w:r>
      <w:r w:rsidRPr="009E55F8">
        <w:rPr>
          <w:rFonts w:cs="Arial"/>
          <w:bCs/>
          <w:i/>
          <w:iCs/>
          <w:color w:val="auto"/>
          <w:szCs w:val="18"/>
        </w:rPr>
        <w:fldChar w:fldCharType="begin"/>
      </w:r>
      <w:r w:rsidRPr="009E55F8">
        <w:rPr>
          <w:rFonts w:cs="Arial"/>
          <w:bCs/>
          <w:i/>
          <w:iCs/>
          <w:color w:val="auto"/>
          <w:szCs w:val="18"/>
        </w:rPr>
        <w:instrText xml:space="preserve"> PAGEREF _Toc508873691 \h </w:instrText>
      </w:r>
      <w:r w:rsidRPr="009E55F8">
        <w:rPr>
          <w:rFonts w:cs="Arial"/>
          <w:bCs/>
          <w:i/>
          <w:iCs/>
          <w:color w:val="auto"/>
          <w:szCs w:val="18"/>
        </w:rPr>
      </w:r>
      <w:r w:rsidRPr="009E55F8">
        <w:rPr>
          <w:rFonts w:cs="Arial"/>
          <w:bCs/>
          <w:i/>
          <w:iCs/>
          <w:color w:val="auto"/>
          <w:szCs w:val="18"/>
        </w:rPr>
        <w:fldChar w:fldCharType="separate"/>
      </w:r>
      <w:r w:rsidR="0081318D">
        <w:rPr>
          <w:rFonts w:cs="Arial"/>
          <w:bCs/>
          <w:i/>
          <w:iCs/>
          <w:color w:val="auto"/>
          <w:szCs w:val="18"/>
        </w:rPr>
        <w:t>10</w:t>
      </w:r>
      <w:r w:rsidRPr="009E55F8">
        <w:rPr>
          <w:rFonts w:cs="Arial"/>
          <w:bCs/>
          <w:i/>
          <w:iCs/>
          <w:color w:val="auto"/>
          <w:szCs w:val="18"/>
        </w:rPr>
        <w:fldChar w:fldCharType="end"/>
      </w:r>
    </w:p>
    <w:p w14:paraId="1E3B1896" w14:textId="0E793441" w:rsidR="00FF7A61" w:rsidRPr="00E143F4" w:rsidRDefault="00FF7A61">
      <w:pPr>
        <w:pStyle w:val="TOC2"/>
        <w:rPr>
          <w:rFonts w:asciiTheme="minorHAnsi" w:eastAsiaTheme="minorEastAsia" w:hAnsiTheme="minorHAnsi" w:cs="Arial"/>
          <w:color w:val="auto"/>
          <w:sz w:val="22"/>
          <w:szCs w:val="18"/>
          <w:lang w:eastAsia="en-AU"/>
        </w:rPr>
      </w:pPr>
      <w:r w:rsidRPr="009E55F8">
        <w:rPr>
          <w:rFonts w:eastAsiaTheme="majorEastAsia" w:cs="Arial"/>
          <w:bCs/>
          <w:i/>
          <w:iCs/>
          <w:color w:val="auto"/>
          <w:szCs w:val="18"/>
          <w:lang w:val="en-US"/>
        </w:rPr>
        <w:t>Prohibited Weapons</w:t>
      </w:r>
      <w:r w:rsidRPr="00E143F4">
        <w:rPr>
          <w:rFonts w:cs="Arial"/>
          <w:color w:val="auto"/>
          <w:szCs w:val="18"/>
        </w:rPr>
        <w:t xml:space="preserve"> </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_Toc508873692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10</w:t>
      </w:r>
      <w:r w:rsidRPr="00E143F4">
        <w:rPr>
          <w:rFonts w:cs="Arial"/>
          <w:color w:val="auto"/>
          <w:szCs w:val="18"/>
        </w:rPr>
        <w:fldChar w:fldCharType="end"/>
      </w:r>
    </w:p>
    <w:p w14:paraId="5C2AF2DB" w14:textId="6B26898D" w:rsidR="00FF7A61" w:rsidRPr="00E143F4" w:rsidRDefault="00FF7A61">
      <w:pPr>
        <w:pStyle w:val="TOC1"/>
        <w:rPr>
          <w:rFonts w:asciiTheme="minorHAnsi" w:eastAsiaTheme="minorEastAsia" w:hAnsiTheme="minorHAnsi" w:cs="Arial"/>
          <w:b w:val="0"/>
          <w:color w:val="auto"/>
          <w:sz w:val="22"/>
          <w:szCs w:val="18"/>
          <w:lang w:eastAsia="en-AU"/>
        </w:rPr>
      </w:pPr>
      <w:r w:rsidRPr="00E143F4">
        <w:rPr>
          <w:rFonts w:eastAsiaTheme="majorEastAsia" w:cs="Arial"/>
          <w:color w:val="auto"/>
          <w:spacing w:val="5"/>
          <w:kern w:val="28"/>
          <w:szCs w:val="18"/>
          <w:lang w:val="en-US"/>
        </w:rPr>
        <w:t>Schedule 2: Example of a Declaration of Harmful Item</w:t>
      </w:r>
      <w:r w:rsidRPr="00E143F4">
        <w:rPr>
          <w:rFonts w:cs="Arial"/>
          <w:color w:val="auto"/>
          <w:szCs w:val="18"/>
        </w:rPr>
        <w:tab/>
      </w:r>
      <w:r w:rsidRPr="00E143F4">
        <w:rPr>
          <w:rFonts w:cs="Arial"/>
          <w:color w:val="auto"/>
          <w:szCs w:val="18"/>
        </w:rPr>
        <w:fldChar w:fldCharType="begin"/>
      </w:r>
      <w:r w:rsidRPr="00E143F4">
        <w:rPr>
          <w:rFonts w:cs="Arial"/>
          <w:color w:val="auto"/>
          <w:szCs w:val="18"/>
        </w:rPr>
        <w:instrText xml:space="preserve"> PAGEREF _Toc508873693 \h </w:instrText>
      </w:r>
      <w:r w:rsidRPr="00E143F4">
        <w:rPr>
          <w:rFonts w:cs="Arial"/>
          <w:color w:val="auto"/>
          <w:szCs w:val="18"/>
        </w:rPr>
      </w:r>
      <w:r w:rsidRPr="00E143F4">
        <w:rPr>
          <w:rFonts w:cs="Arial"/>
          <w:color w:val="auto"/>
          <w:szCs w:val="18"/>
        </w:rPr>
        <w:fldChar w:fldCharType="separate"/>
      </w:r>
      <w:r w:rsidR="0081318D">
        <w:rPr>
          <w:rFonts w:cs="Arial"/>
          <w:color w:val="auto"/>
          <w:szCs w:val="18"/>
        </w:rPr>
        <w:t>13</w:t>
      </w:r>
      <w:r w:rsidRPr="00E143F4">
        <w:rPr>
          <w:rFonts w:cs="Arial"/>
          <w:color w:val="auto"/>
          <w:szCs w:val="18"/>
        </w:rPr>
        <w:fldChar w:fldCharType="end"/>
      </w:r>
    </w:p>
    <w:p w14:paraId="76B39685" w14:textId="77777777" w:rsidR="00B12D78" w:rsidRDefault="00B12D78" w:rsidP="00B12D78">
      <w:pPr>
        <w:tabs>
          <w:tab w:val="left" w:pos="-1560"/>
        </w:tabs>
        <w:ind w:left="-1843" w:hanging="567"/>
      </w:pPr>
      <w:r w:rsidRPr="00E143F4">
        <w:rPr>
          <w:rFonts w:cs="Arial"/>
          <w:color w:val="auto"/>
          <w:szCs w:val="18"/>
        </w:rPr>
        <w:fldChar w:fldCharType="end"/>
      </w:r>
    </w:p>
    <w:p w14:paraId="62A259C9" w14:textId="77777777" w:rsidR="00B12D78" w:rsidRDefault="00B12D78" w:rsidP="00B12D78">
      <w:pPr>
        <w:sectPr w:rsidR="00B12D78" w:rsidSect="00FF7A61">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230" w:right="1134" w:bottom="1440" w:left="2552" w:header="851" w:footer="709" w:gutter="0"/>
          <w:cols w:space="708"/>
          <w:titlePg/>
          <w:docGrid w:linePitch="360"/>
        </w:sectPr>
      </w:pPr>
    </w:p>
    <w:p w14:paraId="095B5C66" w14:textId="77777777" w:rsidR="00B12D78" w:rsidRPr="001D72C2" w:rsidRDefault="00B12D78" w:rsidP="00B12D78">
      <w:pPr>
        <w:pStyle w:val="Heading1"/>
        <w:tabs>
          <w:tab w:val="clear" w:pos="340"/>
          <w:tab w:val="clear" w:pos="1429"/>
        </w:tabs>
        <w:spacing w:before="0" w:after="80"/>
        <w:ind w:left="567" w:hanging="567"/>
        <w:rPr>
          <w:rFonts w:eastAsiaTheme="majorEastAsia" w:cstheme="majorBidi"/>
          <w:b/>
          <w:bCs w:val="0"/>
          <w:color w:val="AF272F"/>
          <w:spacing w:val="5"/>
          <w:kern w:val="28"/>
          <w:sz w:val="44"/>
          <w:szCs w:val="52"/>
          <w:lang w:val="en-US"/>
        </w:rPr>
      </w:pPr>
      <w:bookmarkStart w:id="1" w:name="_Toc508873675"/>
      <w:r w:rsidRPr="001D72C2">
        <w:rPr>
          <w:rFonts w:eastAsiaTheme="majorEastAsia" w:cstheme="majorBidi"/>
          <w:b/>
          <w:bCs w:val="0"/>
          <w:color w:val="AF272F"/>
          <w:spacing w:val="5"/>
          <w:kern w:val="28"/>
          <w:sz w:val="44"/>
          <w:szCs w:val="52"/>
          <w:lang w:val="en-US"/>
        </w:rPr>
        <w:lastRenderedPageBreak/>
        <w:t>Introduction</w:t>
      </w:r>
      <w:bookmarkEnd w:id="1"/>
    </w:p>
    <w:p w14:paraId="10F46982" w14:textId="77777777" w:rsidR="00B12D78" w:rsidRPr="002136FC" w:rsidRDefault="00B12D78" w:rsidP="00B12D78">
      <w:pPr>
        <w:pStyle w:val="ListParagraph"/>
        <w:spacing w:before="360"/>
        <w:ind w:left="0"/>
        <w:rPr>
          <w:rFonts w:ascii="Arial" w:eastAsia="Times New Roman" w:hAnsi="Arial"/>
          <w:sz w:val="18"/>
          <w:szCs w:val="24"/>
        </w:rPr>
      </w:pPr>
      <w:r w:rsidRPr="002136FC">
        <w:rPr>
          <w:rFonts w:ascii="Arial" w:eastAsia="Times New Roman" w:hAnsi="Arial"/>
          <w:sz w:val="18"/>
          <w:szCs w:val="24"/>
        </w:rPr>
        <w:t xml:space="preserve">These Guidelines are intended to assist principals in interpreting and implementing the provisions of the </w:t>
      </w:r>
      <w:r w:rsidRPr="002136FC">
        <w:rPr>
          <w:rFonts w:ascii="Arial" w:eastAsia="Times New Roman" w:hAnsi="Arial"/>
          <w:i/>
          <w:sz w:val="18"/>
          <w:szCs w:val="24"/>
        </w:rPr>
        <w:t>Education and Training Reform Amendment (School Safety) Act</w:t>
      </w:r>
      <w:r w:rsidRPr="002136FC">
        <w:rPr>
          <w:rFonts w:ascii="Arial" w:eastAsia="Times New Roman" w:hAnsi="Arial"/>
          <w:sz w:val="18"/>
          <w:szCs w:val="24"/>
        </w:rPr>
        <w:t xml:space="preserve"> </w:t>
      </w:r>
      <w:r w:rsidRPr="002136FC">
        <w:rPr>
          <w:rFonts w:ascii="Arial" w:eastAsia="Times New Roman" w:hAnsi="Arial"/>
          <w:i/>
          <w:sz w:val="18"/>
          <w:szCs w:val="24"/>
        </w:rPr>
        <w:t>2011</w:t>
      </w:r>
      <w:r w:rsidRPr="002136FC">
        <w:rPr>
          <w:rFonts w:ascii="Arial" w:eastAsia="Times New Roman" w:hAnsi="Arial"/>
          <w:sz w:val="18"/>
          <w:szCs w:val="24"/>
        </w:rPr>
        <w:t xml:space="preserve"> and </w:t>
      </w:r>
      <w:r w:rsidRPr="00647E6C">
        <w:rPr>
          <w:rFonts w:ascii="Arial" w:eastAsia="Times New Roman" w:hAnsi="Arial"/>
          <w:i/>
          <w:sz w:val="18"/>
          <w:szCs w:val="24"/>
        </w:rPr>
        <w:t>Education and Training Reform (School Safety) Regulations 2011</w:t>
      </w:r>
      <w:r w:rsidRPr="002136FC">
        <w:rPr>
          <w:rFonts w:ascii="Arial" w:eastAsia="Times New Roman" w:hAnsi="Arial"/>
          <w:sz w:val="18"/>
          <w:szCs w:val="24"/>
        </w:rPr>
        <w:t>.  The Guidelines should be read in conjunction with the Act and Regulations.</w:t>
      </w:r>
    </w:p>
    <w:p w14:paraId="0B805966" w14:textId="77777777" w:rsidR="00B12D78" w:rsidRPr="002136FC" w:rsidRDefault="00B12D78" w:rsidP="00B12D78">
      <w:pPr>
        <w:pStyle w:val="ListParagraph"/>
        <w:ind w:left="0"/>
        <w:rPr>
          <w:rFonts w:ascii="Arial" w:eastAsia="Times New Roman" w:hAnsi="Arial"/>
          <w:sz w:val="18"/>
          <w:szCs w:val="24"/>
        </w:rPr>
      </w:pPr>
      <w:r w:rsidRPr="002136FC">
        <w:rPr>
          <w:rFonts w:ascii="Arial" w:eastAsia="Times New Roman" w:hAnsi="Arial"/>
          <w:sz w:val="18"/>
          <w:szCs w:val="24"/>
        </w:rPr>
        <w:t>The Act and Regulations provide principals with the power to declare and ban harmful items from school premises and teacher-supervised activities, and principals and authorised teachers with the power to search and seize such items.</w:t>
      </w:r>
    </w:p>
    <w:p w14:paraId="55F2683C" w14:textId="77777777" w:rsidR="00B12D78" w:rsidRPr="002136FC" w:rsidRDefault="00B12D78" w:rsidP="00B12D78">
      <w:pPr>
        <w:rPr>
          <w:color w:val="auto"/>
        </w:rPr>
      </w:pPr>
      <w:r w:rsidRPr="002136FC">
        <w:rPr>
          <w:color w:val="auto"/>
        </w:rPr>
        <w:t>Principals should make parents and owners of vehicles transporting students on teacher-supervised activities and the owners of premises where students are staying and visiting during a teacher-supervised activity aware of the search powers made under the Act and Regulations.</w:t>
      </w:r>
    </w:p>
    <w:p w14:paraId="4F9598E4" w14:textId="77777777" w:rsidR="00B12D78" w:rsidRPr="001D72C2" w:rsidRDefault="00B12D78" w:rsidP="00B12D78">
      <w:pPr>
        <w:pStyle w:val="Heading1"/>
        <w:tabs>
          <w:tab w:val="clear" w:pos="340"/>
          <w:tab w:val="clear" w:pos="1429"/>
        </w:tabs>
        <w:spacing w:before="0" w:after="80"/>
        <w:ind w:left="567" w:hanging="567"/>
        <w:rPr>
          <w:rFonts w:eastAsiaTheme="majorEastAsia" w:cstheme="majorBidi"/>
          <w:b/>
          <w:bCs w:val="0"/>
          <w:color w:val="AF272F"/>
          <w:spacing w:val="5"/>
          <w:kern w:val="28"/>
          <w:sz w:val="44"/>
          <w:szCs w:val="52"/>
          <w:lang w:val="en-US"/>
        </w:rPr>
      </w:pPr>
      <w:bookmarkStart w:id="2" w:name="_Toc508873676"/>
      <w:r w:rsidRPr="001D72C2">
        <w:rPr>
          <w:rFonts w:eastAsiaTheme="majorEastAsia" w:cstheme="majorBidi"/>
          <w:b/>
          <w:bCs w:val="0"/>
          <w:color w:val="AF272F"/>
          <w:spacing w:val="5"/>
          <w:kern w:val="28"/>
          <w:sz w:val="44"/>
          <w:szCs w:val="52"/>
          <w:lang w:val="en-US"/>
        </w:rPr>
        <w:t>Declaration of Harmful Items</w:t>
      </w:r>
      <w:bookmarkEnd w:id="2"/>
    </w:p>
    <w:p w14:paraId="39174D87" w14:textId="77777777" w:rsidR="00B12D78" w:rsidRPr="002136FC" w:rsidRDefault="00B12D78" w:rsidP="00B12D78">
      <w:pPr>
        <w:pStyle w:val="ListParagraph"/>
        <w:spacing w:before="360"/>
        <w:ind w:left="0"/>
        <w:rPr>
          <w:rFonts w:ascii="Arial" w:eastAsia="Times New Roman" w:hAnsi="Arial"/>
          <w:b/>
          <w:sz w:val="18"/>
          <w:szCs w:val="24"/>
        </w:rPr>
      </w:pPr>
      <w:r w:rsidRPr="002136FC">
        <w:rPr>
          <w:rFonts w:ascii="Arial" w:eastAsia="Times New Roman" w:hAnsi="Arial"/>
          <w:b/>
          <w:sz w:val="18"/>
          <w:szCs w:val="24"/>
        </w:rPr>
        <w:t>Note: References to the “principal” in Parts 2 and 3 of these Guidelines should be taken to include the principal of a school, any assistant principals, and any teacher authorised to carry out functions in relation to the searching for, and seizure of, harmful items.  Information pertaining to Authorisation of Teachers can be found at Part 5 of these Guidelines.</w:t>
      </w:r>
    </w:p>
    <w:p w14:paraId="4E0600B2" w14:textId="77777777" w:rsidR="00B12D78" w:rsidRPr="002136FC" w:rsidRDefault="00B12D78" w:rsidP="00B12D78">
      <w:pPr>
        <w:pStyle w:val="ListParagraph"/>
        <w:spacing w:before="360"/>
        <w:ind w:left="0"/>
      </w:pPr>
      <w:r w:rsidRPr="002136FC">
        <w:rPr>
          <w:rFonts w:ascii="Arial" w:eastAsia="Times New Roman" w:hAnsi="Arial"/>
          <w:sz w:val="18"/>
          <w:szCs w:val="24"/>
        </w:rPr>
        <w:t>A principal may ban certain items from being brought onto school premises which the principal reasonably believes are likely to be used in a threatening, violent or harmful manner.  In banning such items the principal makes a “declaration of harmful items”</w:t>
      </w:r>
      <w:r w:rsidR="00364098">
        <w:rPr>
          <w:rFonts w:ascii="Arial" w:eastAsia="Times New Roman" w:hAnsi="Arial"/>
          <w:sz w:val="18"/>
          <w:szCs w:val="24"/>
        </w:rPr>
        <w:t>.</w:t>
      </w:r>
    </w:p>
    <w:p w14:paraId="57557F89" w14:textId="77777777" w:rsidR="00B12D78" w:rsidRPr="002136FC" w:rsidRDefault="00B12D78" w:rsidP="00B12D78">
      <w:pPr>
        <w:pStyle w:val="ListParagraph"/>
        <w:numPr>
          <w:ilvl w:val="0"/>
          <w:numId w:val="2"/>
        </w:numPr>
        <w:jc w:val="both"/>
        <w:rPr>
          <w:rFonts w:ascii="Arial" w:eastAsia="Times New Roman" w:hAnsi="Arial"/>
          <w:sz w:val="18"/>
          <w:szCs w:val="24"/>
        </w:rPr>
      </w:pPr>
      <w:r w:rsidRPr="002136FC">
        <w:rPr>
          <w:rFonts w:ascii="Arial" w:eastAsia="Times New Roman" w:hAnsi="Arial"/>
          <w:sz w:val="18"/>
          <w:szCs w:val="24"/>
        </w:rPr>
        <w:t>When making a declaration of harmful item, consideration must be given to:</w:t>
      </w:r>
    </w:p>
    <w:p w14:paraId="060A8091" w14:textId="77777777" w:rsidR="00B12D78" w:rsidRPr="002136FC" w:rsidRDefault="00B12D78" w:rsidP="00B12D78">
      <w:pPr>
        <w:pStyle w:val="ListParagraph"/>
        <w:numPr>
          <w:ilvl w:val="1"/>
          <w:numId w:val="2"/>
        </w:numPr>
        <w:jc w:val="both"/>
        <w:rPr>
          <w:rFonts w:ascii="Arial" w:eastAsia="Times New Roman" w:hAnsi="Arial"/>
          <w:sz w:val="18"/>
          <w:szCs w:val="24"/>
        </w:rPr>
      </w:pPr>
      <w:r>
        <w:rPr>
          <w:rFonts w:ascii="Arial" w:eastAsia="Times New Roman" w:hAnsi="Arial"/>
          <w:sz w:val="18"/>
          <w:szCs w:val="24"/>
        </w:rPr>
        <w:t>t</w:t>
      </w:r>
      <w:r w:rsidRPr="002136FC">
        <w:rPr>
          <w:rFonts w:ascii="Arial" w:eastAsia="Times New Roman" w:hAnsi="Arial"/>
          <w:sz w:val="18"/>
          <w:szCs w:val="24"/>
        </w:rPr>
        <w:t>he nature of the item being declared, for example whether the item has cultural or religious significance or if the item is required to manage a physical disability of a student</w:t>
      </w:r>
    </w:p>
    <w:p w14:paraId="5BF2ED53" w14:textId="77777777" w:rsidR="00B12D78" w:rsidRPr="002136FC" w:rsidRDefault="00B12D78" w:rsidP="00B12D78">
      <w:pPr>
        <w:pStyle w:val="ListParagraph"/>
        <w:numPr>
          <w:ilvl w:val="1"/>
          <w:numId w:val="2"/>
        </w:numPr>
        <w:jc w:val="both"/>
        <w:rPr>
          <w:rFonts w:ascii="Arial" w:eastAsia="Times New Roman" w:hAnsi="Arial"/>
          <w:sz w:val="18"/>
          <w:szCs w:val="24"/>
        </w:rPr>
      </w:pPr>
      <w:r>
        <w:rPr>
          <w:rFonts w:ascii="Arial" w:eastAsia="Times New Roman" w:hAnsi="Arial"/>
          <w:sz w:val="18"/>
          <w:szCs w:val="24"/>
        </w:rPr>
        <w:t>i</w:t>
      </w:r>
      <w:r w:rsidRPr="002136FC">
        <w:rPr>
          <w:rFonts w:ascii="Arial" w:eastAsia="Times New Roman" w:hAnsi="Arial"/>
          <w:sz w:val="18"/>
          <w:szCs w:val="24"/>
        </w:rPr>
        <w:t>tems commonly found on school property such as pencils, cooking equipment or compasses and the impact that declaring such an item may have on the regular, harmonious functioning of the school community</w:t>
      </w:r>
    </w:p>
    <w:p w14:paraId="11878144" w14:textId="77777777" w:rsidR="00B12D78" w:rsidRPr="002136FC" w:rsidRDefault="00B12D78" w:rsidP="00B12D78">
      <w:pPr>
        <w:pStyle w:val="ListParagraph"/>
        <w:numPr>
          <w:ilvl w:val="1"/>
          <w:numId w:val="2"/>
        </w:numPr>
        <w:jc w:val="both"/>
        <w:rPr>
          <w:rFonts w:ascii="Arial" w:eastAsia="Times New Roman" w:hAnsi="Arial"/>
          <w:sz w:val="18"/>
          <w:szCs w:val="24"/>
        </w:rPr>
      </w:pPr>
      <w:r>
        <w:rPr>
          <w:rFonts w:ascii="Arial" w:eastAsia="Times New Roman" w:hAnsi="Arial"/>
          <w:sz w:val="18"/>
          <w:szCs w:val="24"/>
        </w:rPr>
        <w:t>w</w:t>
      </w:r>
      <w:r w:rsidRPr="002136FC">
        <w:rPr>
          <w:rFonts w:ascii="Arial" w:eastAsia="Times New Roman" w:hAnsi="Arial"/>
          <w:sz w:val="18"/>
          <w:szCs w:val="24"/>
        </w:rPr>
        <w:t>hether the principal reasonably believes that the item is likely to be used in a threatening, violent or harmful manner.  In deciding this, consideration should be given to:</w:t>
      </w:r>
    </w:p>
    <w:p w14:paraId="1676C7B3" w14:textId="77777777" w:rsidR="00B12D78" w:rsidRPr="002136FC" w:rsidRDefault="00B12D78" w:rsidP="00B12D78">
      <w:pPr>
        <w:pStyle w:val="ListParagraph"/>
        <w:numPr>
          <w:ilvl w:val="2"/>
          <w:numId w:val="2"/>
        </w:numPr>
        <w:jc w:val="both"/>
        <w:rPr>
          <w:rFonts w:ascii="Arial" w:eastAsia="Times New Roman" w:hAnsi="Arial"/>
          <w:sz w:val="18"/>
          <w:szCs w:val="24"/>
        </w:rPr>
      </w:pPr>
      <w:r>
        <w:rPr>
          <w:rFonts w:ascii="Arial" w:eastAsia="Times New Roman" w:hAnsi="Arial"/>
          <w:sz w:val="18"/>
          <w:szCs w:val="24"/>
        </w:rPr>
        <w:t>t</w:t>
      </w:r>
      <w:r w:rsidRPr="002136FC">
        <w:rPr>
          <w:rFonts w:ascii="Arial" w:eastAsia="Times New Roman" w:hAnsi="Arial"/>
          <w:sz w:val="18"/>
          <w:szCs w:val="24"/>
        </w:rPr>
        <w:t>he outcome being sought for the safety and wellbeing of students and staff is in proportion to the making of the declaratio</w:t>
      </w:r>
      <w:r>
        <w:rPr>
          <w:rFonts w:ascii="Arial" w:eastAsia="Times New Roman" w:hAnsi="Arial"/>
          <w:sz w:val="18"/>
          <w:szCs w:val="24"/>
        </w:rPr>
        <w:t>n</w:t>
      </w:r>
    </w:p>
    <w:p w14:paraId="65D7E821" w14:textId="77777777" w:rsidR="00B12D78" w:rsidRPr="002136FC" w:rsidRDefault="00B12D78" w:rsidP="00B12D78">
      <w:pPr>
        <w:pStyle w:val="ListParagraph"/>
        <w:numPr>
          <w:ilvl w:val="2"/>
          <w:numId w:val="2"/>
        </w:numPr>
        <w:jc w:val="both"/>
        <w:rPr>
          <w:rFonts w:ascii="Arial" w:eastAsia="Times New Roman" w:hAnsi="Arial"/>
          <w:sz w:val="18"/>
          <w:szCs w:val="24"/>
        </w:rPr>
      </w:pPr>
      <w:r>
        <w:rPr>
          <w:rFonts w:ascii="Arial" w:eastAsia="Times New Roman" w:hAnsi="Arial"/>
          <w:sz w:val="18"/>
          <w:szCs w:val="24"/>
        </w:rPr>
        <w:t>p</w:t>
      </w:r>
      <w:r w:rsidRPr="002136FC">
        <w:rPr>
          <w:rFonts w:ascii="Arial" w:eastAsia="Times New Roman" w:hAnsi="Arial"/>
          <w:sz w:val="18"/>
          <w:szCs w:val="24"/>
        </w:rPr>
        <w:t xml:space="preserve">ast behaviour, threats, </w:t>
      </w:r>
      <w:r>
        <w:rPr>
          <w:rFonts w:ascii="Arial" w:eastAsia="Times New Roman" w:hAnsi="Arial"/>
          <w:sz w:val="18"/>
          <w:szCs w:val="24"/>
        </w:rPr>
        <w:t xml:space="preserve">and </w:t>
      </w:r>
      <w:r w:rsidRPr="002136FC">
        <w:rPr>
          <w:rFonts w:ascii="Arial" w:eastAsia="Times New Roman" w:hAnsi="Arial"/>
          <w:sz w:val="18"/>
          <w:szCs w:val="24"/>
        </w:rPr>
        <w:t>trends among students and the broader community.</w:t>
      </w:r>
    </w:p>
    <w:p w14:paraId="26F12C7B" w14:textId="77777777" w:rsidR="00B12D78" w:rsidRPr="002136FC" w:rsidRDefault="00B12D78" w:rsidP="00B12D78">
      <w:pPr>
        <w:pStyle w:val="ListParagraph"/>
        <w:numPr>
          <w:ilvl w:val="0"/>
          <w:numId w:val="2"/>
        </w:numPr>
        <w:jc w:val="both"/>
        <w:rPr>
          <w:rFonts w:ascii="Arial" w:eastAsia="Times New Roman" w:hAnsi="Arial"/>
          <w:sz w:val="18"/>
          <w:szCs w:val="24"/>
        </w:rPr>
      </w:pPr>
      <w:r w:rsidRPr="002136FC">
        <w:rPr>
          <w:rFonts w:ascii="Arial" w:eastAsia="Times New Roman" w:hAnsi="Arial"/>
          <w:sz w:val="18"/>
          <w:szCs w:val="24"/>
        </w:rPr>
        <w:t>Items that a student or students may legitimately possess (for example for religious purposes or as a disability aid) should be stated to be exempt from any declaration.</w:t>
      </w:r>
    </w:p>
    <w:p w14:paraId="0D443325" w14:textId="77777777" w:rsidR="00B12D78" w:rsidRDefault="00B12D78" w:rsidP="00B12D78">
      <w:r>
        <w:rPr>
          <w:noProof/>
          <w:lang w:eastAsia="en-AU"/>
        </w:rPr>
        <mc:AlternateContent>
          <mc:Choice Requires="wps">
            <w:drawing>
              <wp:anchor distT="0" distB="0" distL="114300" distR="114300" simplePos="0" relativeHeight="251659264" behindDoc="0" locked="0" layoutInCell="1" allowOverlap="1" wp14:anchorId="00F2E3BF" wp14:editId="0117D136">
                <wp:simplePos x="0" y="0"/>
                <wp:positionH relativeFrom="column">
                  <wp:posOffset>140335</wp:posOffset>
                </wp:positionH>
                <wp:positionV relativeFrom="paragraph">
                  <wp:posOffset>16510</wp:posOffset>
                </wp:positionV>
                <wp:extent cx="5992495" cy="2141220"/>
                <wp:effectExtent l="9525" t="13335" r="8255" b="762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141220"/>
                        </a:xfrm>
                        <a:prstGeom prst="rect">
                          <a:avLst/>
                        </a:prstGeom>
                        <a:solidFill>
                          <a:srgbClr val="D8D8D8"/>
                        </a:solidFill>
                        <a:ln w="9525">
                          <a:solidFill>
                            <a:srgbClr val="000000"/>
                          </a:solidFill>
                          <a:miter lim="800000"/>
                          <a:headEnd/>
                          <a:tailEnd/>
                        </a:ln>
                      </wps:spPr>
                      <wps:txbx>
                        <w:txbxContent>
                          <w:p w14:paraId="4ECF3BCD" w14:textId="77777777" w:rsidR="00C65FE2" w:rsidRPr="005F3CDE" w:rsidRDefault="00C65FE2" w:rsidP="00B12D78">
                            <w:pPr>
                              <w:rPr>
                                <w:b/>
                                <w:i/>
                                <w:color w:val="000000"/>
                              </w:rPr>
                            </w:pPr>
                            <w:r w:rsidRPr="005F3CDE">
                              <w:rPr>
                                <w:b/>
                                <w:i/>
                                <w:color w:val="000000"/>
                              </w:rPr>
                              <w:t xml:space="preserve">Declaring harmful items to be banned: example </w:t>
                            </w:r>
                          </w:p>
                          <w:p w14:paraId="7F36092D" w14:textId="77777777" w:rsidR="00C65FE2" w:rsidRPr="005F3CDE" w:rsidRDefault="00C65FE2" w:rsidP="00B12D78">
                            <w:pPr>
                              <w:rPr>
                                <w:i/>
                                <w:color w:val="000000"/>
                              </w:rPr>
                            </w:pPr>
                            <w:r w:rsidRPr="005F3CDE">
                              <w:rPr>
                                <w:i/>
                                <w:color w:val="000000"/>
                              </w:rPr>
                              <w:t>A principal may declare that:</w:t>
                            </w:r>
                          </w:p>
                          <w:p w14:paraId="570AFE27" w14:textId="77777777" w:rsidR="00C65FE2" w:rsidRPr="005F3CDE" w:rsidRDefault="00C65FE2" w:rsidP="00B12D78">
                            <w:pPr>
                              <w:numPr>
                                <w:ilvl w:val="0"/>
                                <w:numId w:val="4"/>
                              </w:numPr>
                              <w:spacing w:after="200" w:line="276" w:lineRule="auto"/>
                              <w:ind w:left="709" w:hanging="317"/>
                              <w:rPr>
                                <w:i/>
                                <w:color w:val="000000"/>
                              </w:rPr>
                            </w:pPr>
                            <w:r w:rsidRPr="005F3CDE">
                              <w:rPr>
                                <w:i/>
                                <w:color w:val="000000"/>
                              </w:rPr>
                              <w:t>Metal rulers are banned from the school premises, except for those students who are enrolled in art classes.  Those students may use metal rulers, however the rulers shall be retained by the Art department and distributed to students in class only.</w:t>
                            </w:r>
                          </w:p>
                          <w:p w14:paraId="5BC51348" w14:textId="77777777" w:rsidR="00C65FE2" w:rsidRPr="005F3CDE" w:rsidRDefault="00C65FE2" w:rsidP="00B12D78">
                            <w:pPr>
                              <w:numPr>
                                <w:ilvl w:val="0"/>
                                <w:numId w:val="4"/>
                              </w:numPr>
                              <w:spacing w:after="200" w:line="276" w:lineRule="auto"/>
                              <w:ind w:left="709" w:hanging="331"/>
                              <w:rPr>
                                <w:i/>
                                <w:color w:val="000000"/>
                              </w:rPr>
                            </w:pPr>
                            <w:r w:rsidRPr="005F3CDE">
                              <w:rPr>
                                <w:i/>
                                <w:color w:val="000000"/>
                              </w:rPr>
                              <w:t>Students may not bring knives of any type onto the school premises, but a Sikh student may be exempted from this declaration for the purposes of wearing a Kirpan.</w:t>
                            </w:r>
                          </w:p>
                          <w:p w14:paraId="32818753" w14:textId="77777777" w:rsidR="00C65FE2" w:rsidRPr="005F3CDE" w:rsidRDefault="00C65FE2" w:rsidP="00B12D78">
                            <w:pPr>
                              <w:numPr>
                                <w:ilvl w:val="0"/>
                                <w:numId w:val="3"/>
                              </w:numPr>
                              <w:spacing w:after="200" w:line="276" w:lineRule="auto"/>
                              <w:rPr>
                                <w:i/>
                                <w:color w:val="000000"/>
                              </w:rPr>
                            </w:pPr>
                            <w:r w:rsidRPr="005F3CDE">
                              <w:rPr>
                                <w:i/>
                                <w:color w:val="000000"/>
                              </w:rPr>
                              <w:t>Students are banned from bringing bats or sticks onto the school for two weeks, with an exemption for those students who require an item such as a walking stick to assist with mobility issues.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7E5A8A" id="Text Box 70" o:spid="_x0000_s1027" type="#_x0000_t202" style="position:absolute;margin-left:11.05pt;margin-top:1.3pt;width:471.85pt;height:16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" fillcolor="#d8d8d8">
                <v:textbox style="mso-fit-shape-to-text:t">
                  <w:txbxContent>
                    <w:p w:rsidR="00C65FE2" w:rsidRPr="005F3CDE" w:rsidRDefault="00C65FE2" w:rsidP="00B12D78">
                      <w:pPr>
                        <w:rPr>
                          <w:b/>
                          <w:i/>
                          <w:color w:val="000000"/>
                        </w:rPr>
                      </w:pPr>
                      <w:r w:rsidRPr="005F3CDE">
                        <w:rPr>
                          <w:b/>
                          <w:i/>
                          <w:color w:val="000000"/>
                        </w:rPr>
                        <w:t xml:space="preserve">Declaring harmful items to be banned: example </w:t>
                      </w:r>
                    </w:p>
                    <w:p w:rsidR="00C65FE2" w:rsidRPr="005F3CDE" w:rsidRDefault="00C65FE2" w:rsidP="00B12D78">
                      <w:pPr>
                        <w:rPr>
                          <w:i/>
                          <w:color w:val="000000"/>
                        </w:rPr>
                      </w:pPr>
                      <w:r w:rsidRPr="005F3CDE">
                        <w:rPr>
                          <w:i/>
                          <w:color w:val="000000"/>
                        </w:rPr>
                        <w:t>A principal may declare that:</w:t>
                      </w:r>
                    </w:p>
                    <w:p w:rsidR="00C65FE2" w:rsidRPr="005F3CDE" w:rsidRDefault="00C65FE2" w:rsidP="00B12D78">
                      <w:pPr>
                        <w:numPr>
                          <w:ilvl w:val="0"/>
                          <w:numId w:val="4"/>
                        </w:numPr>
                        <w:spacing w:after="200" w:line="276" w:lineRule="auto"/>
                        <w:ind w:left="709" w:hanging="317"/>
                        <w:rPr>
                          <w:i/>
                          <w:color w:val="000000"/>
                        </w:rPr>
                      </w:pPr>
                      <w:r w:rsidRPr="005F3CDE">
                        <w:rPr>
                          <w:i/>
                          <w:color w:val="000000"/>
                        </w:rPr>
                        <w:t>Metal rulers are banned from the school premises, except for those students who are enrolled in art classes.  Those students may use metal rulers, however the rulers shall be retained by the Art department and distributed to students in class only.</w:t>
                      </w:r>
                    </w:p>
                    <w:p w:rsidR="00C65FE2" w:rsidRPr="005F3CDE" w:rsidRDefault="00C65FE2" w:rsidP="00B12D78">
                      <w:pPr>
                        <w:numPr>
                          <w:ilvl w:val="0"/>
                          <w:numId w:val="4"/>
                        </w:numPr>
                        <w:spacing w:after="200" w:line="276" w:lineRule="auto"/>
                        <w:ind w:left="709" w:hanging="331"/>
                        <w:rPr>
                          <w:i/>
                          <w:color w:val="000000"/>
                        </w:rPr>
                      </w:pPr>
                      <w:r w:rsidRPr="005F3CDE">
                        <w:rPr>
                          <w:i/>
                          <w:color w:val="000000"/>
                        </w:rPr>
                        <w:t>Students may not bring knives of any type onto the school premises, but a Sikh student may be exempted from this declaration for the purposes of wearing a Kirpan.</w:t>
                      </w:r>
                    </w:p>
                    <w:p w:rsidR="00C65FE2" w:rsidRPr="005F3CDE" w:rsidRDefault="00C65FE2" w:rsidP="00B12D78">
                      <w:pPr>
                        <w:numPr>
                          <w:ilvl w:val="0"/>
                          <w:numId w:val="3"/>
                        </w:numPr>
                        <w:spacing w:after="200" w:line="276" w:lineRule="auto"/>
                        <w:rPr>
                          <w:i/>
                          <w:color w:val="000000"/>
                        </w:rPr>
                      </w:pPr>
                      <w:r w:rsidRPr="005F3CDE">
                        <w:rPr>
                          <w:i/>
                          <w:color w:val="000000"/>
                        </w:rPr>
                        <w:t>Students are banned from bringing bats or sticks onto the school for two weeks, with an exemption for those students who require an item such as a walking stick to assist with mobility issues.</w:t>
                      </w:r>
                    </w:p>
                  </w:txbxContent>
                </v:textbox>
              </v:shape>
            </w:pict>
          </mc:Fallback>
        </mc:AlternateContent>
      </w:r>
    </w:p>
    <w:p w14:paraId="0C6AB85C" w14:textId="77777777" w:rsidR="00B12D78" w:rsidRDefault="00B12D78" w:rsidP="00B12D78"/>
    <w:p w14:paraId="752F5173" w14:textId="77777777" w:rsidR="00B12D78" w:rsidRDefault="00B12D78" w:rsidP="00B12D78"/>
    <w:p w14:paraId="3354932D" w14:textId="77777777" w:rsidR="00B12D78" w:rsidRDefault="00B12D78" w:rsidP="00B12D78"/>
    <w:p w14:paraId="4E9EFC7D" w14:textId="77777777" w:rsidR="00B12D78" w:rsidRDefault="00B12D78" w:rsidP="00B12D78"/>
    <w:p w14:paraId="44492AC4" w14:textId="77777777" w:rsidR="00B12D78" w:rsidRDefault="00B12D78" w:rsidP="00B12D78"/>
    <w:p w14:paraId="45FA757F" w14:textId="77777777" w:rsidR="00B12D78" w:rsidRDefault="00B12D78" w:rsidP="00B12D78"/>
    <w:p w14:paraId="347A703D" w14:textId="77777777" w:rsidR="00B12D78" w:rsidRDefault="00B12D78" w:rsidP="00B12D78"/>
    <w:p w14:paraId="5830AB9A" w14:textId="77777777" w:rsidR="00B12D78" w:rsidRDefault="00B12D78">
      <w:pPr>
        <w:spacing w:after="160" w:line="259" w:lineRule="auto"/>
        <w:rPr>
          <w:color w:val="auto"/>
        </w:rPr>
      </w:pPr>
      <w:r>
        <w:br w:type="page"/>
      </w:r>
    </w:p>
    <w:p w14:paraId="5E340BCF" w14:textId="77777777" w:rsidR="00B12D78" w:rsidRPr="00B73A85" w:rsidRDefault="00B12D78" w:rsidP="00B12D78">
      <w:pPr>
        <w:pStyle w:val="ListParagraph"/>
        <w:numPr>
          <w:ilvl w:val="0"/>
          <w:numId w:val="2"/>
        </w:numPr>
        <w:ind w:left="426" w:hanging="426"/>
        <w:jc w:val="both"/>
        <w:rPr>
          <w:rFonts w:ascii="Arial" w:eastAsia="Times New Roman" w:hAnsi="Arial"/>
          <w:sz w:val="18"/>
          <w:szCs w:val="24"/>
        </w:rPr>
      </w:pPr>
      <w:r w:rsidRPr="00B73A85">
        <w:rPr>
          <w:rFonts w:ascii="Arial" w:eastAsia="Times New Roman" w:hAnsi="Arial"/>
          <w:sz w:val="18"/>
          <w:szCs w:val="24"/>
        </w:rPr>
        <w:lastRenderedPageBreak/>
        <w:t>The declaration should preferably be published at least 24 hours prior to the declaration coming into effect.</w:t>
      </w:r>
    </w:p>
    <w:p w14:paraId="0DB5EE60" w14:textId="77777777" w:rsidR="00B12D78" w:rsidRPr="002136FC" w:rsidRDefault="00B12D78" w:rsidP="00B12D78">
      <w:pPr>
        <w:pStyle w:val="ListParagraph"/>
        <w:numPr>
          <w:ilvl w:val="0"/>
          <w:numId w:val="2"/>
        </w:numPr>
        <w:ind w:left="426" w:hanging="426"/>
        <w:jc w:val="both"/>
        <w:rPr>
          <w:rFonts w:ascii="Arial" w:eastAsia="Times New Roman" w:hAnsi="Arial"/>
          <w:sz w:val="18"/>
          <w:szCs w:val="24"/>
        </w:rPr>
      </w:pPr>
      <w:r w:rsidRPr="002136FC">
        <w:rPr>
          <w:rFonts w:ascii="Arial" w:eastAsia="Times New Roman" w:hAnsi="Arial"/>
          <w:sz w:val="18"/>
          <w:szCs w:val="24"/>
        </w:rPr>
        <w:t>The declaration should be printed in languages reflective of the school community and distributed by the method or methods which are typically used to communicate with the school community.</w:t>
      </w:r>
    </w:p>
    <w:p w14:paraId="17869B1D" w14:textId="77777777" w:rsidR="00B12D78" w:rsidRPr="002136FC" w:rsidRDefault="00B12D78" w:rsidP="00B12D78">
      <w:pPr>
        <w:pStyle w:val="ListParagraph"/>
        <w:numPr>
          <w:ilvl w:val="0"/>
          <w:numId w:val="2"/>
        </w:numPr>
        <w:ind w:left="426" w:hanging="426"/>
        <w:jc w:val="both"/>
        <w:rPr>
          <w:rFonts w:ascii="Arial" w:eastAsia="Times New Roman" w:hAnsi="Arial"/>
          <w:sz w:val="18"/>
          <w:szCs w:val="24"/>
        </w:rPr>
      </w:pPr>
      <w:r w:rsidRPr="002136FC">
        <w:rPr>
          <w:rFonts w:ascii="Arial" w:eastAsia="Times New Roman" w:hAnsi="Arial"/>
          <w:sz w:val="18"/>
          <w:szCs w:val="24"/>
        </w:rPr>
        <w:t>The declaration should contain the following information:</w:t>
      </w:r>
    </w:p>
    <w:p w14:paraId="21F970E4" w14:textId="77777777" w:rsidR="00B12D78" w:rsidRPr="002136FC" w:rsidRDefault="00B12D78" w:rsidP="00B12D78">
      <w:pPr>
        <w:pStyle w:val="ListParagraph"/>
        <w:numPr>
          <w:ilvl w:val="1"/>
          <w:numId w:val="2"/>
        </w:numPr>
        <w:spacing w:after="120"/>
        <w:ind w:left="993" w:hanging="425"/>
        <w:jc w:val="both"/>
        <w:rPr>
          <w:rFonts w:ascii="Arial" w:eastAsia="Times New Roman" w:hAnsi="Arial"/>
          <w:sz w:val="18"/>
          <w:szCs w:val="24"/>
        </w:rPr>
      </w:pPr>
      <w:r>
        <w:rPr>
          <w:rFonts w:ascii="Arial" w:eastAsia="Times New Roman" w:hAnsi="Arial"/>
          <w:sz w:val="18"/>
          <w:szCs w:val="24"/>
        </w:rPr>
        <w:t>t</w:t>
      </w:r>
      <w:r w:rsidRPr="002136FC">
        <w:rPr>
          <w:rFonts w:ascii="Arial" w:eastAsia="Times New Roman" w:hAnsi="Arial"/>
          <w:sz w:val="18"/>
          <w:szCs w:val="24"/>
        </w:rPr>
        <w:t>hat listed items are declared as harmful and as a consequence are banned from the school premises under the condit</w:t>
      </w:r>
      <w:r>
        <w:rPr>
          <w:rFonts w:ascii="Arial" w:eastAsia="Times New Roman" w:hAnsi="Arial"/>
          <w:sz w:val="18"/>
          <w:szCs w:val="24"/>
        </w:rPr>
        <w:t>ions set out in the declaration</w:t>
      </w:r>
    </w:p>
    <w:p w14:paraId="796CADFF" w14:textId="77777777" w:rsidR="00B12D78" w:rsidRPr="002136FC" w:rsidRDefault="00B12D78" w:rsidP="00B12D78">
      <w:pPr>
        <w:pStyle w:val="ListParagraph"/>
        <w:numPr>
          <w:ilvl w:val="1"/>
          <w:numId w:val="2"/>
        </w:numPr>
        <w:spacing w:after="120"/>
        <w:ind w:left="993" w:hanging="425"/>
        <w:jc w:val="both"/>
        <w:rPr>
          <w:rFonts w:ascii="Arial" w:eastAsia="Times New Roman" w:hAnsi="Arial"/>
          <w:sz w:val="18"/>
          <w:szCs w:val="24"/>
        </w:rPr>
      </w:pPr>
      <w:r>
        <w:rPr>
          <w:rFonts w:ascii="Arial" w:eastAsia="Times New Roman" w:hAnsi="Arial"/>
          <w:sz w:val="18"/>
          <w:szCs w:val="24"/>
        </w:rPr>
        <w:t>t</w:t>
      </w:r>
      <w:r w:rsidRPr="002136FC">
        <w:rPr>
          <w:rFonts w:ascii="Arial" w:eastAsia="Times New Roman" w:hAnsi="Arial"/>
          <w:sz w:val="18"/>
          <w:szCs w:val="24"/>
        </w:rPr>
        <w:t xml:space="preserve">ype </w:t>
      </w:r>
      <w:r>
        <w:rPr>
          <w:rFonts w:ascii="Arial" w:eastAsia="Times New Roman" w:hAnsi="Arial"/>
          <w:sz w:val="18"/>
          <w:szCs w:val="24"/>
        </w:rPr>
        <w:t>of items being declared harmful</w:t>
      </w:r>
    </w:p>
    <w:p w14:paraId="595C014D" w14:textId="77777777" w:rsidR="00B12D78" w:rsidRPr="002136FC" w:rsidRDefault="00B12D78" w:rsidP="00B12D78">
      <w:pPr>
        <w:pStyle w:val="ListParagraph"/>
        <w:numPr>
          <w:ilvl w:val="1"/>
          <w:numId w:val="2"/>
        </w:numPr>
        <w:spacing w:after="120"/>
        <w:ind w:left="993" w:hanging="425"/>
        <w:jc w:val="both"/>
        <w:rPr>
          <w:rFonts w:ascii="Arial" w:eastAsia="Times New Roman" w:hAnsi="Arial"/>
          <w:sz w:val="18"/>
          <w:szCs w:val="24"/>
        </w:rPr>
      </w:pPr>
      <w:r>
        <w:rPr>
          <w:rFonts w:ascii="Arial" w:eastAsia="Times New Roman" w:hAnsi="Arial"/>
          <w:sz w:val="18"/>
          <w:szCs w:val="24"/>
        </w:rPr>
        <w:t>t</w:t>
      </w:r>
      <w:r w:rsidRPr="002136FC">
        <w:rPr>
          <w:rFonts w:ascii="Arial" w:eastAsia="Times New Roman" w:hAnsi="Arial"/>
          <w:sz w:val="18"/>
          <w:szCs w:val="24"/>
        </w:rPr>
        <w:t>ime/s and day/s which each it</w:t>
      </w:r>
      <w:r>
        <w:rPr>
          <w:rFonts w:ascii="Arial" w:eastAsia="Times New Roman" w:hAnsi="Arial"/>
          <w:sz w:val="18"/>
          <w:szCs w:val="24"/>
        </w:rPr>
        <w:t>em is to be declared as harmful</w:t>
      </w:r>
    </w:p>
    <w:p w14:paraId="39AAD5F1" w14:textId="77777777" w:rsidR="00B12D78" w:rsidRPr="002136FC" w:rsidRDefault="00B12D78" w:rsidP="00B12D78">
      <w:pPr>
        <w:pStyle w:val="ListParagraph"/>
        <w:numPr>
          <w:ilvl w:val="1"/>
          <w:numId w:val="2"/>
        </w:numPr>
        <w:spacing w:after="120"/>
        <w:ind w:left="993" w:hanging="425"/>
        <w:jc w:val="both"/>
        <w:rPr>
          <w:rFonts w:ascii="Arial" w:eastAsia="Times New Roman" w:hAnsi="Arial"/>
          <w:sz w:val="18"/>
          <w:szCs w:val="24"/>
        </w:rPr>
      </w:pPr>
      <w:r>
        <w:rPr>
          <w:rFonts w:ascii="Arial" w:eastAsia="Times New Roman" w:hAnsi="Arial"/>
          <w:sz w:val="18"/>
          <w:szCs w:val="24"/>
        </w:rPr>
        <w:t>a</w:t>
      </w:r>
      <w:r w:rsidRPr="002136FC">
        <w:rPr>
          <w:rFonts w:ascii="Arial" w:eastAsia="Times New Roman" w:hAnsi="Arial"/>
          <w:sz w:val="18"/>
          <w:szCs w:val="24"/>
        </w:rPr>
        <w:t xml:space="preserve">ny other conditions that apply to the declaration, including any exceptions to the ban such as the use of the item in particular classes or under particular circumstances.  An example </w:t>
      </w:r>
      <w:r>
        <w:rPr>
          <w:rFonts w:ascii="Arial" w:eastAsia="Times New Roman" w:hAnsi="Arial"/>
          <w:sz w:val="18"/>
          <w:szCs w:val="24"/>
        </w:rPr>
        <w:t xml:space="preserve">of a </w:t>
      </w:r>
      <w:r w:rsidRPr="002136FC">
        <w:rPr>
          <w:rFonts w:ascii="Arial" w:eastAsia="Times New Roman" w:hAnsi="Arial"/>
          <w:sz w:val="18"/>
          <w:szCs w:val="24"/>
        </w:rPr>
        <w:t xml:space="preserve">declaration can be found at </w:t>
      </w:r>
      <w:r w:rsidRPr="002136FC">
        <w:rPr>
          <w:rFonts w:ascii="Arial" w:eastAsia="Times New Roman" w:hAnsi="Arial"/>
          <w:b/>
          <w:sz w:val="18"/>
          <w:szCs w:val="24"/>
        </w:rPr>
        <w:t>Schedule 2.</w:t>
      </w:r>
    </w:p>
    <w:p w14:paraId="69DE58C3" w14:textId="77777777" w:rsidR="00B12D78" w:rsidRPr="002136FC" w:rsidRDefault="00B12D78" w:rsidP="00C65FE2">
      <w:pPr>
        <w:pStyle w:val="ListParagraph"/>
        <w:numPr>
          <w:ilvl w:val="0"/>
          <w:numId w:val="2"/>
        </w:numPr>
        <w:ind w:left="426" w:hanging="426"/>
        <w:jc w:val="both"/>
        <w:rPr>
          <w:rFonts w:ascii="Arial" w:eastAsia="Times New Roman" w:hAnsi="Arial"/>
          <w:i/>
          <w:sz w:val="18"/>
          <w:szCs w:val="24"/>
        </w:rPr>
      </w:pPr>
      <w:r w:rsidRPr="002136FC">
        <w:rPr>
          <w:rFonts w:ascii="Arial" w:eastAsia="Times New Roman" w:hAnsi="Arial"/>
          <w:sz w:val="18"/>
          <w:szCs w:val="24"/>
        </w:rPr>
        <w:t xml:space="preserve">Failure to declare an item to be banned from school premises does not in any way prevent a principal from exercising the powers to search for, and/or seize, a harmful item under section 5.8A of the </w:t>
      </w:r>
      <w:r w:rsidRPr="002136FC">
        <w:rPr>
          <w:rFonts w:ascii="Arial" w:eastAsia="Times New Roman" w:hAnsi="Arial"/>
          <w:i/>
          <w:sz w:val="18"/>
          <w:szCs w:val="24"/>
        </w:rPr>
        <w:t>Education and Training Reform Act 2006.</w:t>
      </w:r>
    </w:p>
    <w:p w14:paraId="1200255B" w14:textId="77777777" w:rsidR="00B12D78" w:rsidRPr="00B12D78" w:rsidRDefault="00B12D78" w:rsidP="00B12D78">
      <w:pPr>
        <w:pStyle w:val="Heading1"/>
        <w:tabs>
          <w:tab w:val="clear" w:pos="340"/>
          <w:tab w:val="clear" w:pos="1429"/>
        </w:tabs>
        <w:spacing w:before="0" w:after="80"/>
        <w:ind w:left="567" w:hanging="567"/>
        <w:rPr>
          <w:rFonts w:eastAsiaTheme="majorEastAsia" w:cstheme="majorBidi"/>
          <w:b/>
          <w:bCs w:val="0"/>
          <w:color w:val="AF272F"/>
          <w:spacing w:val="5"/>
          <w:kern w:val="28"/>
          <w:sz w:val="40"/>
          <w:szCs w:val="40"/>
          <w:lang w:val="en-US"/>
        </w:rPr>
      </w:pPr>
      <w:bookmarkStart w:id="3" w:name="_Toc508873677"/>
      <w:r w:rsidRPr="00B12D78">
        <w:rPr>
          <w:rFonts w:eastAsiaTheme="majorEastAsia" w:cstheme="majorBidi"/>
          <w:b/>
          <w:bCs w:val="0"/>
          <w:color w:val="AF272F"/>
          <w:spacing w:val="5"/>
          <w:kern w:val="28"/>
          <w:sz w:val="40"/>
          <w:szCs w:val="40"/>
          <w:lang w:val="en-US"/>
        </w:rPr>
        <w:t xml:space="preserve">Legislative Schemes - </w:t>
      </w:r>
      <w:r w:rsidRPr="00647E6C">
        <w:rPr>
          <w:rFonts w:eastAsiaTheme="majorEastAsia" w:cstheme="majorBidi"/>
          <w:b/>
          <w:bCs w:val="0"/>
          <w:i/>
          <w:color w:val="AF272F"/>
          <w:spacing w:val="5"/>
          <w:kern w:val="28"/>
          <w:sz w:val="40"/>
          <w:szCs w:val="40"/>
          <w:lang w:val="en-US"/>
        </w:rPr>
        <w:t>Control of Weapons Act 1990</w:t>
      </w:r>
      <w:r w:rsidRPr="00B12D78">
        <w:rPr>
          <w:rFonts w:eastAsiaTheme="majorEastAsia" w:cstheme="majorBidi"/>
          <w:b/>
          <w:bCs w:val="0"/>
          <w:color w:val="AF272F"/>
          <w:spacing w:val="5"/>
          <w:kern w:val="28"/>
          <w:sz w:val="40"/>
          <w:szCs w:val="40"/>
          <w:lang w:val="en-US"/>
        </w:rPr>
        <w:t xml:space="preserve"> and </w:t>
      </w:r>
      <w:r w:rsidRPr="00647E6C">
        <w:rPr>
          <w:rFonts w:eastAsiaTheme="majorEastAsia" w:cstheme="majorBidi"/>
          <w:b/>
          <w:bCs w:val="0"/>
          <w:i/>
          <w:color w:val="AF272F"/>
          <w:spacing w:val="5"/>
          <w:kern w:val="28"/>
          <w:sz w:val="40"/>
          <w:szCs w:val="40"/>
          <w:lang w:val="en-US"/>
        </w:rPr>
        <w:t>Firearms Act 1996</w:t>
      </w:r>
      <w:bookmarkEnd w:id="3"/>
    </w:p>
    <w:p w14:paraId="2AA5D8D8" w14:textId="40F516A4" w:rsidR="00B12D78" w:rsidRPr="00B12D78" w:rsidRDefault="00B12D78" w:rsidP="00167FC0">
      <w:pPr>
        <w:pStyle w:val="ListParagraph"/>
        <w:numPr>
          <w:ilvl w:val="0"/>
          <w:numId w:val="2"/>
        </w:numPr>
        <w:spacing w:before="240"/>
        <w:ind w:left="426" w:hanging="426"/>
        <w:jc w:val="both"/>
        <w:rPr>
          <w:rFonts w:asciiTheme="minorBidi" w:eastAsia="Times New Roman" w:hAnsiTheme="minorBidi" w:cstheme="minorBidi"/>
          <w:sz w:val="18"/>
          <w:szCs w:val="18"/>
        </w:rPr>
      </w:pPr>
      <w:r w:rsidRPr="00B12D78">
        <w:rPr>
          <w:rFonts w:asciiTheme="minorBidi" w:hAnsiTheme="minorBidi" w:cstheme="minorBidi"/>
          <w:sz w:val="18"/>
          <w:szCs w:val="18"/>
        </w:rPr>
        <w:t xml:space="preserve">Control of Weapons Act 1990 - the </w:t>
      </w:r>
      <w:r w:rsidRPr="00647E6C">
        <w:rPr>
          <w:rFonts w:asciiTheme="minorBidi" w:hAnsiTheme="minorBidi" w:cstheme="minorBidi"/>
          <w:i/>
          <w:sz w:val="18"/>
          <w:szCs w:val="18"/>
        </w:rPr>
        <w:t>Control of Weapons Act 1990</w:t>
      </w:r>
      <w:r w:rsidRPr="00B12D78">
        <w:rPr>
          <w:rFonts w:asciiTheme="minorBidi" w:hAnsiTheme="minorBidi" w:cstheme="minorBidi"/>
          <w:sz w:val="18"/>
          <w:szCs w:val="18"/>
        </w:rPr>
        <w:t xml:space="preserve"> makes it an offence to possess, carry or use certain weapons and to possess or carry a dangerous article in a public place</w:t>
      </w:r>
      <w:r w:rsidR="00167FC0">
        <w:rPr>
          <w:rStyle w:val="FootnoteReference"/>
          <w:rFonts w:asciiTheme="minorBidi" w:hAnsiTheme="minorBidi" w:cstheme="minorBidi"/>
          <w:sz w:val="18"/>
          <w:szCs w:val="18"/>
        </w:rPr>
        <w:footnoteReference w:id="1"/>
      </w:r>
      <w:r w:rsidRPr="00B12D78">
        <w:rPr>
          <w:rFonts w:asciiTheme="minorBidi" w:hAnsiTheme="minorBidi" w:cstheme="minorBidi"/>
          <w:sz w:val="18"/>
          <w:szCs w:val="18"/>
        </w:rPr>
        <w:t xml:space="preserve"> without a lawful excuse. There is a scheme under that Act for approvals and exemptions to use and carry weapons such as </w:t>
      </w:r>
      <w:r w:rsidRPr="00647E6C">
        <w:rPr>
          <w:rFonts w:asciiTheme="minorBidi" w:hAnsiTheme="minorBidi" w:cstheme="minorBidi"/>
          <w:b/>
          <w:sz w:val="18"/>
          <w:szCs w:val="18"/>
        </w:rPr>
        <w:t>imitation firearms</w:t>
      </w:r>
      <w:r w:rsidRPr="00B12D78">
        <w:rPr>
          <w:rFonts w:asciiTheme="minorBidi" w:hAnsiTheme="minorBidi" w:cstheme="minorBidi"/>
          <w:sz w:val="18"/>
          <w:szCs w:val="18"/>
        </w:rPr>
        <w:t xml:space="preserve">, for example, people engaged in school theatre productions and military cadets for use in ceremonial proceedings. Notwithstanding these exemptions or approvals, any person seeking to bring, carry, use or store an imitation firearm onto school grounds should first seek the prior written approval of the principal. The principal should seek the advice of </w:t>
      </w:r>
      <w:r w:rsidR="00B50F23">
        <w:rPr>
          <w:rFonts w:asciiTheme="minorBidi" w:hAnsiTheme="minorBidi" w:cstheme="minorBidi"/>
          <w:sz w:val="18"/>
          <w:szCs w:val="18"/>
        </w:rPr>
        <w:t xml:space="preserve">Security and </w:t>
      </w:r>
      <w:r w:rsidR="00DE3ED7">
        <w:rPr>
          <w:rFonts w:asciiTheme="minorBidi" w:hAnsiTheme="minorBidi" w:cstheme="minorBidi"/>
          <w:sz w:val="18"/>
          <w:szCs w:val="18"/>
        </w:rPr>
        <w:t>Emergency Management Division</w:t>
      </w:r>
      <w:r w:rsidRPr="00B12D78">
        <w:rPr>
          <w:rFonts w:asciiTheme="minorBidi" w:hAnsiTheme="minorBidi" w:cstheme="minorBidi"/>
          <w:sz w:val="18"/>
          <w:szCs w:val="18"/>
        </w:rPr>
        <w:t xml:space="preserve"> about any such proposal to ensure that any conditions relevant to the exemption/approval can be met on the school grounds. </w:t>
      </w:r>
    </w:p>
    <w:p w14:paraId="377CA691" w14:textId="77777777" w:rsidR="00B12D78" w:rsidRPr="00B12D78" w:rsidRDefault="00B12D78" w:rsidP="00C65FE2">
      <w:pPr>
        <w:pStyle w:val="ListParagraph"/>
        <w:numPr>
          <w:ilvl w:val="0"/>
          <w:numId w:val="2"/>
        </w:numPr>
        <w:spacing w:before="240"/>
        <w:ind w:left="426" w:hanging="426"/>
        <w:jc w:val="both"/>
        <w:rPr>
          <w:rFonts w:asciiTheme="minorBidi" w:eastAsia="Times New Roman" w:hAnsiTheme="minorBidi" w:cstheme="minorBidi"/>
          <w:sz w:val="18"/>
          <w:szCs w:val="18"/>
        </w:rPr>
      </w:pPr>
      <w:r w:rsidRPr="00B12D78">
        <w:rPr>
          <w:rFonts w:asciiTheme="minorBidi" w:hAnsiTheme="minorBidi" w:cstheme="minorBidi"/>
          <w:sz w:val="18"/>
          <w:szCs w:val="18"/>
        </w:rPr>
        <w:t xml:space="preserve">Firearms Act 1996 - the </w:t>
      </w:r>
      <w:r w:rsidRPr="00647E6C">
        <w:rPr>
          <w:rFonts w:asciiTheme="minorBidi" w:hAnsiTheme="minorBidi" w:cstheme="minorBidi"/>
          <w:i/>
          <w:sz w:val="18"/>
          <w:szCs w:val="18"/>
        </w:rPr>
        <w:t>Firearms Act 1996</w:t>
      </w:r>
      <w:r w:rsidRPr="00B12D78">
        <w:rPr>
          <w:rFonts w:asciiTheme="minorBidi" w:hAnsiTheme="minorBidi" w:cstheme="minorBidi"/>
          <w:sz w:val="18"/>
          <w:szCs w:val="18"/>
        </w:rPr>
        <w:t xml:space="preserve"> also renders the </w:t>
      </w:r>
      <w:r w:rsidR="00F2468D" w:rsidRPr="00B12D78">
        <w:rPr>
          <w:rFonts w:asciiTheme="minorBidi" w:hAnsiTheme="minorBidi" w:cstheme="minorBidi"/>
          <w:sz w:val="18"/>
          <w:szCs w:val="18"/>
        </w:rPr>
        <w:t>possession;</w:t>
      </w:r>
      <w:r w:rsidRPr="00B12D78">
        <w:rPr>
          <w:rFonts w:asciiTheme="minorBidi" w:hAnsiTheme="minorBidi" w:cstheme="minorBidi"/>
          <w:sz w:val="18"/>
          <w:szCs w:val="18"/>
        </w:rPr>
        <w:t xml:space="preserve"> carrying and use of a range of different firearms (</w:t>
      </w:r>
      <w:r w:rsidRPr="00647E6C">
        <w:rPr>
          <w:rFonts w:asciiTheme="minorBidi" w:hAnsiTheme="minorBidi" w:cstheme="minorBidi"/>
          <w:b/>
          <w:sz w:val="18"/>
          <w:szCs w:val="18"/>
        </w:rPr>
        <w:t>including</w:t>
      </w:r>
      <w:r w:rsidRPr="00B12D78">
        <w:rPr>
          <w:rFonts w:asciiTheme="minorBidi" w:hAnsiTheme="minorBidi" w:cstheme="minorBidi"/>
          <w:sz w:val="18"/>
          <w:szCs w:val="18"/>
        </w:rPr>
        <w:t xml:space="preserve"> </w:t>
      </w:r>
      <w:r w:rsidRPr="001038E5">
        <w:rPr>
          <w:rFonts w:asciiTheme="minorBidi" w:hAnsiTheme="minorBidi" w:cstheme="minorBidi"/>
          <w:b/>
          <w:bCs/>
          <w:sz w:val="18"/>
          <w:szCs w:val="18"/>
        </w:rPr>
        <w:t>inoperable firearms</w:t>
      </w:r>
      <w:r w:rsidR="00F2468D">
        <w:rPr>
          <w:rFonts w:asciiTheme="minorBidi" w:hAnsiTheme="minorBidi" w:cstheme="minorBidi"/>
          <w:b/>
          <w:bCs/>
          <w:sz w:val="18"/>
          <w:szCs w:val="18"/>
        </w:rPr>
        <w:t xml:space="preserve"> or parts of a firearm</w:t>
      </w:r>
      <w:r w:rsidRPr="00B12D78">
        <w:rPr>
          <w:rFonts w:asciiTheme="minorBidi" w:hAnsiTheme="minorBidi" w:cstheme="minorBidi"/>
          <w:sz w:val="18"/>
          <w:szCs w:val="18"/>
        </w:rPr>
        <w:t xml:space="preserve">) whether registered or unregistered, an offence. This Act also prohibits the use or carrying of a loaded firearm in a certain place including a 'populous place', such as a school, unless you have written approval from the Chief Commissioner of Victoria Police or an exemption under the Act. Exemptions relate to people who use firearms in the course of their duties. For example, police officers. </w:t>
      </w:r>
    </w:p>
    <w:p w14:paraId="440EE92F" w14:textId="77777777" w:rsidR="00B12D78" w:rsidRPr="00B12D78" w:rsidRDefault="00B12D78" w:rsidP="00C65FE2">
      <w:pPr>
        <w:pStyle w:val="ListParagraph"/>
        <w:numPr>
          <w:ilvl w:val="0"/>
          <w:numId w:val="2"/>
        </w:numPr>
        <w:spacing w:before="240"/>
        <w:ind w:left="426" w:hanging="426"/>
        <w:jc w:val="both"/>
        <w:rPr>
          <w:rFonts w:asciiTheme="minorBidi" w:eastAsia="Times New Roman" w:hAnsiTheme="minorBidi" w:cstheme="minorBidi"/>
          <w:sz w:val="18"/>
          <w:szCs w:val="18"/>
        </w:rPr>
      </w:pPr>
      <w:r w:rsidRPr="00B12D78">
        <w:rPr>
          <w:rFonts w:asciiTheme="minorBidi" w:hAnsiTheme="minorBidi" w:cstheme="minorBidi"/>
          <w:sz w:val="18"/>
          <w:szCs w:val="18"/>
        </w:rPr>
        <w:t>A person aged between 12 and 18 may be issued a Junior Licence to carry certain categories of weapons but only for the purpose of receiving instruction in the use of firearms or engaging in sport or target shooting competitions. If target shooting is part of the school's curriculum, principals will need to consider what arrangements are in place for the carriage, use and storage of the firearms before during and after the activity in their planning and risk assessment of the activity. Principals should consult with the Department's Security and Emergency Management Division about planning for such activities.</w:t>
      </w:r>
    </w:p>
    <w:p w14:paraId="0B14881E" w14:textId="77777777" w:rsidR="00B12D78" w:rsidRPr="00C65FE2" w:rsidRDefault="00B12D78" w:rsidP="00C65FE2">
      <w:pPr>
        <w:pStyle w:val="Heading2"/>
        <w:ind w:firstLine="426"/>
        <w:rPr>
          <w:rFonts w:eastAsiaTheme="majorEastAsia" w:cstheme="majorBidi"/>
          <w:b/>
          <w:iCs w:val="0"/>
          <w:caps/>
          <w:color w:val="AF272F"/>
          <w:sz w:val="20"/>
          <w:szCs w:val="20"/>
          <w:lang w:val="en-US"/>
        </w:rPr>
      </w:pPr>
      <w:bookmarkStart w:id="4" w:name="_Toc508873678"/>
      <w:r w:rsidRPr="00C65FE2">
        <w:rPr>
          <w:rFonts w:eastAsiaTheme="majorEastAsia" w:cstheme="majorBidi"/>
          <w:b/>
          <w:iCs w:val="0"/>
          <w:caps/>
          <w:color w:val="AF272F"/>
          <w:sz w:val="20"/>
          <w:szCs w:val="20"/>
          <w:lang w:val="en-US"/>
        </w:rPr>
        <w:t>ITEMS THAT MAY BE DECLARED BANNED BY A PRINCIPAL</w:t>
      </w:r>
      <w:bookmarkEnd w:id="4"/>
    </w:p>
    <w:p w14:paraId="2DB6AAC9" w14:textId="77777777" w:rsidR="00B12D78" w:rsidRPr="00B12D78" w:rsidRDefault="00B12D78" w:rsidP="00C65FE2">
      <w:pPr>
        <w:pStyle w:val="ListParagraph"/>
        <w:numPr>
          <w:ilvl w:val="0"/>
          <w:numId w:val="2"/>
        </w:numPr>
        <w:ind w:left="426" w:hanging="426"/>
        <w:jc w:val="both"/>
        <w:rPr>
          <w:rFonts w:asciiTheme="minorBidi" w:eastAsia="Times New Roman" w:hAnsiTheme="minorBidi" w:cstheme="minorBidi"/>
          <w:sz w:val="18"/>
          <w:szCs w:val="18"/>
        </w:rPr>
      </w:pPr>
      <w:r w:rsidRPr="00B12D78">
        <w:rPr>
          <w:rFonts w:asciiTheme="minorBidi" w:hAnsiTheme="minorBidi" w:cstheme="minorBidi"/>
          <w:sz w:val="18"/>
          <w:szCs w:val="18"/>
        </w:rPr>
        <w:t>Taking into account the legislative schemes outlined above, p</w:t>
      </w:r>
      <w:r w:rsidRPr="00B12D78">
        <w:rPr>
          <w:rFonts w:asciiTheme="minorBidi" w:eastAsia="Times New Roman" w:hAnsiTheme="minorBidi" w:cstheme="minorBidi"/>
          <w:sz w:val="18"/>
          <w:szCs w:val="18"/>
        </w:rPr>
        <w:t xml:space="preserve">rincipals do not need </w:t>
      </w:r>
      <w:r w:rsidRPr="00B12D78">
        <w:rPr>
          <w:rFonts w:asciiTheme="minorBidi" w:hAnsiTheme="minorBidi" w:cstheme="minorBidi"/>
          <w:sz w:val="18"/>
          <w:szCs w:val="18"/>
        </w:rPr>
        <w:t xml:space="preserve">to </w:t>
      </w:r>
      <w:r w:rsidRPr="00B12D78">
        <w:rPr>
          <w:rFonts w:asciiTheme="minorBidi" w:eastAsia="Times New Roman" w:hAnsiTheme="minorBidi" w:cstheme="minorBidi"/>
          <w:sz w:val="18"/>
          <w:szCs w:val="18"/>
        </w:rPr>
        <w:t>explicitly ban items such as daggers, swords, crossbows, flick-knives, ammunition or guns, as such items are controlled under legislation.  Principals may however choose to remind the community that such items are not allowed on school premises.</w:t>
      </w:r>
    </w:p>
    <w:p w14:paraId="53C2AA39" w14:textId="77777777" w:rsidR="00B12D78" w:rsidRPr="00B12D78" w:rsidRDefault="00B12D78" w:rsidP="00C65FE2">
      <w:pPr>
        <w:pStyle w:val="ListParagraph"/>
        <w:numPr>
          <w:ilvl w:val="0"/>
          <w:numId w:val="2"/>
        </w:numPr>
        <w:ind w:left="426" w:hanging="426"/>
        <w:jc w:val="both"/>
        <w:rPr>
          <w:rFonts w:asciiTheme="minorBidi" w:eastAsia="Times New Roman" w:hAnsiTheme="minorBidi" w:cstheme="minorBidi"/>
          <w:sz w:val="18"/>
          <w:szCs w:val="18"/>
        </w:rPr>
      </w:pPr>
      <w:r w:rsidRPr="00B12D78">
        <w:rPr>
          <w:rFonts w:asciiTheme="minorBidi" w:eastAsia="Times New Roman" w:hAnsiTheme="minorBidi" w:cstheme="minorBidi"/>
          <w:sz w:val="18"/>
          <w:szCs w:val="18"/>
        </w:rPr>
        <w:t xml:space="preserve">Declarations made by principals must be limited to weapons and other items which the principal reasonably believes are likely to be used in a threatening, violent or harmful manner.  </w:t>
      </w:r>
    </w:p>
    <w:p w14:paraId="6E09384D" w14:textId="77777777" w:rsidR="00B12D78" w:rsidRPr="00B12D78" w:rsidRDefault="00B12D78" w:rsidP="00C65FE2">
      <w:pPr>
        <w:pStyle w:val="ListParagraph"/>
        <w:numPr>
          <w:ilvl w:val="0"/>
          <w:numId w:val="2"/>
        </w:numPr>
        <w:ind w:left="426" w:hanging="426"/>
        <w:jc w:val="both"/>
        <w:rPr>
          <w:rFonts w:asciiTheme="minorBidi" w:eastAsia="Times New Roman" w:hAnsiTheme="minorBidi" w:cstheme="minorBidi"/>
          <w:sz w:val="18"/>
          <w:szCs w:val="18"/>
        </w:rPr>
      </w:pPr>
      <w:r w:rsidRPr="00B12D78">
        <w:rPr>
          <w:rFonts w:asciiTheme="minorBidi" w:eastAsia="Times New Roman" w:hAnsiTheme="minorBidi" w:cstheme="minorBidi"/>
          <w:sz w:val="18"/>
          <w:szCs w:val="18"/>
        </w:rPr>
        <w:lastRenderedPageBreak/>
        <w:t>A principal can ban an item or items generally, or for a specified period of time or for specific circumstances.  For example, principals may wish to ban the following types of items from schools, either generally, or in specific circumstances:</w:t>
      </w:r>
    </w:p>
    <w:p w14:paraId="121D34F6" w14:textId="6363791A" w:rsidR="009E55F8" w:rsidRDefault="003C0942" w:rsidP="00B12D78">
      <w:pPr>
        <w:ind w:left="993" w:hanging="567"/>
      </w:pPr>
      <w:r>
        <w:rPr>
          <w:noProof/>
          <w:lang w:eastAsia="en-AU"/>
        </w:rPr>
        <mc:AlternateContent>
          <mc:Choice Requires="wps">
            <w:drawing>
              <wp:anchor distT="0" distB="0" distL="114300" distR="114300" simplePos="0" relativeHeight="251660288" behindDoc="0" locked="0" layoutInCell="1" allowOverlap="1" wp14:anchorId="09C1A84A" wp14:editId="71B86DDC">
                <wp:simplePos x="0" y="0"/>
                <wp:positionH relativeFrom="column">
                  <wp:posOffset>348615</wp:posOffset>
                </wp:positionH>
                <wp:positionV relativeFrom="paragraph">
                  <wp:posOffset>176530</wp:posOffset>
                </wp:positionV>
                <wp:extent cx="5454650" cy="1438275"/>
                <wp:effectExtent l="8890" t="8890" r="13335" b="1016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438275"/>
                        </a:xfrm>
                        <a:prstGeom prst="rect">
                          <a:avLst/>
                        </a:prstGeom>
                        <a:solidFill>
                          <a:srgbClr val="D8D8D8"/>
                        </a:solidFill>
                        <a:ln w="9525">
                          <a:solidFill>
                            <a:srgbClr val="000000"/>
                          </a:solidFill>
                          <a:miter lim="800000"/>
                          <a:headEnd/>
                          <a:tailEnd/>
                        </a:ln>
                      </wps:spPr>
                      <wps:txbx>
                        <w:txbxContent>
                          <w:p w14:paraId="34EFAD72" w14:textId="77777777" w:rsidR="00C65FE2" w:rsidRPr="00797A42" w:rsidRDefault="00C65FE2" w:rsidP="00B12D78">
                            <w:pPr>
                              <w:spacing w:after="60" w:line="240" w:lineRule="auto"/>
                              <w:jc w:val="both"/>
                              <w:rPr>
                                <w:rFonts w:cs="Arial"/>
                                <w:b/>
                                <w:i/>
                                <w:color w:val="000000"/>
                                <w:szCs w:val="18"/>
                              </w:rPr>
                            </w:pPr>
                            <w:r w:rsidRPr="00797A42">
                              <w:rPr>
                                <w:rFonts w:cs="Arial"/>
                                <w:b/>
                                <w:i/>
                                <w:color w:val="000000"/>
                                <w:szCs w:val="18"/>
                              </w:rPr>
                              <w:t>Banning harmful items: example</w:t>
                            </w:r>
                          </w:p>
                          <w:p w14:paraId="69DDD0A5" w14:textId="77777777" w:rsidR="00C65FE2" w:rsidRPr="00797A42" w:rsidRDefault="00C65FE2" w:rsidP="00B12D78">
                            <w:pPr>
                              <w:pStyle w:val="ListParagraph"/>
                              <w:spacing w:after="120"/>
                              <w:ind w:left="0"/>
                              <w:jc w:val="both"/>
                              <w:rPr>
                                <w:rFonts w:ascii="Arial" w:hAnsi="Arial" w:cs="Arial"/>
                                <w:color w:val="000000"/>
                                <w:sz w:val="18"/>
                                <w:szCs w:val="18"/>
                                <w:u w:val="single"/>
                              </w:rPr>
                            </w:pPr>
                            <w:r w:rsidRPr="00797A42">
                              <w:rPr>
                                <w:rFonts w:ascii="Arial" w:hAnsi="Arial" w:cs="Arial"/>
                                <w:color w:val="000000"/>
                                <w:sz w:val="18"/>
                                <w:szCs w:val="18"/>
                                <w:u w:val="single"/>
                              </w:rPr>
                              <w:t>A principal may wish to declare that the following items are banned from the school:</w:t>
                            </w:r>
                          </w:p>
                          <w:p w14:paraId="7D9A28CC"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m</w:t>
                            </w:r>
                            <w:r w:rsidRPr="00797A42">
                              <w:rPr>
                                <w:rFonts w:ascii="Arial" w:hAnsi="Arial" w:cs="Arial"/>
                                <w:color w:val="000000"/>
                                <w:sz w:val="18"/>
                                <w:szCs w:val="18"/>
                              </w:rPr>
                              <w:t>etal rulers (other than in specified classes)</w:t>
                            </w:r>
                          </w:p>
                          <w:p w14:paraId="1E1C18AA"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b</w:t>
                            </w:r>
                            <w:r w:rsidRPr="00797A42">
                              <w:rPr>
                                <w:rFonts w:ascii="Arial" w:hAnsi="Arial" w:cs="Arial"/>
                                <w:color w:val="000000"/>
                                <w:sz w:val="18"/>
                                <w:szCs w:val="18"/>
                              </w:rPr>
                              <w:t>aseball bats (other than during supervi</w:t>
                            </w:r>
                            <w:r>
                              <w:rPr>
                                <w:rFonts w:ascii="Arial" w:hAnsi="Arial" w:cs="Arial"/>
                                <w:color w:val="000000"/>
                                <w:sz w:val="18"/>
                                <w:szCs w:val="18"/>
                              </w:rPr>
                              <w:t>sed physical education classes)</w:t>
                            </w:r>
                            <w:r w:rsidRPr="00797A42">
                              <w:rPr>
                                <w:rFonts w:ascii="Arial" w:hAnsi="Arial" w:cs="Arial"/>
                                <w:color w:val="000000"/>
                                <w:sz w:val="18"/>
                                <w:szCs w:val="18"/>
                              </w:rPr>
                              <w:t xml:space="preserve"> </w:t>
                            </w:r>
                          </w:p>
                          <w:p w14:paraId="36EB03A8"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g</w:t>
                            </w:r>
                            <w:r w:rsidRPr="00797A42">
                              <w:rPr>
                                <w:rFonts w:ascii="Arial" w:hAnsi="Arial" w:cs="Arial"/>
                                <w:color w:val="000000"/>
                                <w:sz w:val="18"/>
                                <w:szCs w:val="18"/>
                              </w:rPr>
                              <w:t>lass bottles (other than during designated events taking place after school hours)</w:t>
                            </w:r>
                          </w:p>
                          <w:p w14:paraId="70F80BF6" w14:textId="77777777" w:rsidR="00C65FE2" w:rsidRPr="00797A42" w:rsidRDefault="00C65FE2" w:rsidP="00B12D78">
                            <w:pPr>
                              <w:pStyle w:val="ListParagraph"/>
                              <w:numPr>
                                <w:ilvl w:val="0"/>
                                <w:numId w:val="5"/>
                              </w:numPr>
                              <w:spacing w:after="120"/>
                              <w:jc w:val="both"/>
                              <w:rPr>
                                <w:rFonts w:ascii="Arial" w:hAnsi="Arial" w:cs="Arial"/>
                                <w:color w:val="000000"/>
                                <w:sz w:val="18"/>
                                <w:szCs w:val="18"/>
                              </w:rPr>
                            </w:pPr>
                            <w:r>
                              <w:rPr>
                                <w:rFonts w:ascii="Arial" w:hAnsi="Arial" w:cs="Arial"/>
                                <w:color w:val="000000"/>
                                <w:sz w:val="18"/>
                                <w:szCs w:val="18"/>
                              </w:rPr>
                              <w:t>k</w:t>
                            </w:r>
                            <w:r w:rsidRPr="00797A42">
                              <w:rPr>
                                <w:rFonts w:ascii="Arial" w:hAnsi="Arial" w:cs="Arial"/>
                                <w:color w:val="000000"/>
                                <w:sz w:val="18"/>
                                <w:szCs w:val="18"/>
                              </w:rPr>
                              <w:t>nives (either generally, or those with a serrated edge or knives with a blade longer than 8 cm).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C1A84A" id="_x0000_t202" coordsize="21600,21600" o:spt="202" path="m,l,21600r21600,l21600,xe">
                <v:stroke joinstyle="miter"/>
                <v:path gradientshapeok="t" o:connecttype="rect"/>
              </v:shapetype>
              <v:shape id="Text Box 73" o:spid="_x0000_s1028" type="#_x0000_t202" style="position:absolute;left:0;text-align:left;margin-left:27.45pt;margin-top:13.9pt;width:429.5pt;height:11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" fillcolor="#d8d8d8">
                <v:textbox style="mso-fit-shape-to-text:t">
                  <w:txbxContent>
                    <w:p w14:paraId="34EFAD72" w14:textId="77777777" w:rsidR="00C65FE2" w:rsidRPr="00797A42" w:rsidRDefault="00C65FE2" w:rsidP="00B12D78">
                      <w:pPr>
                        <w:spacing w:after="60" w:line="240" w:lineRule="auto"/>
                        <w:jc w:val="both"/>
                        <w:rPr>
                          <w:rFonts w:cs="Arial"/>
                          <w:b/>
                          <w:i/>
                          <w:color w:val="000000"/>
                          <w:szCs w:val="18"/>
                        </w:rPr>
                      </w:pPr>
                      <w:r w:rsidRPr="00797A42">
                        <w:rPr>
                          <w:rFonts w:cs="Arial"/>
                          <w:b/>
                          <w:i/>
                          <w:color w:val="000000"/>
                          <w:szCs w:val="18"/>
                        </w:rPr>
                        <w:t>Banning harmful items: example</w:t>
                      </w:r>
                    </w:p>
                    <w:p w14:paraId="69DDD0A5" w14:textId="77777777" w:rsidR="00C65FE2" w:rsidRPr="00797A42" w:rsidRDefault="00C65FE2" w:rsidP="00B12D78">
                      <w:pPr>
                        <w:pStyle w:val="ListParagraph"/>
                        <w:spacing w:after="120"/>
                        <w:ind w:left="0"/>
                        <w:jc w:val="both"/>
                        <w:rPr>
                          <w:rFonts w:ascii="Arial" w:hAnsi="Arial" w:cs="Arial"/>
                          <w:color w:val="000000"/>
                          <w:sz w:val="18"/>
                          <w:szCs w:val="18"/>
                          <w:u w:val="single"/>
                        </w:rPr>
                      </w:pPr>
                      <w:r w:rsidRPr="00797A42">
                        <w:rPr>
                          <w:rFonts w:ascii="Arial" w:hAnsi="Arial" w:cs="Arial"/>
                          <w:color w:val="000000"/>
                          <w:sz w:val="18"/>
                          <w:szCs w:val="18"/>
                          <w:u w:val="single"/>
                        </w:rPr>
                        <w:t>A principal may wish to declare that the following items are banned from the school:</w:t>
                      </w:r>
                    </w:p>
                    <w:p w14:paraId="7D9A28CC"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m</w:t>
                      </w:r>
                      <w:r w:rsidRPr="00797A42">
                        <w:rPr>
                          <w:rFonts w:ascii="Arial" w:hAnsi="Arial" w:cs="Arial"/>
                          <w:color w:val="000000"/>
                          <w:sz w:val="18"/>
                          <w:szCs w:val="18"/>
                        </w:rPr>
                        <w:t>etal rulers (other than in specified classes)</w:t>
                      </w:r>
                    </w:p>
                    <w:p w14:paraId="1E1C18AA"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b</w:t>
                      </w:r>
                      <w:r w:rsidRPr="00797A42">
                        <w:rPr>
                          <w:rFonts w:ascii="Arial" w:hAnsi="Arial" w:cs="Arial"/>
                          <w:color w:val="000000"/>
                          <w:sz w:val="18"/>
                          <w:szCs w:val="18"/>
                        </w:rPr>
                        <w:t>aseball bats (other than during supervi</w:t>
                      </w:r>
                      <w:r>
                        <w:rPr>
                          <w:rFonts w:ascii="Arial" w:hAnsi="Arial" w:cs="Arial"/>
                          <w:color w:val="000000"/>
                          <w:sz w:val="18"/>
                          <w:szCs w:val="18"/>
                        </w:rPr>
                        <w:t>sed physical education classes)</w:t>
                      </w:r>
                      <w:r w:rsidRPr="00797A42">
                        <w:rPr>
                          <w:rFonts w:ascii="Arial" w:hAnsi="Arial" w:cs="Arial"/>
                          <w:color w:val="000000"/>
                          <w:sz w:val="18"/>
                          <w:szCs w:val="18"/>
                        </w:rPr>
                        <w:t xml:space="preserve"> </w:t>
                      </w:r>
                    </w:p>
                    <w:p w14:paraId="36EB03A8" w14:textId="77777777" w:rsidR="00C65FE2" w:rsidRPr="00797A42" w:rsidRDefault="00C65FE2" w:rsidP="00B12D78">
                      <w:pPr>
                        <w:pStyle w:val="ListParagraph"/>
                        <w:numPr>
                          <w:ilvl w:val="0"/>
                          <w:numId w:val="5"/>
                        </w:numPr>
                        <w:spacing w:after="120"/>
                        <w:jc w:val="both"/>
                        <w:rPr>
                          <w:rFonts w:ascii="Arial" w:hAnsi="Arial" w:cs="Arial"/>
                          <w:color w:val="000000"/>
                          <w:sz w:val="18"/>
                          <w:szCs w:val="18"/>
                          <w:u w:val="single"/>
                        </w:rPr>
                      </w:pPr>
                      <w:r>
                        <w:rPr>
                          <w:rFonts w:ascii="Arial" w:hAnsi="Arial" w:cs="Arial"/>
                          <w:color w:val="000000"/>
                          <w:sz w:val="18"/>
                          <w:szCs w:val="18"/>
                        </w:rPr>
                        <w:t>g</w:t>
                      </w:r>
                      <w:r w:rsidRPr="00797A42">
                        <w:rPr>
                          <w:rFonts w:ascii="Arial" w:hAnsi="Arial" w:cs="Arial"/>
                          <w:color w:val="000000"/>
                          <w:sz w:val="18"/>
                          <w:szCs w:val="18"/>
                        </w:rPr>
                        <w:t>lass bottles (other than during designated events taking place after school hours)</w:t>
                      </w:r>
                    </w:p>
                    <w:p w14:paraId="70F80BF6" w14:textId="77777777" w:rsidR="00C65FE2" w:rsidRPr="00797A42" w:rsidRDefault="00C65FE2" w:rsidP="00B12D78">
                      <w:pPr>
                        <w:pStyle w:val="ListParagraph"/>
                        <w:numPr>
                          <w:ilvl w:val="0"/>
                          <w:numId w:val="5"/>
                        </w:numPr>
                        <w:spacing w:after="120"/>
                        <w:jc w:val="both"/>
                        <w:rPr>
                          <w:rFonts w:ascii="Arial" w:hAnsi="Arial" w:cs="Arial"/>
                          <w:color w:val="000000"/>
                          <w:sz w:val="18"/>
                          <w:szCs w:val="18"/>
                        </w:rPr>
                      </w:pPr>
                      <w:proofErr w:type="gramStart"/>
                      <w:r>
                        <w:rPr>
                          <w:rFonts w:ascii="Arial" w:hAnsi="Arial" w:cs="Arial"/>
                          <w:color w:val="000000"/>
                          <w:sz w:val="18"/>
                          <w:szCs w:val="18"/>
                        </w:rPr>
                        <w:t>k</w:t>
                      </w:r>
                      <w:r w:rsidRPr="00797A42">
                        <w:rPr>
                          <w:rFonts w:ascii="Arial" w:hAnsi="Arial" w:cs="Arial"/>
                          <w:color w:val="000000"/>
                          <w:sz w:val="18"/>
                          <w:szCs w:val="18"/>
                        </w:rPr>
                        <w:t>nives</w:t>
                      </w:r>
                      <w:proofErr w:type="gramEnd"/>
                      <w:r w:rsidRPr="00797A42">
                        <w:rPr>
                          <w:rFonts w:ascii="Arial" w:hAnsi="Arial" w:cs="Arial"/>
                          <w:color w:val="000000"/>
                          <w:sz w:val="18"/>
                          <w:szCs w:val="18"/>
                        </w:rPr>
                        <w:t xml:space="preserve"> (either generally, or those with a serrated edge or knives with a blade longer than 8 cm).</w:t>
                      </w:r>
                    </w:p>
                  </w:txbxContent>
                </v:textbox>
              </v:shape>
            </w:pict>
          </mc:Fallback>
        </mc:AlternateContent>
      </w:r>
    </w:p>
    <w:p w14:paraId="05857C57" w14:textId="5AA29000" w:rsidR="00B12D78" w:rsidRDefault="00B12D78" w:rsidP="00B12D78">
      <w:pPr>
        <w:ind w:left="993" w:hanging="567"/>
      </w:pPr>
    </w:p>
    <w:p w14:paraId="6CFFC735" w14:textId="77777777" w:rsidR="00B12D78" w:rsidRDefault="00B12D78" w:rsidP="00B12D78">
      <w:pPr>
        <w:ind w:left="993" w:hanging="567"/>
      </w:pPr>
    </w:p>
    <w:p w14:paraId="2B8A1F89" w14:textId="77777777" w:rsidR="00B12D78" w:rsidRDefault="00B12D78" w:rsidP="00B12D78">
      <w:pPr>
        <w:ind w:left="993" w:hanging="567"/>
      </w:pPr>
    </w:p>
    <w:p w14:paraId="6CE8982B" w14:textId="77777777" w:rsidR="00C65FE2" w:rsidRDefault="00C65FE2" w:rsidP="00C65FE2">
      <w:pPr>
        <w:pStyle w:val="Heading1"/>
        <w:numPr>
          <w:ilvl w:val="0"/>
          <w:numId w:val="0"/>
        </w:numPr>
        <w:spacing w:before="360"/>
        <w:rPr>
          <w:rFonts w:eastAsiaTheme="majorEastAsia" w:cstheme="majorBidi"/>
          <w:b/>
          <w:bCs w:val="0"/>
          <w:color w:val="AF272F"/>
          <w:spacing w:val="5"/>
          <w:kern w:val="28"/>
          <w:sz w:val="44"/>
          <w:szCs w:val="52"/>
          <w:lang w:val="en-US"/>
        </w:rPr>
      </w:pPr>
    </w:p>
    <w:p w14:paraId="32229BD0" w14:textId="77777777" w:rsidR="00B12D78" w:rsidRPr="001D72C2" w:rsidRDefault="00B12D78" w:rsidP="00C65FE2">
      <w:pPr>
        <w:pStyle w:val="Heading1"/>
        <w:tabs>
          <w:tab w:val="clear" w:pos="340"/>
          <w:tab w:val="clear" w:pos="1429"/>
        </w:tabs>
        <w:spacing w:before="360"/>
        <w:ind w:left="567" w:hanging="567"/>
        <w:rPr>
          <w:rFonts w:eastAsiaTheme="majorEastAsia" w:cstheme="majorBidi"/>
          <w:b/>
          <w:bCs w:val="0"/>
          <w:color w:val="AF272F"/>
          <w:spacing w:val="5"/>
          <w:kern w:val="28"/>
          <w:sz w:val="44"/>
          <w:szCs w:val="52"/>
          <w:lang w:val="en-US"/>
        </w:rPr>
      </w:pPr>
      <w:bookmarkStart w:id="5" w:name="_Toc508873679"/>
      <w:r w:rsidRPr="001D72C2">
        <w:rPr>
          <w:rFonts w:eastAsiaTheme="majorEastAsia" w:cstheme="majorBidi"/>
          <w:b/>
          <w:bCs w:val="0"/>
          <w:color w:val="AF272F"/>
          <w:spacing w:val="5"/>
          <w:kern w:val="28"/>
          <w:sz w:val="44"/>
          <w:szCs w:val="52"/>
          <w:lang w:val="en-US"/>
        </w:rPr>
        <w:t>Searching for and Seizing Harmful Items</w:t>
      </w:r>
      <w:bookmarkEnd w:id="5"/>
      <w:r w:rsidRPr="001D72C2">
        <w:rPr>
          <w:rFonts w:eastAsiaTheme="majorEastAsia" w:cstheme="majorBidi"/>
          <w:b/>
          <w:bCs w:val="0"/>
          <w:color w:val="AF272F"/>
          <w:spacing w:val="5"/>
          <w:kern w:val="28"/>
          <w:sz w:val="44"/>
          <w:szCs w:val="52"/>
          <w:lang w:val="en-US"/>
        </w:rPr>
        <w:t xml:space="preserve"> </w:t>
      </w:r>
    </w:p>
    <w:p w14:paraId="74C04D81" w14:textId="77777777" w:rsidR="00B12D78" w:rsidRPr="002136FC" w:rsidRDefault="00B12D78" w:rsidP="00C65FE2">
      <w:pPr>
        <w:pStyle w:val="ListParagraph"/>
        <w:spacing w:before="360"/>
        <w:ind w:left="567"/>
        <w:rPr>
          <w:rFonts w:ascii="Arial" w:eastAsia="Times New Roman" w:hAnsi="Arial"/>
          <w:sz w:val="18"/>
          <w:szCs w:val="24"/>
        </w:rPr>
      </w:pPr>
      <w:r w:rsidRPr="002136FC">
        <w:rPr>
          <w:rFonts w:ascii="Arial" w:eastAsia="Times New Roman" w:hAnsi="Arial"/>
          <w:sz w:val="18"/>
          <w:szCs w:val="24"/>
        </w:rPr>
        <w:t xml:space="preserve">If a principal has reasonable suspicion that a harmful item exists, the principal </w:t>
      </w:r>
      <w:r w:rsidR="00C65FE2">
        <w:rPr>
          <w:rFonts w:ascii="Arial" w:eastAsia="Times New Roman" w:hAnsi="Arial"/>
          <w:sz w:val="18"/>
          <w:szCs w:val="24"/>
        </w:rPr>
        <w:t xml:space="preserve">has the power to search for and </w:t>
      </w:r>
      <w:r w:rsidRPr="002136FC">
        <w:rPr>
          <w:rFonts w:ascii="Arial" w:eastAsia="Times New Roman" w:hAnsi="Arial"/>
          <w:sz w:val="18"/>
          <w:szCs w:val="24"/>
        </w:rPr>
        <w:t>seize such an item under sections 5.8A.3 and 5.8A.4 of the Act.</w:t>
      </w:r>
    </w:p>
    <w:p w14:paraId="106A50FE" w14:textId="77777777" w:rsidR="00B12D78" w:rsidRPr="002136FC" w:rsidRDefault="00B12D78" w:rsidP="00C65FE2">
      <w:pPr>
        <w:pStyle w:val="ListParagraph"/>
        <w:numPr>
          <w:ilvl w:val="0"/>
          <w:numId w:val="2"/>
        </w:numPr>
        <w:ind w:left="567" w:hanging="567"/>
        <w:jc w:val="both"/>
        <w:rPr>
          <w:rFonts w:ascii="Arial" w:eastAsia="Times New Roman" w:hAnsi="Arial"/>
          <w:sz w:val="18"/>
          <w:szCs w:val="24"/>
        </w:rPr>
      </w:pPr>
      <w:r w:rsidRPr="002136FC">
        <w:rPr>
          <w:rFonts w:ascii="Arial" w:eastAsia="Times New Roman" w:hAnsi="Arial"/>
          <w:sz w:val="18"/>
          <w:szCs w:val="24"/>
        </w:rPr>
        <w:t>When determining whether reasonable suspicion that a harmful item exists and as such whether a search for a harmful item should be carried out, the following factors should also be considered:</w:t>
      </w:r>
    </w:p>
    <w:p w14:paraId="59B1CEF4" w14:textId="77777777" w:rsidR="00B12D78" w:rsidRPr="002136FC" w:rsidRDefault="00B12D78" w:rsidP="00B12D78">
      <w:pPr>
        <w:pStyle w:val="ListParagraph"/>
        <w:numPr>
          <w:ilvl w:val="1"/>
          <w:numId w:val="2"/>
        </w:numPr>
        <w:ind w:left="1701" w:hanging="425"/>
        <w:jc w:val="both"/>
        <w:rPr>
          <w:rFonts w:ascii="Arial" w:eastAsia="Times New Roman" w:hAnsi="Arial"/>
          <w:sz w:val="18"/>
          <w:szCs w:val="24"/>
        </w:rPr>
      </w:pPr>
      <w:r w:rsidRPr="002136FC">
        <w:rPr>
          <w:rFonts w:ascii="Arial" w:eastAsia="Times New Roman" w:hAnsi="Arial"/>
          <w:sz w:val="18"/>
          <w:szCs w:val="24"/>
        </w:rPr>
        <w:t>the likelihood that a search will u</w:t>
      </w:r>
      <w:r>
        <w:rPr>
          <w:rFonts w:ascii="Arial" w:eastAsia="Times New Roman" w:hAnsi="Arial"/>
          <w:sz w:val="18"/>
          <w:szCs w:val="24"/>
        </w:rPr>
        <w:t>ncover a harmful item</w:t>
      </w:r>
    </w:p>
    <w:p w14:paraId="155D46B4" w14:textId="77777777" w:rsidR="00B12D78" w:rsidRPr="002136FC" w:rsidRDefault="00B12D78" w:rsidP="00B12D78">
      <w:pPr>
        <w:pStyle w:val="ListParagraph"/>
        <w:numPr>
          <w:ilvl w:val="1"/>
          <w:numId w:val="2"/>
        </w:numPr>
        <w:ind w:left="1701" w:hanging="425"/>
        <w:jc w:val="both"/>
        <w:rPr>
          <w:rFonts w:ascii="Arial" w:eastAsia="Times New Roman" w:hAnsi="Arial"/>
          <w:sz w:val="18"/>
          <w:szCs w:val="24"/>
        </w:rPr>
      </w:pPr>
      <w:r w:rsidRPr="002136FC">
        <w:rPr>
          <w:rFonts w:ascii="Arial" w:eastAsia="Times New Roman" w:hAnsi="Arial"/>
          <w:sz w:val="18"/>
          <w:szCs w:val="24"/>
        </w:rPr>
        <w:t>whether it is likely that the harmful</w:t>
      </w:r>
      <w:r>
        <w:rPr>
          <w:rFonts w:ascii="Arial" w:eastAsia="Times New Roman" w:hAnsi="Arial"/>
          <w:sz w:val="18"/>
          <w:szCs w:val="24"/>
        </w:rPr>
        <w:t xml:space="preserve"> item will be used by a student</w:t>
      </w:r>
    </w:p>
    <w:p w14:paraId="366E159F" w14:textId="77777777" w:rsidR="00B12D78" w:rsidRPr="002136FC" w:rsidRDefault="00B12D78" w:rsidP="00B12D78">
      <w:pPr>
        <w:pStyle w:val="ListParagraph"/>
        <w:numPr>
          <w:ilvl w:val="1"/>
          <w:numId w:val="2"/>
        </w:numPr>
        <w:ind w:left="1701" w:hanging="425"/>
        <w:jc w:val="both"/>
        <w:rPr>
          <w:rFonts w:ascii="Arial" w:eastAsia="Times New Roman" w:hAnsi="Arial"/>
          <w:sz w:val="18"/>
          <w:szCs w:val="24"/>
        </w:rPr>
      </w:pPr>
      <w:r w:rsidRPr="002136FC">
        <w:rPr>
          <w:rFonts w:ascii="Arial" w:eastAsia="Times New Roman" w:hAnsi="Arial"/>
          <w:sz w:val="18"/>
          <w:szCs w:val="24"/>
        </w:rPr>
        <w:t>the source and veracity of information regarding the presence of a harmful item.</w:t>
      </w:r>
    </w:p>
    <w:p w14:paraId="38405160" w14:textId="77777777" w:rsidR="00B12D78" w:rsidRPr="002136FC" w:rsidRDefault="00B12D78" w:rsidP="00C65FE2">
      <w:pPr>
        <w:pStyle w:val="ListParagraph"/>
        <w:numPr>
          <w:ilvl w:val="0"/>
          <w:numId w:val="2"/>
        </w:numPr>
        <w:ind w:left="567" w:hanging="567"/>
        <w:jc w:val="both"/>
        <w:rPr>
          <w:rFonts w:ascii="Arial" w:eastAsia="Times New Roman" w:hAnsi="Arial"/>
          <w:sz w:val="18"/>
          <w:szCs w:val="24"/>
        </w:rPr>
      </w:pPr>
      <w:r w:rsidRPr="002136FC">
        <w:rPr>
          <w:rFonts w:ascii="Arial" w:eastAsia="Times New Roman" w:hAnsi="Arial"/>
          <w:sz w:val="18"/>
          <w:szCs w:val="24"/>
        </w:rPr>
        <w:t>If a student seeks to obstruct a search, the principal may:</w:t>
      </w:r>
    </w:p>
    <w:p w14:paraId="167E96D6" w14:textId="77777777" w:rsidR="00B12D78" w:rsidRPr="002136FC" w:rsidRDefault="00B12D78" w:rsidP="00B12D78">
      <w:pPr>
        <w:pStyle w:val="ListParagraph"/>
        <w:numPr>
          <w:ilvl w:val="7"/>
          <w:numId w:val="2"/>
        </w:numPr>
        <w:ind w:left="1134" w:hanging="425"/>
        <w:rPr>
          <w:rFonts w:ascii="Arial" w:eastAsia="Times New Roman" w:hAnsi="Arial"/>
          <w:sz w:val="18"/>
          <w:szCs w:val="24"/>
        </w:rPr>
      </w:pPr>
      <w:r>
        <w:rPr>
          <w:rFonts w:ascii="Arial" w:eastAsia="Times New Roman" w:hAnsi="Arial"/>
          <w:sz w:val="18"/>
          <w:szCs w:val="24"/>
        </w:rPr>
        <w:t>i</w:t>
      </w:r>
      <w:r w:rsidRPr="002136FC">
        <w:rPr>
          <w:rFonts w:ascii="Arial" w:eastAsia="Times New Roman" w:hAnsi="Arial"/>
          <w:sz w:val="18"/>
          <w:szCs w:val="24"/>
        </w:rPr>
        <w:t xml:space="preserve">f the principal believes that there is an immediate threat to the safety, security or wellbeing of a student or staff </w:t>
      </w:r>
      <w:r>
        <w:rPr>
          <w:rFonts w:ascii="Arial" w:eastAsia="Times New Roman" w:hAnsi="Arial"/>
          <w:sz w:val="18"/>
          <w:szCs w:val="24"/>
        </w:rPr>
        <w:t>member, contact Victoria Police</w:t>
      </w:r>
    </w:p>
    <w:p w14:paraId="116D43BF" w14:textId="77777777" w:rsidR="00B12D78" w:rsidRPr="002136FC" w:rsidRDefault="00B12D78" w:rsidP="00B12D78">
      <w:pPr>
        <w:pStyle w:val="ListParagraph"/>
        <w:numPr>
          <w:ilvl w:val="7"/>
          <w:numId w:val="2"/>
        </w:numPr>
        <w:ind w:left="1134" w:hanging="425"/>
        <w:rPr>
          <w:rFonts w:ascii="Arial" w:eastAsia="Times New Roman" w:hAnsi="Arial"/>
          <w:sz w:val="18"/>
          <w:szCs w:val="24"/>
        </w:rPr>
      </w:pPr>
      <w:r>
        <w:rPr>
          <w:rFonts w:ascii="Arial" w:eastAsia="Times New Roman" w:hAnsi="Arial"/>
          <w:sz w:val="18"/>
          <w:szCs w:val="24"/>
        </w:rPr>
        <w:t>i</w:t>
      </w:r>
      <w:r w:rsidRPr="002136FC">
        <w:rPr>
          <w:rFonts w:ascii="Arial" w:eastAsia="Times New Roman" w:hAnsi="Arial"/>
          <w:sz w:val="18"/>
          <w:szCs w:val="24"/>
        </w:rPr>
        <w:t>f the principal believes that there is not an immediate threat to the safety, security or wellbeing of a student or staff member, contact the parent/guardian of the student and alert them to the circumstances and require the item not to be brought to school in the future.</w:t>
      </w:r>
    </w:p>
    <w:p w14:paraId="27CCAC1D" w14:textId="77777777" w:rsidR="00B12D78" w:rsidRPr="002136FC" w:rsidRDefault="00B12D78" w:rsidP="00C65FE2">
      <w:pPr>
        <w:pStyle w:val="ListParagraph"/>
        <w:numPr>
          <w:ilvl w:val="0"/>
          <w:numId w:val="2"/>
        </w:numPr>
        <w:ind w:left="567" w:hanging="567"/>
        <w:jc w:val="both"/>
        <w:rPr>
          <w:rFonts w:ascii="Arial" w:eastAsia="Times New Roman" w:hAnsi="Arial"/>
          <w:sz w:val="18"/>
          <w:szCs w:val="24"/>
        </w:rPr>
      </w:pPr>
      <w:r w:rsidRPr="002136FC">
        <w:rPr>
          <w:rFonts w:ascii="Arial" w:eastAsia="Times New Roman" w:hAnsi="Arial"/>
          <w:sz w:val="18"/>
          <w:szCs w:val="24"/>
        </w:rPr>
        <w:t>If a principal reasonably suspects that a search will uncover a firearm</w:t>
      </w:r>
      <w:r>
        <w:rPr>
          <w:rFonts w:ascii="Arial" w:eastAsia="Times New Roman" w:hAnsi="Arial"/>
          <w:sz w:val="18"/>
          <w:szCs w:val="24"/>
        </w:rPr>
        <w:t>, ammunition</w:t>
      </w:r>
      <w:r w:rsidRPr="002136FC">
        <w:rPr>
          <w:rFonts w:ascii="Arial" w:eastAsia="Times New Roman" w:hAnsi="Arial"/>
          <w:sz w:val="18"/>
          <w:szCs w:val="24"/>
        </w:rPr>
        <w:t xml:space="preserve"> or a prohibited weapon, the principal should contact Victoria Police and only conduct a search if: </w:t>
      </w:r>
    </w:p>
    <w:p w14:paraId="71F39113" w14:textId="77777777" w:rsidR="00B12D78" w:rsidRPr="002136FC" w:rsidRDefault="00B12D78" w:rsidP="00B12D78">
      <w:pPr>
        <w:pStyle w:val="ListParagraph"/>
        <w:numPr>
          <w:ilvl w:val="7"/>
          <w:numId w:val="2"/>
        </w:numPr>
        <w:ind w:left="1134" w:hanging="425"/>
        <w:rPr>
          <w:rFonts w:ascii="Arial" w:eastAsia="Times New Roman" w:hAnsi="Arial"/>
          <w:sz w:val="18"/>
          <w:szCs w:val="24"/>
        </w:rPr>
      </w:pPr>
      <w:r w:rsidRPr="002136FC">
        <w:rPr>
          <w:rFonts w:ascii="Arial" w:eastAsia="Times New Roman" w:hAnsi="Arial"/>
          <w:sz w:val="18"/>
          <w:szCs w:val="24"/>
        </w:rPr>
        <w:t>the principal reasonably suspects that there is a threat to the safety, security or wellbeing of a student or staff, which in the reasonable opinion of the principal requires immediate action to</w:t>
      </w:r>
      <w:r>
        <w:rPr>
          <w:rFonts w:ascii="Arial" w:eastAsia="Times New Roman" w:hAnsi="Arial"/>
          <w:sz w:val="18"/>
          <w:szCs w:val="24"/>
        </w:rPr>
        <w:t xml:space="preserve"> be taken to reduce that threat,</w:t>
      </w:r>
      <w:r w:rsidRPr="002136FC">
        <w:rPr>
          <w:rFonts w:ascii="Arial" w:eastAsia="Times New Roman" w:hAnsi="Arial"/>
          <w:sz w:val="18"/>
          <w:szCs w:val="24"/>
        </w:rPr>
        <w:t xml:space="preserve"> and</w:t>
      </w:r>
    </w:p>
    <w:p w14:paraId="28117D1D" w14:textId="77777777" w:rsidR="00B12D78" w:rsidRPr="002136FC" w:rsidRDefault="00B12D78" w:rsidP="00B12D78">
      <w:pPr>
        <w:pStyle w:val="ListParagraph"/>
        <w:numPr>
          <w:ilvl w:val="7"/>
          <w:numId w:val="2"/>
        </w:numPr>
        <w:ind w:left="1134" w:hanging="425"/>
        <w:rPr>
          <w:rFonts w:ascii="Arial" w:eastAsia="Times New Roman" w:hAnsi="Arial"/>
          <w:sz w:val="18"/>
          <w:szCs w:val="24"/>
        </w:rPr>
      </w:pPr>
      <w:r w:rsidRPr="002136FC">
        <w:rPr>
          <w:rFonts w:ascii="Arial" w:eastAsia="Times New Roman" w:hAnsi="Arial"/>
          <w:sz w:val="18"/>
          <w:szCs w:val="24"/>
        </w:rPr>
        <w:t>the search can be carried out in a manner that does not unduly threaten the safety of the principal, s</w:t>
      </w:r>
      <w:r>
        <w:rPr>
          <w:rFonts w:ascii="Arial" w:eastAsia="Times New Roman" w:hAnsi="Arial"/>
          <w:sz w:val="18"/>
          <w:szCs w:val="24"/>
        </w:rPr>
        <w:t>tudent(s) or other school staff,</w:t>
      </w:r>
      <w:r w:rsidRPr="002136FC">
        <w:rPr>
          <w:rFonts w:ascii="Arial" w:eastAsia="Times New Roman" w:hAnsi="Arial"/>
          <w:sz w:val="18"/>
          <w:szCs w:val="24"/>
        </w:rPr>
        <w:t xml:space="preserve"> and</w:t>
      </w:r>
    </w:p>
    <w:p w14:paraId="41F99B13" w14:textId="1A966F13" w:rsidR="00B12D78" w:rsidRPr="002136FC" w:rsidRDefault="00B12D78" w:rsidP="00B12D78">
      <w:pPr>
        <w:pStyle w:val="ListParagraph"/>
        <w:numPr>
          <w:ilvl w:val="7"/>
          <w:numId w:val="2"/>
        </w:numPr>
        <w:ind w:left="1134" w:hanging="425"/>
        <w:rPr>
          <w:rFonts w:ascii="Arial" w:eastAsia="Times New Roman" w:hAnsi="Arial"/>
          <w:sz w:val="18"/>
          <w:szCs w:val="24"/>
        </w:rPr>
      </w:pPr>
      <w:r w:rsidRPr="002136FC">
        <w:rPr>
          <w:rFonts w:ascii="Arial" w:eastAsia="Times New Roman" w:hAnsi="Arial"/>
          <w:sz w:val="18"/>
          <w:szCs w:val="24"/>
        </w:rPr>
        <w:t>other reasonable actions have been considered, including the practicality of Victoria Police carrying out the search.</w:t>
      </w:r>
    </w:p>
    <w:p w14:paraId="1FBF0411" w14:textId="43A2CBFB" w:rsidR="00B12D78" w:rsidRPr="00C65FE2" w:rsidRDefault="00B12D78" w:rsidP="00C65FE2">
      <w:pPr>
        <w:pStyle w:val="ListParagraph"/>
        <w:numPr>
          <w:ilvl w:val="0"/>
          <w:numId w:val="2"/>
        </w:numPr>
        <w:ind w:left="567" w:hanging="568"/>
        <w:jc w:val="both"/>
        <w:rPr>
          <w:rFonts w:asciiTheme="minorBidi" w:eastAsia="Times New Roman" w:hAnsiTheme="minorBidi" w:cstheme="minorBidi"/>
          <w:sz w:val="18"/>
          <w:szCs w:val="18"/>
        </w:rPr>
      </w:pPr>
      <w:r w:rsidRPr="00C65FE2">
        <w:rPr>
          <w:rFonts w:asciiTheme="minorBidi" w:hAnsiTheme="minorBidi" w:cstheme="minorBidi"/>
          <w:sz w:val="18"/>
          <w:szCs w:val="18"/>
        </w:rPr>
        <w:t xml:space="preserve">A principal is not permitted to </w:t>
      </w:r>
      <w:r w:rsidRPr="00C65FE2">
        <w:rPr>
          <w:rFonts w:asciiTheme="minorBidi" w:eastAsia="Times New Roman" w:hAnsiTheme="minorBidi" w:cstheme="minorBidi"/>
          <w:b/>
          <w:sz w:val="18"/>
          <w:szCs w:val="18"/>
        </w:rPr>
        <w:t xml:space="preserve">physically touch or pat down </w:t>
      </w:r>
      <w:r w:rsidRPr="00C65FE2">
        <w:rPr>
          <w:rFonts w:asciiTheme="minorBidi" w:hAnsiTheme="minorBidi" w:cstheme="minorBidi"/>
          <w:sz w:val="18"/>
          <w:szCs w:val="18"/>
        </w:rPr>
        <w:t xml:space="preserve">a student </w:t>
      </w:r>
      <w:r w:rsidRPr="00C65FE2">
        <w:rPr>
          <w:rFonts w:asciiTheme="minorBidi" w:eastAsia="Times New Roman" w:hAnsiTheme="minorBidi" w:cstheme="minorBidi"/>
          <w:b/>
          <w:sz w:val="18"/>
          <w:szCs w:val="18"/>
        </w:rPr>
        <w:t>to search for a harmful item</w:t>
      </w:r>
      <w:r w:rsidR="00F2468D">
        <w:rPr>
          <w:rFonts w:asciiTheme="minorBidi" w:eastAsia="Times New Roman" w:hAnsiTheme="minorBidi" w:cstheme="minorBidi"/>
          <w:sz w:val="18"/>
          <w:szCs w:val="18"/>
        </w:rPr>
        <w:t xml:space="preserve"> </w:t>
      </w:r>
      <w:r w:rsidRPr="00C65FE2">
        <w:rPr>
          <w:rFonts w:asciiTheme="minorBidi" w:eastAsia="Times New Roman" w:hAnsiTheme="minorBidi" w:cstheme="minorBidi"/>
          <w:sz w:val="18"/>
          <w:szCs w:val="18"/>
        </w:rPr>
        <w:t>but may ask a student to turn out his or her pockets, open any bag, locker or other item, and to disclose whether or not a student is in possession of a harmful item.  A student who does not comply with a direction to open a bag or locker or to turn out his or her pockets should be subject to school disciplinary procedures.  If the principal believes the student is concealing a harmful item under his or her clothing, the principal should use his or her discretion as to whether to call Victoria Police.</w:t>
      </w:r>
    </w:p>
    <w:p w14:paraId="7E0BC3AF" w14:textId="154ABCBC" w:rsidR="00B12D78" w:rsidRDefault="00B12D78" w:rsidP="00B12D78">
      <w:pPr>
        <w:pStyle w:val="ListParagraph"/>
        <w:ind w:left="993" w:hanging="567"/>
        <w:jc w:val="both"/>
        <w:rPr>
          <w:rFonts w:ascii="Arial" w:eastAsia="Times New Roman" w:hAnsi="Arial"/>
          <w:color w:val="747378"/>
          <w:sz w:val="18"/>
          <w:szCs w:val="24"/>
        </w:rPr>
      </w:pPr>
    </w:p>
    <w:p w14:paraId="245F03AB" w14:textId="6F372720" w:rsidR="00B12D78" w:rsidRDefault="00345D8C" w:rsidP="00B12D78">
      <w:pPr>
        <w:pStyle w:val="ListParagraph"/>
        <w:ind w:left="993" w:hanging="567"/>
        <w:jc w:val="both"/>
        <w:rPr>
          <w:rFonts w:ascii="Arial" w:eastAsia="Times New Roman" w:hAnsi="Arial"/>
          <w:color w:val="747378"/>
          <w:sz w:val="18"/>
          <w:szCs w:val="24"/>
        </w:rPr>
      </w:pPr>
      <w:r>
        <w:rPr>
          <w:rFonts w:ascii="Arial" w:eastAsia="Times New Roman" w:hAnsi="Arial"/>
          <w:noProof/>
          <w:color w:val="747378"/>
          <w:sz w:val="18"/>
          <w:szCs w:val="24"/>
          <w:lang w:eastAsia="en-AU"/>
        </w:rPr>
        <w:lastRenderedPageBreak/>
        <mc:AlternateContent>
          <mc:Choice Requires="wps">
            <w:drawing>
              <wp:anchor distT="0" distB="0" distL="114300" distR="114300" simplePos="0" relativeHeight="251661312" behindDoc="0" locked="0" layoutInCell="1" allowOverlap="1" wp14:anchorId="736FADF1" wp14:editId="1A7FF8FA">
                <wp:simplePos x="0" y="0"/>
                <wp:positionH relativeFrom="margin">
                  <wp:posOffset>285115</wp:posOffset>
                </wp:positionH>
                <wp:positionV relativeFrom="paragraph">
                  <wp:posOffset>-33020</wp:posOffset>
                </wp:positionV>
                <wp:extent cx="5957454" cy="2279073"/>
                <wp:effectExtent l="0" t="0" r="24765" b="2603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454" cy="2279073"/>
                        </a:xfrm>
                        <a:prstGeom prst="rect">
                          <a:avLst/>
                        </a:prstGeom>
                        <a:solidFill>
                          <a:srgbClr val="D8D8D8"/>
                        </a:solidFill>
                        <a:ln w="9525">
                          <a:solidFill>
                            <a:srgbClr val="000000"/>
                          </a:solidFill>
                          <a:miter lim="800000"/>
                          <a:headEnd/>
                          <a:tailEnd/>
                        </a:ln>
                      </wps:spPr>
                      <wps:txbx>
                        <w:txbxContent>
                          <w:p w14:paraId="6755C82B" w14:textId="77777777" w:rsidR="00C65FE2" w:rsidRPr="0073219E" w:rsidRDefault="00C65FE2" w:rsidP="00B12D78">
                            <w:pPr>
                              <w:rPr>
                                <w:b/>
                                <w:color w:val="000000"/>
                              </w:rPr>
                            </w:pPr>
                            <w:r w:rsidRPr="0073219E">
                              <w:rPr>
                                <w:b/>
                                <w:i/>
                                <w:color w:val="000000"/>
                              </w:rPr>
                              <w:t>Searching for an item: example</w:t>
                            </w:r>
                          </w:p>
                          <w:p w14:paraId="60ED0870" w14:textId="77777777" w:rsidR="00C65FE2" w:rsidRPr="0073219E" w:rsidRDefault="00C65FE2" w:rsidP="00B12D78">
                            <w:pPr>
                              <w:rPr>
                                <w:i/>
                                <w:color w:val="000000"/>
                              </w:rPr>
                            </w:pPr>
                            <w:r w:rsidRPr="0073219E">
                              <w:rPr>
                                <w:i/>
                                <w:color w:val="000000"/>
                              </w:rPr>
                              <w:t xml:space="preserve">The principal is informed by Student A that Student X intends to assault Student B with a screwdriver during lunchtime.  Student X is in class, away from his/her locker.  The principal considers the practicality of contacting police to conduct the search, but </w:t>
                            </w:r>
                            <w:r>
                              <w:rPr>
                                <w:i/>
                                <w:color w:val="000000"/>
                              </w:rPr>
                              <w:t xml:space="preserve">as the item is not a firearm or prohibited weapon and the </w:t>
                            </w:r>
                            <w:r w:rsidRPr="0073219E">
                              <w:rPr>
                                <w:i/>
                                <w:color w:val="000000"/>
                              </w:rPr>
                              <w:t xml:space="preserve">likelihood of an assault occurring </w:t>
                            </w:r>
                            <w:r>
                              <w:rPr>
                                <w:i/>
                                <w:color w:val="000000"/>
                              </w:rPr>
                              <w:t>is</w:t>
                            </w:r>
                            <w:r w:rsidRPr="0073219E">
                              <w:rPr>
                                <w:i/>
                                <w:color w:val="000000"/>
                              </w:rPr>
                              <w:t xml:space="preserve"> high, action </w:t>
                            </w:r>
                            <w:r>
                              <w:rPr>
                                <w:i/>
                                <w:color w:val="000000"/>
                              </w:rPr>
                              <w:t xml:space="preserve">is required on the part of the principal.  </w:t>
                            </w:r>
                            <w:r w:rsidRPr="0073219E">
                              <w:rPr>
                                <w:i/>
                                <w:color w:val="000000"/>
                              </w:rPr>
                              <w:t>The principal forms a reasonable suspicion that Student X has a harmful item in his/her possession, and instructs staff to assist in opening Student X’s locker.  The search does not uncover a harmful item, and the principal decides to wait until the current class ends before requesting that Student X opens his/her bag.  Student X complies, the search of the bag is carried out and a screwdriver is found.</w:t>
                            </w:r>
                          </w:p>
                          <w:p w14:paraId="0069A355" w14:textId="77777777" w:rsidR="00C65FE2" w:rsidRPr="0073219E" w:rsidRDefault="00C65FE2" w:rsidP="00B12D78">
                            <w:pPr>
                              <w:rPr>
                                <w:i/>
                                <w:color w:val="000000"/>
                              </w:rPr>
                            </w:pPr>
                            <w:r w:rsidRPr="0073219E">
                              <w:rPr>
                                <w:i/>
                                <w:color w:val="000000"/>
                              </w:rPr>
                              <w:t>The principal determines that it is safe for him/her to seize the screwdriver, having considered Student X’s demeanour and the nature of the harmful item.  The principal seizes the screwdriver, secures it in his/her office, and cautions Student X on his/her behaviour.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FADF1" id="Text Box 75" o:spid="_x0000_s1029" type="#_x0000_t202" style="position:absolute;left:0;text-align:left;margin-left:22.45pt;margin-top:-2.6pt;width:469.1pt;height:17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" fillcolor="#d8d8d8">
                <v:textbox>
                  <w:txbxContent>
                    <w:p w14:paraId="6755C82B" w14:textId="77777777" w:rsidR="00C65FE2" w:rsidRPr="0073219E" w:rsidRDefault="00C65FE2" w:rsidP="00B12D78">
                      <w:pPr>
                        <w:rPr>
                          <w:b/>
                          <w:color w:val="000000"/>
                        </w:rPr>
                      </w:pPr>
                      <w:bookmarkStart w:id="42" w:name="_GoBack"/>
                      <w:r w:rsidRPr="0073219E">
                        <w:rPr>
                          <w:b/>
                          <w:i/>
                          <w:color w:val="000000"/>
                        </w:rPr>
                        <w:t>Searching for an item: example</w:t>
                      </w:r>
                    </w:p>
                    <w:p w14:paraId="60ED0870" w14:textId="77777777" w:rsidR="00C65FE2" w:rsidRPr="0073219E" w:rsidRDefault="00C65FE2" w:rsidP="00B12D78">
                      <w:pPr>
                        <w:rPr>
                          <w:i/>
                          <w:color w:val="000000"/>
                        </w:rPr>
                      </w:pPr>
                      <w:r w:rsidRPr="0073219E">
                        <w:rPr>
                          <w:i/>
                          <w:color w:val="000000"/>
                        </w:rPr>
                        <w:t xml:space="preserve">The principal is informed by Student A that Student X intends to assault Student B with a screwdriver during lunchtime.  Student X is in class, away from his/her locker.  The principal considers the practicality of contacting police to conduct the search, but </w:t>
                      </w:r>
                      <w:r>
                        <w:rPr>
                          <w:i/>
                          <w:color w:val="000000"/>
                        </w:rPr>
                        <w:t xml:space="preserve">as the item is not a firearm or prohibited weapon and the </w:t>
                      </w:r>
                      <w:r w:rsidRPr="0073219E">
                        <w:rPr>
                          <w:i/>
                          <w:color w:val="000000"/>
                        </w:rPr>
                        <w:t xml:space="preserve">likelihood of an assault occurring </w:t>
                      </w:r>
                      <w:r>
                        <w:rPr>
                          <w:i/>
                          <w:color w:val="000000"/>
                        </w:rPr>
                        <w:t>is</w:t>
                      </w:r>
                      <w:r w:rsidRPr="0073219E">
                        <w:rPr>
                          <w:i/>
                          <w:color w:val="000000"/>
                        </w:rPr>
                        <w:t xml:space="preserve"> high, action </w:t>
                      </w:r>
                      <w:r>
                        <w:rPr>
                          <w:i/>
                          <w:color w:val="000000"/>
                        </w:rPr>
                        <w:t xml:space="preserve">is required on the part of the principal.  </w:t>
                      </w:r>
                      <w:r w:rsidRPr="0073219E">
                        <w:rPr>
                          <w:i/>
                          <w:color w:val="000000"/>
                        </w:rPr>
                        <w:t>The principal forms a reasonable suspicion that Student X has a harmful item in his/her possession, and instructs staff to assist in opening Student X’s locker.  The search does not uncover a harmful item, and the principal decides to wait until the current class ends before requesting that Student X opens his/her bag.  Student X complies, the search of the bag is carried out and a screwdriver is found.</w:t>
                      </w:r>
                    </w:p>
                    <w:p w14:paraId="0069A355" w14:textId="77777777" w:rsidR="00C65FE2" w:rsidRPr="0073219E" w:rsidRDefault="00C65FE2" w:rsidP="00B12D78">
                      <w:pPr>
                        <w:rPr>
                          <w:i/>
                          <w:color w:val="000000"/>
                        </w:rPr>
                      </w:pPr>
                      <w:r w:rsidRPr="0073219E">
                        <w:rPr>
                          <w:i/>
                          <w:color w:val="000000"/>
                        </w:rPr>
                        <w:t>The principal determines that it is safe for him/her to seize the screwdriver, having considered Student X’s demeanour and the nature of the harmful item.  The principal seizes the screwdriver, secures it in his/her office, and cautions Student X on his/her behaviour.</w:t>
                      </w:r>
                      <w:bookmarkEnd w:id="42"/>
                    </w:p>
                  </w:txbxContent>
                </v:textbox>
                <w10:wrap anchorx="margin"/>
              </v:shape>
            </w:pict>
          </mc:Fallback>
        </mc:AlternateContent>
      </w:r>
    </w:p>
    <w:p w14:paraId="6C1C6A98" w14:textId="27CC83A5" w:rsidR="00B12D78" w:rsidRDefault="00B12D78" w:rsidP="00B12D78">
      <w:pPr>
        <w:pStyle w:val="ListParagraph"/>
        <w:ind w:left="993" w:hanging="567"/>
        <w:jc w:val="both"/>
        <w:rPr>
          <w:rFonts w:ascii="Arial" w:eastAsia="Times New Roman" w:hAnsi="Arial"/>
          <w:color w:val="747378"/>
          <w:sz w:val="18"/>
          <w:szCs w:val="24"/>
        </w:rPr>
      </w:pPr>
    </w:p>
    <w:p w14:paraId="19324142" w14:textId="0E1A75BA" w:rsidR="00B12D78" w:rsidRDefault="00B12D78" w:rsidP="00B12D78">
      <w:pPr>
        <w:pStyle w:val="ListParagraph"/>
        <w:ind w:left="993" w:hanging="567"/>
        <w:jc w:val="both"/>
        <w:rPr>
          <w:rFonts w:ascii="Arial" w:eastAsia="Times New Roman" w:hAnsi="Arial"/>
          <w:color w:val="747378"/>
          <w:sz w:val="18"/>
          <w:szCs w:val="24"/>
        </w:rPr>
      </w:pPr>
    </w:p>
    <w:p w14:paraId="37FE3427" w14:textId="098EB4AC" w:rsidR="00B12D78" w:rsidRDefault="00B12D78" w:rsidP="00B12D78">
      <w:pPr>
        <w:pStyle w:val="ListParagraph"/>
        <w:ind w:left="993" w:hanging="567"/>
        <w:jc w:val="both"/>
        <w:rPr>
          <w:rFonts w:ascii="Arial" w:eastAsia="Times New Roman" w:hAnsi="Arial"/>
          <w:color w:val="747378"/>
          <w:sz w:val="18"/>
          <w:szCs w:val="24"/>
        </w:rPr>
      </w:pPr>
    </w:p>
    <w:p w14:paraId="2E239855" w14:textId="77777777" w:rsidR="00B12D78" w:rsidRDefault="00B12D78" w:rsidP="00B12D78">
      <w:pPr>
        <w:pStyle w:val="ListParagraph"/>
        <w:ind w:left="993" w:hanging="567"/>
        <w:jc w:val="both"/>
        <w:rPr>
          <w:rFonts w:ascii="Arial" w:eastAsia="Times New Roman" w:hAnsi="Arial"/>
          <w:color w:val="747378"/>
          <w:sz w:val="18"/>
          <w:szCs w:val="24"/>
        </w:rPr>
      </w:pPr>
    </w:p>
    <w:p w14:paraId="2697B864" w14:textId="77777777" w:rsidR="00B12D78" w:rsidRDefault="00B12D78" w:rsidP="00B12D78">
      <w:pPr>
        <w:pStyle w:val="ListParagraph"/>
        <w:ind w:left="993" w:hanging="567"/>
        <w:jc w:val="both"/>
        <w:rPr>
          <w:rFonts w:ascii="Arial" w:eastAsia="Times New Roman" w:hAnsi="Arial"/>
          <w:color w:val="747378"/>
          <w:sz w:val="18"/>
          <w:szCs w:val="24"/>
        </w:rPr>
      </w:pPr>
    </w:p>
    <w:p w14:paraId="2589A10E" w14:textId="77777777" w:rsidR="00B12D78" w:rsidRDefault="00B12D78" w:rsidP="00B12D78">
      <w:pPr>
        <w:pStyle w:val="ListParagraph"/>
        <w:ind w:left="993" w:hanging="567"/>
        <w:jc w:val="both"/>
        <w:rPr>
          <w:rFonts w:ascii="Arial" w:eastAsia="Times New Roman" w:hAnsi="Arial"/>
          <w:color w:val="747378"/>
          <w:sz w:val="18"/>
          <w:szCs w:val="24"/>
        </w:rPr>
      </w:pPr>
    </w:p>
    <w:p w14:paraId="2BF46FED" w14:textId="77777777" w:rsidR="00B12D78" w:rsidRDefault="00B12D78" w:rsidP="00B12D78">
      <w:pPr>
        <w:pStyle w:val="ListParagraph"/>
        <w:ind w:left="993" w:hanging="567"/>
        <w:jc w:val="both"/>
        <w:rPr>
          <w:rFonts w:ascii="Arial" w:eastAsia="Times New Roman" w:hAnsi="Arial"/>
          <w:color w:val="747378"/>
          <w:sz w:val="18"/>
          <w:szCs w:val="24"/>
        </w:rPr>
      </w:pPr>
    </w:p>
    <w:p w14:paraId="080C0A31" w14:textId="77777777" w:rsidR="00B12D78" w:rsidRDefault="00B12D78" w:rsidP="00C65FE2">
      <w:pPr>
        <w:pStyle w:val="Heading2"/>
        <w:ind w:firstLine="426"/>
        <w:rPr>
          <w:rFonts w:eastAsiaTheme="majorEastAsia" w:cstheme="majorBidi"/>
          <w:b/>
          <w:iCs w:val="0"/>
          <w:caps/>
          <w:color w:val="AF272F"/>
          <w:sz w:val="20"/>
          <w:szCs w:val="20"/>
          <w:lang w:val="en-US"/>
        </w:rPr>
      </w:pPr>
      <w:bookmarkStart w:id="6" w:name="_Toc508873680"/>
      <w:r w:rsidRPr="001D72C2">
        <w:rPr>
          <w:rFonts w:eastAsiaTheme="majorEastAsia" w:cstheme="majorBidi"/>
          <w:b/>
          <w:iCs w:val="0"/>
          <w:caps/>
          <w:color w:val="AF272F"/>
          <w:sz w:val="20"/>
          <w:szCs w:val="20"/>
          <w:lang w:val="en-US"/>
        </w:rPr>
        <w:t>Searching a Private Vehicle</w:t>
      </w:r>
      <w:bookmarkEnd w:id="6"/>
    </w:p>
    <w:p w14:paraId="50EF9F6A" w14:textId="77777777" w:rsidR="00B12D78" w:rsidRPr="002136FC" w:rsidRDefault="00B12D78" w:rsidP="00B12D78">
      <w:pPr>
        <w:pStyle w:val="ListParagraph"/>
        <w:numPr>
          <w:ilvl w:val="0"/>
          <w:numId w:val="2"/>
        </w:numPr>
        <w:ind w:left="993" w:hanging="567"/>
        <w:rPr>
          <w:rFonts w:ascii="Arial" w:eastAsia="Times New Roman" w:hAnsi="Arial"/>
          <w:sz w:val="18"/>
          <w:szCs w:val="24"/>
        </w:rPr>
      </w:pPr>
      <w:r w:rsidRPr="002136FC">
        <w:rPr>
          <w:rFonts w:ascii="Arial" w:eastAsia="Times New Roman" w:hAnsi="Arial"/>
          <w:sz w:val="18"/>
          <w:szCs w:val="24"/>
        </w:rPr>
        <w:t>A vehicle may only be searched by a principal if the vehicle is being used for the purposes of a teacher-supervised student activity.</w:t>
      </w:r>
    </w:p>
    <w:p w14:paraId="13C38665" w14:textId="77777777" w:rsidR="00B12D78" w:rsidRPr="002136FC" w:rsidRDefault="00B12D78" w:rsidP="00B12D78">
      <w:pPr>
        <w:pStyle w:val="ListParagraph"/>
        <w:numPr>
          <w:ilvl w:val="0"/>
          <w:numId w:val="2"/>
        </w:numPr>
        <w:spacing w:before="240"/>
        <w:ind w:left="993" w:hanging="567"/>
        <w:rPr>
          <w:rFonts w:ascii="Arial" w:eastAsia="Times New Roman" w:hAnsi="Arial"/>
          <w:sz w:val="18"/>
          <w:szCs w:val="24"/>
        </w:rPr>
      </w:pPr>
      <w:r w:rsidRPr="002136FC">
        <w:rPr>
          <w:rFonts w:ascii="Arial" w:eastAsia="Times New Roman" w:hAnsi="Arial"/>
          <w:sz w:val="18"/>
          <w:szCs w:val="24"/>
        </w:rPr>
        <w:t>If a principal has a reasonable suspicion that a harmful item is contained in a vehicle being used for the purposes of a teacher-supervised student activity, the principal may:</w:t>
      </w:r>
    </w:p>
    <w:p w14:paraId="4F077ED9" w14:textId="77777777" w:rsidR="00B12D78" w:rsidRPr="002136FC" w:rsidRDefault="00B12D78" w:rsidP="00B12D78">
      <w:pPr>
        <w:pStyle w:val="ListParagraph"/>
        <w:numPr>
          <w:ilvl w:val="1"/>
          <w:numId w:val="2"/>
        </w:numPr>
        <w:ind w:left="1701" w:hanging="425"/>
        <w:rPr>
          <w:rFonts w:ascii="Arial" w:eastAsia="Times New Roman" w:hAnsi="Arial"/>
          <w:sz w:val="18"/>
          <w:szCs w:val="24"/>
        </w:rPr>
      </w:pPr>
      <w:r w:rsidRPr="002136FC">
        <w:rPr>
          <w:rFonts w:ascii="Arial" w:eastAsia="Times New Roman" w:hAnsi="Arial"/>
          <w:sz w:val="18"/>
          <w:szCs w:val="24"/>
        </w:rPr>
        <w:t>ask the owner or driver of the vehicle if there is a harmful item in the vehicle</w:t>
      </w:r>
      <w:r>
        <w:rPr>
          <w:rFonts w:ascii="Arial" w:eastAsia="Times New Roman" w:hAnsi="Arial"/>
          <w:sz w:val="18"/>
          <w:szCs w:val="24"/>
        </w:rPr>
        <w:t xml:space="preserve">, </w:t>
      </w:r>
      <w:r w:rsidRPr="002136FC">
        <w:rPr>
          <w:rFonts w:ascii="Arial" w:eastAsia="Times New Roman" w:hAnsi="Arial"/>
          <w:sz w:val="18"/>
          <w:szCs w:val="24"/>
        </w:rPr>
        <w:t>and</w:t>
      </w:r>
    </w:p>
    <w:p w14:paraId="6D9A2079" w14:textId="77777777" w:rsidR="00B12D78" w:rsidRPr="002136FC" w:rsidRDefault="00B12D78" w:rsidP="00B12D78">
      <w:pPr>
        <w:pStyle w:val="ListParagraph"/>
        <w:numPr>
          <w:ilvl w:val="1"/>
          <w:numId w:val="2"/>
        </w:numPr>
        <w:ind w:left="1701" w:hanging="425"/>
        <w:rPr>
          <w:rFonts w:ascii="Arial" w:eastAsia="Times New Roman" w:hAnsi="Arial"/>
          <w:sz w:val="18"/>
          <w:szCs w:val="24"/>
        </w:rPr>
      </w:pPr>
      <w:r w:rsidRPr="002136FC">
        <w:rPr>
          <w:rFonts w:ascii="Arial" w:eastAsia="Times New Roman" w:hAnsi="Arial"/>
          <w:sz w:val="18"/>
          <w:szCs w:val="24"/>
        </w:rPr>
        <w:t>make a request to search the vehicle.</w:t>
      </w:r>
    </w:p>
    <w:p w14:paraId="4CDCB366" w14:textId="77777777" w:rsidR="00B12D78" w:rsidRPr="002136FC" w:rsidRDefault="00B12D78" w:rsidP="00B12D78">
      <w:pPr>
        <w:pStyle w:val="ListParagraph"/>
        <w:numPr>
          <w:ilvl w:val="0"/>
          <w:numId w:val="2"/>
        </w:numPr>
        <w:ind w:left="993" w:hanging="567"/>
        <w:rPr>
          <w:rFonts w:ascii="Arial" w:eastAsia="Times New Roman" w:hAnsi="Arial"/>
          <w:sz w:val="18"/>
          <w:szCs w:val="24"/>
        </w:rPr>
      </w:pPr>
      <w:r w:rsidRPr="002136FC">
        <w:rPr>
          <w:rFonts w:ascii="Arial" w:eastAsia="Times New Roman" w:hAnsi="Arial"/>
          <w:sz w:val="18"/>
          <w:szCs w:val="24"/>
        </w:rPr>
        <w:t>If the driver or owner of the vehicle refuses permission:</w:t>
      </w:r>
    </w:p>
    <w:p w14:paraId="49DB2A31" w14:textId="77777777" w:rsidR="00B12D78" w:rsidRPr="002136FC" w:rsidRDefault="00B12D78" w:rsidP="00B12D78">
      <w:pPr>
        <w:pStyle w:val="ListParagraph"/>
        <w:numPr>
          <w:ilvl w:val="1"/>
          <w:numId w:val="2"/>
        </w:numPr>
        <w:ind w:left="1701" w:hanging="425"/>
        <w:rPr>
          <w:rFonts w:ascii="Arial" w:eastAsia="Times New Roman" w:hAnsi="Arial"/>
          <w:sz w:val="18"/>
          <w:szCs w:val="24"/>
        </w:rPr>
      </w:pPr>
      <w:r w:rsidRPr="002136FC">
        <w:rPr>
          <w:rFonts w:ascii="Arial" w:eastAsia="Times New Roman" w:hAnsi="Arial"/>
          <w:sz w:val="18"/>
          <w:szCs w:val="24"/>
        </w:rPr>
        <w:t>the principal may contact Victoria Police to request that it c</w:t>
      </w:r>
      <w:r>
        <w:rPr>
          <w:rFonts w:ascii="Arial" w:eastAsia="Times New Roman" w:hAnsi="Arial"/>
          <w:sz w:val="18"/>
          <w:szCs w:val="24"/>
        </w:rPr>
        <w:t>onducts a search of the vehicle,</w:t>
      </w:r>
      <w:r w:rsidRPr="002136FC">
        <w:rPr>
          <w:rFonts w:ascii="Arial" w:eastAsia="Times New Roman" w:hAnsi="Arial"/>
          <w:sz w:val="18"/>
          <w:szCs w:val="24"/>
        </w:rPr>
        <w:t xml:space="preserve"> or</w:t>
      </w:r>
    </w:p>
    <w:p w14:paraId="77EE8758" w14:textId="6F46B3FC" w:rsidR="00B12D78" w:rsidRPr="002136FC" w:rsidRDefault="00B12D78" w:rsidP="00B12D78">
      <w:pPr>
        <w:pStyle w:val="ListParagraph"/>
        <w:numPr>
          <w:ilvl w:val="1"/>
          <w:numId w:val="2"/>
        </w:numPr>
        <w:ind w:left="1701" w:hanging="425"/>
        <w:rPr>
          <w:rFonts w:ascii="Arial" w:eastAsia="Times New Roman" w:hAnsi="Arial"/>
          <w:sz w:val="18"/>
          <w:szCs w:val="24"/>
        </w:rPr>
      </w:pPr>
      <w:r w:rsidRPr="002136FC">
        <w:rPr>
          <w:rFonts w:ascii="Arial" w:eastAsia="Times New Roman" w:hAnsi="Arial"/>
          <w:sz w:val="18"/>
          <w:szCs w:val="24"/>
        </w:rPr>
        <w:t>if the principal reasonably suspects that there is a threat to the safety, security or wellbeing of a student or staff member, which in the reasonable opinion of the principal requires immediate action to be taken to reduce that threat, the principal should direct the removal of students and staff from harm or danger.</w:t>
      </w:r>
      <w:r>
        <w:rPr>
          <w:rFonts w:ascii="Arial" w:eastAsia="Times New Roman" w:hAnsi="Arial"/>
          <w:sz w:val="18"/>
          <w:szCs w:val="24"/>
        </w:rPr>
        <w:t xml:space="preserve"> </w:t>
      </w:r>
      <w:r w:rsidRPr="002136FC">
        <w:rPr>
          <w:rFonts w:ascii="Arial" w:eastAsia="Times New Roman" w:hAnsi="Arial"/>
          <w:sz w:val="18"/>
          <w:szCs w:val="24"/>
        </w:rPr>
        <w:t xml:space="preserve"> A search should then be conducted only if the principal believes that the search can be undertaken safely, and without endangering students, staff or other persons.</w:t>
      </w:r>
    </w:p>
    <w:p w14:paraId="14CB2A3D" w14:textId="0673ADAE" w:rsidR="00B12D78" w:rsidRPr="002136FC" w:rsidRDefault="009E0B0F" w:rsidP="00B12D78">
      <w:pPr>
        <w:pStyle w:val="ListParagraph"/>
        <w:numPr>
          <w:ilvl w:val="0"/>
          <w:numId w:val="2"/>
        </w:numPr>
        <w:ind w:left="993" w:hanging="567"/>
        <w:rPr>
          <w:rFonts w:ascii="Arial" w:eastAsia="Times New Roman" w:hAnsi="Arial"/>
          <w:sz w:val="18"/>
          <w:szCs w:val="24"/>
        </w:rPr>
      </w:pPr>
      <w:r>
        <w:rPr>
          <w:noProof/>
          <w:lang w:eastAsia="en-AU"/>
        </w:rPr>
        <mc:AlternateContent>
          <mc:Choice Requires="wps">
            <w:drawing>
              <wp:anchor distT="0" distB="0" distL="114300" distR="114300" simplePos="0" relativeHeight="251664384" behindDoc="0" locked="0" layoutInCell="1" allowOverlap="1" wp14:anchorId="6A954B73" wp14:editId="39B0995A">
                <wp:simplePos x="0" y="0"/>
                <wp:positionH relativeFrom="margin">
                  <wp:posOffset>227965</wp:posOffset>
                </wp:positionH>
                <wp:positionV relativeFrom="paragraph">
                  <wp:posOffset>573231</wp:posOffset>
                </wp:positionV>
                <wp:extent cx="5956935" cy="3068782"/>
                <wp:effectExtent l="0" t="0" r="24765" b="1778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3068782"/>
                        </a:xfrm>
                        <a:prstGeom prst="rect">
                          <a:avLst/>
                        </a:prstGeom>
                        <a:solidFill>
                          <a:srgbClr val="D8D8D8"/>
                        </a:solidFill>
                        <a:ln w="9525">
                          <a:solidFill>
                            <a:srgbClr val="000000"/>
                          </a:solidFill>
                          <a:miter lim="800000"/>
                          <a:headEnd/>
                          <a:tailEnd/>
                        </a:ln>
                      </wps:spPr>
                      <wps:txbx>
                        <w:txbxContent>
                          <w:p w14:paraId="26BBE5AF" w14:textId="77777777" w:rsidR="00C65FE2" w:rsidRPr="00362884" w:rsidRDefault="00C65FE2" w:rsidP="00C65FE2">
                            <w:pPr>
                              <w:spacing w:after="0"/>
                              <w:rPr>
                                <w:color w:val="000000"/>
                              </w:rPr>
                            </w:pPr>
                            <w:r w:rsidRPr="00362884">
                              <w:rPr>
                                <w:b/>
                                <w:i/>
                                <w:color w:val="000000"/>
                              </w:rPr>
                              <w:t>Searching a parent’s vehicle: example one</w:t>
                            </w:r>
                          </w:p>
                          <w:p w14:paraId="116729BE" w14:textId="77777777" w:rsidR="00C65FE2" w:rsidRDefault="00C65FE2" w:rsidP="00C65FE2">
                            <w:pPr>
                              <w:spacing w:after="0"/>
                              <w:rPr>
                                <w:i/>
                                <w:color w:val="000000"/>
                              </w:rPr>
                            </w:pPr>
                            <w:r w:rsidRPr="00362884">
                              <w:rPr>
                                <w:i/>
                                <w:color w:val="000000"/>
                              </w:rPr>
                              <w:t xml:space="preserve">Students at School A are travelling to an official teacher-supervised school camp.  The students are under the direct supervision of the school.  Fifteen students are in a minibus, but the remaining three (including Student Q) are being transported in a car owned and driven by a parent.  The parent has agreed to form part of the “camp staff” and the school has approved this arrangement.  </w:t>
                            </w:r>
                          </w:p>
                          <w:p w14:paraId="3DB91638" w14:textId="77777777" w:rsidR="00C65FE2" w:rsidRPr="00362884" w:rsidRDefault="00C65FE2" w:rsidP="00C65FE2">
                            <w:pPr>
                              <w:spacing w:after="0"/>
                              <w:rPr>
                                <w:i/>
                                <w:color w:val="000000"/>
                              </w:rPr>
                            </w:pPr>
                            <w:r w:rsidRPr="00362884">
                              <w:rPr>
                                <w:i/>
                                <w:color w:val="000000"/>
                              </w:rPr>
                              <w:t xml:space="preserve"> </w:t>
                            </w:r>
                          </w:p>
                          <w:p w14:paraId="1FE2D97D" w14:textId="6347DEE1" w:rsidR="00C65FE2" w:rsidRPr="00362884" w:rsidRDefault="00C65FE2" w:rsidP="009E0B0F">
                            <w:pPr>
                              <w:rPr>
                                <w:i/>
                                <w:color w:val="000000"/>
                              </w:rPr>
                            </w:pPr>
                            <w:r w:rsidRPr="00362884">
                              <w:rPr>
                                <w:i/>
                                <w:color w:val="000000"/>
                              </w:rPr>
                              <w:t xml:space="preserve">The principal has received information from a student that Student Q intends to assault Student R with a </w:t>
                            </w:r>
                            <w:r>
                              <w:rPr>
                                <w:i/>
                                <w:color w:val="000000"/>
                              </w:rPr>
                              <w:t>harmful item</w:t>
                            </w:r>
                            <w:r w:rsidRPr="00362884">
                              <w:rPr>
                                <w:i/>
                                <w:color w:val="000000"/>
                              </w:rPr>
                              <w:t xml:space="preserve"> during the excursion, and calls the teacher supervising the camp to notify him/her of this threat, and to authorise him/her to conduct a search and/or seizure under the Act.  When stopping for a toilet break en route to the camp, the teacher asks the parent for consent to search their car for a harmful item.  </w:t>
                            </w:r>
                          </w:p>
                          <w:p w14:paraId="5CBE4FE0" w14:textId="77777777" w:rsidR="00C65FE2" w:rsidRPr="00362884" w:rsidRDefault="00C65FE2" w:rsidP="00B12D78">
                            <w:pPr>
                              <w:rPr>
                                <w:i/>
                                <w:color w:val="000000"/>
                              </w:rPr>
                            </w:pPr>
                            <w:r w:rsidRPr="00362884">
                              <w:rPr>
                                <w:i/>
                                <w:color w:val="000000"/>
                              </w:rPr>
                              <w:t xml:space="preserve">The parent does not consent to the search. The teacher considers whether the search can be carried out in a manner that does not unduly threaten the safety of the teacher, </w:t>
                            </w:r>
                            <w:r>
                              <w:rPr>
                                <w:i/>
                                <w:color w:val="000000"/>
                              </w:rPr>
                              <w:t xml:space="preserve">students, staff or the public. </w:t>
                            </w:r>
                            <w:r w:rsidRPr="00362884">
                              <w:rPr>
                                <w:i/>
                                <w:color w:val="000000"/>
                              </w:rPr>
                              <w:t>The teacher should first remove the students from any danger. The teacher considers contacting Victoria Police, but the remoteness of the students’ location leads the teacher to determine th</w:t>
                            </w:r>
                            <w:r>
                              <w:rPr>
                                <w:i/>
                                <w:color w:val="000000"/>
                              </w:rPr>
                              <w:t xml:space="preserve">at this option is impractical. </w:t>
                            </w:r>
                            <w:r w:rsidRPr="00362884">
                              <w:rPr>
                                <w:i/>
                                <w:color w:val="000000"/>
                              </w:rPr>
                              <w:t>Due to the nature of the harmful item and the immediate threat to other students, the teacher decides that the search needs to occur, informs the parent of this decision, and reassures the parent that the search will be c</w:t>
                            </w:r>
                            <w:r>
                              <w:rPr>
                                <w:i/>
                                <w:color w:val="000000"/>
                              </w:rPr>
                              <w:t xml:space="preserve">onfined to the student’s bag. </w:t>
                            </w:r>
                            <w:r w:rsidRPr="00362884">
                              <w:rPr>
                                <w:i/>
                                <w:color w:val="000000"/>
                              </w:rPr>
                              <w:t>The teacher can only perform this search if the information provided by the principal led to the reasonable suspicion that such a search would uncover a harmful item.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54B73" id="Text Box 81" o:spid="_x0000_s1030" type="#_x0000_t202" style="position:absolute;left:0;text-align:left;margin-left:17.95pt;margin-top:45.15pt;width:469.05pt;height:24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" fillcolor="#d8d8d8">
                <v:textbox>
                  <w:txbxContent>
                    <w:p w14:paraId="26BBE5AF" w14:textId="77777777" w:rsidR="00C65FE2" w:rsidRPr="00362884" w:rsidRDefault="00C65FE2" w:rsidP="00C65FE2">
                      <w:pPr>
                        <w:spacing w:after="0"/>
                        <w:rPr>
                          <w:color w:val="000000"/>
                        </w:rPr>
                      </w:pPr>
                      <w:r w:rsidRPr="00362884">
                        <w:rPr>
                          <w:b/>
                          <w:i/>
                          <w:color w:val="000000"/>
                        </w:rPr>
                        <w:t>Searching a parent’s vehicle: example one</w:t>
                      </w:r>
                    </w:p>
                    <w:p w14:paraId="116729BE" w14:textId="77777777" w:rsidR="00C65FE2" w:rsidRDefault="00C65FE2" w:rsidP="00C65FE2">
                      <w:pPr>
                        <w:spacing w:after="0"/>
                        <w:rPr>
                          <w:i/>
                          <w:color w:val="000000"/>
                        </w:rPr>
                      </w:pPr>
                      <w:r w:rsidRPr="00362884">
                        <w:rPr>
                          <w:i/>
                          <w:color w:val="000000"/>
                        </w:rPr>
                        <w:t xml:space="preserve">Students at School A are travelling to an official teacher-supervised school camp.  The students are under the direct supervision of the school.  Fifteen students are in a minibus, but the remaining three (including Student Q) are being transported in a car owned and driven by a parent.  The parent has agreed to form part of the “camp staff” and the school has approved this arrangement.  </w:t>
                      </w:r>
                    </w:p>
                    <w:p w14:paraId="3DB91638" w14:textId="77777777" w:rsidR="00C65FE2" w:rsidRPr="00362884" w:rsidRDefault="00C65FE2" w:rsidP="00C65FE2">
                      <w:pPr>
                        <w:spacing w:after="0"/>
                        <w:rPr>
                          <w:i/>
                          <w:color w:val="000000"/>
                        </w:rPr>
                      </w:pPr>
                      <w:r w:rsidRPr="00362884">
                        <w:rPr>
                          <w:i/>
                          <w:color w:val="000000"/>
                        </w:rPr>
                        <w:t xml:space="preserve"> </w:t>
                      </w:r>
                    </w:p>
                    <w:p w14:paraId="1FE2D97D" w14:textId="6347DEE1" w:rsidR="00C65FE2" w:rsidRPr="00362884" w:rsidRDefault="00C65FE2" w:rsidP="009E0B0F">
                      <w:pPr>
                        <w:rPr>
                          <w:i/>
                          <w:color w:val="000000"/>
                        </w:rPr>
                      </w:pPr>
                      <w:r w:rsidRPr="00362884">
                        <w:rPr>
                          <w:i/>
                          <w:color w:val="000000"/>
                        </w:rPr>
                        <w:t xml:space="preserve">The principal has received information from a student that Student Q intends to assault Student R with a </w:t>
                      </w:r>
                      <w:r>
                        <w:rPr>
                          <w:i/>
                          <w:color w:val="000000"/>
                        </w:rPr>
                        <w:t>harmful item</w:t>
                      </w:r>
                      <w:r w:rsidRPr="00362884">
                        <w:rPr>
                          <w:i/>
                          <w:color w:val="000000"/>
                        </w:rPr>
                        <w:t xml:space="preserve"> during the excursion, and calls the teacher supervising the camp to notify him/her of this threat, and to authorise him/her to conduct a search and/or seizure under the Act.  When stopping for a toilet break en route to the camp, the teacher asks the parent for consent to search their car for a harmful item.  </w:t>
                      </w:r>
                    </w:p>
                    <w:p w14:paraId="5CBE4FE0" w14:textId="77777777" w:rsidR="00C65FE2" w:rsidRPr="00362884" w:rsidRDefault="00C65FE2" w:rsidP="00B12D78">
                      <w:pPr>
                        <w:rPr>
                          <w:i/>
                          <w:color w:val="000000"/>
                        </w:rPr>
                      </w:pPr>
                      <w:r w:rsidRPr="00362884">
                        <w:rPr>
                          <w:i/>
                          <w:color w:val="000000"/>
                        </w:rPr>
                        <w:t xml:space="preserve">The parent does not consent to the search. The teacher considers whether the search can be carried out in a manner that does not unduly threaten the safety of the teacher, </w:t>
                      </w:r>
                      <w:r>
                        <w:rPr>
                          <w:i/>
                          <w:color w:val="000000"/>
                        </w:rPr>
                        <w:t xml:space="preserve">students, staff or the public. </w:t>
                      </w:r>
                      <w:r w:rsidRPr="00362884">
                        <w:rPr>
                          <w:i/>
                          <w:color w:val="000000"/>
                        </w:rPr>
                        <w:t>The teacher should first remove the students from any danger. The teacher considers contacting Victoria Police, but the remoteness of the students’ location leads the teacher to determine th</w:t>
                      </w:r>
                      <w:r>
                        <w:rPr>
                          <w:i/>
                          <w:color w:val="000000"/>
                        </w:rPr>
                        <w:t xml:space="preserve">at this option is impractical. </w:t>
                      </w:r>
                      <w:r w:rsidRPr="00362884">
                        <w:rPr>
                          <w:i/>
                          <w:color w:val="000000"/>
                        </w:rPr>
                        <w:t>Due to the nature of the harmful item and the immediate threat to other students, the teacher decides that the search needs to occur, informs the parent of this decision, and reassures the parent that the search will be c</w:t>
                      </w:r>
                      <w:r>
                        <w:rPr>
                          <w:i/>
                          <w:color w:val="000000"/>
                        </w:rPr>
                        <w:t xml:space="preserve">onfined to the student’s bag. </w:t>
                      </w:r>
                      <w:r w:rsidRPr="00362884">
                        <w:rPr>
                          <w:i/>
                          <w:color w:val="000000"/>
                        </w:rPr>
                        <w:t>The teacher can only perform this search if the information provided by the principal led to the reasonable suspicion that such a search would uncover a harmful item.</w:t>
                      </w:r>
                    </w:p>
                  </w:txbxContent>
                </v:textbox>
                <w10:wrap anchorx="margin"/>
              </v:shape>
            </w:pict>
          </mc:Fallback>
        </mc:AlternateContent>
      </w:r>
      <w:r w:rsidR="00B12D78" w:rsidRPr="002136FC">
        <w:rPr>
          <w:rFonts w:ascii="Arial" w:eastAsia="Times New Roman" w:hAnsi="Arial"/>
          <w:sz w:val="18"/>
          <w:szCs w:val="24"/>
        </w:rPr>
        <w:t>The power granted by the Act for a principal to search a vehicle should be used sensitively, and a search should only be conducted if it is impractical for the principal to either remove students from the vehicle or for the principal to arrange for the vehicle to be searched by police.</w:t>
      </w:r>
    </w:p>
    <w:p w14:paraId="512035F5" w14:textId="4C2F2C1E" w:rsidR="00B12D78" w:rsidRDefault="00B12D78" w:rsidP="00B12D78">
      <w:pPr>
        <w:ind w:left="993" w:hanging="567"/>
      </w:pPr>
    </w:p>
    <w:p w14:paraId="5BC2E300" w14:textId="0672B6AE" w:rsidR="00B12D78" w:rsidRDefault="00B12D78" w:rsidP="00B12D78">
      <w:pPr>
        <w:ind w:left="993" w:hanging="567"/>
      </w:pPr>
    </w:p>
    <w:p w14:paraId="5E8B5F86" w14:textId="77777777" w:rsidR="00B12D78" w:rsidRDefault="00B12D78" w:rsidP="00B12D78">
      <w:pPr>
        <w:ind w:left="993" w:hanging="567"/>
      </w:pPr>
    </w:p>
    <w:p w14:paraId="23DC806E" w14:textId="77777777" w:rsidR="00B12D78" w:rsidRDefault="00B12D78" w:rsidP="00B12D78">
      <w:pPr>
        <w:ind w:left="993" w:hanging="567"/>
      </w:pPr>
    </w:p>
    <w:p w14:paraId="5D37D340" w14:textId="77777777" w:rsidR="00B12D78" w:rsidRDefault="00B12D78" w:rsidP="00B12D78">
      <w:pPr>
        <w:ind w:left="993" w:hanging="567"/>
      </w:pPr>
    </w:p>
    <w:p w14:paraId="41B02F8B" w14:textId="77777777" w:rsidR="00B12D78" w:rsidRDefault="00B12D78" w:rsidP="00B12D78">
      <w:pPr>
        <w:ind w:left="993" w:hanging="567"/>
      </w:pPr>
    </w:p>
    <w:p w14:paraId="1F1CB38D" w14:textId="77777777" w:rsidR="00B12D78" w:rsidRDefault="00B12D78" w:rsidP="00B12D78">
      <w:pPr>
        <w:ind w:left="993" w:hanging="567"/>
      </w:pPr>
    </w:p>
    <w:p w14:paraId="2B20E9B6" w14:textId="77777777" w:rsidR="00B12D78" w:rsidRDefault="00B12D78" w:rsidP="00B12D78">
      <w:pPr>
        <w:ind w:left="993" w:hanging="567"/>
      </w:pPr>
    </w:p>
    <w:p w14:paraId="28B2BB84" w14:textId="77777777" w:rsidR="00B12D78" w:rsidRDefault="00B12D78" w:rsidP="00B12D78">
      <w:pPr>
        <w:ind w:left="993" w:hanging="567"/>
      </w:pPr>
    </w:p>
    <w:p w14:paraId="6BD08CF8" w14:textId="77777777" w:rsidR="00B12D78" w:rsidRDefault="00B12D78" w:rsidP="00B12D78">
      <w:pPr>
        <w:ind w:left="993" w:hanging="567"/>
      </w:pPr>
    </w:p>
    <w:p w14:paraId="3ABCF404" w14:textId="77777777" w:rsidR="00B12D78" w:rsidRDefault="00B12D78" w:rsidP="00B12D78">
      <w:pPr>
        <w:ind w:left="993" w:hanging="567"/>
      </w:pPr>
    </w:p>
    <w:p w14:paraId="7DEA02E8" w14:textId="77777777" w:rsidR="00B12D78" w:rsidRDefault="00B12D78" w:rsidP="00C65FE2">
      <w:pPr>
        <w:ind w:left="567" w:hanging="567"/>
      </w:pPr>
    </w:p>
    <w:p w14:paraId="157E8D19" w14:textId="77777777" w:rsidR="00B12D78" w:rsidRDefault="00B12D78" w:rsidP="00B12D78">
      <w:pPr>
        <w:ind w:left="993" w:hanging="567"/>
      </w:pPr>
      <w:r>
        <w:rPr>
          <w:noProof/>
          <w:lang w:eastAsia="en-AU"/>
        </w:rPr>
        <w:lastRenderedPageBreak/>
        <mc:AlternateContent>
          <mc:Choice Requires="wps">
            <w:drawing>
              <wp:anchor distT="0" distB="0" distL="114300" distR="114300" simplePos="0" relativeHeight="251665408" behindDoc="0" locked="0" layoutInCell="1" allowOverlap="1" wp14:anchorId="4CCEF4A4" wp14:editId="3A8C21C1">
                <wp:simplePos x="0" y="0"/>
                <wp:positionH relativeFrom="margin">
                  <wp:align>right</wp:align>
                </wp:positionH>
                <wp:positionV relativeFrom="paragraph">
                  <wp:posOffset>110295</wp:posOffset>
                </wp:positionV>
                <wp:extent cx="5814402" cy="2080846"/>
                <wp:effectExtent l="0" t="0" r="15240" b="1524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402" cy="2080846"/>
                        </a:xfrm>
                        <a:prstGeom prst="rect">
                          <a:avLst/>
                        </a:prstGeom>
                        <a:solidFill>
                          <a:srgbClr val="D8D8D8"/>
                        </a:solidFill>
                        <a:ln w="9525">
                          <a:solidFill>
                            <a:srgbClr val="000000"/>
                          </a:solidFill>
                          <a:miter lim="800000"/>
                          <a:headEnd/>
                          <a:tailEnd/>
                        </a:ln>
                      </wps:spPr>
                      <wps:txbx>
                        <w:txbxContent>
                          <w:p w14:paraId="226EDBB9" w14:textId="77777777" w:rsidR="00C65FE2" w:rsidRPr="00362884" w:rsidRDefault="00C65FE2" w:rsidP="00B12D78">
                            <w:pPr>
                              <w:rPr>
                                <w:color w:val="000000"/>
                              </w:rPr>
                            </w:pPr>
                            <w:r w:rsidRPr="00362884">
                              <w:rPr>
                                <w:b/>
                                <w:i/>
                                <w:color w:val="000000"/>
                              </w:rPr>
                              <w:t>Searching a parent’s vehicle: example two</w:t>
                            </w:r>
                          </w:p>
                          <w:p w14:paraId="11F015C3" w14:textId="77777777" w:rsidR="00C65FE2" w:rsidRPr="00362884" w:rsidRDefault="00C65FE2" w:rsidP="00B12D78">
                            <w:pPr>
                              <w:rPr>
                                <w:i/>
                                <w:color w:val="000000"/>
                              </w:rPr>
                            </w:pPr>
                            <w:r w:rsidRPr="00362884">
                              <w:rPr>
                                <w:i/>
                                <w:color w:val="000000"/>
                              </w:rPr>
                              <w:t>A parent drops his/her child, and another student, at the local swimming</w:t>
                            </w:r>
                            <w:r>
                              <w:rPr>
                                <w:i/>
                                <w:color w:val="000000"/>
                              </w:rPr>
                              <w:t xml:space="preserve"> pool for a school sports day. </w:t>
                            </w:r>
                            <w:r w:rsidRPr="00362884">
                              <w:rPr>
                                <w:i/>
                                <w:color w:val="000000"/>
                              </w:rPr>
                              <w:t>The parent is neither taking part in the supervision of the sports day nor has he or she discussed any official or unofficial involvement in such supervision with the school.</w:t>
                            </w:r>
                          </w:p>
                          <w:p w14:paraId="427F8D3E" w14:textId="77777777" w:rsidR="00C65FE2" w:rsidRPr="00362884" w:rsidRDefault="00C65FE2" w:rsidP="00B12D78">
                            <w:pPr>
                              <w:rPr>
                                <w:i/>
                                <w:color w:val="000000"/>
                              </w:rPr>
                            </w:pPr>
                            <w:r w:rsidRPr="00362884">
                              <w:rPr>
                                <w:i/>
                                <w:color w:val="000000"/>
                              </w:rPr>
                              <w:t>Upon dropping the children at the event, a teacher notices that the parent appears to have a machete in the boot of his/her car.</w:t>
                            </w:r>
                          </w:p>
                          <w:p w14:paraId="325A4E3A" w14:textId="77777777" w:rsidR="00C65FE2" w:rsidRPr="00362884" w:rsidRDefault="00C65FE2" w:rsidP="00B12D78">
                            <w:pPr>
                              <w:rPr>
                                <w:i/>
                                <w:color w:val="000000"/>
                              </w:rPr>
                            </w:pPr>
                            <w:r w:rsidRPr="00362884">
                              <w:rPr>
                                <w:i/>
                                <w:color w:val="000000"/>
                              </w:rPr>
                              <w:t xml:space="preserve">As the parent is not taking part in a teacher-supervised school activity, the teacher </w:t>
                            </w:r>
                            <w:r w:rsidRPr="00362884">
                              <w:rPr>
                                <w:b/>
                                <w:i/>
                                <w:color w:val="000000"/>
                              </w:rPr>
                              <w:t>does not</w:t>
                            </w:r>
                            <w:r w:rsidRPr="00362884">
                              <w:rPr>
                                <w:i/>
                                <w:color w:val="000000"/>
                              </w:rPr>
                              <w:t xml:space="preserve"> have the power to sea</w:t>
                            </w:r>
                            <w:r>
                              <w:rPr>
                                <w:i/>
                                <w:color w:val="000000"/>
                              </w:rPr>
                              <w:t xml:space="preserve">rch the vehicle under the Act. </w:t>
                            </w:r>
                            <w:r w:rsidRPr="00362884">
                              <w:rPr>
                                <w:i/>
                                <w:color w:val="000000"/>
                              </w:rPr>
                              <w:t>If the teacher is concerned by the presence of the item in the car, he or she may call police, in the same way that any other member of the</w:t>
                            </w:r>
                            <w:r>
                              <w:rPr>
                                <w:i/>
                                <w:color w:val="000000"/>
                              </w:rPr>
                              <w:t xml:space="preserve"> public is free to contact the p</w:t>
                            </w:r>
                            <w:r w:rsidRPr="00362884">
                              <w:rPr>
                                <w:i/>
                                <w:color w:val="000000"/>
                              </w:rPr>
                              <w:t>olice in such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1C718" id="Text Box 82" o:spid="_x0000_s1031" type="#_x0000_t202" style="position:absolute;left:0;text-align:left;margin-left:406.65pt;margin-top:8.7pt;width:457.85pt;height:163.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" fillcolor="#d8d8d8">
                <v:textbox>
                  <w:txbxContent>
                    <w:p w:rsidR="00C65FE2" w:rsidRPr="00362884" w:rsidRDefault="00C65FE2" w:rsidP="00B12D78">
                      <w:pPr>
                        <w:rPr>
                          <w:color w:val="000000"/>
                        </w:rPr>
                      </w:pPr>
                      <w:r w:rsidRPr="00362884">
                        <w:rPr>
                          <w:b/>
                          <w:i/>
                          <w:color w:val="000000"/>
                        </w:rPr>
                        <w:t>Searching a parent’s vehicle: example two</w:t>
                      </w:r>
                    </w:p>
                    <w:p w:rsidR="00C65FE2" w:rsidRPr="00362884" w:rsidRDefault="00C65FE2" w:rsidP="00B12D78">
                      <w:pPr>
                        <w:rPr>
                          <w:i/>
                          <w:color w:val="000000"/>
                        </w:rPr>
                      </w:pPr>
                      <w:r w:rsidRPr="00362884">
                        <w:rPr>
                          <w:i/>
                          <w:color w:val="000000"/>
                        </w:rPr>
                        <w:t>A parent drops his/her child, and another student, at the local swimming</w:t>
                      </w:r>
                      <w:r>
                        <w:rPr>
                          <w:i/>
                          <w:color w:val="000000"/>
                        </w:rPr>
                        <w:t xml:space="preserve"> pool for a school sports day. </w:t>
                      </w:r>
                      <w:r w:rsidRPr="00362884">
                        <w:rPr>
                          <w:i/>
                          <w:color w:val="000000"/>
                        </w:rPr>
                        <w:t>The parent is neither taking part in the supervision of the sports day nor has he or she discussed any official or unofficial involvement in such supervision with the school.</w:t>
                      </w:r>
                    </w:p>
                    <w:p w:rsidR="00C65FE2" w:rsidRPr="00362884" w:rsidRDefault="00C65FE2" w:rsidP="00B12D78">
                      <w:pPr>
                        <w:rPr>
                          <w:i/>
                          <w:color w:val="000000"/>
                        </w:rPr>
                      </w:pPr>
                      <w:r w:rsidRPr="00362884">
                        <w:rPr>
                          <w:i/>
                          <w:color w:val="000000"/>
                        </w:rPr>
                        <w:t>Upon dropping the children at the event, a teacher notices that the parent appears to have a machete in the boot of his/her car.</w:t>
                      </w:r>
                    </w:p>
                    <w:p w:rsidR="00C65FE2" w:rsidRPr="00362884" w:rsidRDefault="00C65FE2" w:rsidP="00B12D78">
                      <w:pPr>
                        <w:rPr>
                          <w:i/>
                          <w:color w:val="000000"/>
                        </w:rPr>
                      </w:pPr>
                      <w:r w:rsidRPr="00362884">
                        <w:rPr>
                          <w:i/>
                          <w:color w:val="000000"/>
                        </w:rPr>
                        <w:t xml:space="preserve">As the parent is not taking part in a teacher-supervised school activity, the teacher </w:t>
                      </w:r>
                      <w:r w:rsidRPr="00362884">
                        <w:rPr>
                          <w:b/>
                          <w:i/>
                          <w:color w:val="000000"/>
                        </w:rPr>
                        <w:t>does not</w:t>
                      </w:r>
                      <w:r w:rsidRPr="00362884">
                        <w:rPr>
                          <w:i/>
                          <w:color w:val="000000"/>
                        </w:rPr>
                        <w:t xml:space="preserve"> have the power to sea</w:t>
                      </w:r>
                      <w:r>
                        <w:rPr>
                          <w:i/>
                          <w:color w:val="000000"/>
                        </w:rPr>
                        <w:t xml:space="preserve">rch the vehicle under the Act. </w:t>
                      </w:r>
                      <w:r w:rsidRPr="00362884">
                        <w:rPr>
                          <w:i/>
                          <w:color w:val="000000"/>
                        </w:rPr>
                        <w:t>If the teacher is concerned by the presence of the item in the car, he or she may call police, in the same way that any other member of the</w:t>
                      </w:r>
                      <w:r>
                        <w:rPr>
                          <w:i/>
                          <w:color w:val="000000"/>
                        </w:rPr>
                        <w:t xml:space="preserve"> public is free to contact the p</w:t>
                      </w:r>
                      <w:r w:rsidRPr="00362884">
                        <w:rPr>
                          <w:i/>
                          <w:color w:val="000000"/>
                        </w:rPr>
                        <w:t>olice in such circumstances.</w:t>
                      </w:r>
                    </w:p>
                  </w:txbxContent>
                </v:textbox>
                <w10:wrap anchorx="margin"/>
              </v:shape>
            </w:pict>
          </mc:Fallback>
        </mc:AlternateContent>
      </w:r>
    </w:p>
    <w:p w14:paraId="32F7B3A7" w14:textId="77777777" w:rsidR="00B12D78" w:rsidRDefault="00B12D78" w:rsidP="00B12D78">
      <w:pPr>
        <w:ind w:left="993" w:hanging="567"/>
      </w:pPr>
    </w:p>
    <w:p w14:paraId="63B3D0A7" w14:textId="77777777" w:rsidR="00B12D78" w:rsidRDefault="00B12D78" w:rsidP="00B12D78">
      <w:pPr>
        <w:ind w:left="993" w:hanging="567"/>
      </w:pPr>
    </w:p>
    <w:p w14:paraId="04587F59" w14:textId="77777777" w:rsidR="00B12D78" w:rsidRDefault="00B12D78" w:rsidP="00B12D78">
      <w:pPr>
        <w:ind w:left="993" w:hanging="567"/>
      </w:pPr>
    </w:p>
    <w:p w14:paraId="521A234B" w14:textId="77777777" w:rsidR="00B12D78" w:rsidRDefault="00B12D78" w:rsidP="00B12D78">
      <w:pPr>
        <w:ind w:left="993" w:hanging="567"/>
      </w:pPr>
    </w:p>
    <w:p w14:paraId="4FC8C34B" w14:textId="77777777" w:rsidR="00B12D78" w:rsidRDefault="00B12D78" w:rsidP="00B12D78">
      <w:pPr>
        <w:ind w:left="993" w:hanging="567"/>
      </w:pPr>
    </w:p>
    <w:p w14:paraId="63F90649" w14:textId="77777777" w:rsidR="00B12D78" w:rsidRDefault="00B12D78" w:rsidP="00B12D78">
      <w:pPr>
        <w:ind w:left="993" w:hanging="567"/>
      </w:pPr>
    </w:p>
    <w:p w14:paraId="637309E4" w14:textId="77777777" w:rsidR="00B12D78" w:rsidRDefault="00C65FE2" w:rsidP="00B12D78">
      <w:pPr>
        <w:ind w:left="993" w:hanging="567"/>
      </w:pPr>
      <w:r>
        <w:rPr>
          <w:noProof/>
          <w:lang w:eastAsia="en-AU"/>
        </w:rPr>
        <mc:AlternateContent>
          <mc:Choice Requires="wps">
            <w:drawing>
              <wp:anchor distT="0" distB="0" distL="114300" distR="114300" simplePos="0" relativeHeight="251662336" behindDoc="0" locked="0" layoutInCell="1" allowOverlap="1" wp14:anchorId="2CF7AB5A" wp14:editId="3475650D">
                <wp:simplePos x="0" y="0"/>
                <wp:positionH relativeFrom="column">
                  <wp:posOffset>282232</wp:posOffset>
                </wp:positionH>
                <wp:positionV relativeFrom="paragraph">
                  <wp:posOffset>256589</wp:posOffset>
                </wp:positionV>
                <wp:extent cx="5802923" cy="1745615"/>
                <wp:effectExtent l="0" t="0" r="26670" b="2667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23" cy="1745615"/>
                        </a:xfrm>
                        <a:prstGeom prst="rect">
                          <a:avLst/>
                        </a:prstGeom>
                        <a:solidFill>
                          <a:srgbClr val="D8D8D8"/>
                        </a:solidFill>
                        <a:ln w="9525">
                          <a:solidFill>
                            <a:srgbClr val="000000"/>
                          </a:solidFill>
                          <a:miter lim="800000"/>
                          <a:headEnd/>
                          <a:tailEnd/>
                        </a:ln>
                      </wps:spPr>
                      <wps:txbx>
                        <w:txbxContent>
                          <w:p w14:paraId="0B88F5FC" w14:textId="77777777" w:rsidR="00C65FE2" w:rsidRPr="00362884" w:rsidRDefault="00C65FE2" w:rsidP="00B12D78">
                            <w:pPr>
                              <w:rPr>
                                <w:color w:val="000000"/>
                              </w:rPr>
                            </w:pPr>
                            <w:r w:rsidRPr="00362884">
                              <w:rPr>
                                <w:b/>
                                <w:i/>
                                <w:color w:val="000000"/>
                              </w:rPr>
                              <w:t>Searching a non-parent vehicle: example</w:t>
                            </w:r>
                            <w:r>
                              <w:rPr>
                                <w:b/>
                                <w:i/>
                                <w:color w:val="000000"/>
                              </w:rPr>
                              <w:t xml:space="preserve"> three</w:t>
                            </w:r>
                          </w:p>
                          <w:p w14:paraId="20516D76" w14:textId="77777777" w:rsidR="00C65FE2" w:rsidRPr="005B505B" w:rsidRDefault="00C65FE2" w:rsidP="00B12D78">
                            <w:pPr>
                              <w:rPr>
                                <w:i/>
                                <w:color w:val="000000"/>
                              </w:rPr>
                            </w:pPr>
                            <w:r w:rsidRPr="005B505B">
                              <w:rPr>
                                <w:i/>
                                <w:color w:val="000000"/>
                              </w:rPr>
                              <w:t>The principal is told by a teacher that Student A, who is en route to a camp, has a knife in his possession or backpack.   The principal informs the teacher in charge of the camp and the teachers on the bus, and authorises them to conduct a search of the bus taking the students to the camp.</w:t>
                            </w:r>
                          </w:p>
                          <w:p w14:paraId="6EE10215" w14:textId="77777777" w:rsidR="00C65FE2" w:rsidRPr="005B505B" w:rsidRDefault="00C65FE2" w:rsidP="00B12D78">
                            <w:pPr>
                              <w:rPr>
                                <w:i/>
                                <w:color w:val="000000"/>
                              </w:rPr>
                            </w:pPr>
                            <w:r w:rsidRPr="005B505B">
                              <w:rPr>
                                <w:i/>
                                <w:color w:val="000000"/>
                              </w:rPr>
                              <w:t>When the students arrive at the camp, the teachers quickly isolate the student</w:t>
                            </w:r>
                            <w:r>
                              <w:rPr>
                                <w:i/>
                                <w:color w:val="000000"/>
                              </w:rPr>
                              <w:t xml:space="preserve">s from the bus in a safe area. </w:t>
                            </w:r>
                            <w:r w:rsidRPr="005B505B">
                              <w:rPr>
                                <w:i/>
                                <w:color w:val="000000"/>
                              </w:rPr>
                              <w:t>A teacher then searches Student A’s bag and the area inside the bu</w:t>
                            </w:r>
                            <w:r>
                              <w:rPr>
                                <w:i/>
                                <w:color w:val="000000"/>
                              </w:rPr>
                              <w:t xml:space="preserve">s where Student A was sitting. </w:t>
                            </w:r>
                            <w:r w:rsidRPr="005B505B">
                              <w:rPr>
                                <w:i/>
                                <w:color w:val="000000"/>
                              </w:rPr>
                              <w:t xml:space="preserve">The teacher discovers the knife in a seat pocket, the teacher seizes </w:t>
                            </w:r>
                            <w:r>
                              <w:rPr>
                                <w:i/>
                                <w:color w:val="000000"/>
                              </w:rPr>
                              <w:t xml:space="preserve">the knife </w:t>
                            </w:r>
                            <w:r w:rsidRPr="005B505B">
                              <w:rPr>
                                <w:i/>
                                <w:color w:val="000000"/>
                              </w:rPr>
                              <w:t xml:space="preserve">and secures </w:t>
                            </w:r>
                            <w:r>
                              <w:rPr>
                                <w:i/>
                                <w:color w:val="000000"/>
                              </w:rPr>
                              <w:t xml:space="preserve">it in a locked room. </w:t>
                            </w:r>
                            <w:r w:rsidRPr="005B505B">
                              <w:rPr>
                                <w:i/>
                                <w:color w:val="000000"/>
                              </w:rPr>
                              <w:t>The teachers contact Student A’</w:t>
                            </w:r>
                            <w:r>
                              <w:rPr>
                                <w:i/>
                                <w:color w:val="000000"/>
                              </w:rPr>
                              <w:t>s parents and request that the s</w:t>
                            </w:r>
                            <w:r w:rsidRPr="005B505B">
                              <w:rPr>
                                <w:i/>
                                <w:color w:val="000000"/>
                              </w:rPr>
                              <w:t>tudent be collected from the camp.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A57ABA" id="Text Box 78" o:spid="_x0000_s1032" type="#_x0000_t202" style="position:absolute;left:0;text-align:left;margin-left:22.2pt;margin-top:20.2pt;width:456.9pt;height:137.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" fillcolor="#d8d8d8">
                <v:textbox style="mso-fit-shape-to-text:t">
                  <w:txbxContent>
                    <w:p w:rsidR="00C65FE2" w:rsidRPr="00362884" w:rsidRDefault="00C65FE2" w:rsidP="00B12D78">
                      <w:pPr>
                        <w:rPr>
                          <w:color w:val="000000"/>
                        </w:rPr>
                      </w:pPr>
                      <w:r w:rsidRPr="00362884">
                        <w:rPr>
                          <w:b/>
                          <w:i/>
                          <w:color w:val="000000"/>
                        </w:rPr>
                        <w:t>Searching a non-parent vehicle: example</w:t>
                      </w:r>
                      <w:r>
                        <w:rPr>
                          <w:b/>
                          <w:i/>
                          <w:color w:val="000000"/>
                        </w:rPr>
                        <w:t xml:space="preserve"> three</w:t>
                      </w:r>
                    </w:p>
                    <w:p w:rsidR="00C65FE2" w:rsidRPr="005B505B" w:rsidRDefault="00C65FE2" w:rsidP="00B12D78">
                      <w:pPr>
                        <w:rPr>
                          <w:i/>
                          <w:color w:val="000000"/>
                        </w:rPr>
                      </w:pPr>
                      <w:r w:rsidRPr="005B505B">
                        <w:rPr>
                          <w:i/>
                          <w:color w:val="000000"/>
                        </w:rPr>
                        <w:t>The principal is told by a teacher that Student A, who is en route to a camp, has a knife in his possession or backpack.   The principal informs the teacher in charge of the camp and the teachers on the bus, and authorises them to conduct a search of the bus taking the students to the camp.</w:t>
                      </w:r>
                    </w:p>
                    <w:p w:rsidR="00C65FE2" w:rsidRPr="005B505B" w:rsidRDefault="00C65FE2" w:rsidP="00B12D78">
                      <w:pPr>
                        <w:rPr>
                          <w:i/>
                          <w:color w:val="000000"/>
                        </w:rPr>
                      </w:pPr>
                      <w:r w:rsidRPr="005B505B">
                        <w:rPr>
                          <w:i/>
                          <w:color w:val="000000"/>
                        </w:rPr>
                        <w:t>When the students arrive at the camp, the teachers quickly isolate the student</w:t>
                      </w:r>
                      <w:r>
                        <w:rPr>
                          <w:i/>
                          <w:color w:val="000000"/>
                        </w:rPr>
                        <w:t xml:space="preserve">s from the bus in a safe area. </w:t>
                      </w:r>
                      <w:r w:rsidRPr="005B505B">
                        <w:rPr>
                          <w:i/>
                          <w:color w:val="000000"/>
                        </w:rPr>
                        <w:t>A teacher then searches Student A’s bag and the area inside the bu</w:t>
                      </w:r>
                      <w:r>
                        <w:rPr>
                          <w:i/>
                          <w:color w:val="000000"/>
                        </w:rPr>
                        <w:t xml:space="preserve">s where Student A was sitting. </w:t>
                      </w:r>
                      <w:r w:rsidRPr="005B505B">
                        <w:rPr>
                          <w:i/>
                          <w:color w:val="000000"/>
                        </w:rPr>
                        <w:t xml:space="preserve">The teacher discovers the knife in a seat pocket, the teacher seizes </w:t>
                      </w:r>
                      <w:r>
                        <w:rPr>
                          <w:i/>
                          <w:color w:val="000000"/>
                        </w:rPr>
                        <w:t xml:space="preserve">the knife </w:t>
                      </w:r>
                      <w:r w:rsidRPr="005B505B">
                        <w:rPr>
                          <w:i/>
                          <w:color w:val="000000"/>
                        </w:rPr>
                        <w:t xml:space="preserve">and secures </w:t>
                      </w:r>
                      <w:r>
                        <w:rPr>
                          <w:i/>
                          <w:color w:val="000000"/>
                        </w:rPr>
                        <w:t xml:space="preserve">it in a locked room. </w:t>
                      </w:r>
                      <w:r w:rsidRPr="005B505B">
                        <w:rPr>
                          <w:i/>
                          <w:color w:val="000000"/>
                        </w:rPr>
                        <w:t>The teachers contact Student A’</w:t>
                      </w:r>
                      <w:r>
                        <w:rPr>
                          <w:i/>
                          <w:color w:val="000000"/>
                        </w:rPr>
                        <w:t>s parents and request that the s</w:t>
                      </w:r>
                      <w:r w:rsidRPr="005B505B">
                        <w:rPr>
                          <w:i/>
                          <w:color w:val="000000"/>
                        </w:rPr>
                        <w:t>tudent be collected from the camp.</w:t>
                      </w:r>
                    </w:p>
                  </w:txbxContent>
                </v:textbox>
              </v:shape>
            </w:pict>
          </mc:Fallback>
        </mc:AlternateContent>
      </w:r>
    </w:p>
    <w:p w14:paraId="4F4F54D5" w14:textId="77777777" w:rsidR="00B12D78" w:rsidRDefault="00B12D78" w:rsidP="00B12D78">
      <w:pPr>
        <w:ind w:left="993" w:hanging="567"/>
      </w:pPr>
    </w:p>
    <w:p w14:paraId="31764386" w14:textId="77777777" w:rsidR="00B12D78" w:rsidRPr="00C7126E" w:rsidRDefault="00B12D78" w:rsidP="00B12D78">
      <w:pPr>
        <w:ind w:left="993" w:hanging="567"/>
      </w:pPr>
    </w:p>
    <w:p w14:paraId="210944D9" w14:textId="77777777" w:rsidR="00B12D78" w:rsidRDefault="00B12D78" w:rsidP="00B12D78">
      <w:pPr>
        <w:pStyle w:val="ListParagraph"/>
        <w:ind w:left="993" w:hanging="567"/>
        <w:rPr>
          <w:rFonts w:ascii="Arial" w:eastAsia="Times New Roman" w:hAnsi="Arial"/>
          <w:color w:val="747378"/>
          <w:sz w:val="18"/>
          <w:szCs w:val="24"/>
        </w:rPr>
      </w:pPr>
    </w:p>
    <w:p w14:paraId="7BA2F226" w14:textId="77777777" w:rsidR="00B12D78" w:rsidRDefault="00B12D78" w:rsidP="00B12D78">
      <w:pPr>
        <w:pStyle w:val="ListParagraph"/>
        <w:ind w:left="993" w:hanging="567"/>
        <w:rPr>
          <w:rFonts w:ascii="Arial" w:eastAsia="Times New Roman" w:hAnsi="Arial"/>
          <w:color w:val="747378"/>
          <w:sz w:val="18"/>
          <w:szCs w:val="24"/>
        </w:rPr>
      </w:pPr>
    </w:p>
    <w:p w14:paraId="35309A49" w14:textId="77777777" w:rsidR="00B12D78" w:rsidRDefault="00B12D78" w:rsidP="00B12D78">
      <w:pPr>
        <w:pStyle w:val="ListParagraph"/>
        <w:ind w:left="993" w:hanging="567"/>
        <w:rPr>
          <w:rFonts w:ascii="Arial" w:eastAsia="Times New Roman" w:hAnsi="Arial"/>
          <w:color w:val="747378"/>
          <w:sz w:val="18"/>
          <w:szCs w:val="24"/>
        </w:rPr>
      </w:pPr>
    </w:p>
    <w:p w14:paraId="249BAD60" w14:textId="77777777" w:rsidR="00B12D78" w:rsidRDefault="00B12D78" w:rsidP="00B12D78">
      <w:pPr>
        <w:pStyle w:val="ListParagraph"/>
        <w:ind w:left="993" w:hanging="567"/>
        <w:rPr>
          <w:rFonts w:ascii="Arial" w:eastAsia="Times New Roman" w:hAnsi="Arial"/>
          <w:color w:val="747378"/>
          <w:sz w:val="18"/>
          <w:szCs w:val="24"/>
        </w:rPr>
      </w:pPr>
    </w:p>
    <w:p w14:paraId="035700F7" w14:textId="77777777" w:rsidR="00B12D78" w:rsidRPr="001D72C2" w:rsidRDefault="00B12D78" w:rsidP="009C730C">
      <w:pPr>
        <w:pStyle w:val="Heading2"/>
        <w:spacing w:before="480"/>
        <w:ind w:left="993" w:hanging="993"/>
        <w:rPr>
          <w:rFonts w:eastAsiaTheme="majorEastAsia" w:cstheme="majorBidi"/>
          <w:b/>
          <w:iCs w:val="0"/>
          <w:caps/>
          <w:color w:val="AF272F"/>
          <w:sz w:val="20"/>
          <w:szCs w:val="20"/>
          <w:lang w:val="en-US"/>
        </w:rPr>
      </w:pPr>
      <w:bookmarkStart w:id="7" w:name="_Toc508873681"/>
      <w:r w:rsidRPr="001D72C2">
        <w:rPr>
          <w:rFonts w:eastAsiaTheme="majorEastAsia" w:cstheme="majorBidi"/>
          <w:b/>
          <w:iCs w:val="0"/>
          <w:caps/>
          <w:color w:val="AF272F"/>
          <w:sz w:val="20"/>
          <w:szCs w:val="20"/>
          <w:lang w:val="en-US"/>
        </w:rPr>
        <w:t>Searching Premises</w:t>
      </w:r>
      <w:bookmarkEnd w:id="7"/>
    </w:p>
    <w:p w14:paraId="3BCCA2FA" w14:textId="77777777" w:rsidR="00B12D78" w:rsidRPr="002136FC" w:rsidRDefault="00B12D78" w:rsidP="009C730C">
      <w:pPr>
        <w:pStyle w:val="ListParagraph"/>
        <w:numPr>
          <w:ilvl w:val="0"/>
          <w:numId w:val="2"/>
        </w:numPr>
        <w:spacing w:before="360"/>
        <w:ind w:left="567" w:hanging="567"/>
        <w:rPr>
          <w:rFonts w:ascii="Arial" w:eastAsia="Times New Roman" w:hAnsi="Arial"/>
          <w:sz w:val="18"/>
          <w:szCs w:val="24"/>
        </w:rPr>
      </w:pPr>
      <w:r w:rsidRPr="002136FC">
        <w:rPr>
          <w:rFonts w:ascii="Arial" w:eastAsia="Times New Roman" w:hAnsi="Arial"/>
          <w:sz w:val="18"/>
          <w:szCs w:val="24"/>
        </w:rPr>
        <w:t>If a principal has a reasonable suspicion that a harmful item is contained on premises being used for the purposes of a teacher-supervised student activity, the principal may:</w:t>
      </w:r>
    </w:p>
    <w:p w14:paraId="349520D8"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ask the person who owns or is supervising the premises for permission to search the premises</w:t>
      </w:r>
    </w:p>
    <w:p w14:paraId="5819D802"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if the owner or supervisor of the premises refuses permission for a search:</w:t>
      </w:r>
    </w:p>
    <w:p w14:paraId="7280A0E3" w14:textId="77777777" w:rsidR="00B12D78" w:rsidRPr="002136FC" w:rsidRDefault="00B12D78" w:rsidP="00B12D78">
      <w:pPr>
        <w:pStyle w:val="ListParagraph"/>
        <w:numPr>
          <w:ilvl w:val="2"/>
          <w:numId w:val="2"/>
        </w:numPr>
        <w:ind w:left="1418" w:hanging="284"/>
        <w:rPr>
          <w:rFonts w:ascii="Arial" w:eastAsia="Times New Roman" w:hAnsi="Arial"/>
          <w:sz w:val="18"/>
          <w:szCs w:val="24"/>
        </w:rPr>
      </w:pPr>
      <w:r w:rsidRPr="002136FC">
        <w:rPr>
          <w:rFonts w:ascii="Arial" w:eastAsia="Times New Roman" w:hAnsi="Arial"/>
          <w:sz w:val="18"/>
          <w:szCs w:val="24"/>
        </w:rPr>
        <w:t xml:space="preserve"> the principal</w:t>
      </w:r>
      <w:r>
        <w:rPr>
          <w:rFonts w:ascii="Arial" w:eastAsia="Times New Roman" w:hAnsi="Arial"/>
          <w:sz w:val="18"/>
          <w:szCs w:val="24"/>
        </w:rPr>
        <w:t xml:space="preserve"> should contact Victoria Police</w:t>
      </w:r>
    </w:p>
    <w:p w14:paraId="4BA90E57" w14:textId="77777777" w:rsidR="00B12D78" w:rsidRPr="002136FC" w:rsidRDefault="00B12D78" w:rsidP="00B12D78">
      <w:pPr>
        <w:pStyle w:val="ListParagraph"/>
        <w:numPr>
          <w:ilvl w:val="2"/>
          <w:numId w:val="2"/>
        </w:numPr>
        <w:ind w:left="1418" w:hanging="284"/>
        <w:rPr>
          <w:rFonts w:ascii="Arial" w:eastAsia="Times New Roman" w:hAnsi="Arial"/>
          <w:sz w:val="18"/>
          <w:szCs w:val="24"/>
        </w:rPr>
      </w:pPr>
      <w:r w:rsidRPr="002136FC">
        <w:rPr>
          <w:rFonts w:ascii="Arial" w:eastAsia="Times New Roman" w:hAnsi="Arial"/>
          <w:sz w:val="18"/>
          <w:szCs w:val="24"/>
        </w:rPr>
        <w:t>if the principal reasonably suspects that there is a threat to the safety, security or wellbeing of a student or staff member, which in the reasonable opinion of the principal requires immediate action to be taken to reduce that threat, the principal is to direct the removal of students and staff from harm or danger.</w:t>
      </w:r>
    </w:p>
    <w:p w14:paraId="2F97EC69"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if after undertaking actions in subparagraphs (i) and (ii), the principal still believes that a harmful item  is contained on the premises, the principal can search the premises.</w:t>
      </w:r>
    </w:p>
    <w:p w14:paraId="72553296" w14:textId="77777777" w:rsidR="00B12D78" w:rsidRPr="002136FC" w:rsidRDefault="00B12D78" w:rsidP="009C730C">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Any search of public premises should be confined to those areas of the premises wholly or substantially occupied by students under the control of the principal.  For example, this may include a locker room at a public swimming pool or a classroom at a zoo or museum.</w:t>
      </w:r>
    </w:p>
    <w:p w14:paraId="49829868" w14:textId="77777777" w:rsidR="00B12D78" w:rsidRPr="002136FC" w:rsidRDefault="00B12D78" w:rsidP="009C730C">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All searches must be carried out in a manner that does not unduly threaten the safety of the principal, students, or other school staff.  If the principal is in doubt as to his or her ability to carry out the search, the matter should be referred to Victoria Police.</w:t>
      </w:r>
    </w:p>
    <w:p w14:paraId="321DA79F" w14:textId="77777777" w:rsidR="00B12D78" w:rsidRPr="002136FC" w:rsidRDefault="00B12D78" w:rsidP="009C730C">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In carrying out any search of premises the principal should consider the immediacy of the need to undertake the search and endeavour to mitigate any loss of privacy of others necessitated by carrying out the search.</w:t>
      </w:r>
    </w:p>
    <w:p w14:paraId="36B4506F" w14:textId="77777777" w:rsidR="00B12D78" w:rsidRPr="001D72C2" w:rsidRDefault="00B12D78" w:rsidP="009C730C">
      <w:pPr>
        <w:pStyle w:val="Heading1"/>
        <w:tabs>
          <w:tab w:val="clear" w:pos="340"/>
          <w:tab w:val="clear" w:pos="1429"/>
        </w:tabs>
        <w:spacing w:before="360"/>
        <w:ind w:left="567" w:hanging="567"/>
        <w:rPr>
          <w:rFonts w:eastAsiaTheme="majorEastAsia" w:cstheme="majorBidi"/>
          <w:b/>
          <w:bCs w:val="0"/>
          <w:color w:val="AF272F"/>
          <w:spacing w:val="5"/>
          <w:kern w:val="28"/>
          <w:sz w:val="44"/>
          <w:szCs w:val="52"/>
          <w:lang w:val="en-US"/>
        </w:rPr>
      </w:pPr>
      <w:bookmarkStart w:id="8" w:name="_Toc508873682"/>
      <w:r w:rsidRPr="001D72C2">
        <w:rPr>
          <w:rFonts w:eastAsiaTheme="majorEastAsia" w:cstheme="majorBidi"/>
          <w:b/>
          <w:bCs w:val="0"/>
          <w:color w:val="AF272F"/>
          <w:spacing w:val="5"/>
          <w:kern w:val="28"/>
          <w:sz w:val="44"/>
          <w:szCs w:val="52"/>
          <w:lang w:val="en-US"/>
        </w:rPr>
        <w:lastRenderedPageBreak/>
        <w:t>Action to be taken after Search and Seizure</w:t>
      </w:r>
      <w:bookmarkEnd w:id="8"/>
    </w:p>
    <w:p w14:paraId="3E7E8BB7" w14:textId="77777777" w:rsidR="00B12D78" w:rsidRPr="001D72C2" w:rsidRDefault="00B12D78" w:rsidP="00B12D78">
      <w:pPr>
        <w:pStyle w:val="Heading2"/>
        <w:ind w:left="993" w:hanging="993"/>
        <w:rPr>
          <w:rFonts w:eastAsiaTheme="majorEastAsia" w:cstheme="majorBidi"/>
          <w:b/>
          <w:iCs w:val="0"/>
          <w:caps/>
          <w:color w:val="AF272F"/>
          <w:sz w:val="20"/>
          <w:szCs w:val="20"/>
          <w:lang w:val="en-US"/>
        </w:rPr>
      </w:pPr>
      <w:bookmarkStart w:id="9" w:name="_Toc508873683"/>
      <w:r w:rsidRPr="001D72C2">
        <w:rPr>
          <w:rFonts w:eastAsiaTheme="majorEastAsia" w:cstheme="majorBidi"/>
          <w:b/>
          <w:iCs w:val="0"/>
          <w:caps/>
          <w:color w:val="AF272F"/>
          <w:sz w:val="20"/>
          <w:szCs w:val="20"/>
          <w:lang w:val="en-US"/>
        </w:rPr>
        <w:t>Seizure of firearm, ammunition or prohibited weapon</w:t>
      </w:r>
      <w:bookmarkEnd w:id="9"/>
    </w:p>
    <w:p w14:paraId="17C2B9B5" w14:textId="77777777" w:rsidR="00B12D78" w:rsidRPr="002136FC" w:rsidRDefault="00B12D78" w:rsidP="009C730C">
      <w:pPr>
        <w:pStyle w:val="ListParagraph"/>
        <w:numPr>
          <w:ilvl w:val="0"/>
          <w:numId w:val="2"/>
        </w:numPr>
        <w:spacing w:before="360"/>
        <w:ind w:left="567" w:hanging="568"/>
        <w:rPr>
          <w:rFonts w:ascii="Arial" w:eastAsia="Times New Roman" w:hAnsi="Arial"/>
          <w:sz w:val="18"/>
          <w:szCs w:val="24"/>
        </w:rPr>
      </w:pPr>
      <w:r w:rsidRPr="002136FC">
        <w:rPr>
          <w:rFonts w:ascii="Arial" w:eastAsia="Times New Roman" w:hAnsi="Arial"/>
          <w:sz w:val="18"/>
          <w:szCs w:val="24"/>
        </w:rPr>
        <w:t>If a firearm</w:t>
      </w:r>
      <w:r>
        <w:rPr>
          <w:rFonts w:ascii="Arial" w:eastAsia="Times New Roman" w:hAnsi="Arial"/>
          <w:sz w:val="18"/>
          <w:szCs w:val="24"/>
        </w:rPr>
        <w:t>, ammunition</w:t>
      </w:r>
      <w:r w:rsidRPr="002136FC">
        <w:rPr>
          <w:rFonts w:ascii="Arial" w:eastAsia="Times New Roman" w:hAnsi="Arial"/>
          <w:sz w:val="18"/>
          <w:szCs w:val="24"/>
        </w:rPr>
        <w:t xml:space="preserve"> or prohibited weapon is seized by a principal under section 5.8A.4 of the Act, the item must be stored in the following manner until surrendered to Victoria Police:</w:t>
      </w:r>
    </w:p>
    <w:p w14:paraId="245B2082"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the item is to be stored in a locked strongbox, safe or other se</w:t>
      </w:r>
      <w:r>
        <w:rPr>
          <w:rFonts w:ascii="Arial" w:eastAsia="Times New Roman" w:hAnsi="Arial"/>
          <w:sz w:val="18"/>
          <w:szCs w:val="24"/>
        </w:rPr>
        <w:t>cure container in a locked room,</w:t>
      </w:r>
      <w:r w:rsidRPr="002136FC">
        <w:rPr>
          <w:rFonts w:ascii="Arial" w:eastAsia="Times New Roman" w:hAnsi="Arial"/>
          <w:sz w:val="18"/>
          <w:szCs w:val="24"/>
        </w:rPr>
        <w:t xml:space="preserve"> and</w:t>
      </w:r>
    </w:p>
    <w:p w14:paraId="56FAE734"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access to the room containing the seized item must only be granted by the principal or assistant principal.</w:t>
      </w:r>
    </w:p>
    <w:p w14:paraId="728496C5" w14:textId="77777777" w:rsidR="00B12D78" w:rsidRPr="002136FC" w:rsidRDefault="00B12D78" w:rsidP="009C730C">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If it is not practicable that the item is stored in accordance with paragraph 23, the item is to be stored in as safe and secure a manner as is practicable in the circumstances.</w:t>
      </w:r>
    </w:p>
    <w:p w14:paraId="6398FE72" w14:textId="77777777" w:rsidR="00B12D78" w:rsidRPr="002136FC" w:rsidRDefault="00B12D78" w:rsidP="00DE3ED7">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The principal must report the seizure of a firearm</w:t>
      </w:r>
      <w:r>
        <w:rPr>
          <w:rFonts w:ascii="Arial" w:eastAsia="Times New Roman" w:hAnsi="Arial"/>
          <w:sz w:val="18"/>
          <w:szCs w:val="24"/>
        </w:rPr>
        <w:t>, ammunition</w:t>
      </w:r>
      <w:r w:rsidRPr="002136FC">
        <w:rPr>
          <w:rFonts w:ascii="Arial" w:eastAsia="Times New Roman" w:hAnsi="Arial"/>
          <w:sz w:val="18"/>
          <w:szCs w:val="24"/>
        </w:rPr>
        <w:t xml:space="preserve"> or prohibited weapon to </w:t>
      </w:r>
      <w:r w:rsidR="00DE3ED7" w:rsidRPr="00DE3ED7">
        <w:rPr>
          <w:rFonts w:ascii="Arial" w:eastAsia="Times New Roman" w:hAnsi="Arial"/>
          <w:sz w:val="18"/>
          <w:szCs w:val="24"/>
        </w:rPr>
        <w:t>Security Services Unit of Security and Emergency Management Division</w:t>
      </w:r>
      <w:r w:rsidRPr="00DE3ED7">
        <w:rPr>
          <w:rFonts w:ascii="Arial" w:eastAsia="Times New Roman" w:hAnsi="Arial"/>
          <w:sz w:val="18"/>
          <w:szCs w:val="24"/>
        </w:rPr>
        <w:t>.</w:t>
      </w:r>
    </w:p>
    <w:p w14:paraId="7F66576B" w14:textId="77777777" w:rsidR="00B12D78" w:rsidRPr="002136FC" w:rsidRDefault="00B12D78" w:rsidP="009C730C">
      <w:pPr>
        <w:pStyle w:val="ListParagraph"/>
        <w:numPr>
          <w:ilvl w:val="0"/>
          <w:numId w:val="2"/>
        </w:numPr>
        <w:ind w:left="567" w:hanging="567"/>
        <w:rPr>
          <w:rFonts w:ascii="Arial" w:eastAsia="Times New Roman" w:hAnsi="Arial"/>
          <w:sz w:val="18"/>
          <w:szCs w:val="24"/>
        </w:rPr>
      </w:pPr>
      <w:r w:rsidRPr="002136FC">
        <w:rPr>
          <w:rFonts w:ascii="Arial" w:eastAsia="Times New Roman" w:hAnsi="Arial"/>
          <w:sz w:val="18"/>
          <w:szCs w:val="24"/>
        </w:rPr>
        <w:t xml:space="preserve">The principal </w:t>
      </w:r>
      <w:r w:rsidRPr="00647E6C">
        <w:rPr>
          <w:rFonts w:ascii="Arial" w:eastAsia="Times New Roman" w:hAnsi="Arial"/>
          <w:b/>
          <w:sz w:val="18"/>
          <w:szCs w:val="24"/>
        </w:rPr>
        <w:t>must contact Victoria Police as soon as practicable</w:t>
      </w:r>
      <w:r w:rsidRPr="002136FC">
        <w:rPr>
          <w:rFonts w:ascii="Arial" w:eastAsia="Times New Roman" w:hAnsi="Arial"/>
          <w:sz w:val="18"/>
          <w:szCs w:val="24"/>
        </w:rPr>
        <w:t xml:space="preserve"> after seizing a firearm</w:t>
      </w:r>
      <w:r>
        <w:rPr>
          <w:rFonts w:ascii="Arial" w:eastAsia="Times New Roman" w:hAnsi="Arial"/>
          <w:sz w:val="18"/>
          <w:szCs w:val="24"/>
        </w:rPr>
        <w:t>, ammunition</w:t>
      </w:r>
      <w:r w:rsidRPr="002136FC">
        <w:rPr>
          <w:rFonts w:ascii="Arial" w:eastAsia="Times New Roman" w:hAnsi="Arial"/>
          <w:sz w:val="18"/>
          <w:szCs w:val="24"/>
        </w:rPr>
        <w:t xml:space="preserve"> or prohibited weapon, and surrender or deal with the item as directed by Victoria Police.</w:t>
      </w:r>
    </w:p>
    <w:p w14:paraId="14349551" w14:textId="77777777" w:rsidR="00B12D78" w:rsidRDefault="00B12D78" w:rsidP="009C730C">
      <w:pPr>
        <w:pStyle w:val="Heading2"/>
        <w:ind w:left="567" w:hanging="567"/>
      </w:pPr>
      <w:r>
        <w:t xml:space="preserve"> </w:t>
      </w:r>
      <w:bookmarkStart w:id="10" w:name="_Toc508873684"/>
      <w:r w:rsidRPr="001D72C2">
        <w:rPr>
          <w:rFonts w:eastAsiaTheme="majorEastAsia" w:cstheme="majorBidi"/>
          <w:b/>
          <w:iCs w:val="0"/>
          <w:caps/>
          <w:color w:val="AF272F"/>
          <w:sz w:val="20"/>
          <w:szCs w:val="20"/>
          <w:lang w:val="en-US"/>
        </w:rPr>
        <w:t>Seizure of an item which is not a firearm or prohibited weapon</w:t>
      </w:r>
      <w:bookmarkEnd w:id="10"/>
    </w:p>
    <w:p w14:paraId="4050F834" w14:textId="77777777" w:rsidR="00B12D78" w:rsidRPr="002136FC" w:rsidRDefault="00B12D78" w:rsidP="009C730C">
      <w:pPr>
        <w:pStyle w:val="ListParagraph"/>
        <w:numPr>
          <w:ilvl w:val="0"/>
          <w:numId w:val="2"/>
        </w:numPr>
        <w:spacing w:before="360"/>
        <w:ind w:left="567" w:hanging="567"/>
        <w:rPr>
          <w:rFonts w:ascii="Arial" w:eastAsia="Times New Roman" w:hAnsi="Arial"/>
          <w:sz w:val="18"/>
          <w:szCs w:val="24"/>
        </w:rPr>
      </w:pPr>
      <w:r w:rsidRPr="002136FC">
        <w:rPr>
          <w:rFonts w:ascii="Arial" w:eastAsia="Times New Roman" w:hAnsi="Arial"/>
          <w:sz w:val="18"/>
          <w:szCs w:val="24"/>
        </w:rPr>
        <w:t xml:space="preserve">If a harmful item that is not a firearm or prohibited weapon is seized by a principal under Section 5.8A.4 of the </w:t>
      </w:r>
      <w:r w:rsidRPr="0055724B">
        <w:rPr>
          <w:rFonts w:ascii="Arial" w:eastAsia="Times New Roman" w:hAnsi="Arial"/>
          <w:sz w:val="18"/>
          <w:szCs w:val="24"/>
        </w:rPr>
        <w:t>Act</w:t>
      </w:r>
      <w:r w:rsidRPr="002136FC">
        <w:rPr>
          <w:rFonts w:ascii="Arial" w:eastAsia="Times New Roman" w:hAnsi="Arial"/>
          <w:sz w:val="18"/>
          <w:szCs w:val="24"/>
        </w:rPr>
        <w:t>, the item must be stored in a safe and secure manner until the item is surrendered to Victoria Police or returned to the owner (or the owner’s guardian) in accordance with the Act.</w:t>
      </w:r>
    </w:p>
    <w:p w14:paraId="7D4EAA12"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For the purposes of this section, a harmful item includes an item that has been declared to be a harmful item by a principal or an item which</w:t>
      </w:r>
      <w:r>
        <w:rPr>
          <w:color w:val="auto"/>
        </w:rPr>
        <w:t>,</w:t>
      </w:r>
      <w:r w:rsidRPr="002136FC">
        <w:rPr>
          <w:color w:val="auto"/>
        </w:rPr>
        <w:t xml:space="preserve"> due to the circumstances</w:t>
      </w:r>
      <w:r>
        <w:rPr>
          <w:color w:val="auto"/>
        </w:rPr>
        <w:t>,</w:t>
      </w:r>
      <w:r w:rsidRPr="002136FC">
        <w:rPr>
          <w:color w:val="auto"/>
        </w:rPr>
        <w:t xml:space="preserve"> has become a harmful item, e.g. a screwdriver has been used by a student to threaten another student and / or teacher.</w:t>
      </w:r>
    </w:p>
    <w:p w14:paraId="4DDF63CF" w14:textId="77777777" w:rsidR="00B12D78" w:rsidRPr="002136FC" w:rsidRDefault="00B12D78" w:rsidP="00DE3ED7">
      <w:pPr>
        <w:numPr>
          <w:ilvl w:val="0"/>
          <w:numId w:val="2"/>
        </w:numPr>
        <w:spacing w:after="200" w:line="276" w:lineRule="auto"/>
        <w:ind w:left="567" w:hanging="567"/>
        <w:jc w:val="both"/>
        <w:rPr>
          <w:color w:val="auto"/>
        </w:rPr>
      </w:pPr>
      <w:r w:rsidRPr="002136FC">
        <w:rPr>
          <w:color w:val="auto"/>
        </w:rPr>
        <w:t xml:space="preserve">The principal must </w:t>
      </w:r>
      <w:r w:rsidR="00DE3ED7">
        <w:rPr>
          <w:color w:val="auto"/>
        </w:rPr>
        <w:t>notify</w:t>
      </w:r>
      <w:r w:rsidRPr="002136FC">
        <w:rPr>
          <w:color w:val="auto"/>
        </w:rPr>
        <w:t xml:space="preserve"> </w:t>
      </w:r>
      <w:r w:rsidR="00DE3ED7" w:rsidRPr="00DE3ED7">
        <w:rPr>
          <w:color w:val="auto"/>
        </w:rPr>
        <w:t>Security Services Unit of Security and Emergency Management Division</w:t>
      </w:r>
      <w:r w:rsidR="00DE3ED7">
        <w:t xml:space="preserve"> </w:t>
      </w:r>
      <w:r w:rsidRPr="002136FC">
        <w:rPr>
          <w:color w:val="auto"/>
        </w:rPr>
        <w:t>immediately to report the seizure of certain items, and then contact Victoria Police. As a general guide, seizure of:</w:t>
      </w:r>
    </w:p>
    <w:p w14:paraId="0E04CC00"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 xml:space="preserve">any knife, </w:t>
      </w:r>
      <w:r>
        <w:rPr>
          <w:color w:val="auto"/>
        </w:rPr>
        <w:t>dagger, sword or serrated blade,</w:t>
      </w:r>
      <w:r w:rsidRPr="002136FC">
        <w:rPr>
          <w:color w:val="auto"/>
        </w:rPr>
        <w:t xml:space="preserve"> or </w:t>
      </w:r>
    </w:p>
    <w:p w14:paraId="6912E0A2" w14:textId="77777777" w:rsidR="00B12D78" w:rsidRPr="00C4427C" w:rsidRDefault="00B12D78" w:rsidP="00B12D78">
      <w:pPr>
        <w:numPr>
          <w:ilvl w:val="1"/>
          <w:numId w:val="2"/>
        </w:numPr>
        <w:spacing w:after="200" w:line="276" w:lineRule="auto"/>
        <w:ind w:left="1701" w:hanging="425"/>
        <w:jc w:val="both"/>
        <w:rPr>
          <w:color w:val="auto"/>
        </w:rPr>
      </w:pPr>
      <w:r w:rsidRPr="002136FC">
        <w:rPr>
          <w:color w:val="auto"/>
        </w:rPr>
        <w:t>any item that is used in an attack or threatened attack against another person</w:t>
      </w:r>
      <w:r w:rsidRPr="00C4427C">
        <w:rPr>
          <w:color w:val="auto"/>
        </w:rPr>
        <w:t>, or</w:t>
      </w:r>
    </w:p>
    <w:p w14:paraId="14408F61"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any “controlled weapon”</w:t>
      </w:r>
    </w:p>
    <w:p w14:paraId="0BC93EA1" w14:textId="77777777" w:rsidR="00B12D78" w:rsidRPr="002136FC" w:rsidRDefault="00B12D78" w:rsidP="00DE3ED7">
      <w:pPr>
        <w:ind w:left="993"/>
        <w:jc w:val="both"/>
        <w:rPr>
          <w:color w:val="auto"/>
        </w:rPr>
      </w:pPr>
      <w:r w:rsidRPr="002136FC">
        <w:rPr>
          <w:color w:val="auto"/>
        </w:rPr>
        <w:t xml:space="preserve">should be reported to </w:t>
      </w:r>
      <w:r w:rsidR="00DE3ED7" w:rsidRPr="00DE3ED7">
        <w:rPr>
          <w:color w:val="auto"/>
        </w:rPr>
        <w:t xml:space="preserve">Security Services Unit </w:t>
      </w:r>
      <w:r w:rsidRPr="002136FC">
        <w:rPr>
          <w:color w:val="auto"/>
        </w:rPr>
        <w:t>and Victoria Police as soon as practicable.</w:t>
      </w:r>
    </w:p>
    <w:p w14:paraId="4274576B"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 xml:space="preserve">The seized item is required to be stored in a locked cupboard if practicable, with access permitted only by the principal. </w:t>
      </w:r>
    </w:p>
    <w:p w14:paraId="044A6ECE"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If the item has been seized while on a teacher-supervised activity</w:t>
      </w:r>
      <w:r>
        <w:rPr>
          <w:color w:val="auto"/>
        </w:rPr>
        <w:t>,</w:t>
      </w:r>
      <w:r w:rsidRPr="002136FC">
        <w:rPr>
          <w:color w:val="auto"/>
        </w:rPr>
        <w:t xml:space="preserve"> the item is to be stored securely and safely by the individual who seized the item. </w:t>
      </w:r>
    </w:p>
    <w:p w14:paraId="36897A87"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 xml:space="preserve">Any seized item is to be retained by the principal until the principal is satisfied that there is no longer a threat to the safety, security or wellbeing of any person or property.  This is a significant discretion, and the principal can retain the item until he or she reasonably believes that there is no longer a threat from returning it.  Such discretion could last for an hour, a day, a week or longer, provided that the principal reasonably believes that the threat of danger continues to exist. </w:t>
      </w:r>
    </w:p>
    <w:p w14:paraId="532E4E88"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 xml:space="preserve">When determining the degree of threat to the safety, security or wellbeing of any person, the following considerations are to be taken into account: </w:t>
      </w:r>
    </w:p>
    <w:p w14:paraId="328787CE"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the nature of any</w:t>
      </w:r>
      <w:r>
        <w:rPr>
          <w:color w:val="auto"/>
        </w:rPr>
        <w:t xml:space="preserve"> threat to use the harmful item</w:t>
      </w:r>
    </w:p>
    <w:p w14:paraId="1471BFDB" w14:textId="77777777" w:rsidR="00B12D78" w:rsidRPr="002136FC" w:rsidRDefault="00B12D78" w:rsidP="00B12D78">
      <w:pPr>
        <w:numPr>
          <w:ilvl w:val="1"/>
          <w:numId w:val="2"/>
        </w:numPr>
        <w:spacing w:after="200" w:line="276" w:lineRule="auto"/>
        <w:ind w:left="1701" w:hanging="425"/>
        <w:jc w:val="both"/>
        <w:rPr>
          <w:color w:val="auto"/>
        </w:rPr>
      </w:pPr>
      <w:r>
        <w:rPr>
          <w:color w:val="auto"/>
        </w:rPr>
        <w:t>the nature of the harmful item</w:t>
      </w:r>
    </w:p>
    <w:p w14:paraId="6AD9FC1D"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lastRenderedPageBreak/>
        <w:t>the likelihood of any students using a harmful item to threaten the safety, secu</w:t>
      </w:r>
      <w:r>
        <w:rPr>
          <w:color w:val="auto"/>
        </w:rPr>
        <w:t>rity or wellbeing of any person,</w:t>
      </w:r>
      <w:r w:rsidRPr="002136FC">
        <w:rPr>
          <w:color w:val="auto"/>
        </w:rPr>
        <w:t xml:space="preserve"> and</w:t>
      </w:r>
    </w:p>
    <w:p w14:paraId="47A9D048"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any other circumstances relating to the item or incidents related to the item that may be relevant.</w:t>
      </w:r>
    </w:p>
    <w:p w14:paraId="58A83BC9" w14:textId="77777777" w:rsidR="00B12D78" w:rsidRPr="002136FC" w:rsidRDefault="00B12D78" w:rsidP="009C730C">
      <w:pPr>
        <w:numPr>
          <w:ilvl w:val="0"/>
          <w:numId w:val="2"/>
        </w:numPr>
        <w:spacing w:after="200" w:line="276" w:lineRule="auto"/>
        <w:ind w:left="567" w:hanging="567"/>
        <w:jc w:val="both"/>
        <w:rPr>
          <w:color w:val="auto"/>
        </w:rPr>
      </w:pPr>
      <w:r w:rsidRPr="002136FC">
        <w:rPr>
          <w:color w:val="auto"/>
        </w:rPr>
        <w:t>Once the principal is reasonably sat</w:t>
      </w:r>
      <w:r>
        <w:rPr>
          <w:color w:val="auto"/>
        </w:rPr>
        <w:t xml:space="preserve">isfied that there is no longer </w:t>
      </w:r>
      <w:r w:rsidRPr="002136FC">
        <w:rPr>
          <w:color w:val="auto"/>
        </w:rPr>
        <w:t>a threat to the safety, security or wellb</w:t>
      </w:r>
      <w:r>
        <w:rPr>
          <w:color w:val="auto"/>
        </w:rPr>
        <w:t>eing of any person or property,</w:t>
      </w:r>
      <w:r w:rsidRPr="002136FC">
        <w:rPr>
          <w:color w:val="auto"/>
        </w:rPr>
        <w:t xml:space="preserve"> a seized item is to be returned in accordance with the </w:t>
      </w:r>
      <w:r w:rsidRPr="0055724B">
        <w:rPr>
          <w:color w:val="auto"/>
        </w:rPr>
        <w:t>Act</w:t>
      </w:r>
      <w:r w:rsidRPr="002136FC">
        <w:rPr>
          <w:color w:val="auto"/>
        </w:rPr>
        <w:t xml:space="preserve"> and Regulations in the following manner:</w:t>
      </w:r>
    </w:p>
    <w:p w14:paraId="490A81DC"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the item is to be returned to a parent or gu</w:t>
      </w:r>
      <w:r>
        <w:rPr>
          <w:color w:val="auto"/>
        </w:rPr>
        <w:t>ardian of the owner of the item</w:t>
      </w:r>
    </w:p>
    <w:p w14:paraId="3324A7B8"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where the child is an independent student it may not be appropriate to make the property available for collection by the student’s parents and the property sh</w:t>
      </w:r>
      <w:r>
        <w:rPr>
          <w:color w:val="auto"/>
        </w:rPr>
        <w:t>ould be returned to the student</w:t>
      </w:r>
    </w:p>
    <w:p w14:paraId="20430CAC" w14:textId="77777777" w:rsidR="00B12D78" w:rsidRPr="002136FC" w:rsidRDefault="00B12D78" w:rsidP="00B12D78">
      <w:pPr>
        <w:numPr>
          <w:ilvl w:val="1"/>
          <w:numId w:val="2"/>
        </w:numPr>
        <w:spacing w:after="200" w:line="276" w:lineRule="auto"/>
        <w:ind w:left="1701" w:hanging="425"/>
        <w:jc w:val="both"/>
        <w:rPr>
          <w:color w:val="auto"/>
        </w:rPr>
      </w:pPr>
      <w:r w:rsidRPr="002136FC">
        <w:rPr>
          <w:color w:val="auto"/>
        </w:rPr>
        <w:t>the property made available for collection should be in the same condition</w:t>
      </w:r>
      <w:r>
        <w:rPr>
          <w:color w:val="auto"/>
        </w:rPr>
        <w:t xml:space="preserve"> as when the property was seized</w:t>
      </w:r>
    </w:p>
    <w:p w14:paraId="4749D942" w14:textId="77777777" w:rsidR="00B12D78" w:rsidRPr="00BA1EC4" w:rsidRDefault="00B12D78" w:rsidP="00B12D78">
      <w:pPr>
        <w:numPr>
          <w:ilvl w:val="1"/>
          <w:numId w:val="2"/>
        </w:numPr>
        <w:spacing w:after="0" w:line="240" w:lineRule="auto"/>
        <w:ind w:left="1701" w:hanging="425"/>
        <w:jc w:val="both"/>
        <w:rPr>
          <w:color w:val="auto"/>
        </w:rPr>
      </w:pPr>
      <w:r w:rsidRPr="00B307ED">
        <w:rPr>
          <w:color w:val="auto"/>
        </w:rPr>
        <w:t>if the owner of the item is unknown, reasonable steps should be made to ascertain the owner.  After reasonable steps have been taken and the owner is still unknown or in dispute the item should be disposed of as directed by Victoria Police.</w:t>
      </w:r>
    </w:p>
    <w:p w14:paraId="77208A58" w14:textId="77777777" w:rsidR="00B12D78" w:rsidRPr="00B307ED" w:rsidRDefault="00B12D78" w:rsidP="009C730C">
      <w:pPr>
        <w:spacing w:after="0" w:line="240" w:lineRule="auto"/>
        <w:jc w:val="both"/>
        <w:rPr>
          <w:color w:val="auto"/>
        </w:rPr>
      </w:pPr>
    </w:p>
    <w:p w14:paraId="36685C36" w14:textId="77777777" w:rsidR="00B12D78" w:rsidRPr="002136FC" w:rsidRDefault="00B12D78" w:rsidP="009C730C">
      <w:pPr>
        <w:numPr>
          <w:ilvl w:val="0"/>
          <w:numId w:val="2"/>
        </w:numPr>
        <w:spacing w:after="200" w:line="276" w:lineRule="auto"/>
        <w:ind w:left="567" w:hanging="568"/>
        <w:jc w:val="both"/>
        <w:rPr>
          <w:color w:val="auto"/>
        </w:rPr>
      </w:pPr>
      <w:r w:rsidRPr="002136FC">
        <w:rPr>
          <w:color w:val="auto"/>
        </w:rPr>
        <w:t xml:space="preserve">An item that </w:t>
      </w:r>
      <w:r>
        <w:rPr>
          <w:color w:val="auto"/>
        </w:rPr>
        <w:t xml:space="preserve">it </w:t>
      </w:r>
      <w:r w:rsidRPr="002136FC">
        <w:rPr>
          <w:color w:val="auto"/>
        </w:rPr>
        <w:t>is illegal to possess, threatens the safety or wellbeing of students or staff, or that the principal reasonably suspects to have been used to commit a crime, need not be made available for collection by a student or the student’s guardian.  In such circumstances the principal should notify Vi</w:t>
      </w:r>
      <w:r>
        <w:rPr>
          <w:color w:val="auto"/>
        </w:rPr>
        <w:t>ctoria Police of the seizure</w:t>
      </w:r>
      <w:r w:rsidRPr="002136FC">
        <w:rPr>
          <w:color w:val="auto"/>
        </w:rPr>
        <w:t xml:space="preserve"> of the property, and:</w:t>
      </w:r>
    </w:p>
    <w:p w14:paraId="5CA66266" w14:textId="77777777" w:rsidR="00B12D78" w:rsidRPr="002136FC" w:rsidRDefault="00B12D78" w:rsidP="009C730C">
      <w:pPr>
        <w:numPr>
          <w:ilvl w:val="1"/>
          <w:numId w:val="2"/>
        </w:numPr>
        <w:spacing w:after="200" w:line="276" w:lineRule="auto"/>
        <w:ind w:left="993" w:hanging="425"/>
        <w:jc w:val="both"/>
        <w:rPr>
          <w:color w:val="auto"/>
        </w:rPr>
      </w:pPr>
      <w:r w:rsidRPr="002136FC">
        <w:rPr>
          <w:color w:val="auto"/>
        </w:rPr>
        <w:t xml:space="preserve">if Victoria Police state that they will come to the school to investigate matters relating to the property, the property need not be made available </w:t>
      </w:r>
      <w:r>
        <w:rPr>
          <w:color w:val="auto"/>
        </w:rPr>
        <w:t>for collection until they do so,</w:t>
      </w:r>
      <w:r w:rsidRPr="002136FC">
        <w:rPr>
          <w:color w:val="auto"/>
        </w:rPr>
        <w:t xml:space="preserve"> or</w:t>
      </w:r>
    </w:p>
    <w:p w14:paraId="7619DAA3" w14:textId="77777777" w:rsidR="00B12D78" w:rsidRPr="002136FC" w:rsidRDefault="00B12D78" w:rsidP="009C730C">
      <w:pPr>
        <w:numPr>
          <w:ilvl w:val="1"/>
          <w:numId w:val="2"/>
        </w:numPr>
        <w:spacing w:after="200" w:line="276" w:lineRule="auto"/>
        <w:ind w:left="993" w:hanging="425"/>
        <w:jc w:val="both"/>
        <w:rPr>
          <w:color w:val="auto"/>
        </w:rPr>
      </w:pPr>
      <w:r w:rsidRPr="002136FC">
        <w:rPr>
          <w:color w:val="auto"/>
        </w:rPr>
        <w:t>if Victoria Police seize the property, the property need not be made available by the school for collection.</w:t>
      </w:r>
    </w:p>
    <w:p w14:paraId="58E59B85" w14:textId="77777777" w:rsidR="00B12D78" w:rsidRPr="002136FC" w:rsidRDefault="00B12D78" w:rsidP="009C730C">
      <w:pPr>
        <w:numPr>
          <w:ilvl w:val="0"/>
          <w:numId w:val="2"/>
        </w:numPr>
        <w:spacing w:after="200" w:line="276" w:lineRule="auto"/>
        <w:ind w:left="567" w:hanging="568"/>
        <w:jc w:val="both"/>
        <w:rPr>
          <w:color w:val="auto"/>
        </w:rPr>
      </w:pPr>
      <w:r w:rsidRPr="002136FC">
        <w:rPr>
          <w:color w:val="auto"/>
        </w:rPr>
        <w:t xml:space="preserve">If Victoria Police decide not to seize the property, and the principal reasonably believes that the return of the item does not pose a threat to the safety or wellbeing of students or staff, the item must be made available for collection by the owner/parent of owner. </w:t>
      </w:r>
    </w:p>
    <w:p w14:paraId="7B8C2457" w14:textId="77777777" w:rsidR="00B12D78" w:rsidRDefault="00B12D78" w:rsidP="009C730C">
      <w:pPr>
        <w:pStyle w:val="Heading1"/>
        <w:tabs>
          <w:tab w:val="clear" w:pos="340"/>
          <w:tab w:val="clear" w:pos="1429"/>
        </w:tabs>
        <w:spacing w:before="360"/>
        <w:ind w:left="567" w:hanging="567"/>
        <w:rPr>
          <w:rFonts w:eastAsiaTheme="majorEastAsia" w:cstheme="majorBidi"/>
          <w:b/>
          <w:bCs w:val="0"/>
          <w:color w:val="AF272F"/>
          <w:spacing w:val="5"/>
          <w:kern w:val="28"/>
          <w:sz w:val="44"/>
          <w:szCs w:val="52"/>
          <w:lang w:val="en-US"/>
        </w:rPr>
      </w:pPr>
      <w:bookmarkStart w:id="11" w:name="_Toc508873685"/>
      <w:r w:rsidRPr="001D72C2">
        <w:rPr>
          <w:rFonts w:eastAsiaTheme="majorEastAsia" w:cstheme="majorBidi"/>
          <w:b/>
          <w:bCs w:val="0"/>
          <w:color w:val="AF272F"/>
          <w:spacing w:val="5"/>
          <w:kern w:val="28"/>
          <w:sz w:val="44"/>
          <w:szCs w:val="52"/>
          <w:lang w:val="en-US"/>
        </w:rPr>
        <w:t>Authorisation of Teacher</w:t>
      </w:r>
      <w:bookmarkEnd w:id="11"/>
    </w:p>
    <w:p w14:paraId="4A5B1471" w14:textId="77777777" w:rsidR="00B12D78" w:rsidRPr="002136FC" w:rsidRDefault="00B12D78" w:rsidP="009C730C">
      <w:pPr>
        <w:pStyle w:val="ListParagraph"/>
        <w:numPr>
          <w:ilvl w:val="0"/>
          <w:numId w:val="2"/>
        </w:numPr>
        <w:spacing w:before="360"/>
        <w:ind w:left="567" w:hanging="568"/>
        <w:rPr>
          <w:rFonts w:ascii="Arial" w:eastAsia="Times New Roman" w:hAnsi="Arial"/>
          <w:sz w:val="18"/>
          <w:szCs w:val="24"/>
        </w:rPr>
      </w:pPr>
      <w:r w:rsidRPr="002136FC">
        <w:rPr>
          <w:rFonts w:ascii="Arial" w:eastAsia="Times New Roman" w:hAnsi="Arial"/>
          <w:sz w:val="18"/>
          <w:szCs w:val="24"/>
        </w:rPr>
        <w:t>A teacher can be authorised in the following circumstances:</w:t>
      </w:r>
    </w:p>
    <w:p w14:paraId="232C1030"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when a teacher-supervised activity is taking place (either on or off school p</w:t>
      </w:r>
      <w:r>
        <w:rPr>
          <w:rFonts w:ascii="Arial" w:eastAsia="Times New Roman" w:hAnsi="Arial"/>
          <w:sz w:val="18"/>
          <w:szCs w:val="24"/>
        </w:rPr>
        <w:t>remises),</w:t>
      </w:r>
      <w:r w:rsidRPr="002136FC">
        <w:rPr>
          <w:rFonts w:ascii="Arial" w:eastAsia="Times New Roman" w:hAnsi="Arial"/>
          <w:sz w:val="18"/>
          <w:szCs w:val="24"/>
        </w:rPr>
        <w:t xml:space="preserve"> and</w:t>
      </w:r>
    </w:p>
    <w:p w14:paraId="6C75D2CF" w14:textId="77777777" w:rsidR="00B12D78" w:rsidRPr="002136FC" w:rsidRDefault="00B12D78" w:rsidP="00B12D78">
      <w:pPr>
        <w:pStyle w:val="ListParagraph"/>
        <w:numPr>
          <w:ilvl w:val="1"/>
          <w:numId w:val="2"/>
        </w:numPr>
        <w:ind w:left="1134" w:hanging="425"/>
        <w:rPr>
          <w:rFonts w:ascii="Arial" w:eastAsia="Times New Roman" w:hAnsi="Arial"/>
          <w:sz w:val="18"/>
          <w:szCs w:val="24"/>
        </w:rPr>
      </w:pPr>
      <w:r w:rsidRPr="002136FC">
        <w:rPr>
          <w:rFonts w:ascii="Arial" w:eastAsia="Times New Roman" w:hAnsi="Arial"/>
          <w:sz w:val="18"/>
          <w:szCs w:val="24"/>
        </w:rPr>
        <w:t>the principal or assistant principal is not or will not be present to undertake a search.</w:t>
      </w:r>
    </w:p>
    <w:p w14:paraId="7F253313" w14:textId="77777777" w:rsidR="00B12D78" w:rsidRPr="002136FC" w:rsidRDefault="00B12D78" w:rsidP="009C730C">
      <w:pPr>
        <w:pStyle w:val="ListParagraph"/>
        <w:numPr>
          <w:ilvl w:val="0"/>
          <w:numId w:val="2"/>
        </w:numPr>
        <w:ind w:left="567" w:hanging="568"/>
        <w:rPr>
          <w:rFonts w:ascii="Arial" w:eastAsia="Times New Roman" w:hAnsi="Arial"/>
          <w:sz w:val="18"/>
          <w:szCs w:val="24"/>
        </w:rPr>
      </w:pPr>
      <w:r w:rsidRPr="002136FC">
        <w:rPr>
          <w:rFonts w:ascii="Arial" w:eastAsia="Times New Roman" w:hAnsi="Arial"/>
          <w:sz w:val="18"/>
          <w:szCs w:val="24"/>
        </w:rPr>
        <w:t>A teacher can refuse to become an authorised teacher for the purposes of these provisions.</w:t>
      </w:r>
    </w:p>
    <w:p w14:paraId="5125650D" w14:textId="77777777" w:rsidR="00B12D78" w:rsidRPr="002136FC" w:rsidRDefault="00B12D78" w:rsidP="009C730C">
      <w:pPr>
        <w:pStyle w:val="ListParagraph"/>
        <w:numPr>
          <w:ilvl w:val="0"/>
          <w:numId w:val="2"/>
        </w:numPr>
        <w:ind w:left="567" w:hanging="568"/>
        <w:jc w:val="both"/>
        <w:rPr>
          <w:rFonts w:ascii="Arial" w:eastAsia="Times New Roman" w:hAnsi="Arial"/>
          <w:sz w:val="18"/>
          <w:szCs w:val="24"/>
        </w:rPr>
      </w:pPr>
      <w:r w:rsidRPr="002136FC">
        <w:rPr>
          <w:rFonts w:ascii="Arial" w:eastAsia="Times New Roman" w:hAnsi="Arial"/>
          <w:sz w:val="18"/>
          <w:szCs w:val="24"/>
        </w:rPr>
        <w:t>Information about the authorisation of teachers may be made available to parents and/or guardians of students, although the absence of such a notification does not deem the authorisation of a teacher invalid.</w:t>
      </w:r>
    </w:p>
    <w:p w14:paraId="22A27506" w14:textId="77777777" w:rsidR="00B12D78" w:rsidRPr="002136FC" w:rsidRDefault="00B12D78" w:rsidP="009C730C">
      <w:pPr>
        <w:pStyle w:val="ListParagraph"/>
        <w:numPr>
          <w:ilvl w:val="0"/>
          <w:numId w:val="2"/>
        </w:numPr>
        <w:ind w:left="567" w:hanging="568"/>
        <w:jc w:val="both"/>
        <w:rPr>
          <w:rFonts w:ascii="Arial" w:eastAsia="Times New Roman" w:hAnsi="Arial"/>
          <w:sz w:val="18"/>
          <w:szCs w:val="24"/>
        </w:rPr>
      </w:pPr>
      <w:r w:rsidRPr="002136FC">
        <w:rPr>
          <w:rFonts w:ascii="Arial" w:eastAsia="Times New Roman" w:hAnsi="Arial"/>
          <w:sz w:val="18"/>
          <w:szCs w:val="24"/>
        </w:rPr>
        <w:t>Authorisation of a teacher or teachers by the principal can be made verbally or in writing, and can be made at any time.</w:t>
      </w:r>
    </w:p>
    <w:p w14:paraId="4D701DBA" w14:textId="77777777" w:rsidR="00B12D78" w:rsidRDefault="00B12D78" w:rsidP="00B12D78">
      <w:pPr>
        <w:ind w:left="993" w:hanging="567"/>
      </w:pPr>
      <w:r>
        <w:rPr>
          <w:noProof/>
          <w:lang w:eastAsia="en-AU"/>
        </w:rPr>
        <mc:AlternateContent>
          <mc:Choice Requires="wps">
            <w:drawing>
              <wp:anchor distT="0" distB="0" distL="114300" distR="114300" simplePos="0" relativeHeight="251663360" behindDoc="0" locked="0" layoutInCell="1" allowOverlap="1" wp14:anchorId="16B276E5" wp14:editId="5787FA7E">
                <wp:simplePos x="0" y="0"/>
                <wp:positionH relativeFrom="column">
                  <wp:posOffset>213995</wp:posOffset>
                </wp:positionH>
                <wp:positionV relativeFrom="paragraph">
                  <wp:posOffset>17780</wp:posOffset>
                </wp:positionV>
                <wp:extent cx="5855970" cy="1871345"/>
                <wp:effectExtent l="13970" t="8890" r="6985" b="571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1871345"/>
                        </a:xfrm>
                        <a:prstGeom prst="rect">
                          <a:avLst/>
                        </a:prstGeom>
                        <a:solidFill>
                          <a:srgbClr val="D8D8D8"/>
                        </a:solidFill>
                        <a:ln w="9525">
                          <a:solidFill>
                            <a:srgbClr val="000000"/>
                          </a:solidFill>
                          <a:miter lim="800000"/>
                          <a:headEnd/>
                          <a:tailEnd/>
                        </a:ln>
                      </wps:spPr>
                      <wps:txbx>
                        <w:txbxContent>
                          <w:p w14:paraId="01731722" w14:textId="77777777" w:rsidR="00C65FE2" w:rsidRPr="00362884" w:rsidRDefault="00C65FE2" w:rsidP="00B12D78">
                            <w:pPr>
                              <w:rPr>
                                <w:i/>
                                <w:color w:val="000000"/>
                              </w:rPr>
                            </w:pPr>
                            <w:r w:rsidRPr="00362884">
                              <w:rPr>
                                <w:b/>
                                <w:i/>
                                <w:color w:val="000000"/>
                              </w:rPr>
                              <w:t>Examples: Authorisation of a teacher</w:t>
                            </w:r>
                          </w:p>
                          <w:p w14:paraId="374B1692" w14:textId="77777777" w:rsidR="00C65FE2" w:rsidRPr="00362884" w:rsidRDefault="00C65FE2" w:rsidP="00B12D78">
                            <w:pPr>
                              <w:spacing w:after="120" w:line="240" w:lineRule="auto"/>
                              <w:ind w:left="357"/>
                              <w:rPr>
                                <w:b/>
                                <w:i/>
                                <w:color w:val="000000"/>
                              </w:rPr>
                            </w:pPr>
                            <w:r w:rsidRPr="00362884">
                              <w:rPr>
                                <w:b/>
                                <w:i/>
                                <w:color w:val="000000"/>
                              </w:rPr>
                              <w:t>Example one:</w:t>
                            </w:r>
                          </w:p>
                          <w:p w14:paraId="56ADA0C0" w14:textId="77777777" w:rsidR="00C65FE2" w:rsidRPr="00362884" w:rsidRDefault="00C65FE2" w:rsidP="00B12D78">
                            <w:pPr>
                              <w:numPr>
                                <w:ilvl w:val="0"/>
                                <w:numId w:val="6"/>
                              </w:numPr>
                              <w:spacing w:after="120" w:line="240" w:lineRule="auto"/>
                              <w:ind w:left="357" w:hanging="357"/>
                              <w:rPr>
                                <w:i/>
                                <w:color w:val="000000"/>
                              </w:rPr>
                            </w:pPr>
                            <w:r w:rsidRPr="00362884">
                              <w:rPr>
                                <w:i/>
                                <w:color w:val="000000"/>
                              </w:rPr>
                              <w:t xml:space="preserve">A principal decides to authorise all year-level coordinators, and home-room teachers to conduct searches and seizures of harmful items throughout the school year.  The principal discusses this at the first staff meeting of the year, and all </w:t>
                            </w:r>
                            <w:r>
                              <w:rPr>
                                <w:i/>
                                <w:color w:val="000000"/>
                              </w:rPr>
                              <w:t xml:space="preserve">nominated </w:t>
                            </w:r>
                            <w:r w:rsidRPr="00362884">
                              <w:rPr>
                                <w:i/>
                                <w:color w:val="000000"/>
                              </w:rPr>
                              <w:t xml:space="preserve">teachers agree to this authorisation with one exception.  </w:t>
                            </w:r>
                          </w:p>
                          <w:p w14:paraId="5DFCD684" w14:textId="77777777" w:rsidR="00C65FE2" w:rsidRPr="00362884" w:rsidRDefault="00C65FE2" w:rsidP="00B12D78">
                            <w:pPr>
                              <w:spacing w:after="120" w:line="240" w:lineRule="auto"/>
                              <w:ind w:left="357"/>
                              <w:rPr>
                                <w:b/>
                                <w:i/>
                                <w:color w:val="000000"/>
                              </w:rPr>
                            </w:pPr>
                            <w:r w:rsidRPr="00362884">
                              <w:rPr>
                                <w:b/>
                                <w:i/>
                                <w:color w:val="000000"/>
                              </w:rPr>
                              <w:t>Example two:</w:t>
                            </w:r>
                          </w:p>
                          <w:p w14:paraId="47BE6DF4" w14:textId="77777777" w:rsidR="00C65FE2" w:rsidRPr="00362884" w:rsidRDefault="00C65FE2" w:rsidP="00B12D78">
                            <w:pPr>
                              <w:numPr>
                                <w:ilvl w:val="0"/>
                                <w:numId w:val="6"/>
                              </w:numPr>
                              <w:spacing w:after="200" w:line="276" w:lineRule="auto"/>
                              <w:rPr>
                                <w:i/>
                                <w:color w:val="000000"/>
                              </w:rPr>
                            </w:pPr>
                            <w:r w:rsidRPr="00362884">
                              <w:rPr>
                                <w:i/>
                                <w:color w:val="000000"/>
                              </w:rPr>
                              <w:t>A teacher at a school athletics day becomes suspicious that a student is car</w:t>
                            </w:r>
                            <w:r>
                              <w:rPr>
                                <w:i/>
                                <w:color w:val="000000"/>
                              </w:rPr>
                              <w:t>rying a harmful item after over</w:t>
                            </w:r>
                            <w:r w:rsidRPr="00362884">
                              <w:rPr>
                                <w:i/>
                                <w:color w:val="000000"/>
                              </w:rPr>
                              <w:t>hearing a conversation.  The teacher phones the principal, who immediately authorises the teacher to search for, and seize, a harmful item.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84CB02" id="Text Box 79" o:spid="_x0000_s1033" type="#_x0000_t202" style="position:absolute;left:0;text-align:left;margin-left:16.85pt;margin-top:1.4pt;width:461.1pt;height:147.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" fillcolor="#d8d8d8">
                <v:textbox style="mso-fit-shape-to-text:t">
                  <w:txbxContent>
                    <w:p w:rsidR="00C65FE2" w:rsidRPr="00362884" w:rsidRDefault="00C65FE2" w:rsidP="00B12D78">
                      <w:pPr>
                        <w:rPr>
                          <w:i/>
                          <w:color w:val="000000"/>
                        </w:rPr>
                      </w:pPr>
                      <w:r w:rsidRPr="00362884">
                        <w:rPr>
                          <w:b/>
                          <w:i/>
                          <w:color w:val="000000"/>
                        </w:rPr>
                        <w:t>Examples: Authorisation of a teacher</w:t>
                      </w:r>
                    </w:p>
                    <w:p w:rsidR="00C65FE2" w:rsidRPr="00362884" w:rsidRDefault="00C65FE2" w:rsidP="00B12D78">
                      <w:pPr>
                        <w:spacing w:after="120" w:line="240" w:lineRule="auto"/>
                        <w:ind w:left="357"/>
                        <w:rPr>
                          <w:b/>
                          <w:i/>
                          <w:color w:val="000000"/>
                        </w:rPr>
                      </w:pPr>
                      <w:r w:rsidRPr="00362884">
                        <w:rPr>
                          <w:b/>
                          <w:i/>
                          <w:color w:val="000000"/>
                        </w:rPr>
                        <w:t>Example one:</w:t>
                      </w:r>
                    </w:p>
                    <w:p w:rsidR="00C65FE2" w:rsidRPr="00362884" w:rsidRDefault="00C65FE2" w:rsidP="00B12D78">
                      <w:pPr>
                        <w:numPr>
                          <w:ilvl w:val="0"/>
                          <w:numId w:val="6"/>
                        </w:numPr>
                        <w:spacing w:after="120" w:line="240" w:lineRule="auto"/>
                        <w:ind w:left="357" w:hanging="357"/>
                        <w:rPr>
                          <w:i/>
                          <w:color w:val="000000"/>
                        </w:rPr>
                      </w:pPr>
                      <w:r w:rsidRPr="00362884">
                        <w:rPr>
                          <w:i/>
                          <w:color w:val="000000"/>
                        </w:rPr>
                        <w:t xml:space="preserve">A principal decides to authorise all year-level coordinators, and home-room teachers to conduct searches and seizures of harmful items throughout the school year.  The principal discusses this at the first staff meeting of the year, and all </w:t>
                      </w:r>
                      <w:r>
                        <w:rPr>
                          <w:i/>
                          <w:color w:val="000000"/>
                        </w:rPr>
                        <w:t xml:space="preserve">nominated </w:t>
                      </w:r>
                      <w:r w:rsidRPr="00362884">
                        <w:rPr>
                          <w:i/>
                          <w:color w:val="000000"/>
                        </w:rPr>
                        <w:t xml:space="preserve">teachers agree to this authorisation with one exception.  </w:t>
                      </w:r>
                    </w:p>
                    <w:p w:rsidR="00C65FE2" w:rsidRPr="00362884" w:rsidRDefault="00C65FE2" w:rsidP="00B12D78">
                      <w:pPr>
                        <w:spacing w:after="120" w:line="240" w:lineRule="auto"/>
                        <w:ind w:left="357"/>
                        <w:rPr>
                          <w:b/>
                          <w:i/>
                          <w:color w:val="000000"/>
                        </w:rPr>
                      </w:pPr>
                      <w:r w:rsidRPr="00362884">
                        <w:rPr>
                          <w:b/>
                          <w:i/>
                          <w:color w:val="000000"/>
                        </w:rPr>
                        <w:t>Example two:</w:t>
                      </w:r>
                    </w:p>
                    <w:p w:rsidR="00C65FE2" w:rsidRPr="00362884" w:rsidRDefault="00C65FE2" w:rsidP="00B12D78">
                      <w:pPr>
                        <w:numPr>
                          <w:ilvl w:val="0"/>
                          <w:numId w:val="6"/>
                        </w:numPr>
                        <w:spacing w:after="200" w:line="276" w:lineRule="auto"/>
                        <w:rPr>
                          <w:i/>
                          <w:color w:val="000000"/>
                        </w:rPr>
                      </w:pPr>
                      <w:r w:rsidRPr="00362884">
                        <w:rPr>
                          <w:i/>
                          <w:color w:val="000000"/>
                        </w:rPr>
                        <w:t>A teacher at a school athletics day becomes suspicious that a student is car</w:t>
                      </w:r>
                      <w:r>
                        <w:rPr>
                          <w:i/>
                          <w:color w:val="000000"/>
                        </w:rPr>
                        <w:t>rying a harmful item after over</w:t>
                      </w:r>
                      <w:r w:rsidRPr="00362884">
                        <w:rPr>
                          <w:i/>
                          <w:color w:val="000000"/>
                        </w:rPr>
                        <w:t>hearing a conversation.  The teacher phones the principal, who immediately authorises the teacher to search for, and seize, a harmful item.</w:t>
                      </w:r>
                    </w:p>
                  </w:txbxContent>
                </v:textbox>
              </v:shape>
            </w:pict>
          </mc:Fallback>
        </mc:AlternateContent>
      </w:r>
    </w:p>
    <w:p w14:paraId="61314B66" w14:textId="77777777" w:rsidR="00B12D78" w:rsidRDefault="00B12D78" w:rsidP="00B12D78">
      <w:pPr>
        <w:ind w:left="993" w:hanging="567"/>
      </w:pPr>
    </w:p>
    <w:p w14:paraId="3B26784C" w14:textId="77777777" w:rsidR="00B12D78" w:rsidRDefault="00B12D78" w:rsidP="00B12D78">
      <w:pPr>
        <w:ind w:left="993" w:hanging="567"/>
      </w:pPr>
    </w:p>
    <w:p w14:paraId="4DE1D932" w14:textId="77777777" w:rsidR="00B12D78" w:rsidRDefault="00B12D78" w:rsidP="00B12D78">
      <w:pPr>
        <w:ind w:left="993" w:hanging="567"/>
      </w:pPr>
    </w:p>
    <w:p w14:paraId="6C5627FB" w14:textId="77777777" w:rsidR="00B12D78" w:rsidRDefault="00B12D78" w:rsidP="00B12D78">
      <w:pPr>
        <w:ind w:left="993" w:hanging="567"/>
      </w:pPr>
    </w:p>
    <w:p w14:paraId="4048B9B3" w14:textId="77777777" w:rsidR="00B12D78" w:rsidRDefault="00B12D78" w:rsidP="00B12D78">
      <w:pPr>
        <w:ind w:left="993" w:hanging="567"/>
      </w:pPr>
    </w:p>
    <w:p w14:paraId="4108E90F" w14:textId="77777777" w:rsidR="009E55F8" w:rsidRDefault="009E55F8" w:rsidP="009C730C">
      <w:pPr>
        <w:pStyle w:val="Heading2"/>
        <w:ind w:left="567" w:hanging="567"/>
        <w:rPr>
          <w:rFonts w:eastAsiaTheme="majorEastAsia" w:cstheme="majorBidi"/>
          <w:b/>
          <w:iCs w:val="0"/>
          <w:caps/>
          <w:color w:val="AF272F"/>
          <w:sz w:val="20"/>
          <w:szCs w:val="20"/>
          <w:lang w:val="en-US"/>
        </w:rPr>
      </w:pPr>
      <w:bookmarkStart w:id="12" w:name="_Toc508873686"/>
    </w:p>
    <w:p w14:paraId="0DE1C6E9" w14:textId="77777777" w:rsidR="00B12D78" w:rsidRPr="009C730C" w:rsidRDefault="00B12D78" w:rsidP="009C730C">
      <w:pPr>
        <w:pStyle w:val="Heading2"/>
        <w:ind w:left="567" w:hanging="567"/>
        <w:rPr>
          <w:rFonts w:eastAsiaTheme="majorEastAsia" w:cstheme="majorBidi"/>
          <w:b/>
          <w:iCs w:val="0"/>
          <w:caps/>
          <w:color w:val="AF272F"/>
          <w:sz w:val="20"/>
          <w:szCs w:val="20"/>
          <w:lang w:val="en-US"/>
        </w:rPr>
      </w:pPr>
      <w:r w:rsidRPr="009C730C">
        <w:rPr>
          <w:rFonts w:eastAsiaTheme="majorEastAsia" w:cstheme="majorBidi"/>
          <w:b/>
          <w:iCs w:val="0"/>
          <w:caps/>
          <w:color w:val="AF272F"/>
          <w:sz w:val="20"/>
          <w:szCs w:val="20"/>
          <w:lang w:val="en-US"/>
        </w:rPr>
        <w:t>SECURITY AND EMERGENCY MANGEMENT DIVISION</w:t>
      </w:r>
      <w:bookmarkEnd w:id="12"/>
    </w:p>
    <w:p w14:paraId="29987FAF" w14:textId="77777777" w:rsidR="00D85B01" w:rsidRDefault="009E55F8" w:rsidP="009E55F8">
      <w:pPr>
        <w:rPr>
          <w:rFonts w:cs="Arial"/>
          <w:color w:val="auto"/>
          <w:szCs w:val="18"/>
        </w:rPr>
      </w:pPr>
      <w:r w:rsidRPr="009E55F8">
        <w:rPr>
          <w:rFonts w:cs="Arial"/>
          <w:color w:val="auto"/>
          <w:szCs w:val="18"/>
        </w:rPr>
        <w:t>For</w:t>
      </w:r>
      <w:r w:rsidR="00D85B01">
        <w:rPr>
          <w:rFonts w:cs="Arial"/>
          <w:color w:val="auto"/>
          <w:szCs w:val="18"/>
        </w:rPr>
        <w:t xml:space="preserve"> further advice regarding these guidelines please contact:</w:t>
      </w:r>
    </w:p>
    <w:p w14:paraId="5A672866" w14:textId="77777777" w:rsidR="00AE292D" w:rsidRDefault="00AE292D" w:rsidP="00D85B01">
      <w:pPr>
        <w:spacing w:after="0" w:line="240" w:lineRule="auto"/>
        <w:rPr>
          <w:rFonts w:cs="Arial"/>
          <w:color w:val="auto"/>
          <w:szCs w:val="18"/>
        </w:rPr>
      </w:pPr>
      <w:bookmarkStart w:id="13" w:name="_Toc508873687"/>
      <w:r>
        <w:rPr>
          <w:rFonts w:cs="Arial"/>
          <w:color w:val="auto"/>
          <w:szCs w:val="18"/>
        </w:rPr>
        <w:t>Director</w:t>
      </w:r>
    </w:p>
    <w:p w14:paraId="4285CA5D" w14:textId="77777777" w:rsidR="00AE292D" w:rsidRDefault="009E55F8" w:rsidP="00AE292D">
      <w:pPr>
        <w:spacing w:after="0" w:line="240" w:lineRule="auto"/>
        <w:rPr>
          <w:rFonts w:cs="Arial"/>
          <w:color w:val="auto"/>
          <w:szCs w:val="18"/>
        </w:rPr>
      </w:pPr>
      <w:r w:rsidRPr="009E55F8">
        <w:rPr>
          <w:rFonts w:cs="Arial"/>
          <w:color w:val="auto"/>
          <w:szCs w:val="18"/>
        </w:rPr>
        <w:t xml:space="preserve">Security </w:t>
      </w:r>
      <w:r w:rsidR="00AE292D">
        <w:rPr>
          <w:rFonts w:cs="Arial"/>
          <w:color w:val="auto"/>
          <w:szCs w:val="18"/>
        </w:rPr>
        <w:t>and</w:t>
      </w:r>
      <w:r>
        <w:rPr>
          <w:rFonts w:cs="Arial"/>
          <w:color w:val="auto"/>
          <w:szCs w:val="18"/>
        </w:rPr>
        <w:t xml:space="preserve"> Emergency Management Division</w:t>
      </w:r>
    </w:p>
    <w:p w14:paraId="21B12E8C" w14:textId="77777777" w:rsidR="009E55F8" w:rsidRPr="00D85B01" w:rsidRDefault="009E55F8" w:rsidP="00D85B01">
      <w:pPr>
        <w:spacing w:after="0" w:line="240" w:lineRule="auto"/>
        <w:rPr>
          <w:rFonts w:cs="Arial"/>
          <w:color w:val="auto"/>
          <w:szCs w:val="18"/>
        </w:rPr>
      </w:pPr>
      <w:r w:rsidRPr="009E55F8">
        <w:rPr>
          <w:rFonts w:cs="Arial"/>
          <w:color w:val="auto"/>
          <w:szCs w:val="18"/>
        </w:rPr>
        <w:t>Regional Services Group</w:t>
      </w:r>
      <w:r>
        <w:rPr>
          <w:rFonts w:cs="Arial"/>
          <w:color w:val="auto"/>
          <w:szCs w:val="18"/>
        </w:rPr>
        <w:t xml:space="preserve"> </w:t>
      </w:r>
      <w:r w:rsidRPr="00D85B01">
        <w:rPr>
          <w:rFonts w:cs="Arial"/>
          <w:color w:val="auto"/>
          <w:szCs w:val="18"/>
        </w:rPr>
        <w:t xml:space="preserve">  </w:t>
      </w:r>
    </w:p>
    <w:p w14:paraId="255385C1" w14:textId="77777777" w:rsidR="009E55F8" w:rsidRPr="00D85B01" w:rsidRDefault="009E55F8" w:rsidP="00D85B01">
      <w:pPr>
        <w:spacing w:after="0" w:line="240" w:lineRule="auto"/>
        <w:rPr>
          <w:rFonts w:cs="Arial"/>
          <w:color w:val="auto"/>
          <w:szCs w:val="18"/>
        </w:rPr>
      </w:pPr>
      <w:r w:rsidRPr="00D85B01">
        <w:rPr>
          <w:rFonts w:cs="Arial"/>
          <w:color w:val="auto"/>
          <w:szCs w:val="18"/>
        </w:rPr>
        <w:t>Department of Education and Training</w:t>
      </w:r>
    </w:p>
    <w:p w14:paraId="103F0F3D" w14:textId="77777777" w:rsidR="009E55F8" w:rsidRPr="00D85B01" w:rsidRDefault="009E55F8" w:rsidP="00D85B01">
      <w:pPr>
        <w:spacing w:after="0" w:line="240" w:lineRule="auto"/>
        <w:rPr>
          <w:rFonts w:cs="Arial"/>
          <w:color w:val="auto"/>
          <w:szCs w:val="18"/>
        </w:rPr>
      </w:pPr>
      <w:r w:rsidRPr="00D85B01">
        <w:rPr>
          <w:rFonts w:cs="Arial"/>
          <w:color w:val="auto"/>
          <w:szCs w:val="18"/>
        </w:rPr>
        <w:t>Level 1, 2 Treasury Place, East Melbourne VIC 3002</w:t>
      </w:r>
    </w:p>
    <w:p w14:paraId="5E384DA2" w14:textId="77777777" w:rsidR="00D85B01" w:rsidRPr="00D85B01" w:rsidRDefault="00D85B01" w:rsidP="00D85B01">
      <w:pPr>
        <w:spacing w:after="0" w:line="240" w:lineRule="auto"/>
        <w:rPr>
          <w:rFonts w:cs="Arial"/>
          <w:color w:val="auto"/>
          <w:szCs w:val="18"/>
        </w:rPr>
      </w:pPr>
      <w:r w:rsidRPr="00D85B01">
        <w:rPr>
          <w:rFonts w:cs="Arial"/>
          <w:color w:val="auto"/>
          <w:szCs w:val="18"/>
        </w:rPr>
        <w:t>Phone:</w:t>
      </w:r>
      <w:r w:rsidR="009E55F8" w:rsidRPr="00D85B01">
        <w:rPr>
          <w:rFonts w:cs="Arial"/>
          <w:color w:val="auto"/>
          <w:szCs w:val="18"/>
        </w:rPr>
        <w:t xml:space="preserve"> 03 </w:t>
      </w:r>
      <w:r w:rsidRPr="00D85B01">
        <w:rPr>
          <w:rFonts w:cs="Arial"/>
          <w:color w:val="auto"/>
          <w:szCs w:val="18"/>
        </w:rPr>
        <w:t>9</w:t>
      </w:r>
      <w:r w:rsidR="009C394A">
        <w:rPr>
          <w:rFonts w:cs="Arial"/>
          <w:color w:val="auto"/>
          <w:szCs w:val="18"/>
        </w:rPr>
        <w:t>637 3422</w:t>
      </w:r>
    </w:p>
    <w:p w14:paraId="31071BB7" w14:textId="77777777" w:rsidR="00D85B01" w:rsidRDefault="00D85B01" w:rsidP="00D85B01">
      <w:pPr>
        <w:rPr>
          <w:rFonts w:ascii="Calibri" w:hAnsi="Calibri"/>
          <w:color w:val="auto"/>
          <w:sz w:val="22"/>
          <w:szCs w:val="22"/>
        </w:rPr>
      </w:pPr>
      <w:r w:rsidRPr="00D85B01">
        <w:rPr>
          <w:rFonts w:cs="Arial"/>
          <w:color w:val="auto"/>
          <w:szCs w:val="18"/>
        </w:rPr>
        <w:t xml:space="preserve">Email: </w:t>
      </w:r>
      <w:hyperlink r:id="rId24" w:history="1">
        <w:r>
          <w:rPr>
            <w:rStyle w:val="Hyperlink"/>
          </w:rPr>
          <w:t>emergency.management@edumail.vic.gov.au</w:t>
        </w:r>
      </w:hyperlink>
    </w:p>
    <w:p w14:paraId="78BF097A" w14:textId="77777777" w:rsidR="00B12D78" w:rsidRPr="001C71E0" w:rsidRDefault="00B12D78" w:rsidP="009E55F8">
      <w:pPr>
        <w:pStyle w:val="Heading1"/>
        <w:numPr>
          <w:ilvl w:val="0"/>
          <w:numId w:val="0"/>
        </w:numPr>
        <w:tabs>
          <w:tab w:val="clear" w:pos="340"/>
        </w:tabs>
        <w:spacing w:before="360"/>
      </w:pPr>
      <w:r w:rsidRPr="001D72C2">
        <w:rPr>
          <w:rFonts w:eastAsiaTheme="majorEastAsia" w:cstheme="majorBidi"/>
          <w:b/>
          <w:bCs w:val="0"/>
          <w:color w:val="AF272F"/>
          <w:spacing w:val="5"/>
          <w:kern w:val="28"/>
          <w:sz w:val="44"/>
          <w:szCs w:val="52"/>
          <w:lang w:val="en-US"/>
        </w:rPr>
        <w:t>Schedule 1 – Firearms, Controlled and Prohibited Weapons</w:t>
      </w:r>
      <w:bookmarkStart w:id="14" w:name="_Toc177450354"/>
      <w:bookmarkStart w:id="15" w:name="_Toc302980242"/>
      <w:bookmarkStart w:id="16" w:name="_Toc303244028"/>
      <w:bookmarkStart w:id="17" w:name="_Toc310856781"/>
      <w:bookmarkEnd w:id="13"/>
    </w:p>
    <w:p w14:paraId="53DB90E5" w14:textId="77777777" w:rsidR="00B12D78" w:rsidRPr="00DD3198" w:rsidRDefault="00B12D78" w:rsidP="009C730C">
      <w:pPr>
        <w:pStyle w:val="Heading2"/>
        <w:ind w:left="567" w:hanging="567"/>
      </w:pPr>
      <w:bookmarkStart w:id="18" w:name="_Toc508873688"/>
      <w:bookmarkEnd w:id="14"/>
      <w:bookmarkEnd w:id="15"/>
      <w:bookmarkEnd w:id="16"/>
      <w:bookmarkEnd w:id="17"/>
      <w:r w:rsidRPr="001D72C2">
        <w:rPr>
          <w:rFonts w:eastAsiaTheme="majorEastAsia" w:cstheme="majorBidi"/>
          <w:b/>
          <w:iCs w:val="0"/>
          <w:caps/>
          <w:color w:val="AF272F"/>
          <w:sz w:val="20"/>
          <w:szCs w:val="20"/>
          <w:lang w:val="en-US"/>
        </w:rPr>
        <w:t>Firearms</w:t>
      </w:r>
      <w:r>
        <w:t xml:space="preserve"> </w:t>
      </w:r>
      <w:r>
        <w:rPr>
          <w:rStyle w:val="FootnoteReference"/>
          <w:rFonts w:ascii="Calibri" w:hAnsi="Calibri" w:cs="Calibri"/>
          <w:sz w:val="22"/>
          <w:szCs w:val="22"/>
        </w:rPr>
        <w:footnoteReference w:id="2"/>
      </w:r>
      <w:bookmarkEnd w:id="18"/>
    </w:p>
    <w:p w14:paraId="29527989" w14:textId="77777777" w:rsidR="00B12D78" w:rsidRPr="009C730C" w:rsidRDefault="00B12D78" w:rsidP="00B12D78">
      <w:pPr>
        <w:rPr>
          <w:rFonts w:cs="Arial"/>
          <w:color w:val="auto"/>
          <w:szCs w:val="18"/>
        </w:rPr>
      </w:pPr>
      <w:r w:rsidRPr="009C730C">
        <w:rPr>
          <w:rFonts w:cs="Arial"/>
          <w:color w:val="auto"/>
          <w:szCs w:val="18"/>
        </w:rPr>
        <w:t>The Firearms Act 1996 renders the possession, carrying and use of a range of different types of firearms</w:t>
      </w:r>
      <w:r w:rsidR="001038E5">
        <w:rPr>
          <w:rFonts w:cs="Arial"/>
          <w:color w:val="auto"/>
          <w:szCs w:val="18"/>
        </w:rPr>
        <w:t xml:space="preserve"> </w:t>
      </w:r>
      <w:r w:rsidR="001038E5" w:rsidRPr="001038E5">
        <w:rPr>
          <w:rFonts w:asciiTheme="minorBidi" w:hAnsiTheme="minorBidi" w:cstheme="minorBidi"/>
          <w:color w:val="auto"/>
          <w:szCs w:val="18"/>
        </w:rPr>
        <w:t xml:space="preserve">(including </w:t>
      </w:r>
      <w:r w:rsidR="001038E5" w:rsidRPr="001038E5">
        <w:rPr>
          <w:rFonts w:asciiTheme="minorBidi" w:hAnsiTheme="minorBidi" w:cstheme="minorBidi"/>
          <w:b/>
          <w:bCs/>
          <w:color w:val="auto"/>
          <w:szCs w:val="18"/>
        </w:rPr>
        <w:t>inoperable firearms)</w:t>
      </w:r>
      <w:r w:rsidRPr="001038E5">
        <w:rPr>
          <w:rFonts w:cs="Arial"/>
          <w:b/>
          <w:bCs/>
          <w:color w:val="auto"/>
          <w:szCs w:val="18"/>
        </w:rPr>
        <w:t>,</w:t>
      </w:r>
      <w:r w:rsidRPr="009C730C">
        <w:rPr>
          <w:rFonts w:cs="Arial"/>
          <w:color w:val="auto"/>
          <w:szCs w:val="18"/>
        </w:rPr>
        <w:t xml:space="preserve"> registered and unregistered an offence. This Act also prohibits the use or carrying of a loaded firearm in certain places including a 'populous place' such as a school -unless the person has written approval from the Chief Commissioner of Victoria Police or an exemption under section 130 of that Act.</w:t>
      </w:r>
    </w:p>
    <w:p w14:paraId="5C0D362A" w14:textId="77777777" w:rsidR="00B12D78" w:rsidRPr="00DD3198" w:rsidRDefault="00B12D78" w:rsidP="009C730C">
      <w:pPr>
        <w:pStyle w:val="Heading2"/>
        <w:ind w:left="567" w:hanging="567"/>
      </w:pPr>
      <w:bookmarkStart w:id="19" w:name="_Toc508873689"/>
      <w:r w:rsidRPr="001D72C2">
        <w:rPr>
          <w:rFonts w:eastAsiaTheme="majorEastAsia" w:cstheme="majorBidi"/>
          <w:b/>
          <w:iCs w:val="0"/>
          <w:caps/>
          <w:color w:val="AF272F"/>
          <w:sz w:val="20"/>
          <w:szCs w:val="20"/>
          <w:lang w:val="en-US"/>
        </w:rPr>
        <w:t>Ammunition</w:t>
      </w:r>
      <w:r>
        <w:t xml:space="preserve"> </w:t>
      </w:r>
      <w:r>
        <w:rPr>
          <w:rStyle w:val="FootnoteReference"/>
          <w:rFonts w:ascii="Calibri" w:hAnsi="Calibri" w:cs="Calibri"/>
          <w:sz w:val="22"/>
          <w:szCs w:val="22"/>
        </w:rPr>
        <w:footnoteReference w:id="3"/>
      </w:r>
      <w:bookmarkEnd w:id="19"/>
    </w:p>
    <w:p w14:paraId="01E3C859" w14:textId="77777777" w:rsidR="00B12D78" w:rsidRPr="00E3429B" w:rsidRDefault="00B12D78" w:rsidP="009C730C">
      <w:pPr>
        <w:pStyle w:val="Heading2"/>
        <w:spacing w:before="120" w:after="240"/>
      </w:pPr>
      <w:bookmarkStart w:id="20" w:name="_Toc508873690"/>
      <w:r>
        <w:rPr>
          <w:bCs w:val="0"/>
          <w:iCs w:val="0"/>
          <w:color w:val="auto"/>
          <w:sz w:val="18"/>
          <w:szCs w:val="18"/>
        </w:rPr>
        <w:t>The carrying and possession of ammunition is</w:t>
      </w:r>
      <w:r w:rsidRPr="00E33B89">
        <w:rPr>
          <w:bCs w:val="0"/>
          <w:iCs w:val="0"/>
          <w:color w:val="auto"/>
          <w:sz w:val="18"/>
          <w:szCs w:val="18"/>
        </w:rPr>
        <w:t xml:space="preserve"> controlled by the </w:t>
      </w:r>
      <w:r w:rsidRPr="002136FC">
        <w:rPr>
          <w:bCs w:val="0"/>
          <w:i/>
          <w:iCs w:val="0"/>
          <w:color w:val="auto"/>
          <w:sz w:val="18"/>
          <w:szCs w:val="18"/>
        </w:rPr>
        <w:t>Firearms Act 1996</w:t>
      </w:r>
      <w:r w:rsidRPr="00E33B89">
        <w:rPr>
          <w:bCs w:val="0"/>
          <w:iCs w:val="0"/>
          <w:color w:val="auto"/>
          <w:sz w:val="18"/>
          <w:szCs w:val="18"/>
        </w:rPr>
        <w:t xml:space="preserve">.  It is an offence to </w:t>
      </w:r>
      <w:r>
        <w:rPr>
          <w:bCs w:val="0"/>
          <w:iCs w:val="0"/>
          <w:color w:val="auto"/>
          <w:sz w:val="18"/>
          <w:szCs w:val="18"/>
        </w:rPr>
        <w:t>possess or carry ammunition without a licence under the Act.</w:t>
      </w:r>
      <w:bookmarkEnd w:id="20"/>
    </w:p>
    <w:p w14:paraId="1A899EB4" w14:textId="77777777" w:rsidR="00B12D78" w:rsidRPr="00DD3198" w:rsidRDefault="00B12D78" w:rsidP="009C730C">
      <w:pPr>
        <w:pStyle w:val="Heading2"/>
        <w:ind w:left="567" w:hanging="567"/>
      </w:pPr>
      <w:bookmarkStart w:id="21" w:name="_Toc508873691"/>
      <w:r w:rsidRPr="001D72C2">
        <w:rPr>
          <w:rFonts w:eastAsiaTheme="majorEastAsia" w:cstheme="majorBidi"/>
          <w:b/>
          <w:iCs w:val="0"/>
          <w:caps/>
          <w:color w:val="AF272F"/>
          <w:sz w:val="20"/>
          <w:szCs w:val="20"/>
          <w:lang w:val="en-US"/>
        </w:rPr>
        <w:t>Controlled Weapons</w:t>
      </w:r>
      <w:r>
        <w:t xml:space="preserve"> </w:t>
      </w:r>
      <w:r>
        <w:rPr>
          <w:rStyle w:val="FootnoteReference"/>
          <w:rFonts w:ascii="Calibri" w:hAnsi="Calibri" w:cs="Calibri"/>
          <w:sz w:val="22"/>
          <w:szCs w:val="22"/>
        </w:rPr>
        <w:footnoteReference w:id="4"/>
      </w:r>
      <w:bookmarkEnd w:id="21"/>
    </w:p>
    <w:tbl>
      <w:tblPr>
        <w:tblW w:w="0" w:type="auto"/>
        <w:tblLayout w:type="fixed"/>
        <w:tblCellMar>
          <w:left w:w="107" w:type="dxa"/>
          <w:right w:w="107" w:type="dxa"/>
        </w:tblCellMar>
        <w:tblLook w:val="0000" w:firstRow="0" w:lastRow="0" w:firstColumn="0" w:lastColumn="0" w:noHBand="0" w:noVBand="0"/>
      </w:tblPr>
      <w:tblGrid>
        <w:gridCol w:w="8930"/>
      </w:tblGrid>
      <w:tr w:rsidR="003E5B7C" w:rsidRPr="002136FC" w14:paraId="30849849" w14:textId="77777777" w:rsidTr="009C730C">
        <w:tc>
          <w:tcPr>
            <w:tcW w:w="8930" w:type="dxa"/>
          </w:tcPr>
          <w:p w14:paraId="2C9A24DA" w14:textId="77777777" w:rsidR="003E5B7C" w:rsidRPr="002136FC" w:rsidRDefault="003E5B7C" w:rsidP="009C730C">
            <w:pPr>
              <w:pStyle w:val="Normal-Schedule"/>
              <w:tabs>
                <w:tab w:val="clear" w:pos="454"/>
                <w:tab w:val="clear" w:pos="907"/>
                <w:tab w:val="clear" w:pos="1361"/>
                <w:tab w:val="clear" w:pos="1814"/>
                <w:tab w:val="clear" w:pos="2722"/>
              </w:tabs>
              <w:ind w:left="463" w:hanging="567"/>
              <w:rPr>
                <w:rFonts w:ascii="Arial" w:hAnsi="Arial" w:cs="Arial"/>
                <w:sz w:val="18"/>
                <w:szCs w:val="18"/>
              </w:rPr>
            </w:pPr>
            <w:r>
              <w:rPr>
                <w:rFonts w:ascii="Arial" w:hAnsi="Arial" w:cs="Arial"/>
                <w:sz w:val="18"/>
                <w:szCs w:val="18"/>
              </w:rPr>
              <w:t xml:space="preserve">  </w:t>
            </w:r>
            <w:r w:rsidRPr="002136FC">
              <w:rPr>
                <w:rFonts w:ascii="Arial" w:hAnsi="Arial" w:cs="Arial"/>
                <w:sz w:val="18"/>
                <w:szCs w:val="18"/>
              </w:rPr>
              <w:t>Spear gun.</w:t>
            </w:r>
          </w:p>
        </w:tc>
      </w:tr>
      <w:tr w:rsidR="003E5B7C" w:rsidRPr="002136FC" w14:paraId="5EE33708" w14:textId="77777777" w:rsidTr="009C730C">
        <w:tc>
          <w:tcPr>
            <w:tcW w:w="8930" w:type="dxa"/>
          </w:tcPr>
          <w:p w14:paraId="69D3013B" w14:textId="77777777" w:rsidR="003E5B7C" w:rsidRPr="002136FC" w:rsidRDefault="003E5B7C" w:rsidP="003E5B7C">
            <w:pPr>
              <w:pStyle w:val="Normal-Schedule"/>
              <w:tabs>
                <w:tab w:val="clear" w:pos="454"/>
                <w:tab w:val="clear" w:pos="907"/>
                <w:tab w:val="clear" w:pos="1361"/>
                <w:tab w:val="clear" w:pos="1814"/>
                <w:tab w:val="clear" w:pos="2722"/>
              </w:tabs>
              <w:ind w:hanging="7"/>
              <w:rPr>
                <w:rFonts w:ascii="Arial" w:hAnsi="Arial" w:cs="Arial"/>
                <w:sz w:val="18"/>
                <w:szCs w:val="18"/>
              </w:rPr>
            </w:pPr>
            <w:r w:rsidRPr="002136FC">
              <w:rPr>
                <w:rFonts w:ascii="Arial" w:hAnsi="Arial" w:cs="Arial"/>
                <w:b/>
                <w:i/>
                <w:sz w:val="18"/>
                <w:szCs w:val="18"/>
              </w:rPr>
              <w:t>Baton</w:t>
            </w:r>
            <w:r w:rsidRPr="002136FC">
              <w:rPr>
                <w:rFonts w:ascii="Arial" w:hAnsi="Arial" w:cs="Arial"/>
                <w:sz w:val="18"/>
                <w:szCs w:val="18"/>
              </w:rPr>
              <w:t xml:space="preserve"> or </w:t>
            </w:r>
            <w:r w:rsidRPr="002136FC">
              <w:rPr>
                <w:rFonts w:ascii="Arial" w:hAnsi="Arial" w:cs="Arial"/>
                <w:b/>
                <w:i/>
                <w:sz w:val="18"/>
                <w:szCs w:val="18"/>
              </w:rPr>
              <w:t>Cudgel</w:t>
            </w:r>
            <w:r w:rsidRPr="002136FC">
              <w:rPr>
                <w:rFonts w:ascii="Arial" w:hAnsi="Arial" w:cs="Arial"/>
                <w:sz w:val="18"/>
                <w:szCs w:val="18"/>
              </w:rPr>
              <w:t>, being a short stout stick made of any material designed as a weapon, including the weapon commonly known as a "police nightstick".</w:t>
            </w:r>
          </w:p>
        </w:tc>
      </w:tr>
      <w:tr w:rsidR="003E5B7C" w:rsidRPr="002136FC" w14:paraId="517F745B" w14:textId="77777777" w:rsidTr="009C730C">
        <w:tc>
          <w:tcPr>
            <w:tcW w:w="8930" w:type="dxa"/>
          </w:tcPr>
          <w:p w14:paraId="4DC31EBF" w14:textId="77777777" w:rsidR="003E5B7C" w:rsidRPr="002136FC" w:rsidRDefault="003E5B7C" w:rsidP="009C730C">
            <w:pPr>
              <w:pStyle w:val="Normal-Schedule"/>
              <w:tabs>
                <w:tab w:val="clear" w:pos="454"/>
                <w:tab w:val="clear" w:pos="907"/>
                <w:tab w:val="clear" w:pos="1361"/>
                <w:tab w:val="clear" w:pos="1814"/>
                <w:tab w:val="clear" w:pos="2722"/>
              </w:tabs>
              <w:ind w:left="463" w:hanging="567"/>
              <w:rPr>
                <w:rFonts w:ascii="Arial" w:hAnsi="Arial" w:cs="Arial"/>
                <w:b/>
                <w:sz w:val="18"/>
                <w:szCs w:val="18"/>
              </w:rPr>
            </w:pPr>
            <w:r>
              <w:rPr>
                <w:rFonts w:ascii="Arial" w:hAnsi="Arial" w:cs="Arial"/>
                <w:b/>
                <w:i/>
                <w:sz w:val="18"/>
                <w:szCs w:val="18"/>
              </w:rPr>
              <w:t xml:space="preserve">  </w:t>
            </w:r>
            <w:r w:rsidRPr="002136FC">
              <w:rPr>
                <w:rFonts w:ascii="Arial" w:hAnsi="Arial" w:cs="Arial"/>
                <w:b/>
                <w:i/>
                <w:sz w:val="18"/>
                <w:szCs w:val="18"/>
              </w:rPr>
              <w:t>Bayonet</w:t>
            </w:r>
            <w:r w:rsidRPr="002136FC">
              <w:rPr>
                <w:rFonts w:ascii="Arial" w:hAnsi="Arial" w:cs="Arial"/>
                <w:sz w:val="18"/>
                <w:szCs w:val="18"/>
              </w:rPr>
              <w:t>, being a thrusting, striking or cutting weapon designed to be attached to a firearm.</w:t>
            </w:r>
          </w:p>
        </w:tc>
      </w:tr>
      <w:tr w:rsidR="003E5B7C" w:rsidRPr="002136FC" w14:paraId="03FAC895" w14:textId="77777777" w:rsidTr="009C730C">
        <w:tc>
          <w:tcPr>
            <w:tcW w:w="8930" w:type="dxa"/>
          </w:tcPr>
          <w:p w14:paraId="219FA146" w14:textId="77777777" w:rsidR="003E5B7C" w:rsidRPr="002136FC" w:rsidRDefault="003E5B7C" w:rsidP="009C730C">
            <w:pPr>
              <w:pStyle w:val="Normal-Schedule"/>
              <w:tabs>
                <w:tab w:val="clear" w:pos="454"/>
                <w:tab w:val="clear" w:pos="907"/>
                <w:tab w:val="clear" w:pos="1361"/>
                <w:tab w:val="clear" w:pos="1814"/>
                <w:tab w:val="clear" w:pos="2722"/>
              </w:tabs>
              <w:ind w:left="463" w:hanging="567"/>
              <w:rPr>
                <w:rFonts w:ascii="Arial" w:hAnsi="Arial" w:cs="Arial"/>
                <w:sz w:val="18"/>
                <w:szCs w:val="18"/>
              </w:rPr>
            </w:pPr>
            <w:r>
              <w:rPr>
                <w:rFonts w:ascii="Arial" w:hAnsi="Arial" w:cs="Arial"/>
                <w:sz w:val="18"/>
                <w:szCs w:val="18"/>
              </w:rPr>
              <w:t xml:space="preserve">  </w:t>
            </w:r>
            <w:r w:rsidRPr="002136FC">
              <w:rPr>
                <w:rFonts w:ascii="Arial" w:hAnsi="Arial" w:cs="Arial"/>
                <w:sz w:val="18"/>
                <w:szCs w:val="18"/>
              </w:rPr>
              <w:t>Cattle prod.</w:t>
            </w:r>
          </w:p>
        </w:tc>
      </w:tr>
    </w:tbl>
    <w:p w14:paraId="46EDC0EA" w14:textId="77777777" w:rsidR="00B12D78" w:rsidRPr="00DD3198" w:rsidRDefault="00B12D78" w:rsidP="009C730C">
      <w:pPr>
        <w:pStyle w:val="Heading2"/>
        <w:ind w:left="567" w:hanging="567"/>
      </w:pPr>
      <w:bookmarkStart w:id="22" w:name="_Toc177450352"/>
      <w:bookmarkStart w:id="23" w:name="_Toc302980240"/>
      <w:bookmarkStart w:id="24" w:name="_Toc303244030"/>
      <w:bookmarkStart w:id="25" w:name="_Toc310856783"/>
      <w:bookmarkStart w:id="26" w:name="_Toc508873692"/>
      <w:r w:rsidRPr="001D72C2">
        <w:rPr>
          <w:rFonts w:eastAsiaTheme="majorEastAsia" w:cstheme="majorBidi"/>
          <w:b/>
          <w:iCs w:val="0"/>
          <w:caps/>
          <w:color w:val="AF272F"/>
          <w:sz w:val="20"/>
          <w:szCs w:val="20"/>
          <w:lang w:val="en-US"/>
        </w:rPr>
        <w:t>Prohibited Weapons</w:t>
      </w:r>
      <w:bookmarkEnd w:id="22"/>
      <w:bookmarkEnd w:id="23"/>
      <w:bookmarkEnd w:id="24"/>
      <w:bookmarkEnd w:id="25"/>
      <w:r>
        <w:t xml:space="preserve"> </w:t>
      </w:r>
      <w:r>
        <w:rPr>
          <w:rStyle w:val="FootnoteReference"/>
          <w:rFonts w:ascii="Calibri" w:hAnsi="Calibri" w:cs="Calibri"/>
          <w:sz w:val="22"/>
          <w:szCs w:val="22"/>
        </w:rPr>
        <w:footnoteReference w:id="5"/>
      </w:r>
      <w:bookmarkEnd w:id="26"/>
    </w:p>
    <w:tbl>
      <w:tblPr>
        <w:tblW w:w="9355" w:type="dxa"/>
        <w:tblLayout w:type="fixed"/>
        <w:tblCellMar>
          <w:left w:w="107" w:type="dxa"/>
          <w:right w:w="107" w:type="dxa"/>
        </w:tblCellMar>
        <w:tblLook w:val="0000" w:firstRow="0" w:lastRow="0" w:firstColumn="0" w:lastColumn="0" w:noHBand="0" w:noVBand="0"/>
      </w:tblPr>
      <w:tblGrid>
        <w:gridCol w:w="8930"/>
        <w:gridCol w:w="425"/>
      </w:tblGrid>
      <w:tr w:rsidR="003E5B7C" w:rsidRPr="002136FC" w14:paraId="0E476952" w14:textId="77777777" w:rsidTr="003E5B7C">
        <w:trPr>
          <w:gridAfter w:val="1"/>
          <w:wAfter w:w="425" w:type="dxa"/>
          <w:trHeight w:val="934"/>
        </w:trPr>
        <w:tc>
          <w:tcPr>
            <w:tcW w:w="8930" w:type="dxa"/>
          </w:tcPr>
          <w:p w14:paraId="2A0EA11C" w14:textId="77777777" w:rsidR="003E5B7C" w:rsidRPr="002136FC" w:rsidRDefault="003E5B7C" w:rsidP="003E5B7C">
            <w:pPr>
              <w:pStyle w:val="Normal-Schedule"/>
              <w:tabs>
                <w:tab w:val="clear" w:pos="454"/>
                <w:tab w:val="clear" w:pos="907"/>
                <w:tab w:val="clear" w:pos="1361"/>
                <w:tab w:val="clear" w:pos="1814"/>
                <w:tab w:val="clear" w:pos="2722"/>
              </w:tabs>
              <w:spacing w:before="60" w:after="60"/>
              <w:rPr>
                <w:rFonts w:ascii="Arial" w:hAnsi="Arial" w:cs="Arial"/>
                <w:sz w:val="18"/>
                <w:szCs w:val="18"/>
              </w:rPr>
            </w:pPr>
            <w:r w:rsidRPr="002136FC">
              <w:rPr>
                <w:rFonts w:ascii="Arial" w:hAnsi="Arial" w:cs="Arial"/>
                <w:b/>
                <w:i/>
                <w:sz w:val="18"/>
                <w:szCs w:val="18"/>
              </w:rPr>
              <w:t>Flick knife</w:t>
            </w:r>
            <w:r w:rsidRPr="002136FC">
              <w:rPr>
                <w:rFonts w:ascii="Arial" w:hAnsi="Arial" w:cs="Arial"/>
                <w:sz w:val="18"/>
                <w:szCs w:val="18"/>
              </w:rPr>
              <w:t>, being a knife designed or adapted so that the blade is concealed when folded or recessed into the handle and which opens by gravity or centrifugal force or by any pressure applied to a button, spring or device in or attached to the handle of the knife.</w:t>
            </w:r>
          </w:p>
        </w:tc>
      </w:tr>
      <w:tr w:rsidR="003E5B7C" w:rsidRPr="002136FC" w14:paraId="6048533A" w14:textId="77777777" w:rsidTr="003E5B7C">
        <w:trPr>
          <w:gridAfter w:val="1"/>
          <w:wAfter w:w="425" w:type="dxa"/>
        </w:trPr>
        <w:tc>
          <w:tcPr>
            <w:tcW w:w="8930" w:type="dxa"/>
          </w:tcPr>
          <w:p w14:paraId="64A02077" w14:textId="77777777" w:rsidR="003E5B7C" w:rsidRPr="003E5B7C" w:rsidRDefault="003E5B7C" w:rsidP="003E5B7C">
            <w:pPr>
              <w:pStyle w:val="NormalWeb"/>
              <w:rPr>
                <w:rFonts w:ascii="Arial" w:hAnsi="Arial" w:cs="Arial"/>
                <w:sz w:val="18"/>
                <w:szCs w:val="18"/>
                <w:lang w:eastAsia="en-US"/>
              </w:rPr>
            </w:pPr>
            <w:r w:rsidRPr="003E5B7C">
              <w:rPr>
                <w:rFonts w:ascii="Arial" w:hAnsi="Arial" w:cs="Arial"/>
                <w:b/>
                <w:i/>
                <w:sz w:val="18"/>
                <w:szCs w:val="18"/>
                <w:lang w:eastAsia="en-US"/>
              </w:rPr>
              <w:t>Imitation firearm</w:t>
            </w:r>
            <w:r>
              <w:t xml:space="preserve">, </w:t>
            </w:r>
            <w:r w:rsidRPr="003E5B7C">
              <w:rPr>
                <w:rFonts w:ascii="Arial" w:hAnsi="Arial" w:cs="Arial"/>
                <w:sz w:val="18"/>
                <w:szCs w:val="18"/>
                <w:lang w:eastAsia="en-US"/>
              </w:rPr>
              <w:t>being a device, (a) the appearance of which could reasonably be mistaken for that of an operable firearm</w:t>
            </w:r>
            <w:r>
              <w:rPr>
                <w:rFonts w:ascii="Arial" w:hAnsi="Arial" w:cs="Arial"/>
                <w:sz w:val="18"/>
                <w:szCs w:val="18"/>
                <w:lang w:eastAsia="en-US"/>
              </w:rPr>
              <w:t xml:space="preserve">; </w:t>
            </w:r>
            <w:r w:rsidRPr="003E5B7C">
              <w:rPr>
                <w:rFonts w:ascii="Arial" w:hAnsi="Arial" w:cs="Arial"/>
                <w:sz w:val="18"/>
                <w:szCs w:val="18"/>
                <w:lang w:eastAsia="en-US"/>
              </w:rPr>
              <w:t xml:space="preserve">(b) which is not designed or adapted to discharge shot or a bullet or other missile by the expansion of gases produced in the device by the ignition of strongly combustible materials or by compressed air or other gases, whether stored in the device in pressurised containers or produced in the device by mechanical means and is not capable of being made to do so. </w:t>
            </w:r>
          </w:p>
          <w:p w14:paraId="6E0A5F7A" w14:textId="77777777" w:rsidR="003E5B7C" w:rsidRPr="002136FC" w:rsidRDefault="003E5B7C" w:rsidP="003E5B7C">
            <w:pPr>
              <w:rPr>
                <w:rFonts w:cs="Arial"/>
                <w:color w:val="auto"/>
                <w:szCs w:val="18"/>
              </w:rPr>
            </w:pPr>
            <w:r w:rsidRPr="002136FC">
              <w:rPr>
                <w:rFonts w:cs="Arial"/>
                <w:b/>
                <w:i/>
                <w:color w:val="auto"/>
                <w:szCs w:val="18"/>
              </w:rPr>
              <w:t>Dagger</w:t>
            </w:r>
            <w:r w:rsidRPr="002136FC">
              <w:rPr>
                <w:rFonts w:cs="Arial"/>
                <w:color w:val="auto"/>
                <w:szCs w:val="18"/>
              </w:rPr>
              <w:t>, being a sharp pointed stabbing instrument (other than an oyster knife), ordinarily capable of being con</w:t>
            </w:r>
            <w:r>
              <w:rPr>
                <w:rFonts w:cs="Arial"/>
                <w:color w:val="auto"/>
                <w:szCs w:val="18"/>
              </w:rPr>
              <w:t>cealed on the person and having,</w:t>
            </w:r>
          </w:p>
          <w:p w14:paraId="1EFDBAE4" w14:textId="77777777" w:rsidR="003E5B7C" w:rsidRPr="002136FC" w:rsidRDefault="003E5B7C" w:rsidP="003E5B7C">
            <w:pPr>
              <w:numPr>
                <w:ilvl w:val="0"/>
                <w:numId w:val="7"/>
              </w:numPr>
              <w:suppressLineNumbers/>
              <w:overflowPunct w:val="0"/>
              <w:autoSpaceDE w:val="0"/>
              <w:autoSpaceDN w:val="0"/>
              <w:adjustRightInd w:val="0"/>
              <w:spacing w:before="120" w:after="0" w:line="240" w:lineRule="auto"/>
              <w:ind w:left="740" w:hanging="425"/>
              <w:textAlignment w:val="baseline"/>
              <w:rPr>
                <w:rFonts w:cs="Arial"/>
                <w:color w:val="auto"/>
                <w:szCs w:val="18"/>
              </w:rPr>
            </w:pPr>
            <w:r w:rsidRPr="002136FC">
              <w:rPr>
                <w:rFonts w:cs="Arial"/>
                <w:color w:val="auto"/>
                <w:szCs w:val="18"/>
              </w:rPr>
              <w:t xml:space="preserve">a flat blade with cutting edges (whether serrated or not serrated) </w:t>
            </w:r>
            <w:r>
              <w:rPr>
                <w:rFonts w:cs="Arial"/>
                <w:color w:val="auto"/>
                <w:szCs w:val="18"/>
              </w:rPr>
              <w:t xml:space="preserve">along the length of both sides, </w:t>
            </w:r>
            <w:r w:rsidRPr="002136FC">
              <w:rPr>
                <w:rFonts w:cs="Arial"/>
                <w:color w:val="auto"/>
                <w:szCs w:val="18"/>
              </w:rPr>
              <w:t>or</w:t>
            </w:r>
          </w:p>
          <w:p w14:paraId="06F78224" w14:textId="77777777" w:rsidR="003E5B7C" w:rsidRPr="002136FC" w:rsidRDefault="003E5B7C" w:rsidP="003E5B7C">
            <w:pPr>
              <w:numPr>
                <w:ilvl w:val="0"/>
                <w:numId w:val="7"/>
              </w:numPr>
              <w:suppressLineNumbers/>
              <w:overflowPunct w:val="0"/>
              <w:autoSpaceDE w:val="0"/>
              <w:autoSpaceDN w:val="0"/>
              <w:adjustRightInd w:val="0"/>
              <w:spacing w:before="120" w:after="0" w:line="240" w:lineRule="auto"/>
              <w:ind w:left="740" w:hanging="425"/>
              <w:textAlignment w:val="baseline"/>
              <w:rPr>
                <w:rFonts w:cs="Arial"/>
                <w:color w:val="auto"/>
                <w:szCs w:val="18"/>
              </w:rPr>
            </w:pPr>
            <w:r w:rsidRPr="002136FC">
              <w:rPr>
                <w:rFonts w:cs="Arial"/>
                <w:color w:val="auto"/>
                <w:szCs w:val="18"/>
              </w:rPr>
              <w:t>a needle-like blade, the cross section of which is elliptical or has 3 or more sides, but not including instruments such as swords or bayonets.</w:t>
            </w:r>
          </w:p>
        </w:tc>
      </w:tr>
      <w:tr w:rsidR="003E5B7C" w:rsidRPr="002136FC" w14:paraId="11FBED63" w14:textId="77777777" w:rsidTr="003E5B7C">
        <w:trPr>
          <w:gridAfter w:val="1"/>
          <w:wAfter w:w="425" w:type="dxa"/>
        </w:trPr>
        <w:tc>
          <w:tcPr>
            <w:tcW w:w="8930" w:type="dxa"/>
          </w:tcPr>
          <w:p w14:paraId="51ADC218" w14:textId="77777777" w:rsidR="003E5B7C" w:rsidRPr="002136FC" w:rsidRDefault="003E5B7C" w:rsidP="003E5B7C">
            <w:pPr>
              <w:pStyle w:val="Normal-Schedule"/>
              <w:tabs>
                <w:tab w:val="clear" w:pos="454"/>
                <w:tab w:val="clear" w:pos="907"/>
                <w:tab w:val="clear" w:pos="1361"/>
                <w:tab w:val="clear" w:pos="1814"/>
                <w:tab w:val="clear" w:pos="2722"/>
              </w:tabs>
              <w:spacing w:before="60" w:after="60"/>
              <w:ind w:left="31"/>
              <w:rPr>
                <w:rFonts w:ascii="Arial" w:hAnsi="Arial" w:cs="Arial"/>
                <w:sz w:val="18"/>
                <w:szCs w:val="18"/>
              </w:rPr>
            </w:pPr>
            <w:r w:rsidRPr="002136FC">
              <w:rPr>
                <w:rFonts w:ascii="Arial" w:hAnsi="Arial" w:cs="Arial"/>
                <w:b/>
                <w:i/>
                <w:sz w:val="18"/>
                <w:szCs w:val="18"/>
              </w:rPr>
              <w:lastRenderedPageBreak/>
              <w:t>Knuckle knife</w:t>
            </w:r>
            <w:r w:rsidRPr="002136FC">
              <w:rPr>
                <w:rFonts w:ascii="Arial" w:hAnsi="Arial" w:cs="Arial"/>
                <w:sz w:val="18"/>
                <w:szCs w:val="18"/>
              </w:rPr>
              <w:t>, being an open or exposed blade or similar instrument attached to a handle that is designed or adapted to be held between the knuckles (including the device commonly known as the "Urban Pal Knife").</w:t>
            </w:r>
          </w:p>
        </w:tc>
      </w:tr>
      <w:tr w:rsidR="003E5B7C" w:rsidRPr="002136FC" w14:paraId="39E8B93C" w14:textId="77777777" w:rsidTr="003E5B7C">
        <w:trPr>
          <w:gridAfter w:val="1"/>
          <w:wAfter w:w="425" w:type="dxa"/>
        </w:trPr>
        <w:tc>
          <w:tcPr>
            <w:tcW w:w="8930" w:type="dxa"/>
          </w:tcPr>
          <w:p w14:paraId="08CE9A34" w14:textId="77777777" w:rsidR="003E5B7C" w:rsidRPr="002136FC" w:rsidRDefault="003E5B7C" w:rsidP="003E5B7C">
            <w:pPr>
              <w:ind w:right="34"/>
              <w:rPr>
                <w:rFonts w:cs="Arial"/>
                <w:color w:val="auto"/>
                <w:szCs w:val="18"/>
              </w:rPr>
            </w:pPr>
            <w:r w:rsidRPr="002136FC">
              <w:rPr>
                <w:rFonts w:cs="Arial"/>
                <w:color w:val="auto"/>
                <w:szCs w:val="18"/>
              </w:rPr>
              <w:t>An article that is designed to include a concealed knife or sword blad</w:t>
            </w:r>
            <w:r>
              <w:rPr>
                <w:rFonts w:cs="Arial"/>
                <w:color w:val="auto"/>
                <w:szCs w:val="18"/>
              </w:rPr>
              <w:t>e, including but not limited to,</w:t>
            </w:r>
          </w:p>
          <w:p w14:paraId="78FE68F2" w14:textId="77777777" w:rsidR="003E5B7C" w:rsidRPr="002136FC" w:rsidRDefault="003E5B7C" w:rsidP="003E5B7C">
            <w:pPr>
              <w:numPr>
                <w:ilvl w:val="0"/>
                <w:numId w:val="8"/>
              </w:numPr>
              <w:suppressLineNumbers/>
              <w:overflowPunct w:val="0"/>
              <w:autoSpaceDE w:val="0"/>
              <w:autoSpaceDN w:val="0"/>
              <w:adjustRightInd w:val="0"/>
              <w:spacing w:before="120" w:after="0" w:line="240" w:lineRule="auto"/>
              <w:ind w:left="740" w:hanging="395"/>
              <w:textAlignment w:val="baseline"/>
              <w:rPr>
                <w:rFonts w:cs="Arial"/>
                <w:color w:val="auto"/>
                <w:szCs w:val="18"/>
              </w:rPr>
            </w:pPr>
            <w:r w:rsidRPr="002136FC">
              <w:rPr>
                <w:rFonts w:cs="Arial"/>
                <w:color w:val="auto"/>
                <w:szCs w:val="18"/>
              </w:rPr>
              <w:t>a belt or similar article designed or adapted to hold a knife, dagger or similar instrument so that the presence of the knife, dagger or similar instrument is concealed or disguised as part of the belt or similar article when it is worn (for example an article k</w:t>
            </w:r>
            <w:r>
              <w:rPr>
                <w:rFonts w:cs="Arial"/>
                <w:color w:val="auto"/>
                <w:szCs w:val="18"/>
              </w:rPr>
              <w:t>nown as the "Bowen Knife Belt")</w:t>
            </w:r>
          </w:p>
          <w:p w14:paraId="530D049F" w14:textId="77777777" w:rsidR="003E5B7C" w:rsidRPr="002136FC" w:rsidRDefault="003E5B7C" w:rsidP="003E5B7C">
            <w:pPr>
              <w:numPr>
                <w:ilvl w:val="0"/>
                <w:numId w:val="8"/>
              </w:numPr>
              <w:suppressLineNumbers/>
              <w:overflowPunct w:val="0"/>
              <w:autoSpaceDE w:val="0"/>
              <w:autoSpaceDN w:val="0"/>
              <w:adjustRightInd w:val="0"/>
              <w:spacing w:before="120" w:after="0" w:line="240" w:lineRule="auto"/>
              <w:ind w:left="740" w:hanging="395"/>
              <w:textAlignment w:val="baseline"/>
              <w:rPr>
                <w:rFonts w:cs="Arial"/>
                <w:color w:val="auto"/>
                <w:szCs w:val="18"/>
              </w:rPr>
            </w:pPr>
            <w:r w:rsidRPr="002136FC">
              <w:rPr>
                <w:rFonts w:cs="Arial"/>
                <w:color w:val="auto"/>
                <w:szCs w:val="18"/>
              </w:rPr>
              <w:t xml:space="preserve">a </w:t>
            </w:r>
            <w:r w:rsidRPr="002136FC">
              <w:rPr>
                <w:rFonts w:cs="Arial"/>
                <w:b/>
                <w:i/>
                <w:color w:val="auto"/>
                <w:szCs w:val="18"/>
              </w:rPr>
              <w:t>swordstick</w:t>
            </w:r>
            <w:r w:rsidRPr="002136FC">
              <w:rPr>
                <w:rFonts w:cs="Arial"/>
                <w:color w:val="auto"/>
                <w:szCs w:val="18"/>
              </w:rPr>
              <w:t xml:space="preserve">, being a cane, stick or similar article designed or adapted to hold the blade of a sword so that it is concealed from view until withdrawn </w:t>
            </w:r>
            <w:r>
              <w:rPr>
                <w:rFonts w:cs="Arial"/>
                <w:color w:val="auto"/>
                <w:szCs w:val="18"/>
              </w:rPr>
              <w:t>from the cane, stick or article</w:t>
            </w:r>
          </w:p>
          <w:p w14:paraId="35773994" w14:textId="77777777" w:rsidR="003E5B7C" w:rsidRPr="002136FC" w:rsidRDefault="003E5B7C" w:rsidP="003E5B7C">
            <w:pPr>
              <w:numPr>
                <w:ilvl w:val="0"/>
                <w:numId w:val="8"/>
              </w:numPr>
              <w:suppressLineNumbers/>
              <w:overflowPunct w:val="0"/>
              <w:autoSpaceDE w:val="0"/>
              <w:autoSpaceDN w:val="0"/>
              <w:adjustRightInd w:val="0"/>
              <w:spacing w:before="120" w:after="0" w:line="240" w:lineRule="auto"/>
              <w:ind w:left="740" w:hanging="395"/>
              <w:textAlignment w:val="baseline"/>
              <w:rPr>
                <w:rFonts w:cs="Arial"/>
                <w:color w:val="auto"/>
                <w:szCs w:val="18"/>
              </w:rPr>
            </w:pPr>
            <w:r w:rsidRPr="002136FC">
              <w:rPr>
                <w:rFonts w:cs="Arial"/>
                <w:color w:val="auto"/>
                <w:szCs w:val="18"/>
              </w:rPr>
              <w:t>a riding crop designed or adapted to hold a blade or spike so that it is concealed from view until withdrawn from the crop.</w:t>
            </w:r>
          </w:p>
        </w:tc>
      </w:tr>
      <w:tr w:rsidR="003E5B7C" w:rsidRPr="002136FC" w14:paraId="7D13747D" w14:textId="77777777" w:rsidTr="003E5B7C">
        <w:trPr>
          <w:gridAfter w:val="1"/>
          <w:wAfter w:w="425" w:type="dxa"/>
        </w:trPr>
        <w:tc>
          <w:tcPr>
            <w:tcW w:w="8930" w:type="dxa"/>
          </w:tcPr>
          <w:p w14:paraId="3016FDCD" w14:textId="77777777" w:rsidR="003E5B7C" w:rsidRPr="002136FC" w:rsidRDefault="003E5B7C" w:rsidP="003E5B7C">
            <w:pPr>
              <w:pStyle w:val="Normal-Schedule"/>
              <w:spacing w:before="60" w:after="60"/>
              <w:ind w:right="34"/>
              <w:rPr>
                <w:rFonts w:ascii="Arial" w:hAnsi="Arial" w:cs="Arial"/>
                <w:sz w:val="18"/>
                <w:szCs w:val="18"/>
              </w:rPr>
            </w:pPr>
            <w:r w:rsidRPr="002136FC">
              <w:rPr>
                <w:rFonts w:ascii="Arial" w:hAnsi="Arial" w:cs="Arial"/>
                <w:b/>
                <w:i/>
                <w:sz w:val="18"/>
                <w:szCs w:val="18"/>
              </w:rPr>
              <w:t>Butterfly knife</w:t>
            </w:r>
            <w:r w:rsidRPr="002136FC">
              <w:rPr>
                <w:rFonts w:ascii="Arial" w:hAnsi="Arial" w:cs="Arial"/>
                <w:sz w:val="18"/>
                <w:szCs w:val="18"/>
              </w:rPr>
              <w:t>, being a knife with a 2 piece handle that folds together to cover both edges of the blade whether the blade is serrated or not serrated.</w:t>
            </w:r>
          </w:p>
        </w:tc>
      </w:tr>
      <w:tr w:rsidR="003E5B7C" w:rsidRPr="002136FC" w14:paraId="49D2CAB6" w14:textId="77777777" w:rsidTr="003E5B7C">
        <w:trPr>
          <w:gridAfter w:val="1"/>
          <w:wAfter w:w="425" w:type="dxa"/>
        </w:trPr>
        <w:tc>
          <w:tcPr>
            <w:tcW w:w="8930" w:type="dxa"/>
          </w:tcPr>
          <w:p w14:paraId="6E68E980"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Double-end knife</w:t>
            </w:r>
            <w:r w:rsidRPr="002136FC">
              <w:rPr>
                <w:rFonts w:ascii="Arial" w:hAnsi="Arial" w:cs="Arial"/>
                <w:sz w:val="18"/>
                <w:szCs w:val="18"/>
              </w:rPr>
              <w:t>, being a knife that has the appearance of 2 overlapping curved blades joined together so as to form an ellipse shape.</w:t>
            </w:r>
          </w:p>
        </w:tc>
      </w:tr>
      <w:tr w:rsidR="003E5B7C" w:rsidRPr="002136FC" w14:paraId="38F5E632" w14:textId="77777777" w:rsidTr="003E5B7C">
        <w:trPr>
          <w:gridAfter w:val="1"/>
          <w:wAfter w:w="425" w:type="dxa"/>
        </w:trPr>
        <w:tc>
          <w:tcPr>
            <w:tcW w:w="8930" w:type="dxa"/>
          </w:tcPr>
          <w:p w14:paraId="36B781A8"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Blow gun</w:t>
            </w:r>
            <w:r w:rsidRPr="002136FC">
              <w:rPr>
                <w:rFonts w:ascii="Arial" w:hAnsi="Arial" w:cs="Arial"/>
                <w:sz w:val="18"/>
                <w:szCs w:val="18"/>
              </w:rPr>
              <w:t>, being a blow pipe or similar device or instrument designed to propel an arrow, dart or similar projectile by air expelled from the mouth.</w:t>
            </w:r>
          </w:p>
        </w:tc>
      </w:tr>
      <w:tr w:rsidR="003E5B7C" w:rsidRPr="002136FC" w14:paraId="5107EC93" w14:textId="77777777" w:rsidTr="003E5B7C">
        <w:trPr>
          <w:gridAfter w:val="1"/>
          <w:wAfter w:w="425" w:type="dxa"/>
        </w:trPr>
        <w:tc>
          <w:tcPr>
            <w:tcW w:w="8930" w:type="dxa"/>
          </w:tcPr>
          <w:p w14:paraId="4C8CCFAD"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dart designed to be projected from a blow gun or similar device.</w:t>
            </w:r>
          </w:p>
        </w:tc>
      </w:tr>
      <w:tr w:rsidR="003E5B7C" w:rsidRPr="002136FC" w14:paraId="309C2532" w14:textId="77777777" w:rsidTr="003E5B7C">
        <w:trPr>
          <w:gridAfter w:val="1"/>
          <w:wAfter w:w="425" w:type="dxa"/>
        </w:trPr>
        <w:tc>
          <w:tcPr>
            <w:tcW w:w="8930" w:type="dxa"/>
          </w:tcPr>
          <w:p w14:paraId="380B9D3E"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hunting sling or slingshot designed or adapted to be used with an arm brace which fits or rests on the forearm to support the wrist from the tension of the elastic material used to propel the projectile (including the device commonly known as the "Saunders Falcon Hunting Sling").</w:t>
            </w:r>
          </w:p>
        </w:tc>
      </w:tr>
      <w:tr w:rsidR="003E5B7C" w:rsidRPr="002136FC" w14:paraId="0359BDD1" w14:textId="77777777" w:rsidTr="003E5B7C">
        <w:trPr>
          <w:gridAfter w:val="1"/>
          <w:wAfter w:w="425" w:type="dxa"/>
        </w:trPr>
        <w:tc>
          <w:tcPr>
            <w:tcW w:w="8930" w:type="dxa"/>
          </w:tcPr>
          <w:p w14:paraId="714BC88D"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catapult, shanghai or hunting sling (without arm brace described in item 16) that is manufactured and intended for commercial distribution.</w:t>
            </w:r>
          </w:p>
        </w:tc>
      </w:tr>
      <w:tr w:rsidR="003E5B7C" w:rsidRPr="002136FC" w14:paraId="65BA0F67" w14:textId="77777777" w:rsidTr="003E5B7C">
        <w:trPr>
          <w:gridAfter w:val="1"/>
          <w:wAfter w:w="425" w:type="dxa"/>
        </w:trPr>
        <w:tc>
          <w:tcPr>
            <w:tcW w:w="8930" w:type="dxa"/>
          </w:tcPr>
          <w:p w14:paraId="24D3A05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dart projector (for example, an article commonly known as the "Darchery Dartslinger") or any similar device that is manufactured and intended for commercial distribution.</w:t>
            </w:r>
          </w:p>
        </w:tc>
      </w:tr>
      <w:tr w:rsidR="003E5B7C" w:rsidRPr="002136FC" w14:paraId="156A357F" w14:textId="77777777" w:rsidTr="003E5B7C">
        <w:trPr>
          <w:gridAfter w:val="1"/>
          <w:wAfter w:w="425" w:type="dxa"/>
        </w:trPr>
        <w:tc>
          <w:tcPr>
            <w:tcW w:w="8930" w:type="dxa"/>
          </w:tcPr>
          <w:p w14:paraId="2DEDC34D"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slingshot that is manufactured and intended for commercial distribution.</w:t>
            </w:r>
          </w:p>
        </w:tc>
      </w:tr>
      <w:tr w:rsidR="003E5B7C" w:rsidRPr="002136FC" w14:paraId="6F50EBF2" w14:textId="77777777" w:rsidTr="003E5B7C">
        <w:trPr>
          <w:gridAfter w:val="1"/>
          <w:wAfter w:w="425" w:type="dxa"/>
        </w:trPr>
        <w:tc>
          <w:tcPr>
            <w:tcW w:w="8930" w:type="dxa"/>
          </w:tcPr>
          <w:p w14:paraId="2692F86B"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designed or adapted to discharge oleoresin capsicum spray.</w:t>
            </w:r>
          </w:p>
        </w:tc>
      </w:tr>
      <w:tr w:rsidR="003E5B7C" w:rsidRPr="002136FC" w14:paraId="451C4763" w14:textId="77777777" w:rsidTr="003E5B7C">
        <w:trPr>
          <w:gridAfter w:val="1"/>
          <w:wAfter w:w="425" w:type="dxa"/>
        </w:trPr>
        <w:tc>
          <w:tcPr>
            <w:tcW w:w="8930" w:type="dxa"/>
          </w:tcPr>
          <w:p w14:paraId="0E78A345"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designed or adapted to emit or discharge an offensive, noxious or irritant liquid, powder, gas or chemical so as to cause disability, incapacity or harm to another person.</w:t>
            </w:r>
          </w:p>
        </w:tc>
      </w:tr>
      <w:tr w:rsidR="003E5B7C" w:rsidRPr="002136FC" w14:paraId="2C90E57C" w14:textId="77777777" w:rsidTr="003E5B7C">
        <w:trPr>
          <w:gridAfter w:val="1"/>
          <w:wAfter w:w="425" w:type="dxa"/>
        </w:trPr>
        <w:tc>
          <w:tcPr>
            <w:tcW w:w="8930" w:type="dxa"/>
          </w:tcPr>
          <w:p w14:paraId="68EB7914"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designed or adapted to emit an electric current into a human body for the purposes of incapacitation or injury.</w:t>
            </w:r>
          </w:p>
        </w:tc>
      </w:tr>
      <w:tr w:rsidR="003E5B7C" w:rsidRPr="002136FC" w14:paraId="6EA65CF5" w14:textId="77777777" w:rsidTr="003E5B7C">
        <w:trPr>
          <w:gridAfter w:val="1"/>
          <w:wAfter w:w="425" w:type="dxa"/>
        </w:trPr>
        <w:tc>
          <w:tcPr>
            <w:tcW w:w="8930" w:type="dxa"/>
          </w:tcPr>
          <w:p w14:paraId="4DC08B2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acoustic anti-personnel device that is designed to cause permanent or temporary incapacity or disability, or to otherwise physically disorientate a person.</w:t>
            </w:r>
          </w:p>
        </w:tc>
      </w:tr>
      <w:tr w:rsidR="003E5B7C" w:rsidRPr="002136FC" w14:paraId="325FEADE" w14:textId="77777777" w:rsidTr="003E5B7C">
        <w:trPr>
          <w:gridAfter w:val="1"/>
          <w:wAfter w:w="425" w:type="dxa"/>
        </w:trPr>
        <w:tc>
          <w:tcPr>
            <w:tcW w:w="8930" w:type="dxa"/>
          </w:tcPr>
          <w:p w14:paraId="7F491963"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Shark Dart</w:t>
            </w:r>
            <w:r w:rsidRPr="002136FC">
              <w:rPr>
                <w:rFonts w:ascii="Arial" w:hAnsi="Arial" w:cs="Arial"/>
                <w:sz w:val="18"/>
                <w:szCs w:val="18"/>
              </w:rPr>
              <w:t xml:space="preserve"> or any other similar device that is designed to expel, on or after contact, any gas or other substance capable of causing bodily harm.</w:t>
            </w:r>
          </w:p>
        </w:tc>
      </w:tr>
      <w:tr w:rsidR="003E5B7C" w:rsidRPr="002136FC" w14:paraId="46C128F2" w14:textId="77777777" w:rsidTr="003E5B7C">
        <w:trPr>
          <w:gridAfter w:val="1"/>
          <w:wAfter w:w="425" w:type="dxa"/>
        </w:trPr>
        <w:tc>
          <w:tcPr>
            <w:tcW w:w="8930" w:type="dxa"/>
          </w:tcPr>
          <w:p w14:paraId="24C222E3"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Extendable baton</w:t>
            </w:r>
            <w:r w:rsidRPr="002136FC">
              <w:rPr>
                <w:rFonts w:ascii="Arial" w:hAnsi="Arial" w:cs="Arial"/>
                <w:sz w:val="18"/>
                <w:szCs w:val="18"/>
              </w:rPr>
              <w:t>, being a baton designed or adapted so that the length of the baton extends by gravity or centrifugal force or by any pressure applied to a button, spring or device in or attached to the handle of the baton.</w:t>
            </w:r>
          </w:p>
        </w:tc>
      </w:tr>
      <w:tr w:rsidR="003E5B7C" w:rsidRPr="002136FC" w14:paraId="53AE31BC" w14:textId="77777777" w:rsidTr="003E5B7C">
        <w:trPr>
          <w:gridAfter w:val="1"/>
          <w:wAfter w:w="425" w:type="dxa"/>
        </w:trPr>
        <w:tc>
          <w:tcPr>
            <w:tcW w:w="8930" w:type="dxa"/>
          </w:tcPr>
          <w:p w14:paraId="7B4C9484" w14:textId="77777777" w:rsidR="003E5B7C" w:rsidRPr="002136FC" w:rsidRDefault="003E5B7C" w:rsidP="003E5B7C">
            <w:pPr>
              <w:pStyle w:val="Normal-Schedule"/>
              <w:spacing w:before="60"/>
              <w:rPr>
                <w:rFonts w:ascii="Arial" w:hAnsi="Arial" w:cs="Arial"/>
                <w:sz w:val="18"/>
                <w:szCs w:val="18"/>
              </w:rPr>
            </w:pPr>
            <w:r w:rsidRPr="002136FC">
              <w:rPr>
                <w:rFonts w:ascii="Arial" w:hAnsi="Arial" w:cs="Arial"/>
                <w:b/>
                <w:i/>
                <w:sz w:val="18"/>
                <w:szCs w:val="18"/>
              </w:rPr>
              <w:t>Knuckleduster</w:t>
            </w:r>
            <w:r w:rsidRPr="002136FC">
              <w:rPr>
                <w:rFonts w:ascii="Arial" w:hAnsi="Arial" w:cs="Arial"/>
                <w:sz w:val="18"/>
                <w:szCs w:val="18"/>
              </w:rPr>
              <w:t>, being a device or instrument designed or adapted to be worn across a knuckle or knuckles of the hand, finger, fingers or thumb so as to—</w:t>
            </w:r>
          </w:p>
          <w:p w14:paraId="43EA8C88" w14:textId="77777777" w:rsidR="003E5B7C" w:rsidRPr="002136FC" w:rsidRDefault="003E5B7C" w:rsidP="003E5B7C">
            <w:pPr>
              <w:ind w:left="598" w:hanging="395"/>
              <w:rPr>
                <w:rFonts w:cs="Arial"/>
                <w:color w:val="auto"/>
                <w:szCs w:val="18"/>
              </w:rPr>
            </w:pPr>
            <w:r w:rsidRPr="002136FC">
              <w:rPr>
                <w:rFonts w:cs="Arial"/>
                <w:color w:val="auto"/>
                <w:szCs w:val="18"/>
              </w:rPr>
              <w:t>(a)</w:t>
            </w:r>
            <w:r w:rsidRPr="002136FC">
              <w:rPr>
                <w:rFonts w:cs="Arial"/>
                <w:color w:val="auto"/>
                <w:szCs w:val="18"/>
              </w:rPr>
              <w:tab/>
              <w:t>increase the force or impact of a punch or blow when striking another person with that</w:t>
            </w:r>
            <w:r>
              <w:rPr>
                <w:rFonts w:cs="Arial"/>
                <w:color w:val="auto"/>
                <w:szCs w:val="18"/>
              </w:rPr>
              <w:t xml:space="preserve"> hand, finger, fingers or thumb,</w:t>
            </w:r>
            <w:r w:rsidRPr="002136FC">
              <w:rPr>
                <w:rFonts w:cs="Arial"/>
                <w:color w:val="auto"/>
                <w:szCs w:val="18"/>
              </w:rPr>
              <w:t xml:space="preserve"> or</w:t>
            </w:r>
          </w:p>
          <w:p w14:paraId="181E0B8F" w14:textId="77777777" w:rsidR="003E5B7C" w:rsidRPr="002136FC" w:rsidRDefault="003E5B7C" w:rsidP="003E5B7C">
            <w:pPr>
              <w:ind w:left="598" w:hanging="395"/>
              <w:rPr>
                <w:rFonts w:cs="Arial"/>
                <w:color w:val="auto"/>
                <w:szCs w:val="18"/>
              </w:rPr>
            </w:pPr>
            <w:r w:rsidRPr="002136FC">
              <w:rPr>
                <w:rFonts w:cs="Arial"/>
                <w:color w:val="auto"/>
                <w:szCs w:val="18"/>
              </w:rPr>
              <w:t>(b)</w:t>
            </w:r>
            <w:r w:rsidRPr="002136FC">
              <w:rPr>
                <w:rFonts w:cs="Arial"/>
                <w:color w:val="auto"/>
                <w:szCs w:val="18"/>
              </w:rPr>
              <w:tab/>
              <w:t>protect the knuckle or knuckles from injury when striking another person with that hand, finger, fingers or thumb.</w:t>
            </w:r>
          </w:p>
        </w:tc>
      </w:tr>
      <w:tr w:rsidR="003E5B7C" w:rsidRPr="002136FC" w14:paraId="6B590832" w14:textId="77777777" w:rsidTr="003E5B7C">
        <w:trPr>
          <w:gridAfter w:val="1"/>
          <w:wAfter w:w="425" w:type="dxa"/>
        </w:trPr>
        <w:tc>
          <w:tcPr>
            <w:tcW w:w="8930" w:type="dxa"/>
          </w:tcPr>
          <w:p w14:paraId="5CB6C965"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Weighted glove</w:t>
            </w:r>
            <w:r w:rsidRPr="002136FC">
              <w:rPr>
                <w:rFonts w:ascii="Arial" w:hAnsi="Arial" w:cs="Arial"/>
                <w:sz w:val="18"/>
                <w:szCs w:val="18"/>
              </w:rPr>
              <w:t xml:space="preserve">, being a glove or any other similar article designed or constructed to be used as a weapon (including a fingerless glove) that has weighted material sewn into it to increase the effect of a punch or blow. </w:t>
            </w:r>
          </w:p>
        </w:tc>
      </w:tr>
      <w:tr w:rsidR="003E5B7C" w:rsidRPr="002136FC" w14:paraId="77CAF8FF" w14:textId="77777777" w:rsidTr="003E5B7C">
        <w:trPr>
          <w:gridAfter w:val="1"/>
          <w:wAfter w:w="425" w:type="dxa"/>
        </w:trPr>
        <w:tc>
          <w:tcPr>
            <w:tcW w:w="8930" w:type="dxa"/>
          </w:tcPr>
          <w:p w14:paraId="519C649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Studded glove</w:t>
            </w:r>
            <w:r w:rsidRPr="002136FC">
              <w:rPr>
                <w:rFonts w:ascii="Arial" w:hAnsi="Arial" w:cs="Arial"/>
                <w:sz w:val="18"/>
                <w:szCs w:val="18"/>
              </w:rPr>
              <w:t>, being a glove or any other similar article designed or constructed to be used as a weapon (including a fingerless glove), that has a number of raised studs or spikes made of a hard substance and positioned over the back of the glove to increase the effect of a punch or blow.</w:t>
            </w:r>
          </w:p>
        </w:tc>
      </w:tr>
      <w:tr w:rsidR="003E5B7C" w:rsidRPr="002136FC" w14:paraId="04CD909D" w14:textId="77777777" w:rsidTr="003E5B7C">
        <w:trPr>
          <w:gridAfter w:val="1"/>
          <w:wAfter w:w="425" w:type="dxa"/>
        </w:trPr>
        <w:tc>
          <w:tcPr>
            <w:tcW w:w="8930" w:type="dxa"/>
          </w:tcPr>
          <w:p w14:paraId="40BF452C"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mace or any other similar article capable of causing injury that consists of a club or staff fitted with a flanged or spiked head, other than a ceremonial mace made for and used solely as a symbol of authority on ceremonial occasions.</w:t>
            </w:r>
          </w:p>
        </w:tc>
      </w:tr>
      <w:tr w:rsidR="003E5B7C" w:rsidRPr="002136FC" w14:paraId="51CF276C" w14:textId="77777777" w:rsidTr="003E5B7C">
        <w:trPr>
          <w:gridAfter w:val="1"/>
          <w:wAfter w:w="425" w:type="dxa"/>
        </w:trPr>
        <w:tc>
          <w:tcPr>
            <w:tcW w:w="8930" w:type="dxa"/>
          </w:tcPr>
          <w:p w14:paraId="5D319287"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flail or any other similar article that consists of a staff or handle that has fitted to one end, by any means, a freely swinging striking part that is armed with spikes or studded with any protruding matter.</w:t>
            </w:r>
          </w:p>
        </w:tc>
      </w:tr>
      <w:tr w:rsidR="003E5B7C" w:rsidRPr="002136FC" w14:paraId="0B39CDDC" w14:textId="77777777" w:rsidTr="003E5B7C">
        <w:trPr>
          <w:gridAfter w:val="1"/>
          <w:wAfter w:w="425" w:type="dxa"/>
        </w:trPr>
        <w:tc>
          <w:tcPr>
            <w:tcW w:w="8930" w:type="dxa"/>
          </w:tcPr>
          <w:p w14:paraId="13284709"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lastRenderedPageBreak/>
              <w:t>A whip with metal lashes.</w:t>
            </w:r>
          </w:p>
        </w:tc>
      </w:tr>
      <w:tr w:rsidR="003E5B7C" w:rsidRPr="002136FC" w14:paraId="30B95B46" w14:textId="77777777" w:rsidTr="003E5B7C">
        <w:trPr>
          <w:gridAfter w:val="1"/>
          <w:wAfter w:w="425" w:type="dxa"/>
        </w:trPr>
        <w:tc>
          <w:tcPr>
            <w:tcW w:w="8930" w:type="dxa"/>
          </w:tcPr>
          <w:p w14:paraId="439B1D2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cat-o'-nine-tails with knotted lashes.</w:t>
            </w:r>
          </w:p>
        </w:tc>
      </w:tr>
      <w:tr w:rsidR="003E5B7C" w:rsidRPr="002136FC" w14:paraId="64CC3DEC" w14:textId="77777777" w:rsidTr="003E5B7C">
        <w:trPr>
          <w:gridAfter w:val="1"/>
          <w:wAfter w:w="425" w:type="dxa"/>
        </w:trPr>
        <w:tc>
          <w:tcPr>
            <w:tcW w:w="8930" w:type="dxa"/>
          </w:tcPr>
          <w:p w14:paraId="51EF4F9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hand-held battery-operated article commonly known as a "laser pointer" designed or adapted to emit a laser beam with an accessible emission limit of greater than 1 mW.</w:t>
            </w:r>
          </w:p>
        </w:tc>
      </w:tr>
      <w:tr w:rsidR="003E5B7C" w:rsidRPr="002136FC" w14:paraId="174C3583" w14:textId="77777777" w:rsidTr="003E5B7C">
        <w:trPr>
          <w:gridAfter w:val="1"/>
          <w:wAfter w:w="425" w:type="dxa"/>
        </w:trPr>
        <w:tc>
          <w:tcPr>
            <w:tcW w:w="8930" w:type="dxa"/>
          </w:tcPr>
          <w:p w14:paraId="0A70752F"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that consists of a baton or stick constructed in such a way that it can be unscrewed or broken so as to form two or more parts joined by chain, rope or cord, including the martial arts weapons known as "Baton-chucks" or "Bo-chucks".</w:t>
            </w:r>
          </w:p>
        </w:tc>
      </w:tr>
      <w:tr w:rsidR="003E5B7C" w:rsidRPr="002136FC" w14:paraId="5DF51E3B" w14:textId="77777777" w:rsidTr="003E5B7C">
        <w:trPr>
          <w:gridAfter w:val="1"/>
          <w:wAfter w:w="425" w:type="dxa"/>
        </w:trPr>
        <w:tc>
          <w:tcPr>
            <w:tcW w:w="8930" w:type="dxa"/>
          </w:tcPr>
          <w:p w14:paraId="61ADA739"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scythe or sickle-shaped article designed as a weapon that has a fixed or folding blade, and which may or may not have a chain attached, including the martial arts weapon known as "Kama".</w:t>
            </w:r>
          </w:p>
        </w:tc>
      </w:tr>
      <w:tr w:rsidR="003E5B7C" w:rsidRPr="002136FC" w14:paraId="4B15305E" w14:textId="77777777" w:rsidTr="003E5B7C">
        <w:trPr>
          <w:gridAfter w:val="1"/>
          <w:wAfter w:w="425" w:type="dxa"/>
        </w:trPr>
        <w:tc>
          <w:tcPr>
            <w:tcW w:w="8930" w:type="dxa"/>
          </w:tcPr>
          <w:p w14:paraId="1F95A630"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consisting of a chain, rope or cord with a wooden or metal baton, stick or rod attached at each end, including the martial arts weapons known as "Kasari-Fundo", "Kusari-Fundo" and "Manrikigusari".</w:t>
            </w:r>
          </w:p>
        </w:tc>
      </w:tr>
      <w:tr w:rsidR="003E5B7C" w:rsidRPr="002136FC" w14:paraId="594C3851" w14:textId="77777777" w:rsidTr="003E5B7C">
        <w:trPr>
          <w:gridAfter w:val="1"/>
          <w:wAfter w:w="425" w:type="dxa"/>
        </w:trPr>
        <w:tc>
          <w:tcPr>
            <w:tcW w:w="8930" w:type="dxa"/>
          </w:tcPr>
          <w:p w14:paraId="06ED5115"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 stick or rod of any material designed as a weapon to be applied to the pressure points of the human body, including the martial arts weapon known as "Kubotan".</w:t>
            </w:r>
          </w:p>
        </w:tc>
      </w:tr>
      <w:tr w:rsidR="003E5B7C" w:rsidRPr="002136FC" w14:paraId="55026B31" w14:textId="77777777" w:rsidTr="003E5B7C">
        <w:trPr>
          <w:gridAfter w:val="1"/>
          <w:wAfter w:w="425" w:type="dxa"/>
        </w:trPr>
        <w:tc>
          <w:tcPr>
            <w:tcW w:w="8930" w:type="dxa"/>
          </w:tcPr>
          <w:p w14:paraId="5C196346"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designed to be attached to, or worn on, the hands or feet, that has claws attached, including the martial arts weapons known as "ninja climbing claws", "ninja hand claws" and "ninja foot claws".</w:t>
            </w:r>
          </w:p>
        </w:tc>
      </w:tr>
      <w:tr w:rsidR="003E5B7C" w:rsidRPr="002136FC" w14:paraId="4D139BD8" w14:textId="77777777" w:rsidTr="003E5B7C">
        <w:trPr>
          <w:gridAfter w:val="1"/>
          <w:wAfter w:w="425" w:type="dxa"/>
        </w:trPr>
        <w:tc>
          <w:tcPr>
            <w:tcW w:w="8930" w:type="dxa"/>
          </w:tcPr>
          <w:p w14:paraId="58D70CD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that consists of two sticks, rods or batons joined by a cord, rope or chain including the martial arts weapon known as "Nunchaku".</w:t>
            </w:r>
          </w:p>
        </w:tc>
      </w:tr>
      <w:tr w:rsidR="003E5B7C" w:rsidRPr="002136FC" w14:paraId="5658B476" w14:textId="77777777" w:rsidTr="003E5B7C">
        <w:trPr>
          <w:gridAfter w:val="1"/>
          <w:wAfter w:w="425" w:type="dxa"/>
        </w:trPr>
        <w:tc>
          <w:tcPr>
            <w:tcW w:w="8930" w:type="dxa"/>
          </w:tcPr>
          <w:p w14:paraId="044E9938"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Sai</w:t>
            </w:r>
            <w:r w:rsidRPr="002136FC">
              <w:rPr>
                <w:rFonts w:ascii="Arial" w:hAnsi="Arial" w:cs="Arial"/>
                <w:sz w:val="18"/>
                <w:szCs w:val="18"/>
              </w:rPr>
              <w:t xml:space="preserve"> or </w:t>
            </w:r>
            <w:r w:rsidRPr="002136FC">
              <w:rPr>
                <w:rFonts w:ascii="Arial" w:hAnsi="Arial" w:cs="Arial"/>
                <w:b/>
                <w:i/>
                <w:sz w:val="18"/>
                <w:szCs w:val="18"/>
              </w:rPr>
              <w:t>Jitte</w:t>
            </w:r>
            <w:r w:rsidRPr="002136FC">
              <w:rPr>
                <w:rFonts w:ascii="Arial" w:hAnsi="Arial" w:cs="Arial"/>
                <w:sz w:val="18"/>
                <w:szCs w:val="18"/>
              </w:rPr>
              <w:t>, being a short, tapered, metal rod, dull at the point, with flared metal prongs guarding the handle.</w:t>
            </w:r>
          </w:p>
        </w:tc>
      </w:tr>
      <w:tr w:rsidR="003E5B7C" w:rsidRPr="002136FC" w14:paraId="13C7789B" w14:textId="77777777" w:rsidTr="003E5B7C">
        <w:trPr>
          <w:gridAfter w:val="1"/>
          <w:wAfter w:w="425" w:type="dxa"/>
        </w:trPr>
        <w:tc>
          <w:tcPr>
            <w:tcW w:w="8930" w:type="dxa"/>
          </w:tcPr>
          <w:p w14:paraId="240FF8C6"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consisting of a curved blade pointed at both ends with a handle attached to the middle, including the martial arts weapon known as "Suan Ywe Gou".</w:t>
            </w:r>
          </w:p>
        </w:tc>
      </w:tr>
      <w:tr w:rsidR="003E5B7C" w:rsidRPr="002136FC" w14:paraId="2397B3C8" w14:textId="77777777" w:rsidTr="003E5B7C">
        <w:trPr>
          <w:gridAfter w:val="1"/>
          <w:wAfter w:w="425" w:type="dxa"/>
        </w:trPr>
        <w:tc>
          <w:tcPr>
            <w:tcW w:w="8930" w:type="dxa"/>
          </w:tcPr>
          <w:p w14:paraId="666AA062"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consisting of a blade or blades with cord, rope or chain attached for the purpose of enabling the blade to be thrown and retrieved, including the martial arts weapon known as "Shoge", "ninja Kyokeysu-Shoge" or "Kyotetsu Shoge".</w:t>
            </w:r>
          </w:p>
        </w:tc>
      </w:tr>
      <w:tr w:rsidR="003E5B7C" w:rsidRPr="002136FC" w14:paraId="52451882" w14:textId="77777777" w:rsidTr="003E5B7C">
        <w:trPr>
          <w:gridAfter w:val="1"/>
          <w:wAfter w:w="425" w:type="dxa"/>
        </w:trPr>
        <w:tc>
          <w:tcPr>
            <w:tcW w:w="8930" w:type="dxa"/>
          </w:tcPr>
          <w:p w14:paraId="0DD8D3E1"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Throwing star</w:t>
            </w:r>
            <w:r w:rsidRPr="002136FC">
              <w:rPr>
                <w:rFonts w:ascii="Arial" w:hAnsi="Arial" w:cs="Arial"/>
                <w:sz w:val="18"/>
                <w:szCs w:val="18"/>
              </w:rPr>
              <w:t>, being a sharpened star-shaped article designed for throwing, including the martial arts weapon known as "Surikan", "Suriken" or "Shaken" (including where the throwing star is attached to a belt-buckle).</w:t>
            </w:r>
          </w:p>
        </w:tc>
      </w:tr>
      <w:tr w:rsidR="003E5B7C" w:rsidRPr="002136FC" w14:paraId="45A633E0" w14:textId="77777777" w:rsidTr="003E5B7C">
        <w:trPr>
          <w:gridAfter w:val="1"/>
          <w:wAfter w:w="425" w:type="dxa"/>
        </w:trPr>
        <w:tc>
          <w:tcPr>
            <w:tcW w:w="8930" w:type="dxa"/>
          </w:tcPr>
          <w:p w14:paraId="3FCA0ECA"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An article consisting of a handle and an edged blade, joined by chain or a combination of chain and metal pieces or steel rods, designed to be used as a whip, including the martial arts weapon commonly known as "Chinese whip", "whip spear", "7 piece iron chain", "9 piece iron chain", "Bian Tzu Chiang" or "Lien Tzu Chiang".</w:t>
            </w:r>
          </w:p>
        </w:tc>
      </w:tr>
      <w:tr w:rsidR="003E5B7C" w:rsidRPr="002136FC" w14:paraId="4C32F998" w14:textId="77777777" w:rsidTr="003E5B7C">
        <w:trPr>
          <w:gridAfter w:val="1"/>
          <w:wAfter w:w="425" w:type="dxa"/>
        </w:trPr>
        <w:tc>
          <w:tcPr>
            <w:tcW w:w="8930" w:type="dxa"/>
          </w:tcPr>
          <w:p w14:paraId="1420DFB6"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The martial arts weapon known as a "Butterfly Sword".</w:t>
            </w:r>
          </w:p>
        </w:tc>
      </w:tr>
      <w:tr w:rsidR="003E5B7C" w:rsidRPr="002136FC" w14:paraId="00C08C98" w14:textId="77777777" w:rsidTr="003E5B7C">
        <w:trPr>
          <w:gridAfter w:val="1"/>
          <w:wAfter w:w="425" w:type="dxa"/>
        </w:trPr>
        <w:tc>
          <w:tcPr>
            <w:tcW w:w="8930" w:type="dxa"/>
          </w:tcPr>
          <w:p w14:paraId="5A9E2A10"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sz w:val="18"/>
                <w:szCs w:val="18"/>
              </w:rPr>
              <w:t>The martial arts weapon known as a "Tonfa".</w:t>
            </w:r>
          </w:p>
        </w:tc>
      </w:tr>
      <w:tr w:rsidR="003E5B7C" w:rsidRPr="002136FC" w14:paraId="6F740808" w14:textId="77777777" w:rsidTr="003E5B7C">
        <w:tc>
          <w:tcPr>
            <w:tcW w:w="9355" w:type="dxa"/>
            <w:gridSpan w:val="2"/>
          </w:tcPr>
          <w:p w14:paraId="75DE6275" w14:textId="77777777" w:rsidR="003E5B7C" w:rsidRPr="002136FC" w:rsidRDefault="003E5B7C" w:rsidP="003E5B7C">
            <w:pPr>
              <w:pStyle w:val="Normal-Schedule"/>
              <w:spacing w:before="60" w:after="60"/>
              <w:rPr>
                <w:rFonts w:ascii="Arial" w:hAnsi="Arial" w:cs="Arial"/>
                <w:sz w:val="18"/>
                <w:szCs w:val="18"/>
              </w:rPr>
            </w:pPr>
            <w:r w:rsidRPr="002136FC">
              <w:rPr>
                <w:rFonts w:ascii="Arial" w:hAnsi="Arial" w:cs="Arial"/>
                <w:b/>
                <w:i/>
                <w:sz w:val="18"/>
                <w:szCs w:val="18"/>
              </w:rPr>
              <w:t>Sword</w:t>
            </w:r>
            <w:r w:rsidRPr="002136FC">
              <w:rPr>
                <w:rFonts w:ascii="Arial" w:hAnsi="Arial" w:cs="Arial"/>
                <w:sz w:val="18"/>
                <w:szCs w:val="18"/>
              </w:rPr>
              <w:t>, being a thrusting, striking or cutting weapon with a long blade having 1 or 2 edges and a hilt or handle.</w:t>
            </w:r>
          </w:p>
        </w:tc>
      </w:tr>
    </w:tbl>
    <w:p w14:paraId="51650514" w14:textId="77777777" w:rsidR="00B12D78" w:rsidRDefault="00B12D78" w:rsidP="00B12D78">
      <w:pPr>
        <w:ind w:left="993" w:hanging="567"/>
        <w:jc w:val="center"/>
        <w:rPr>
          <w:b/>
          <w:sz w:val="28"/>
          <w:szCs w:val="28"/>
          <w:u w:val="single"/>
        </w:rPr>
      </w:pPr>
    </w:p>
    <w:p w14:paraId="2B80B8F1" w14:textId="77777777" w:rsidR="00B12D78" w:rsidRDefault="00B12D78" w:rsidP="003E5B7C">
      <w:pPr>
        <w:pStyle w:val="Heading1"/>
        <w:numPr>
          <w:ilvl w:val="0"/>
          <w:numId w:val="0"/>
        </w:numPr>
        <w:tabs>
          <w:tab w:val="clear" w:pos="340"/>
        </w:tabs>
        <w:spacing w:before="360"/>
      </w:pPr>
      <w:r>
        <w:br w:type="page"/>
      </w:r>
      <w:bookmarkStart w:id="27" w:name="_Toc508873693"/>
      <w:r w:rsidRPr="001D72C2">
        <w:rPr>
          <w:rFonts w:eastAsiaTheme="majorEastAsia" w:cstheme="majorBidi"/>
          <w:b/>
          <w:bCs w:val="0"/>
          <w:color w:val="AF272F"/>
          <w:spacing w:val="5"/>
          <w:kern w:val="28"/>
          <w:sz w:val="44"/>
          <w:szCs w:val="52"/>
          <w:lang w:val="en-US"/>
        </w:rPr>
        <w:lastRenderedPageBreak/>
        <w:t>Schedule 2: Example of a Declaration of Harmful Item</w:t>
      </w:r>
      <w:bookmarkEnd w:id="27"/>
    </w:p>
    <w:p w14:paraId="0443C5E1" w14:textId="77777777" w:rsidR="00B12D78" w:rsidRPr="00EB6021" w:rsidRDefault="00B12D78" w:rsidP="00B12D78"/>
    <w:p w14:paraId="370AF16D" w14:textId="77777777" w:rsidR="00B12D78" w:rsidRPr="002136FC" w:rsidRDefault="00B12D78" w:rsidP="00B12D78">
      <w:pPr>
        <w:jc w:val="center"/>
        <w:rPr>
          <w:b/>
          <w:color w:val="auto"/>
          <w:sz w:val="28"/>
          <w:szCs w:val="28"/>
          <w:u w:val="single"/>
        </w:rPr>
      </w:pPr>
      <w:r w:rsidRPr="002136FC">
        <w:rPr>
          <w:b/>
          <w:color w:val="auto"/>
          <w:sz w:val="28"/>
          <w:szCs w:val="28"/>
          <w:u w:val="single"/>
        </w:rPr>
        <w:t>Declaration of Harmful Item</w:t>
      </w:r>
    </w:p>
    <w:tbl>
      <w:tblPr>
        <w:tblW w:w="0" w:type="auto"/>
        <w:tblLook w:val="04A0" w:firstRow="1" w:lastRow="0" w:firstColumn="1" w:lastColumn="0" w:noHBand="0" w:noVBand="1"/>
      </w:tblPr>
      <w:tblGrid>
        <w:gridCol w:w="1809"/>
        <w:gridCol w:w="7433"/>
      </w:tblGrid>
      <w:tr w:rsidR="00B12D78" w:rsidRPr="002136FC" w14:paraId="18D7037B" w14:textId="77777777" w:rsidTr="00C65FE2">
        <w:tc>
          <w:tcPr>
            <w:tcW w:w="1809" w:type="dxa"/>
          </w:tcPr>
          <w:p w14:paraId="39DCAE47" w14:textId="77777777" w:rsidR="00B12D78" w:rsidRPr="002136FC" w:rsidRDefault="00B12D78" w:rsidP="00C65FE2">
            <w:pPr>
              <w:spacing w:after="0"/>
              <w:outlineLvl w:val="0"/>
              <w:rPr>
                <w:b/>
                <w:color w:val="auto"/>
              </w:rPr>
            </w:pPr>
            <w:r w:rsidRPr="002136FC">
              <w:rPr>
                <w:b/>
                <w:color w:val="auto"/>
              </w:rPr>
              <w:t>Name of School:</w:t>
            </w:r>
          </w:p>
        </w:tc>
        <w:tc>
          <w:tcPr>
            <w:tcW w:w="7433" w:type="dxa"/>
            <w:tcBorders>
              <w:bottom w:val="single" w:sz="4" w:space="0" w:color="auto"/>
            </w:tcBorders>
          </w:tcPr>
          <w:p w14:paraId="62169ECD" w14:textId="77777777" w:rsidR="00B12D78" w:rsidRPr="002136FC" w:rsidRDefault="00B12D78" w:rsidP="00C65FE2">
            <w:pPr>
              <w:spacing w:after="0"/>
              <w:outlineLvl w:val="0"/>
              <w:rPr>
                <w:color w:val="auto"/>
              </w:rPr>
            </w:pPr>
          </w:p>
        </w:tc>
      </w:tr>
    </w:tbl>
    <w:p w14:paraId="0BAD3378" w14:textId="77777777" w:rsidR="00B12D78" w:rsidRPr="002136FC" w:rsidRDefault="00B12D78" w:rsidP="00B12D78">
      <w:pPr>
        <w:spacing w:after="0"/>
        <w:outlineLvl w:val="0"/>
        <w:rPr>
          <w:b/>
          <w:color w:val="auto"/>
        </w:rPr>
      </w:pPr>
    </w:p>
    <w:p w14:paraId="0E9C3566" w14:textId="77777777" w:rsidR="00B12D78" w:rsidRPr="002136FC" w:rsidRDefault="00B12D78" w:rsidP="00B12D78">
      <w:pPr>
        <w:rPr>
          <w:color w:val="auto"/>
        </w:rPr>
      </w:pPr>
      <w:r w:rsidRPr="002136FC">
        <w:rPr>
          <w:color w:val="auto"/>
        </w:rPr>
        <w:t>The following listed item(s) are declared as harmful and as a consequence are banned from the school premises under the conditions set out in the declaration</w:t>
      </w:r>
    </w:p>
    <w:p w14:paraId="19B94361" w14:textId="77777777" w:rsidR="00B12D78" w:rsidRPr="002136FC" w:rsidRDefault="00B12D78" w:rsidP="00B12D78">
      <w:pPr>
        <w:spacing w:after="0"/>
        <w:outlineLvl w:val="0"/>
        <w:rPr>
          <w:b/>
          <w:color w:val="auto"/>
        </w:rPr>
      </w:pPr>
      <w:r w:rsidRPr="002136FC">
        <w:rPr>
          <w:b/>
          <w:color w:val="auto"/>
        </w:rPr>
        <w:t>Type of item being declared:</w:t>
      </w:r>
    </w:p>
    <w:p w14:paraId="735A91FD" w14:textId="77777777" w:rsidR="00B12D78" w:rsidRPr="002136FC" w:rsidRDefault="00B12D78" w:rsidP="00B12D78">
      <w:pPr>
        <w:pBdr>
          <w:bottom w:val="single" w:sz="4" w:space="1" w:color="auto"/>
          <w:between w:val="single" w:sz="4" w:space="1" w:color="auto"/>
        </w:pBdr>
        <w:spacing w:after="0"/>
        <w:rPr>
          <w:color w:val="auto"/>
          <w:u w:val="single"/>
        </w:rPr>
      </w:pPr>
    </w:p>
    <w:p w14:paraId="749F8820" w14:textId="77777777" w:rsidR="00B12D78" w:rsidRPr="002136FC" w:rsidRDefault="00B12D78" w:rsidP="00B12D78">
      <w:pPr>
        <w:pBdr>
          <w:bottom w:val="single" w:sz="4" w:space="1" w:color="auto"/>
          <w:between w:val="single" w:sz="4" w:space="1" w:color="auto"/>
        </w:pBdr>
        <w:spacing w:after="0" w:line="240" w:lineRule="auto"/>
        <w:rPr>
          <w:color w:val="auto"/>
          <w:u w:val="single"/>
        </w:rPr>
      </w:pPr>
    </w:p>
    <w:p w14:paraId="27361F26" w14:textId="77777777" w:rsidR="00B12D78" w:rsidRPr="002136FC" w:rsidRDefault="00B12D78" w:rsidP="00B12D78">
      <w:pPr>
        <w:pBdr>
          <w:bottom w:val="single" w:sz="4" w:space="1" w:color="auto"/>
          <w:between w:val="single" w:sz="4" w:space="1" w:color="auto"/>
        </w:pBdr>
        <w:spacing w:after="0" w:line="240" w:lineRule="auto"/>
        <w:rPr>
          <w:color w:val="auto"/>
          <w:u w:val="single"/>
        </w:rPr>
      </w:pPr>
    </w:p>
    <w:p w14:paraId="6255C174" w14:textId="77777777" w:rsidR="00B12D78" w:rsidRPr="002136FC" w:rsidRDefault="00B12D78" w:rsidP="00B12D78">
      <w:pPr>
        <w:pBdr>
          <w:bottom w:val="single" w:sz="4" w:space="1" w:color="auto"/>
          <w:between w:val="single" w:sz="4" w:space="1" w:color="auto"/>
        </w:pBdr>
        <w:spacing w:after="0" w:line="240" w:lineRule="auto"/>
        <w:rPr>
          <w:color w:val="auto"/>
          <w:u w:val="single"/>
        </w:rPr>
      </w:pPr>
    </w:p>
    <w:p w14:paraId="0EEB7861" w14:textId="77777777" w:rsidR="00B12D78" w:rsidRPr="002136FC" w:rsidRDefault="00B12D78" w:rsidP="00B12D78">
      <w:pPr>
        <w:pBdr>
          <w:bottom w:val="single" w:sz="4" w:space="1" w:color="auto"/>
          <w:between w:val="single" w:sz="4" w:space="1" w:color="auto"/>
        </w:pBdr>
        <w:spacing w:after="0" w:line="240" w:lineRule="auto"/>
        <w:rPr>
          <w:color w:val="auto"/>
          <w:u w:val="single"/>
        </w:rPr>
      </w:pPr>
    </w:p>
    <w:p w14:paraId="7A75D0AA" w14:textId="77777777" w:rsidR="00B12D78" w:rsidRPr="002136FC" w:rsidRDefault="00B12D78" w:rsidP="00B12D78">
      <w:pPr>
        <w:pBdr>
          <w:between w:val="single" w:sz="4" w:space="1" w:color="auto"/>
        </w:pBdr>
        <w:spacing w:after="0" w:line="240" w:lineRule="auto"/>
        <w:rPr>
          <w:color w:val="auto"/>
          <w:u w:val="single"/>
        </w:rPr>
      </w:pPr>
    </w:p>
    <w:p w14:paraId="14D30924" w14:textId="77777777" w:rsidR="00B12D78" w:rsidRPr="002136FC" w:rsidRDefault="00B12D78" w:rsidP="00B12D78">
      <w:pPr>
        <w:outlineLvl w:val="0"/>
        <w:rPr>
          <w:color w:val="auto"/>
          <w:sz w:val="28"/>
          <w:szCs w:val="28"/>
          <w:u w:val="single"/>
        </w:rPr>
      </w:pPr>
      <w:r w:rsidRPr="002136FC">
        <w:rPr>
          <w:color w:val="auto"/>
          <w:sz w:val="28"/>
          <w:szCs w:val="28"/>
          <w:u w:val="single"/>
        </w:rPr>
        <w:t xml:space="preserve">Conditions attached to the declaration </w:t>
      </w:r>
    </w:p>
    <w:p w14:paraId="7F125575" w14:textId="77777777" w:rsidR="00B12D78" w:rsidRPr="002136FC" w:rsidRDefault="00B12D78" w:rsidP="00B12D78">
      <w:pPr>
        <w:outlineLvl w:val="0"/>
        <w:rPr>
          <w:b/>
          <w:color w:val="auto"/>
          <w:sz w:val="24"/>
        </w:rPr>
      </w:pPr>
      <w:r w:rsidRPr="002136FC">
        <w:rPr>
          <w:b/>
          <w:color w:val="auto"/>
          <w:sz w:val="24"/>
        </w:rPr>
        <w:t>Time item is to be declared as harmful:</w:t>
      </w:r>
    </w:p>
    <w:tbl>
      <w:tblPr>
        <w:tblW w:w="0" w:type="auto"/>
        <w:tblLook w:val="04A0" w:firstRow="1" w:lastRow="0" w:firstColumn="1" w:lastColumn="0" w:noHBand="0" w:noVBand="1"/>
      </w:tblPr>
      <w:tblGrid>
        <w:gridCol w:w="2660"/>
        <w:gridCol w:w="1848"/>
        <w:gridCol w:w="1849"/>
        <w:gridCol w:w="1849"/>
      </w:tblGrid>
      <w:tr w:rsidR="00B12D78" w:rsidRPr="002136FC" w14:paraId="0C4FA9DF" w14:textId="77777777" w:rsidTr="00C65FE2">
        <w:tc>
          <w:tcPr>
            <w:tcW w:w="2660" w:type="dxa"/>
          </w:tcPr>
          <w:p w14:paraId="7D657039" w14:textId="77777777" w:rsidR="00B12D78" w:rsidRPr="002136FC" w:rsidRDefault="00B12D78" w:rsidP="00C65FE2">
            <w:pPr>
              <w:spacing w:after="0" w:line="240" w:lineRule="auto"/>
              <w:rPr>
                <w:color w:val="auto"/>
              </w:rPr>
            </w:pPr>
            <w:r w:rsidRPr="002136FC">
              <w:rPr>
                <w:rFonts w:cs="Calibri"/>
                <w:color w:val="auto"/>
                <w:sz w:val="36"/>
                <w:szCs w:val="36"/>
              </w:rPr>
              <w:t xml:space="preserve">□  </w:t>
            </w:r>
            <w:r w:rsidRPr="002136FC">
              <w:rPr>
                <w:color w:val="auto"/>
              </w:rPr>
              <w:t>School Hours</w:t>
            </w:r>
          </w:p>
        </w:tc>
        <w:tc>
          <w:tcPr>
            <w:tcW w:w="1848" w:type="dxa"/>
          </w:tcPr>
          <w:p w14:paraId="378F2B53" w14:textId="77777777" w:rsidR="00B12D78" w:rsidRPr="002136FC" w:rsidRDefault="00B12D78" w:rsidP="00C65FE2">
            <w:pPr>
              <w:spacing w:after="0" w:line="240" w:lineRule="auto"/>
              <w:jc w:val="center"/>
              <w:rPr>
                <w:color w:val="auto"/>
              </w:rPr>
            </w:pPr>
            <w:r w:rsidRPr="002136FC">
              <w:rPr>
                <w:color w:val="auto"/>
                <w:sz w:val="36"/>
                <w:szCs w:val="36"/>
              </w:rPr>
              <w:t>OR</w:t>
            </w:r>
          </w:p>
        </w:tc>
        <w:tc>
          <w:tcPr>
            <w:tcW w:w="1849" w:type="dxa"/>
            <w:tcBorders>
              <w:bottom w:val="single" w:sz="4" w:space="0" w:color="auto"/>
            </w:tcBorders>
          </w:tcPr>
          <w:p w14:paraId="0A7DE94B" w14:textId="77777777" w:rsidR="00B12D78" w:rsidRPr="002136FC" w:rsidRDefault="00B12D78" w:rsidP="00C65FE2">
            <w:pPr>
              <w:spacing w:after="0" w:line="240" w:lineRule="auto"/>
              <w:rPr>
                <w:color w:val="auto"/>
              </w:rPr>
            </w:pPr>
            <w:r w:rsidRPr="002136FC">
              <w:rPr>
                <w:color w:val="auto"/>
              </w:rPr>
              <w:t>Specify Time:</w:t>
            </w:r>
          </w:p>
        </w:tc>
        <w:tc>
          <w:tcPr>
            <w:tcW w:w="1849" w:type="dxa"/>
            <w:tcBorders>
              <w:bottom w:val="single" w:sz="4" w:space="0" w:color="auto"/>
            </w:tcBorders>
          </w:tcPr>
          <w:p w14:paraId="1B6BA96E" w14:textId="77777777" w:rsidR="00B12D78" w:rsidRPr="002136FC" w:rsidRDefault="00B12D78" w:rsidP="00C65FE2">
            <w:pPr>
              <w:spacing w:after="0" w:line="240" w:lineRule="auto"/>
              <w:rPr>
                <w:color w:val="auto"/>
              </w:rPr>
            </w:pPr>
          </w:p>
        </w:tc>
      </w:tr>
      <w:tr w:rsidR="00B12D78" w:rsidRPr="002136FC" w14:paraId="6A695FEF" w14:textId="77777777" w:rsidTr="00C65FE2">
        <w:tc>
          <w:tcPr>
            <w:tcW w:w="2660" w:type="dxa"/>
          </w:tcPr>
          <w:p w14:paraId="6734795F" w14:textId="77777777" w:rsidR="00B12D78" w:rsidRPr="002136FC" w:rsidRDefault="00B12D78" w:rsidP="00C65FE2">
            <w:pPr>
              <w:spacing w:after="0" w:line="240" w:lineRule="auto"/>
              <w:rPr>
                <w:color w:val="auto"/>
              </w:rPr>
            </w:pPr>
            <w:r w:rsidRPr="002136FC">
              <w:rPr>
                <w:rFonts w:cs="Calibri"/>
                <w:color w:val="auto"/>
                <w:sz w:val="36"/>
                <w:szCs w:val="36"/>
              </w:rPr>
              <w:t xml:space="preserve">□  </w:t>
            </w:r>
            <w:r w:rsidRPr="002136FC">
              <w:rPr>
                <w:color w:val="auto"/>
              </w:rPr>
              <w:t>After School Hours</w:t>
            </w:r>
          </w:p>
        </w:tc>
        <w:tc>
          <w:tcPr>
            <w:tcW w:w="1848" w:type="dxa"/>
          </w:tcPr>
          <w:p w14:paraId="6321158A" w14:textId="77777777" w:rsidR="00B12D78" w:rsidRPr="002136FC" w:rsidRDefault="00B12D78" w:rsidP="00C65FE2">
            <w:pPr>
              <w:spacing w:after="0" w:line="240" w:lineRule="auto"/>
              <w:jc w:val="center"/>
              <w:rPr>
                <w:color w:val="auto"/>
                <w:sz w:val="36"/>
                <w:szCs w:val="36"/>
              </w:rPr>
            </w:pPr>
          </w:p>
        </w:tc>
        <w:tc>
          <w:tcPr>
            <w:tcW w:w="1849" w:type="dxa"/>
            <w:tcBorders>
              <w:top w:val="single" w:sz="4" w:space="0" w:color="auto"/>
              <w:bottom w:val="single" w:sz="4" w:space="0" w:color="auto"/>
            </w:tcBorders>
          </w:tcPr>
          <w:p w14:paraId="07443BC8" w14:textId="77777777" w:rsidR="00B12D78" w:rsidRPr="002136FC" w:rsidRDefault="00B12D78" w:rsidP="00C65FE2">
            <w:pPr>
              <w:spacing w:after="0" w:line="240" w:lineRule="auto"/>
              <w:rPr>
                <w:color w:val="auto"/>
              </w:rPr>
            </w:pPr>
          </w:p>
        </w:tc>
        <w:tc>
          <w:tcPr>
            <w:tcW w:w="1849" w:type="dxa"/>
            <w:tcBorders>
              <w:top w:val="single" w:sz="4" w:space="0" w:color="auto"/>
              <w:bottom w:val="single" w:sz="4" w:space="0" w:color="auto"/>
            </w:tcBorders>
          </w:tcPr>
          <w:p w14:paraId="5FB629AB" w14:textId="77777777" w:rsidR="00B12D78" w:rsidRPr="002136FC" w:rsidRDefault="00B12D78" w:rsidP="00C65FE2">
            <w:pPr>
              <w:spacing w:after="0" w:line="240" w:lineRule="auto"/>
              <w:rPr>
                <w:color w:val="auto"/>
              </w:rPr>
            </w:pPr>
          </w:p>
        </w:tc>
      </w:tr>
      <w:tr w:rsidR="00B12D78" w:rsidRPr="002136FC" w14:paraId="710DCC66" w14:textId="77777777" w:rsidTr="00C65FE2">
        <w:tc>
          <w:tcPr>
            <w:tcW w:w="2660" w:type="dxa"/>
          </w:tcPr>
          <w:p w14:paraId="6792335B" w14:textId="77777777" w:rsidR="00B12D78" w:rsidRPr="002136FC" w:rsidRDefault="00B12D78" w:rsidP="00C65FE2">
            <w:pPr>
              <w:spacing w:after="0" w:line="240" w:lineRule="auto"/>
              <w:rPr>
                <w:color w:val="auto"/>
              </w:rPr>
            </w:pPr>
          </w:p>
        </w:tc>
        <w:tc>
          <w:tcPr>
            <w:tcW w:w="1848" w:type="dxa"/>
          </w:tcPr>
          <w:p w14:paraId="6EC91A99" w14:textId="77777777" w:rsidR="00B12D78" w:rsidRPr="002136FC" w:rsidRDefault="00B12D78" w:rsidP="00C65FE2">
            <w:pPr>
              <w:spacing w:after="0" w:line="240" w:lineRule="auto"/>
              <w:rPr>
                <w:color w:val="auto"/>
              </w:rPr>
            </w:pPr>
          </w:p>
        </w:tc>
        <w:tc>
          <w:tcPr>
            <w:tcW w:w="1849" w:type="dxa"/>
            <w:tcBorders>
              <w:top w:val="single" w:sz="4" w:space="0" w:color="auto"/>
            </w:tcBorders>
          </w:tcPr>
          <w:p w14:paraId="340E590B" w14:textId="77777777" w:rsidR="00B12D78" w:rsidRPr="002136FC" w:rsidRDefault="00B12D78" w:rsidP="00C65FE2">
            <w:pPr>
              <w:spacing w:after="0" w:line="240" w:lineRule="auto"/>
              <w:rPr>
                <w:color w:val="auto"/>
              </w:rPr>
            </w:pPr>
          </w:p>
        </w:tc>
        <w:tc>
          <w:tcPr>
            <w:tcW w:w="1849" w:type="dxa"/>
            <w:tcBorders>
              <w:top w:val="single" w:sz="4" w:space="0" w:color="auto"/>
            </w:tcBorders>
          </w:tcPr>
          <w:p w14:paraId="257ABF68" w14:textId="77777777" w:rsidR="00B12D78" w:rsidRPr="002136FC" w:rsidRDefault="00B12D78" w:rsidP="00C65FE2">
            <w:pPr>
              <w:spacing w:after="0" w:line="240" w:lineRule="auto"/>
              <w:rPr>
                <w:color w:val="auto"/>
              </w:rPr>
            </w:pPr>
          </w:p>
        </w:tc>
      </w:tr>
    </w:tbl>
    <w:p w14:paraId="39675A2B" w14:textId="77777777" w:rsidR="00B12D78" w:rsidRPr="002136FC" w:rsidRDefault="00B12D78" w:rsidP="00B12D78">
      <w:pPr>
        <w:outlineLvl w:val="0"/>
        <w:rPr>
          <w:b/>
          <w:color w:val="auto"/>
          <w:sz w:val="24"/>
        </w:rPr>
      </w:pPr>
      <w:r w:rsidRPr="002136FC">
        <w:rPr>
          <w:b/>
          <w:color w:val="auto"/>
          <w:sz w:val="24"/>
        </w:rPr>
        <w:t>Day(s) item is to be declared as harmful:</w:t>
      </w:r>
    </w:p>
    <w:tbl>
      <w:tblPr>
        <w:tblW w:w="0" w:type="auto"/>
        <w:tblLook w:val="04A0" w:firstRow="1" w:lastRow="0" w:firstColumn="1" w:lastColumn="0" w:noHBand="0" w:noVBand="1"/>
      </w:tblPr>
      <w:tblGrid>
        <w:gridCol w:w="2518"/>
        <w:gridCol w:w="1985"/>
        <w:gridCol w:w="1465"/>
        <w:gridCol w:w="3274"/>
      </w:tblGrid>
      <w:tr w:rsidR="00B12D78" w:rsidRPr="002136FC" w14:paraId="30CF5453" w14:textId="77777777" w:rsidTr="00C65FE2">
        <w:trPr>
          <w:trHeight w:val="469"/>
        </w:trPr>
        <w:tc>
          <w:tcPr>
            <w:tcW w:w="2518" w:type="dxa"/>
            <w:vAlign w:val="center"/>
          </w:tcPr>
          <w:p w14:paraId="4CFAF9DD" w14:textId="77777777" w:rsidR="00B12D78" w:rsidRPr="002136FC" w:rsidRDefault="00B12D78" w:rsidP="00C65FE2">
            <w:pPr>
              <w:spacing w:after="0" w:line="240" w:lineRule="auto"/>
              <w:rPr>
                <w:rFonts w:cs="Calibri"/>
                <w:color w:val="auto"/>
              </w:rPr>
            </w:pPr>
            <w:r w:rsidRPr="002136FC">
              <w:rPr>
                <w:rFonts w:cs="Calibri"/>
                <w:color w:val="auto"/>
                <w:sz w:val="36"/>
                <w:szCs w:val="36"/>
              </w:rPr>
              <w:t xml:space="preserve">□  </w:t>
            </w:r>
            <w:r>
              <w:rPr>
                <w:rFonts w:cs="Calibri"/>
                <w:color w:val="auto"/>
              </w:rPr>
              <w:t>Monday–</w:t>
            </w:r>
            <w:r w:rsidRPr="002136FC">
              <w:rPr>
                <w:rFonts w:cs="Calibri"/>
                <w:color w:val="auto"/>
              </w:rPr>
              <w:t>Friday</w:t>
            </w:r>
          </w:p>
        </w:tc>
        <w:tc>
          <w:tcPr>
            <w:tcW w:w="1985" w:type="dxa"/>
            <w:vAlign w:val="center"/>
          </w:tcPr>
          <w:p w14:paraId="53506FBF" w14:textId="77777777" w:rsidR="00B12D78" w:rsidRPr="002136FC" w:rsidRDefault="00B12D78" w:rsidP="00C65FE2">
            <w:pPr>
              <w:spacing w:after="0" w:line="240" w:lineRule="auto"/>
              <w:rPr>
                <w:rFonts w:cs="Calibri"/>
                <w:color w:val="auto"/>
              </w:rPr>
            </w:pPr>
          </w:p>
        </w:tc>
        <w:tc>
          <w:tcPr>
            <w:tcW w:w="1465" w:type="dxa"/>
          </w:tcPr>
          <w:p w14:paraId="4FDBD1C5" w14:textId="77777777" w:rsidR="00B12D78" w:rsidRPr="002136FC" w:rsidRDefault="00B12D78" w:rsidP="00C65FE2">
            <w:pPr>
              <w:spacing w:after="0" w:line="240" w:lineRule="auto"/>
              <w:rPr>
                <w:rFonts w:cs="Calibri"/>
                <w:color w:val="auto"/>
                <w:sz w:val="36"/>
                <w:szCs w:val="36"/>
              </w:rPr>
            </w:pPr>
            <w:r w:rsidRPr="002136FC">
              <w:rPr>
                <w:rFonts w:cs="Calibri"/>
                <w:color w:val="auto"/>
                <w:sz w:val="36"/>
                <w:szCs w:val="36"/>
              </w:rPr>
              <w:t xml:space="preserve">□  </w:t>
            </w:r>
            <w:r w:rsidRPr="002136FC">
              <w:rPr>
                <w:rFonts w:cs="Calibri"/>
                <w:color w:val="auto"/>
              </w:rPr>
              <w:t>Other</w:t>
            </w:r>
          </w:p>
        </w:tc>
        <w:tc>
          <w:tcPr>
            <w:tcW w:w="3274" w:type="dxa"/>
            <w:tcBorders>
              <w:bottom w:val="single" w:sz="4" w:space="0" w:color="auto"/>
            </w:tcBorders>
            <w:vAlign w:val="center"/>
          </w:tcPr>
          <w:p w14:paraId="3F0B552C" w14:textId="77777777" w:rsidR="00B12D78" w:rsidRPr="002136FC" w:rsidRDefault="00B12D78" w:rsidP="00C65FE2">
            <w:pPr>
              <w:spacing w:after="0" w:line="240" w:lineRule="auto"/>
              <w:rPr>
                <w:rFonts w:cs="Calibri"/>
                <w:color w:val="auto"/>
              </w:rPr>
            </w:pPr>
          </w:p>
        </w:tc>
      </w:tr>
      <w:tr w:rsidR="00B12D78" w:rsidRPr="002136FC" w14:paraId="5485D079" w14:textId="77777777" w:rsidTr="00C65FE2">
        <w:tc>
          <w:tcPr>
            <w:tcW w:w="2518" w:type="dxa"/>
            <w:vAlign w:val="center"/>
          </w:tcPr>
          <w:p w14:paraId="1CE2B7BD" w14:textId="77777777" w:rsidR="00B12D78" w:rsidRPr="002136FC" w:rsidRDefault="00B12D78" w:rsidP="00C65FE2">
            <w:pPr>
              <w:spacing w:after="0" w:line="240" w:lineRule="auto"/>
              <w:rPr>
                <w:rFonts w:cs="Calibri"/>
                <w:color w:val="auto"/>
              </w:rPr>
            </w:pPr>
            <w:r w:rsidRPr="002136FC">
              <w:rPr>
                <w:rFonts w:cs="Calibri"/>
                <w:color w:val="auto"/>
                <w:sz w:val="36"/>
                <w:szCs w:val="36"/>
              </w:rPr>
              <w:t xml:space="preserve">□  </w:t>
            </w:r>
            <w:r>
              <w:rPr>
                <w:rFonts w:cs="Calibri"/>
                <w:color w:val="auto"/>
              </w:rPr>
              <w:t>Saturday–</w:t>
            </w:r>
            <w:r w:rsidRPr="002136FC">
              <w:rPr>
                <w:rFonts w:cs="Calibri"/>
                <w:color w:val="auto"/>
              </w:rPr>
              <w:t>Sunday</w:t>
            </w:r>
          </w:p>
        </w:tc>
        <w:tc>
          <w:tcPr>
            <w:tcW w:w="1985" w:type="dxa"/>
            <w:vAlign w:val="center"/>
          </w:tcPr>
          <w:p w14:paraId="40AFA15B" w14:textId="77777777" w:rsidR="00B12D78" w:rsidRPr="002136FC" w:rsidRDefault="00B12D78" w:rsidP="00C65FE2">
            <w:pPr>
              <w:spacing w:after="0" w:line="240" w:lineRule="auto"/>
              <w:rPr>
                <w:rFonts w:cs="Calibri"/>
                <w:color w:val="auto"/>
              </w:rPr>
            </w:pPr>
          </w:p>
        </w:tc>
        <w:tc>
          <w:tcPr>
            <w:tcW w:w="1465" w:type="dxa"/>
          </w:tcPr>
          <w:p w14:paraId="2CCDF5C7" w14:textId="77777777" w:rsidR="00B12D78" w:rsidRPr="002136FC" w:rsidRDefault="00B12D78" w:rsidP="00C65FE2">
            <w:pPr>
              <w:spacing w:after="0" w:line="240" w:lineRule="auto"/>
              <w:jc w:val="center"/>
              <w:rPr>
                <w:rFonts w:cs="Calibri"/>
                <w:color w:val="auto"/>
              </w:rPr>
            </w:pPr>
          </w:p>
        </w:tc>
        <w:tc>
          <w:tcPr>
            <w:tcW w:w="3274" w:type="dxa"/>
            <w:tcBorders>
              <w:top w:val="single" w:sz="4" w:space="0" w:color="auto"/>
              <w:bottom w:val="single" w:sz="4" w:space="0" w:color="auto"/>
            </w:tcBorders>
            <w:vAlign w:val="center"/>
          </w:tcPr>
          <w:p w14:paraId="745AA556" w14:textId="77777777" w:rsidR="00B12D78" w:rsidRPr="002136FC" w:rsidRDefault="00B12D78" w:rsidP="00C65FE2">
            <w:pPr>
              <w:spacing w:after="0" w:line="240" w:lineRule="auto"/>
              <w:rPr>
                <w:rFonts w:cs="Calibri"/>
                <w:color w:val="auto"/>
              </w:rPr>
            </w:pPr>
          </w:p>
        </w:tc>
      </w:tr>
    </w:tbl>
    <w:p w14:paraId="2C9B9217" w14:textId="77777777" w:rsidR="00B12D78" w:rsidRPr="002136FC" w:rsidRDefault="00B12D78" w:rsidP="00B12D78">
      <w:pPr>
        <w:spacing w:after="0" w:line="240" w:lineRule="auto"/>
        <w:rPr>
          <w:rFonts w:cs="Calibri"/>
          <w:color w:val="auto"/>
        </w:rPr>
      </w:pPr>
    </w:p>
    <w:p w14:paraId="674057EA" w14:textId="77777777" w:rsidR="00B12D78" w:rsidRPr="002136FC" w:rsidRDefault="00B12D78" w:rsidP="00B12D78">
      <w:pPr>
        <w:spacing w:after="0"/>
        <w:outlineLvl w:val="0"/>
        <w:rPr>
          <w:b/>
          <w:color w:val="auto"/>
          <w:sz w:val="24"/>
        </w:rPr>
      </w:pPr>
    </w:p>
    <w:p w14:paraId="2A79AADD" w14:textId="77777777" w:rsidR="00B12D78" w:rsidRPr="002136FC" w:rsidRDefault="00B12D78" w:rsidP="00B12D78">
      <w:pPr>
        <w:spacing w:after="0"/>
        <w:outlineLvl w:val="0"/>
        <w:rPr>
          <w:b/>
          <w:color w:val="auto"/>
          <w:sz w:val="24"/>
        </w:rPr>
      </w:pPr>
      <w:r w:rsidRPr="002136FC">
        <w:rPr>
          <w:b/>
          <w:color w:val="auto"/>
          <w:sz w:val="24"/>
        </w:rPr>
        <w:t>Date(s) item is to be declared as harmful:</w:t>
      </w:r>
    </w:p>
    <w:p w14:paraId="189CA79F" w14:textId="77777777" w:rsidR="00B12D78" w:rsidRPr="002136FC" w:rsidRDefault="00B12D78" w:rsidP="00B12D78">
      <w:pPr>
        <w:pBdr>
          <w:bottom w:val="single" w:sz="4" w:space="1" w:color="auto"/>
        </w:pBdr>
        <w:rPr>
          <w:color w:val="auto"/>
        </w:rPr>
      </w:pPr>
    </w:p>
    <w:p w14:paraId="4CD72F3D" w14:textId="77777777" w:rsidR="00B12D78" w:rsidRPr="002136FC" w:rsidRDefault="00B12D78" w:rsidP="00B12D78">
      <w:pPr>
        <w:spacing w:after="0"/>
        <w:rPr>
          <w:color w:val="auto"/>
        </w:rPr>
      </w:pPr>
    </w:p>
    <w:p w14:paraId="763C2501" w14:textId="77777777" w:rsidR="00B12D78" w:rsidRPr="002136FC" w:rsidRDefault="00B12D78" w:rsidP="00B12D78">
      <w:pPr>
        <w:spacing w:after="0"/>
        <w:rPr>
          <w:b/>
          <w:color w:val="auto"/>
          <w:sz w:val="24"/>
        </w:rPr>
      </w:pPr>
      <w:r w:rsidRPr="002136FC">
        <w:rPr>
          <w:b/>
          <w:color w:val="auto"/>
          <w:sz w:val="24"/>
        </w:rPr>
        <w:t>Exceptions to the ban:</w:t>
      </w:r>
    </w:p>
    <w:p w14:paraId="7C647C23" w14:textId="77777777" w:rsidR="00B12D78" w:rsidRPr="002136FC" w:rsidRDefault="00B12D78" w:rsidP="00B12D78">
      <w:pPr>
        <w:rPr>
          <w:color w:val="auto"/>
          <w:sz w:val="16"/>
          <w:szCs w:val="16"/>
        </w:rPr>
      </w:pPr>
      <w:r w:rsidRPr="002136FC">
        <w:rPr>
          <w:color w:val="auto"/>
          <w:sz w:val="16"/>
          <w:szCs w:val="16"/>
        </w:rPr>
        <w:t>For example, the use of the item in particular classes or under particular circumstances.  Exceptions can be listed on a separate page.</w:t>
      </w:r>
    </w:p>
    <w:p w14:paraId="35FB56C2" w14:textId="77777777" w:rsidR="00B12D78" w:rsidRPr="002136FC" w:rsidRDefault="00B12D78" w:rsidP="00B12D78">
      <w:pPr>
        <w:pBdr>
          <w:bottom w:val="single" w:sz="4" w:space="1" w:color="auto"/>
          <w:between w:val="single" w:sz="4" w:space="1" w:color="auto"/>
        </w:pBdr>
        <w:rPr>
          <w:color w:val="auto"/>
        </w:rPr>
      </w:pPr>
    </w:p>
    <w:p w14:paraId="063C16B0" w14:textId="77777777" w:rsidR="00B12D78" w:rsidRPr="002136FC" w:rsidRDefault="00B12D78" w:rsidP="00B12D78">
      <w:pPr>
        <w:pBdr>
          <w:bottom w:val="single" w:sz="4" w:space="1" w:color="auto"/>
          <w:between w:val="single" w:sz="4" w:space="1" w:color="auto"/>
        </w:pBdr>
        <w:rPr>
          <w:color w:val="auto"/>
        </w:rPr>
      </w:pPr>
    </w:p>
    <w:p w14:paraId="4A3F18FB" w14:textId="77777777" w:rsidR="00B12D78" w:rsidRPr="002136FC" w:rsidRDefault="00B12D78" w:rsidP="00B12D78">
      <w:pPr>
        <w:rPr>
          <w:color w:val="auto"/>
        </w:rPr>
      </w:pPr>
      <w:r w:rsidRPr="002136FC">
        <w:rPr>
          <w:color w:val="auto"/>
        </w:rPr>
        <w:t>Signed by the Principal or Assistant Principal</w:t>
      </w:r>
    </w:p>
    <w:tbl>
      <w:tblPr>
        <w:tblW w:w="0" w:type="auto"/>
        <w:tblLook w:val="04A0" w:firstRow="1" w:lastRow="0" w:firstColumn="1" w:lastColumn="0" w:noHBand="0" w:noVBand="1"/>
      </w:tblPr>
      <w:tblGrid>
        <w:gridCol w:w="1384"/>
        <w:gridCol w:w="3686"/>
      </w:tblGrid>
      <w:tr w:rsidR="00B12D78" w:rsidRPr="002136FC" w14:paraId="2E7D074D" w14:textId="77777777" w:rsidTr="00C65FE2">
        <w:trPr>
          <w:trHeight w:val="648"/>
        </w:trPr>
        <w:tc>
          <w:tcPr>
            <w:tcW w:w="1384" w:type="dxa"/>
            <w:vAlign w:val="center"/>
          </w:tcPr>
          <w:p w14:paraId="71AE341D" w14:textId="77777777" w:rsidR="00B12D78" w:rsidRPr="002136FC" w:rsidRDefault="00B12D78" w:rsidP="00C65FE2">
            <w:pPr>
              <w:spacing w:after="0" w:line="240" w:lineRule="auto"/>
              <w:rPr>
                <w:color w:val="auto"/>
              </w:rPr>
            </w:pPr>
            <w:r w:rsidRPr="002136FC">
              <w:rPr>
                <w:color w:val="auto"/>
              </w:rPr>
              <w:t>Signature:</w:t>
            </w:r>
          </w:p>
        </w:tc>
        <w:tc>
          <w:tcPr>
            <w:tcW w:w="3686" w:type="dxa"/>
            <w:tcBorders>
              <w:bottom w:val="dotted" w:sz="4" w:space="0" w:color="auto"/>
            </w:tcBorders>
            <w:vAlign w:val="center"/>
          </w:tcPr>
          <w:p w14:paraId="4312420F" w14:textId="77777777" w:rsidR="00B12D78" w:rsidRPr="002136FC" w:rsidRDefault="00B12D78" w:rsidP="00C65FE2">
            <w:pPr>
              <w:spacing w:after="0" w:line="240" w:lineRule="auto"/>
              <w:rPr>
                <w:color w:val="auto"/>
              </w:rPr>
            </w:pPr>
          </w:p>
        </w:tc>
      </w:tr>
      <w:tr w:rsidR="00B12D78" w:rsidRPr="002136FC" w14:paraId="43FC4B9A" w14:textId="77777777" w:rsidTr="00C65FE2">
        <w:trPr>
          <w:trHeight w:val="704"/>
        </w:trPr>
        <w:tc>
          <w:tcPr>
            <w:tcW w:w="1384" w:type="dxa"/>
            <w:vAlign w:val="center"/>
          </w:tcPr>
          <w:p w14:paraId="0D8DE440" w14:textId="77777777" w:rsidR="00B12D78" w:rsidRPr="002136FC" w:rsidRDefault="00B12D78" w:rsidP="00C65FE2">
            <w:pPr>
              <w:spacing w:after="0" w:line="240" w:lineRule="auto"/>
              <w:rPr>
                <w:color w:val="auto"/>
              </w:rPr>
            </w:pPr>
            <w:r w:rsidRPr="002136FC">
              <w:rPr>
                <w:color w:val="auto"/>
              </w:rPr>
              <w:t>Name:</w:t>
            </w:r>
          </w:p>
        </w:tc>
        <w:tc>
          <w:tcPr>
            <w:tcW w:w="3686" w:type="dxa"/>
            <w:tcBorders>
              <w:top w:val="dotted" w:sz="4" w:space="0" w:color="auto"/>
              <w:bottom w:val="dotted" w:sz="4" w:space="0" w:color="auto"/>
            </w:tcBorders>
            <w:vAlign w:val="center"/>
          </w:tcPr>
          <w:p w14:paraId="177A2579" w14:textId="77777777" w:rsidR="00B12D78" w:rsidRPr="002136FC" w:rsidRDefault="00B12D78" w:rsidP="00C65FE2">
            <w:pPr>
              <w:spacing w:after="0" w:line="240" w:lineRule="auto"/>
              <w:rPr>
                <w:color w:val="auto"/>
              </w:rPr>
            </w:pPr>
          </w:p>
        </w:tc>
      </w:tr>
    </w:tbl>
    <w:p w14:paraId="40ED3913" w14:textId="77777777" w:rsidR="00B12D78" w:rsidRPr="002136FC" w:rsidRDefault="00B12D78" w:rsidP="00B12D78">
      <w:pPr>
        <w:rPr>
          <w:color w:val="auto"/>
        </w:rPr>
      </w:pPr>
    </w:p>
    <w:p w14:paraId="67B3577B" w14:textId="77777777" w:rsidR="00B12D78" w:rsidRPr="002136FC" w:rsidRDefault="00B12D78" w:rsidP="00B12D78">
      <w:pPr>
        <w:pStyle w:val="Heading3"/>
        <w:rPr>
          <w:color w:val="auto"/>
        </w:rPr>
      </w:pPr>
    </w:p>
    <w:p w14:paraId="662FF1C2" w14:textId="77777777" w:rsidR="00BC1B2C" w:rsidRDefault="00BC1B2C"/>
    <w:sectPr w:rsidR="00BC1B2C" w:rsidSect="00C65FE2">
      <w:headerReference w:type="even" r:id="rId25"/>
      <w:headerReference w:type="default" r:id="rId26"/>
      <w:footerReference w:type="even" r:id="rId27"/>
      <w:footerReference w:type="default" r:id="rId28"/>
      <w:type w:val="oddPage"/>
      <w:pgSz w:w="11907" w:h="16840" w:code="9"/>
      <w:pgMar w:top="839" w:right="1134" w:bottom="1134" w:left="1134" w:header="459" w:footer="68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1BCA" w14:textId="77777777" w:rsidR="00BE27BD" w:rsidRDefault="00BE27BD" w:rsidP="00B12D78">
      <w:pPr>
        <w:spacing w:after="0" w:line="240" w:lineRule="auto"/>
      </w:pPr>
      <w:r>
        <w:separator/>
      </w:r>
    </w:p>
  </w:endnote>
  <w:endnote w:type="continuationSeparator" w:id="0">
    <w:p w14:paraId="3D5614C4" w14:textId="77777777" w:rsidR="00BE27BD" w:rsidRDefault="00BE27BD" w:rsidP="00B1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584E" w14:textId="77777777" w:rsidR="00C65FE2" w:rsidRDefault="00C6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D345" w14:textId="77777777" w:rsidR="00C65FE2" w:rsidRDefault="00C65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94B" w14:textId="77777777" w:rsidR="00C65FE2" w:rsidRDefault="00C65F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E23E" w14:textId="77777777" w:rsidR="00C65FE2" w:rsidRDefault="00C65F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70E6" w14:textId="77777777" w:rsidR="00C65FE2" w:rsidRDefault="00C65F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4E17" w14:textId="77777777" w:rsidR="00C65FE2" w:rsidRDefault="00C65F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09" w:type="dxa"/>
      <w:tblLayout w:type="fixed"/>
      <w:tblCellMar>
        <w:left w:w="0" w:type="dxa"/>
        <w:right w:w="0" w:type="dxa"/>
      </w:tblCellMar>
      <w:tblLook w:val="01E0" w:firstRow="1" w:lastRow="1" w:firstColumn="1" w:lastColumn="1" w:noHBand="0" w:noVBand="0"/>
    </w:tblPr>
    <w:tblGrid>
      <w:gridCol w:w="709"/>
    </w:tblGrid>
    <w:tr w:rsidR="00C65FE2" w14:paraId="6A61F9AA" w14:textId="77777777" w:rsidTr="00C65FE2">
      <w:tc>
        <w:tcPr>
          <w:tcW w:w="709" w:type="dxa"/>
          <w:shd w:val="clear" w:color="auto" w:fill="auto"/>
        </w:tcPr>
        <w:p w14:paraId="7F43E2D5" w14:textId="77777777" w:rsidR="00C65FE2" w:rsidRDefault="00C65FE2" w:rsidP="00C65FE2">
          <w:pPr>
            <w:pStyle w:val="Foote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r>
  </w:tbl>
  <w:p w14:paraId="4BB3EB5D" w14:textId="77777777" w:rsidR="00C65FE2" w:rsidRPr="000D4779" w:rsidRDefault="00C65FE2" w:rsidP="00C65FE2">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6" w:type="dxa"/>
      <w:tblLayout w:type="fixed"/>
      <w:tblCellMar>
        <w:left w:w="0" w:type="dxa"/>
        <w:right w:w="0" w:type="dxa"/>
      </w:tblCellMar>
      <w:tblLook w:val="01E0" w:firstRow="1" w:lastRow="1" w:firstColumn="1" w:lastColumn="1" w:noHBand="0" w:noVBand="0"/>
    </w:tblPr>
    <w:tblGrid>
      <w:gridCol w:w="5103"/>
      <w:gridCol w:w="4593"/>
    </w:tblGrid>
    <w:tr w:rsidR="00C65FE2" w14:paraId="7EF6FDD2" w14:textId="77777777" w:rsidTr="00C65FE2">
      <w:tc>
        <w:tcPr>
          <w:tcW w:w="5103" w:type="dxa"/>
          <w:shd w:val="clear" w:color="auto" w:fill="auto"/>
        </w:tcPr>
        <w:p w14:paraId="07DCEF46" w14:textId="4BD3373E" w:rsidR="00C65FE2" w:rsidRPr="00747063" w:rsidRDefault="00225F0A" w:rsidP="00C65FE2">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pPr>
          <w:r>
            <w:fldChar w:fldCharType="begin"/>
          </w:r>
          <w:r>
            <w:instrText xml:space="preserve"> STYLEREF "Heading 1" \* MERGEFORMAT </w:instrText>
          </w:r>
          <w:r>
            <w:fldChar w:fldCharType="separate"/>
          </w:r>
          <w:r>
            <w:rPr>
              <w:noProof/>
            </w:rPr>
            <w:t>Schedule 2: Example of a Declaration of Harmful Item</w:t>
          </w:r>
          <w:r>
            <w:rPr>
              <w:noProof/>
            </w:rPr>
            <w:fldChar w:fldCharType="end"/>
          </w:r>
        </w:p>
      </w:tc>
      <w:tc>
        <w:tcPr>
          <w:tcW w:w="4593" w:type="dxa"/>
          <w:shd w:val="clear" w:color="auto" w:fill="auto"/>
        </w:tcPr>
        <w:p w14:paraId="41D40CAC" w14:textId="3D482073" w:rsidR="00C65FE2" w:rsidRPr="009B365F" w:rsidRDefault="00C65FE2" w:rsidP="00C65FE2">
          <w:pPr>
            <w:pStyle w:val="Footer"/>
            <w:rPr>
              <w:rStyle w:val="PageNumber"/>
            </w:rPr>
          </w:pPr>
          <w:r w:rsidRPr="009B365F">
            <w:rPr>
              <w:rStyle w:val="PageNumber"/>
            </w:rPr>
            <w:fldChar w:fldCharType="begin"/>
          </w:r>
          <w:r w:rsidRPr="009B365F">
            <w:rPr>
              <w:rStyle w:val="PageNumber"/>
            </w:rPr>
            <w:instrText xml:space="preserve"> PAGE </w:instrText>
          </w:r>
          <w:r w:rsidRPr="009B365F">
            <w:rPr>
              <w:rStyle w:val="PageNumber"/>
            </w:rPr>
            <w:fldChar w:fldCharType="separate"/>
          </w:r>
          <w:r w:rsidR="00225F0A">
            <w:rPr>
              <w:rStyle w:val="PageNumber"/>
              <w:noProof/>
            </w:rPr>
            <w:t>13</w:t>
          </w:r>
          <w:r w:rsidRPr="009B365F">
            <w:rPr>
              <w:rStyle w:val="PageNumber"/>
            </w:rPr>
            <w:fldChar w:fldCharType="end"/>
          </w:r>
        </w:p>
      </w:tc>
    </w:tr>
  </w:tbl>
  <w:p w14:paraId="64744B3C" w14:textId="77777777" w:rsidR="00C65FE2" w:rsidRPr="00BB6565" w:rsidRDefault="00C65FE2" w:rsidP="00C65FE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370D" w14:textId="77777777" w:rsidR="00BE27BD" w:rsidRDefault="00BE27BD" w:rsidP="00B12D78">
      <w:pPr>
        <w:spacing w:after="0" w:line="240" w:lineRule="auto"/>
      </w:pPr>
      <w:r>
        <w:separator/>
      </w:r>
    </w:p>
  </w:footnote>
  <w:footnote w:type="continuationSeparator" w:id="0">
    <w:p w14:paraId="3FF475F5" w14:textId="77777777" w:rsidR="00BE27BD" w:rsidRDefault="00BE27BD" w:rsidP="00B12D78">
      <w:pPr>
        <w:spacing w:after="0" w:line="240" w:lineRule="auto"/>
      </w:pPr>
      <w:r>
        <w:continuationSeparator/>
      </w:r>
    </w:p>
  </w:footnote>
  <w:footnote w:id="1">
    <w:p w14:paraId="15726F04" w14:textId="74B5A4F7" w:rsidR="00167FC0" w:rsidRDefault="00167FC0" w:rsidP="00340B21">
      <w:pPr>
        <w:pStyle w:val="FootnoteText"/>
      </w:pPr>
      <w:r>
        <w:rPr>
          <w:rStyle w:val="FootnoteReference"/>
        </w:rPr>
        <w:footnoteRef/>
      </w:r>
      <w:r>
        <w:t xml:space="preserve"> </w:t>
      </w:r>
      <w:r w:rsidRPr="00340B21">
        <w:rPr>
          <w:rFonts w:asciiTheme="minorBidi" w:eastAsia="Times New Roman" w:hAnsiTheme="minorBidi" w:cstheme="minorBidi"/>
          <w:sz w:val="16"/>
          <w:szCs w:val="16"/>
        </w:rPr>
        <w:t xml:space="preserve">For the purpose of </w:t>
      </w:r>
      <w:r w:rsidRPr="00340B21">
        <w:rPr>
          <w:rFonts w:asciiTheme="minorBidi" w:eastAsia="Times New Roman" w:hAnsiTheme="minorBidi" w:cstheme="minorBidi"/>
          <w:i/>
          <w:iCs/>
          <w:sz w:val="16"/>
          <w:szCs w:val="16"/>
        </w:rPr>
        <w:t>Control of Weapons Act 1990</w:t>
      </w:r>
      <w:r w:rsidRPr="00340B21">
        <w:rPr>
          <w:rFonts w:asciiTheme="minorBidi" w:eastAsia="Times New Roman" w:hAnsiTheme="minorBidi" w:cstheme="minorBidi"/>
          <w:sz w:val="16"/>
          <w:szCs w:val="16"/>
        </w:rPr>
        <w:t xml:space="preserve"> schools are considered a public place, </w:t>
      </w:r>
      <w:r w:rsidR="00340B21" w:rsidRPr="00340B21">
        <w:rPr>
          <w:rFonts w:asciiTheme="minorBidi" w:eastAsia="Times New Roman" w:hAnsiTheme="minorBidi" w:cstheme="minorBidi"/>
          <w:sz w:val="16"/>
          <w:szCs w:val="16"/>
        </w:rPr>
        <w:t>however</w:t>
      </w:r>
      <w:r>
        <w:t xml:space="preserve"> t</w:t>
      </w:r>
      <w:r w:rsidRPr="00167FC0">
        <w:rPr>
          <w:rFonts w:asciiTheme="minorBidi" w:eastAsia="Times New Roman" w:hAnsiTheme="minorBidi" w:cstheme="minorBidi"/>
          <w:sz w:val="16"/>
          <w:szCs w:val="16"/>
        </w:rPr>
        <w:t>here is no general right for the public to enter school premises. Principals can order people (including parents) to leave school grounds verbally or in writing and erect signage prohibiting access for certain people.</w:t>
      </w:r>
    </w:p>
  </w:footnote>
  <w:footnote w:id="2">
    <w:p w14:paraId="4F8BF0E3" w14:textId="77777777" w:rsidR="00C65FE2" w:rsidRPr="002136FC" w:rsidRDefault="00C65FE2" w:rsidP="00B12D78">
      <w:pPr>
        <w:pStyle w:val="FootnoteText"/>
        <w:spacing w:after="0" w:line="240" w:lineRule="auto"/>
        <w:rPr>
          <w:rFonts w:ascii="Arial" w:hAnsi="Arial" w:cs="Arial"/>
          <w:sz w:val="16"/>
          <w:szCs w:val="16"/>
        </w:rPr>
      </w:pPr>
      <w:r w:rsidRPr="002136FC">
        <w:rPr>
          <w:rStyle w:val="FootnoteReference"/>
          <w:rFonts w:ascii="Arial" w:hAnsi="Arial" w:cs="Arial"/>
          <w:sz w:val="16"/>
          <w:szCs w:val="16"/>
        </w:rPr>
        <w:footnoteRef/>
      </w:r>
      <w:r w:rsidRPr="002136FC">
        <w:rPr>
          <w:rFonts w:ascii="Arial" w:hAnsi="Arial" w:cs="Arial"/>
          <w:sz w:val="16"/>
          <w:szCs w:val="16"/>
        </w:rPr>
        <w:t xml:space="preserve"> </w:t>
      </w:r>
      <w:r>
        <w:rPr>
          <w:rFonts w:ascii="Arial" w:hAnsi="Arial" w:cs="Arial"/>
          <w:sz w:val="16"/>
          <w:szCs w:val="16"/>
        </w:rPr>
        <w:t xml:space="preserve">Section 130 </w:t>
      </w:r>
      <w:r w:rsidRPr="002136FC">
        <w:rPr>
          <w:rFonts w:ascii="Arial" w:hAnsi="Arial" w:cs="Arial"/>
          <w:i/>
          <w:sz w:val="16"/>
          <w:szCs w:val="16"/>
        </w:rPr>
        <w:t>Firearms Act 1996</w:t>
      </w:r>
    </w:p>
  </w:footnote>
  <w:footnote w:id="3">
    <w:p w14:paraId="46A5248F" w14:textId="77777777" w:rsidR="00C65FE2" w:rsidRPr="002136FC" w:rsidRDefault="00C65FE2" w:rsidP="00B12D78">
      <w:pPr>
        <w:pStyle w:val="FootnoteText"/>
        <w:spacing w:after="0" w:line="240" w:lineRule="auto"/>
        <w:rPr>
          <w:rFonts w:ascii="Arial" w:hAnsi="Arial" w:cs="Arial"/>
          <w:sz w:val="16"/>
          <w:szCs w:val="16"/>
        </w:rPr>
      </w:pPr>
      <w:r w:rsidRPr="002136FC">
        <w:rPr>
          <w:rStyle w:val="FootnoteReference"/>
          <w:rFonts w:ascii="Arial" w:hAnsi="Arial" w:cs="Arial"/>
          <w:sz w:val="16"/>
          <w:szCs w:val="16"/>
        </w:rPr>
        <w:footnoteRef/>
      </w:r>
      <w:r w:rsidRPr="002136FC">
        <w:rPr>
          <w:rFonts w:ascii="Arial" w:hAnsi="Arial" w:cs="Arial"/>
          <w:sz w:val="16"/>
          <w:szCs w:val="16"/>
        </w:rPr>
        <w:t xml:space="preserve"> </w:t>
      </w:r>
      <w:r>
        <w:rPr>
          <w:rFonts w:ascii="Arial" w:hAnsi="Arial" w:cs="Arial"/>
          <w:sz w:val="16"/>
          <w:szCs w:val="16"/>
        </w:rPr>
        <w:t xml:space="preserve">Section 124 </w:t>
      </w:r>
      <w:r w:rsidRPr="002136FC">
        <w:rPr>
          <w:rFonts w:ascii="Arial" w:hAnsi="Arial" w:cs="Arial"/>
          <w:i/>
          <w:sz w:val="16"/>
          <w:szCs w:val="16"/>
        </w:rPr>
        <w:t>Firearms Act 1996</w:t>
      </w:r>
    </w:p>
  </w:footnote>
  <w:footnote w:id="4">
    <w:p w14:paraId="48785199" w14:textId="77777777" w:rsidR="00C65FE2" w:rsidRPr="002136FC" w:rsidRDefault="00C65FE2" w:rsidP="00B12D78">
      <w:pPr>
        <w:pStyle w:val="FootnoteText"/>
        <w:spacing w:after="0" w:line="240" w:lineRule="auto"/>
        <w:rPr>
          <w:rFonts w:ascii="Arial" w:hAnsi="Arial" w:cs="Arial"/>
          <w:sz w:val="16"/>
          <w:szCs w:val="16"/>
        </w:rPr>
      </w:pPr>
      <w:r w:rsidRPr="002136FC">
        <w:rPr>
          <w:rStyle w:val="FootnoteReference"/>
          <w:rFonts w:ascii="Arial" w:hAnsi="Arial" w:cs="Arial"/>
          <w:sz w:val="16"/>
          <w:szCs w:val="16"/>
        </w:rPr>
        <w:footnoteRef/>
      </w:r>
      <w:r w:rsidRPr="002136FC">
        <w:rPr>
          <w:rFonts w:ascii="Arial" w:hAnsi="Arial" w:cs="Arial"/>
          <w:sz w:val="16"/>
          <w:szCs w:val="16"/>
        </w:rPr>
        <w:t xml:space="preserve"> Schedule 2 Control of Weapons Regulations 2011</w:t>
      </w:r>
    </w:p>
  </w:footnote>
  <w:footnote w:id="5">
    <w:p w14:paraId="4ADF37A5" w14:textId="77777777" w:rsidR="00C65FE2" w:rsidRPr="002136FC" w:rsidRDefault="00C65FE2" w:rsidP="00B12D78">
      <w:pPr>
        <w:pStyle w:val="FootnoteText"/>
        <w:spacing w:after="0" w:line="240" w:lineRule="auto"/>
        <w:rPr>
          <w:rFonts w:ascii="Arial" w:hAnsi="Arial" w:cs="Arial"/>
          <w:sz w:val="16"/>
          <w:szCs w:val="16"/>
        </w:rPr>
      </w:pPr>
      <w:r w:rsidRPr="002136FC">
        <w:rPr>
          <w:rStyle w:val="FootnoteReference"/>
          <w:rFonts w:ascii="Arial" w:hAnsi="Arial" w:cs="Arial"/>
          <w:sz w:val="16"/>
          <w:szCs w:val="16"/>
        </w:rPr>
        <w:footnoteRef/>
      </w:r>
      <w:r w:rsidRPr="002136FC">
        <w:rPr>
          <w:rFonts w:ascii="Arial" w:hAnsi="Arial" w:cs="Arial"/>
          <w:sz w:val="16"/>
          <w:szCs w:val="16"/>
        </w:rPr>
        <w:t xml:space="preserve"> </w:t>
      </w:r>
      <w:r w:rsidRPr="003E5B7C">
        <w:rPr>
          <w:rFonts w:ascii="Arial" w:hAnsi="Arial" w:cs="Arial"/>
          <w:sz w:val="16"/>
          <w:szCs w:val="16"/>
        </w:rPr>
        <w:t xml:space="preserve">Section 5 Control of Weapons Act 1990 and </w:t>
      </w:r>
      <w:r w:rsidRPr="002136FC">
        <w:rPr>
          <w:rFonts w:ascii="Arial" w:hAnsi="Arial" w:cs="Arial"/>
          <w:sz w:val="16"/>
          <w:szCs w:val="16"/>
        </w:rPr>
        <w:t>Schedule 3 Control of Weapons Regulations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BB5C" w14:textId="77777777" w:rsidR="00C65FE2" w:rsidRDefault="00C65FE2">
    <w:pPr>
      <w:pStyle w:val="Header"/>
      <w:rPr>
        <w:noProof/>
        <w:lang w:eastAsia="en-AU"/>
      </w:rPr>
    </w:pPr>
  </w:p>
  <w:p w14:paraId="333B64C8" w14:textId="77777777" w:rsidR="00C65FE2" w:rsidRDefault="00C65FE2">
    <w:pPr>
      <w:pStyle w:val="Header"/>
      <w:rPr>
        <w:noProof/>
        <w:lang w:eastAsia="en-AU"/>
      </w:rPr>
    </w:pPr>
  </w:p>
  <w:p w14:paraId="08961484" w14:textId="77777777" w:rsidR="00C65FE2" w:rsidRDefault="00C65FE2" w:rsidP="00C65FE2">
    <w:pPr>
      <w:pStyle w:val="Header"/>
      <w:ind w:hanging="6946"/>
      <w:jc w:val="both"/>
      <w:rPr>
        <w:noProof/>
        <w:lang w:eastAsia="en-AU"/>
      </w:rPr>
    </w:pPr>
    <w:r>
      <w:rPr>
        <w:noProof/>
        <w:lang w:eastAsia="en-AU"/>
      </w:rPr>
      <w:drawing>
        <wp:inline distT="0" distB="0" distL="0" distR="0" wp14:anchorId="047B5AA0" wp14:editId="0B505C62">
          <wp:extent cx="2300605" cy="340550"/>
          <wp:effectExtent l="0" t="0" r="4445" b="2540"/>
          <wp:docPr id="13" name="Picture 13" descr="cid:image001.png@01D2EB70.BF74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2EB70.BF744B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00605" cy="340550"/>
                  </a:xfrm>
                  <a:prstGeom prst="rect">
                    <a:avLst/>
                  </a:prstGeom>
                  <a:noFill/>
                  <a:ln>
                    <a:noFill/>
                  </a:ln>
                </pic:spPr>
              </pic:pic>
            </a:graphicData>
          </a:graphic>
        </wp:inline>
      </w:drawing>
    </w:r>
  </w:p>
  <w:p w14:paraId="009DC6DA" w14:textId="77777777" w:rsidR="00C65FE2" w:rsidRDefault="00C65FE2">
    <w:pPr>
      <w:pStyle w:val="Header"/>
    </w:pPr>
    <w:r>
      <w:rPr>
        <w:noProof/>
        <w:lang w:eastAsia="en-AU"/>
      </w:rPr>
      <mc:AlternateContent>
        <mc:Choice Requires="wps">
          <w:drawing>
            <wp:anchor distT="0" distB="0" distL="114300" distR="114300" simplePos="0" relativeHeight="251659264" behindDoc="0" locked="0" layoutInCell="1" allowOverlap="1" wp14:anchorId="24F4CE2E" wp14:editId="5E96857D">
              <wp:simplePos x="0" y="0"/>
              <wp:positionH relativeFrom="column">
                <wp:posOffset>-4749165</wp:posOffset>
              </wp:positionH>
              <wp:positionV relativeFrom="paragraph">
                <wp:posOffset>4462780</wp:posOffset>
              </wp:positionV>
              <wp:extent cx="7108190" cy="553275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553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3E909" w14:textId="77777777" w:rsidR="00C65FE2" w:rsidRDefault="00C65F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1840A5" id="_x0000_t202" coordsize="21600,21600" o:spt="202" path="m,l,21600r21600,l21600,xe">
              <v:stroke joinstyle="miter"/>
              <v:path gradientshapeok="t" o:connecttype="rect"/>
            </v:shapetype>
            <v:shape id="_x0000_s1034" type="#_x0000_t202" style="position:absolute;margin-left:-373.95pt;margin-top:351.4pt;width:559.7pt;height:4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jZgw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" stroked="f">
              <v:textbox>
                <w:txbxContent>
                  <w:p w:rsidR="00C65FE2" w:rsidRDefault="00C65FE2"/>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036A" w14:textId="77777777" w:rsidR="00C65FE2" w:rsidRDefault="00C65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EF40" w14:textId="77777777" w:rsidR="00C65FE2" w:rsidRDefault="00C65F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FDF3" w14:textId="77777777" w:rsidR="00C65FE2" w:rsidRDefault="00C65F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F25D" w14:textId="77777777" w:rsidR="00C65FE2" w:rsidRPr="00A9517F" w:rsidRDefault="00C65FE2" w:rsidP="00C65F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514D" w14:textId="77777777" w:rsidR="00C65FE2" w:rsidRDefault="00C65FE2" w:rsidP="00C65FE2">
    <w:pPr>
      <w:pStyle w:val="TOCTitle"/>
    </w:pPr>
    <w:r w:rsidRPr="002A163D">
      <w:t>Contents cont</w:t>
    </w:r>
    <w:r w:rsidRPr="002A163D">
      <w:rPr>
        <w:rStyle w:val="TOCTitleChar"/>
      </w:rPr>
      <w:t>i</w:t>
    </w:r>
    <w:r w:rsidRPr="002A163D">
      <w:t>nued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3C9D" w14:textId="77777777" w:rsidR="00C65FE2" w:rsidRPr="00895870" w:rsidRDefault="00C65FE2" w:rsidP="00FF7A61">
    <w:pPr>
      <w:spacing w:after="40"/>
      <w:ind w:left="1418" w:hanging="1418"/>
      <w:rPr>
        <w:rFonts w:cstheme="minorHAnsi"/>
        <w:b/>
        <w:color w:val="AF272F"/>
        <w:sz w:val="44"/>
        <w:szCs w:val="44"/>
      </w:rPr>
    </w:pPr>
    <w:r w:rsidRPr="00895870">
      <w:rPr>
        <w:rFonts w:cstheme="minorHAnsi"/>
        <w:b/>
        <w:color w:val="AF272F"/>
        <w:sz w:val="44"/>
        <w:szCs w:val="44"/>
      </w:rPr>
      <w:t>CONTENTS</w:t>
    </w:r>
  </w:p>
  <w:p w14:paraId="6D4C39C2" w14:textId="77777777" w:rsidR="00C65FE2" w:rsidRPr="001D72C2" w:rsidRDefault="00C65FE2" w:rsidP="00C65FE2">
    <w:pPr>
      <w:pStyle w:val="Header"/>
      <w:ind w:hanging="255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98D2" w14:textId="77777777" w:rsidR="00C65FE2" w:rsidRDefault="00C65F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336D" w14:textId="77777777" w:rsidR="00C65FE2" w:rsidRPr="005740BD" w:rsidRDefault="00C65FE2" w:rsidP="00C65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A36"/>
    <w:multiLevelType w:val="hybridMultilevel"/>
    <w:tmpl w:val="D3CE3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9B3583"/>
    <w:multiLevelType w:val="hybridMultilevel"/>
    <w:tmpl w:val="48846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E5948"/>
    <w:multiLevelType w:val="singleLevel"/>
    <w:tmpl w:val="0E6C941E"/>
    <w:lvl w:ilvl="0">
      <w:start w:val="1"/>
      <w:numFmt w:val="lowerLetter"/>
      <w:lvlText w:val="(%1)"/>
      <w:legacy w:legacy="1" w:legacySpace="0" w:legacyIndent="397"/>
      <w:lvlJc w:val="left"/>
      <w:pPr>
        <w:ind w:left="397" w:hanging="397"/>
      </w:pPr>
      <w:rPr>
        <w:rFonts w:ascii="Arial" w:hAnsi="Arial" w:cs="Arial" w:hint="default"/>
        <w:sz w:val="18"/>
        <w:szCs w:val="18"/>
      </w:rPr>
    </w:lvl>
  </w:abstractNum>
  <w:abstractNum w:abstractNumId="3" w15:restartNumberingAfterBreak="0">
    <w:nsid w:val="20B047F2"/>
    <w:multiLevelType w:val="hybridMultilevel"/>
    <w:tmpl w:val="19EA8AD6"/>
    <w:lvl w:ilvl="0" w:tplc="A84A9A6A">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186E082">
      <w:start w:val="1"/>
      <w:numFmt w:val="decimal"/>
      <w:lvlText w:val="%7)"/>
      <w:lvlJc w:val="left"/>
      <w:pPr>
        <w:ind w:left="4680" w:hanging="360"/>
      </w:pPr>
      <w:rPr>
        <w:rFonts w:hint="default"/>
      </w:r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06A435F"/>
    <w:multiLevelType w:val="hybridMultilevel"/>
    <w:tmpl w:val="866435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22742DB"/>
    <w:multiLevelType w:val="hybridMultilevel"/>
    <w:tmpl w:val="1AD0E4F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186E082">
      <w:start w:val="1"/>
      <w:numFmt w:val="decimal"/>
      <w:lvlText w:val="%7)"/>
      <w:lvlJc w:val="left"/>
      <w:pPr>
        <w:ind w:left="4680" w:hanging="360"/>
      </w:pPr>
      <w:rPr>
        <w:rFonts w:hint="default"/>
      </w:r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D856039"/>
    <w:multiLevelType w:val="singleLevel"/>
    <w:tmpl w:val="A1CC875A"/>
    <w:lvl w:ilvl="0">
      <w:start w:val="1"/>
      <w:numFmt w:val="lowerLetter"/>
      <w:lvlText w:val="(%1)"/>
      <w:legacy w:legacy="1" w:legacySpace="0" w:legacyIndent="397"/>
      <w:lvlJc w:val="left"/>
      <w:pPr>
        <w:ind w:left="397" w:hanging="397"/>
      </w:pPr>
      <w:rPr>
        <w:rFonts w:ascii="Arial" w:hAnsi="Arial" w:cs="Arial" w:hint="default"/>
        <w:sz w:val="18"/>
        <w:szCs w:val="18"/>
      </w:rPr>
    </w:lvl>
  </w:abstractNum>
  <w:abstractNum w:abstractNumId="7" w15:restartNumberingAfterBreak="0">
    <w:nsid w:val="71F50215"/>
    <w:multiLevelType w:val="multilevel"/>
    <w:tmpl w:val="DDD26E2A"/>
    <w:lvl w:ilvl="0">
      <w:start w:val="1"/>
      <w:numFmt w:val="decimal"/>
      <w:pStyle w:val="Heading1"/>
      <w:lvlText w:val="%1."/>
      <w:lvlJc w:val="left"/>
      <w:pPr>
        <w:tabs>
          <w:tab w:val="num" w:pos="1429"/>
        </w:tabs>
        <w:ind w:left="1069" w:hanging="360"/>
      </w:pPr>
      <w:rPr>
        <w:sz w:val="44"/>
        <w:szCs w:val="44"/>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8tZ44A6Lv+pApLzFw74L/THA5N+whEsZFDxVCkv8h+00uXZS4u3AC40vJdesBOSR9EsJcVbsmxWaL1ClNWP41A==" w:salt="+k55ym6ZgPzIDcbxeFBm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78"/>
    <w:rsid w:val="00023210"/>
    <w:rsid w:val="00077632"/>
    <w:rsid w:val="001038E5"/>
    <w:rsid w:val="001140F0"/>
    <w:rsid w:val="00167FC0"/>
    <w:rsid w:val="001B5760"/>
    <w:rsid w:val="00225F0A"/>
    <w:rsid w:val="002B5591"/>
    <w:rsid w:val="002E7BED"/>
    <w:rsid w:val="00313F04"/>
    <w:rsid w:val="00340B21"/>
    <w:rsid w:val="00345D8C"/>
    <w:rsid w:val="00364098"/>
    <w:rsid w:val="0037474C"/>
    <w:rsid w:val="003C0942"/>
    <w:rsid w:val="003E5B7C"/>
    <w:rsid w:val="00421DA2"/>
    <w:rsid w:val="004A40FC"/>
    <w:rsid w:val="004B452E"/>
    <w:rsid w:val="00647E6C"/>
    <w:rsid w:val="0081318D"/>
    <w:rsid w:val="008B01C3"/>
    <w:rsid w:val="009C394A"/>
    <w:rsid w:val="009C730C"/>
    <w:rsid w:val="009E0B0F"/>
    <w:rsid w:val="009E55F8"/>
    <w:rsid w:val="00A93DA6"/>
    <w:rsid w:val="00AE292D"/>
    <w:rsid w:val="00B11BB0"/>
    <w:rsid w:val="00B12D78"/>
    <w:rsid w:val="00B50F23"/>
    <w:rsid w:val="00BC1B2C"/>
    <w:rsid w:val="00BE27BD"/>
    <w:rsid w:val="00BF393C"/>
    <w:rsid w:val="00BF5231"/>
    <w:rsid w:val="00C65FE2"/>
    <w:rsid w:val="00D85B01"/>
    <w:rsid w:val="00DE3ED7"/>
    <w:rsid w:val="00E143F4"/>
    <w:rsid w:val="00F2468D"/>
    <w:rsid w:val="00F56A91"/>
    <w:rsid w:val="00FF7A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0743"/>
  <w15:chartTrackingRefBased/>
  <w15:docId w15:val="{6D2A18C0-CFCD-4AC3-861B-A8EC2C8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78"/>
    <w:pPr>
      <w:spacing w:after="210" w:line="245" w:lineRule="atLeast"/>
    </w:pPr>
    <w:rPr>
      <w:rFonts w:ascii="Arial" w:eastAsia="Times New Roman" w:hAnsi="Arial" w:cs="Times New Roman"/>
      <w:color w:val="747378"/>
      <w:sz w:val="18"/>
      <w:szCs w:val="24"/>
    </w:rPr>
  </w:style>
  <w:style w:type="paragraph" w:styleId="Heading1">
    <w:name w:val="heading 1"/>
    <w:basedOn w:val="Normal"/>
    <w:next w:val="Normal"/>
    <w:link w:val="Heading1Char"/>
    <w:qFormat/>
    <w:rsid w:val="00B12D78"/>
    <w:pPr>
      <w:keepNext/>
      <w:numPr>
        <w:numId w:val="1"/>
      </w:numPr>
      <w:tabs>
        <w:tab w:val="left" w:pos="340"/>
      </w:tabs>
      <w:spacing w:before="890" w:after="0" w:line="240" w:lineRule="auto"/>
      <w:ind w:right="771"/>
      <w:outlineLvl w:val="0"/>
    </w:pPr>
    <w:rPr>
      <w:rFonts w:cs="Arial"/>
      <w:bCs/>
      <w:color w:val="D2000B"/>
      <w:kern w:val="32"/>
      <w:sz w:val="28"/>
      <w:szCs w:val="28"/>
    </w:rPr>
  </w:style>
  <w:style w:type="paragraph" w:styleId="Heading2">
    <w:name w:val="heading 2"/>
    <w:basedOn w:val="Normal"/>
    <w:next w:val="Normal"/>
    <w:link w:val="Heading2Char"/>
    <w:qFormat/>
    <w:rsid w:val="00B12D78"/>
    <w:pPr>
      <w:keepNext/>
      <w:spacing w:before="360" w:after="80" w:line="240" w:lineRule="auto"/>
      <w:outlineLvl w:val="1"/>
    </w:pPr>
    <w:rPr>
      <w:rFonts w:cs="Arial"/>
      <w:bCs/>
      <w:iCs/>
      <w:color w:val="D2000B"/>
      <w:sz w:val="24"/>
    </w:rPr>
  </w:style>
  <w:style w:type="paragraph" w:styleId="Heading3">
    <w:name w:val="heading 3"/>
    <w:basedOn w:val="Normal"/>
    <w:next w:val="Normal"/>
    <w:link w:val="Heading3Char"/>
    <w:qFormat/>
    <w:rsid w:val="00B12D78"/>
    <w:pPr>
      <w:keepNext/>
      <w:spacing w:before="240" w:after="0"/>
      <w:outlineLvl w:val="2"/>
    </w:pPr>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D78"/>
    <w:rPr>
      <w:rFonts w:ascii="Arial" w:eastAsia="Times New Roman" w:hAnsi="Arial" w:cs="Arial"/>
      <w:bCs/>
      <w:color w:val="D2000B"/>
      <w:kern w:val="32"/>
      <w:sz w:val="28"/>
      <w:szCs w:val="28"/>
    </w:rPr>
  </w:style>
  <w:style w:type="character" w:customStyle="1" w:styleId="Heading2Char">
    <w:name w:val="Heading 2 Char"/>
    <w:basedOn w:val="DefaultParagraphFont"/>
    <w:link w:val="Heading2"/>
    <w:rsid w:val="00B12D78"/>
    <w:rPr>
      <w:rFonts w:ascii="Arial" w:eastAsia="Times New Roman" w:hAnsi="Arial" w:cs="Arial"/>
      <w:bCs/>
      <w:iCs/>
      <w:color w:val="D2000B"/>
      <w:sz w:val="24"/>
      <w:szCs w:val="24"/>
    </w:rPr>
  </w:style>
  <w:style w:type="character" w:customStyle="1" w:styleId="Heading3Char">
    <w:name w:val="Heading 3 Char"/>
    <w:basedOn w:val="DefaultParagraphFont"/>
    <w:link w:val="Heading3"/>
    <w:rsid w:val="00B12D78"/>
    <w:rPr>
      <w:rFonts w:ascii="Arial" w:eastAsia="Times New Roman" w:hAnsi="Arial" w:cs="Arial"/>
      <w:bCs/>
      <w:color w:val="000000"/>
    </w:rPr>
  </w:style>
  <w:style w:type="paragraph" w:styleId="Header">
    <w:name w:val="header"/>
    <w:basedOn w:val="Normal"/>
    <w:link w:val="HeaderChar"/>
    <w:uiPriority w:val="99"/>
    <w:rsid w:val="00B12D78"/>
    <w:pPr>
      <w:tabs>
        <w:tab w:val="center" w:pos="4320"/>
        <w:tab w:val="right" w:pos="8640"/>
      </w:tabs>
      <w:spacing w:after="0"/>
    </w:pPr>
  </w:style>
  <w:style w:type="character" w:customStyle="1" w:styleId="HeaderChar">
    <w:name w:val="Header Char"/>
    <w:basedOn w:val="DefaultParagraphFont"/>
    <w:link w:val="Header"/>
    <w:uiPriority w:val="99"/>
    <w:rsid w:val="00B12D78"/>
    <w:rPr>
      <w:rFonts w:ascii="Arial" w:eastAsia="Times New Roman" w:hAnsi="Arial" w:cs="Times New Roman"/>
      <w:color w:val="747378"/>
      <w:sz w:val="18"/>
      <w:szCs w:val="24"/>
    </w:rPr>
  </w:style>
  <w:style w:type="paragraph" w:styleId="Footer">
    <w:name w:val="footer"/>
    <w:basedOn w:val="Normal"/>
    <w:link w:val="FooterChar"/>
    <w:rsid w:val="00B12D78"/>
    <w:pPr>
      <w:tabs>
        <w:tab w:val="right" w:pos="8640"/>
      </w:tabs>
      <w:spacing w:after="0" w:line="240" w:lineRule="auto"/>
      <w:ind w:right="57"/>
      <w:jc w:val="right"/>
    </w:pPr>
    <w:rPr>
      <w:spacing w:val="-1"/>
      <w:sz w:val="14"/>
      <w:szCs w:val="14"/>
    </w:rPr>
  </w:style>
  <w:style w:type="character" w:customStyle="1" w:styleId="FooterChar">
    <w:name w:val="Footer Char"/>
    <w:basedOn w:val="DefaultParagraphFont"/>
    <w:link w:val="Footer"/>
    <w:rsid w:val="00B12D78"/>
    <w:rPr>
      <w:rFonts w:ascii="Arial" w:eastAsia="Times New Roman" w:hAnsi="Arial" w:cs="Times New Roman"/>
      <w:color w:val="747378"/>
      <w:spacing w:val="-1"/>
      <w:sz w:val="14"/>
      <w:szCs w:val="14"/>
    </w:rPr>
  </w:style>
  <w:style w:type="paragraph" w:customStyle="1" w:styleId="ReportTitle">
    <w:name w:val="Report Title"/>
    <w:basedOn w:val="Normal"/>
    <w:rsid w:val="00B12D78"/>
    <w:pPr>
      <w:spacing w:after="35" w:line="480" w:lineRule="exact"/>
    </w:pPr>
    <w:rPr>
      <w:color w:val="D2000B"/>
      <w:spacing w:val="-12"/>
      <w:sz w:val="46"/>
      <w:szCs w:val="46"/>
    </w:rPr>
  </w:style>
  <w:style w:type="paragraph" w:customStyle="1" w:styleId="ReportSub-Title">
    <w:name w:val="Report Sub-Title"/>
    <w:basedOn w:val="Normal"/>
    <w:rsid w:val="00B12D78"/>
    <w:pPr>
      <w:spacing w:line="330" w:lineRule="exact"/>
    </w:pPr>
    <w:rPr>
      <w:color w:val="808080"/>
      <w:spacing w:val="-6"/>
      <w:sz w:val="28"/>
      <w:szCs w:val="28"/>
    </w:rPr>
  </w:style>
  <w:style w:type="paragraph" w:customStyle="1" w:styleId="CopyrightDetailsBold">
    <w:name w:val="Copyright Details Bold"/>
    <w:basedOn w:val="Normal"/>
    <w:rsid w:val="00B12D78"/>
    <w:pPr>
      <w:spacing w:after="0" w:line="180" w:lineRule="atLeast"/>
    </w:pPr>
    <w:rPr>
      <w:b/>
      <w:sz w:val="14"/>
      <w:szCs w:val="14"/>
    </w:rPr>
  </w:style>
  <w:style w:type="paragraph" w:customStyle="1" w:styleId="CopyrightDetails">
    <w:name w:val="Copyright Details"/>
    <w:basedOn w:val="Normal"/>
    <w:rsid w:val="00B12D78"/>
    <w:pPr>
      <w:spacing w:after="0" w:line="180" w:lineRule="atLeast"/>
    </w:pPr>
    <w:rPr>
      <w:sz w:val="14"/>
      <w:szCs w:val="14"/>
    </w:rPr>
  </w:style>
  <w:style w:type="paragraph" w:customStyle="1" w:styleId="TOCTitle">
    <w:name w:val="TOC Title"/>
    <w:basedOn w:val="Header"/>
    <w:link w:val="TOCTitleChar"/>
    <w:rsid w:val="00B12D78"/>
    <w:pPr>
      <w:ind w:left="-284"/>
    </w:pPr>
    <w:rPr>
      <w:color w:val="D2000B"/>
      <w:sz w:val="24"/>
    </w:rPr>
  </w:style>
  <w:style w:type="character" w:customStyle="1" w:styleId="TOCTitleChar">
    <w:name w:val="TOC Title Char"/>
    <w:basedOn w:val="HeaderChar"/>
    <w:link w:val="TOCTitle"/>
    <w:rsid w:val="00B12D78"/>
    <w:rPr>
      <w:rFonts w:ascii="Arial" w:eastAsia="Times New Roman" w:hAnsi="Arial" w:cs="Times New Roman"/>
      <w:color w:val="D2000B"/>
      <w:sz w:val="24"/>
      <w:szCs w:val="24"/>
    </w:rPr>
  </w:style>
  <w:style w:type="paragraph" w:styleId="TOC1">
    <w:name w:val="toc 1"/>
    <w:basedOn w:val="Normal"/>
    <w:next w:val="Normal"/>
    <w:uiPriority w:val="39"/>
    <w:rsid w:val="00B12D78"/>
    <w:pPr>
      <w:tabs>
        <w:tab w:val="left" w:pos="0"/>
        <w:tab w:val="right" w:leader="dot" w:pos="6804"/>
      </w:tabs>
      <w:spacing w:after="215"/>
      <w:ind w:hanging="284"/>
    </w:pPr>
    <w:rPr>
      <w:b/>
      <w:noProof/>
    </w:rPr>
  </w:style>
  <w:style w:type="character" w:styleId="PageNumber">
    <w:name w:val="page number"/>
    <w:basedOn w:val="DefaultParagraphFont"/>
    <w:rsid w:val="00B12D78"/>
    <w:rPr>
      <w:sz w:val="16"/>
      <w:szCs w:val="16"/>
    </w:rPr>
  </w:style>
  <w:style w:type="paragraph" w:styleId="TOC2">
    <w:name w:val="toc 2"/>
    <w:basedOn w:val="Normal"/>
    <w:next w:val="Normal"/>
    <w:uiPriority w:val="39"/>
    <w:rsid w:val="00B12D78"/>
    <w:pPr>
      <w:tabs>
        <w:tab w:val="right" w:leader="dot" w:pos="6803"/>
      </w:tabs>
      <w:spacing w:after="208"/>
    </w:pPr>
    <w:rPr>
      <w:noProof/>
    </w:rPr>
  </w:style>
  <w:style w:type="paragraph" w:styleId="ListParagraph">
    <w:name w:val="List Paragraph"/>
    <w:basedOn w:val="Normal"/>
    <w:uiPriority w:val="34"/>
    <w:qFormat/>
    <w:rsid w:val="00B12D78"/>
    <w:pPr>
      <w:spacing w:after="200" w:line="276" w:lineRule="auto"/>
      <w:ind w:left="720"/>
    </w:pPr>
    <w:rPr>
      <w:rFonts w:ascii="Calibri" w:eastAsia="Calibri" w:hAnsi="Calibri"/>
      <w:color w:val="auto"/>
      <w:sz w:val="22"/>
      <w:szCs w:val="22"/>
    </w:rPr>
  </w:style>
  <w:style w:type="paragraph" w:styleId="FootnoteText">
    <w:name w:val="footnote text"/>
    <w:basedOn w:val="Normal"/>
    <w:link w:val="FootnoteTextChar"/>
    <w:uiPriority w:val="99"/>
    <w:unhideWhenUsed/>
    <w:rsid w:val="00B12D78"/>
    <w:pPr>
      <w:spacing w:after="200" w:line="276" w:lineRule="auto"/>
    </w:pPr>
    <w:rPr>
      <w:rFonts w:ascii="Calibri" w:eastAsia="Calibri" w:hAnsi="Calibri"/>
      <w:color w:val="auto"/>
      <w:sz w:val="20"/>
      <w:szCs w:val="20"/>
    </w:rPr>
  </w:style>
  <w:style w:type="character" w:customStyle="1" w:styleId="FootnoteTextChar">
    <w:name w:val="Footnote Text Char"/>
    <w:basedOn w:val="DefaultParagraphFont"/>
    <w:link w:val="FootnoteText"/>
    <w:uiPriority w:val="99"/>
    <w:rsid w:val="00B12D78"/>
    <w:rPr>
      <w:rFonts w:ascii="Calibri" w:eastAsia="Calibri" w:hAnsi="Calibri" w:cs="Times New Roman"/>
      <w:sz w:val="20"/>
      <w:szCs w:val="20"/>
    </w:rPr>
  </w:style>
  <w:style w:type="character" w:styleId="FootnoteReference">
    <w:name w:val="footnote reference"/>
    <w:basedOn w:val="DefaultParagraphFont"/>
    <w:uiPriority w:val="99"/>
    <w:unhideWhenUsed/>
    <w:rsid w:val="00B12D78"/>
    <w:rPr>
      <w:vertAlign w:val="superscript"/>
    </w:rPr>
  </w:style>
  <w:style w:type="paragraph" w:customStyle="1" w:styleId="AmendHeading1">
    <w:name w:val="Amend. Heading 1"/>
    <w:basedOn w:val="Normal"/>
    <w:next w:val="Normal"/>
    <w:rsid w:val="00B12D78"/>
    <w:pPr>
      <w:overflowPunct w:val="0"/>
      <w:autoSpaceDE w:val="0"/>
      <w:autoSpaceDN w:val="0"/>
      <w:adjustRightInd w:val="0"/>
      <w:spacing w:before="120" w:after="0" w:line="240" w:lineRule="auto"/>
      <w:textAlignment w:val="baseline"/>
    </w:pPr>
    <w:rPr>
      <w:rFonts w:ascii="Times New Roman" w:hAnsi="Times New Roman"/>
      <w:color w:val="auto"/>
      <w:sz w:val="24"/>
      <w:szCs w:val="20"/>
    </w:rPr>
  </w:style>
  <w:style w:type="paragraph" w:customStyle="1" w:styleId="Normal-Schedule">
    <w:name w:val="Normal - Schedule"/>
    <w:rsid w:val="00B12D7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12D78"/>
    <w:pPr>
      <w:spacing w:before="100" w:beforeAutospacing="1" w:after="100" w:afterAutospacing="1" w:line="240" w:lineRule="auto"/>
    </w:pPr>
    <w:rPr>
      <w:rFonts w:ascii="Times New Roman" w:hAnsi="Times New Roman"/>
      <w:color w:val="auto"/>
      <w:sz w:val="24"/>
      <w:lang w:eastAsia="en-AU"/>
    </w:rPr>
  </w:style>
  <w:style w:type="paragraph" w:styleId="BalloonText">
    <w:name w:val="Balloon Text"/>
    <w:basedOn w:val="Normal"/>
    <w:link w:val="BalloonTextChar"/>
    <w:uiPriority w:val="99"/>
    <w:semiHidden/>
    <w:unhideWhenUsed/>
    <w:rsid w:val="00FF7A6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F7A61"/>
    <w:rPr>
      <w:rFonts w:ascii="Segoe UI" w:eastAsia="Times New Roman" w:hAnsi="Segoe UI" w:cs="Segoe UI"/>
      <w:color w:val="747378"/>
      <w:sz w:val="18"/>
      <w:szCs w:val="18"/>
    </w:rPr>
  </w:style>
  <w:style w:type="character" w:styleId="Hyperlink">
    <w:name w:val="Hyperlink"/>
    <w:basedOn w:val="DefaultParagraphFont"/>
    <w:uiPriority w:val="99"/>
    <w:semiHidden/>
    <w:unhideWhenUsed/>
    <w:rsid w:val="009E55F8"/>
    <w:rPr>
      <w:color w:val="0000FF"/>
      <w:u w:val="single"/>
    </w:rPr>
  </w:style>
  <w:style w:type="character" w:styleId="CommentReference">
    <w:name w:val="annotation reference"/>
    <w:basedOn w:val="DefaultParagraphFont"/>
    <w:uiPriority w:val="99"/>
    <w:semiHidden/>
    <w:unhideWhenUsed/>
    <w:rsid w:val="00364098"/>
    <w:rPr>
      <w:sz w:val="16"/>
      <w:szCs w:val="16"/>
    </w:rPr>
  </w:style>
  <w:style w:type="paragraph" w:styleId="CommentText">
    <w:name w:val="annotation text"/>
    <w:basedOn w:val="Normal"/>
    <w:link w:val="CommentTextChar"/>
    <w:uiPriority w:val="99"/>
    <w:semiHidden/>
    <w:unhideWhenUsed/>
    <w:rsid w:val="00364098"/>
    <w:pPr>
      <w:spacing w:line="240" w:lineRule="auto"/>
    </w:pPr>
    <w:rPr>
      <w:sz w:val="20"/>
      <w:szCs w:val="20"/>
    </w:rPr>
  </w:style>
  <w:style w:type="character" w:customStyle="1" w:styleId="CommentTextChar">
    <w:name w:val="Comment Text Char"/>
    <w:basedOn w:val="DefaultParagraphFont"/>
    <w:link w:val="CommentText"/>
    <w:uiPriority w:val="99"/>
    <w:semiHidden/>
    <w:rsid w:val="00364098"/>
    <w:rPr>
      <w:rFonts w:ascii="Arial" w:eastAsia="Times New Roman" w:hAnsi="Arial" w:cs="Times New Roman"/>
      <w:color w:val="747378"/>
      <w:sz w:val="20"/>
      <w:szCs w:val="20"/>
    </w:rPr>
  </w:style>
  <w:style w:type="paragraph" w:styleId="CommentSubject">
    <w:name w:val="annotation subject"/>
    <w:basedOn w:val="CommentText"/>
    <w:next w:val="CommentText"/>
    <w:link w:val="CommentSubjectChar"/>
    <w:uiPriority w:val="99"/>
    <w:semiHidden/>
    <w:unhideWhenUsed/>
    <w:rsid w:val="00364098"/>
    <w:rPr>
      <w:b/>
      <w:bCs/>
    </w:rPr>
  </w:style>
  <w:style w:type="character" w:customStyle="1" w:styleId="CommentSubjectChar">
    <w:name w:val="Comment Subject Char"/>
    <w:basedOn w:val="CommentTextChar"/>
    <w:link w:val="CommentSubject"/>
    <w:uiPriority w:val="99"/>
    <w:semiHidden/>
    <w:rsid w:val="00364098"/>
    <w:rPr>
      <w:rFonts w:ascii="Arial" w:eastAsia="Times New Roman" w:hAnsi="Arial" w:cs="Times New Roman"/>
      <w:b/>
      <w:bCs/>
      <w:color w:val="74737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6084">
      <w:bodyDiv w:val="1"/>
      <w:marLeft w:val="0"/>
      <w:marRight w:val="0"/>
      <w:marTop w:val="0"/>
      <w:marBottom w:val="0"/>
      <w:divBdr>
        <w:top w:val="none" w:sz="0" w:space="0" w:color="auto"/>
        <w:left w:val="none" w:sz="0" w:space="0" w:color="auto"/>
        <w:bottom w:val="none" w:sz="0" w:space="0" w:color="auto"/>
        <w:right w:val="none" w:sz="0" w:space="0" w:color="auto"/>
      </w:divBdr>
    </w:div>
    <w:div w:id="12404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ergency.management@edumail.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EB70.BF744B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PublishingStartDate xmlns="76b566cd-adb9-46c2-964b-22eba181fd0b" xsi:nil="true"/>
    <DEECD_Keywords xmlns="http://schemas.microsoft.com/sharepoint/v3">Ban,search,seize,weapons,firearms,guns,drugs,arms,illicit substances,harmful items,search powers</DEECD_Keywords>
    <TaxCatchAll xmlns="cb9114c1-daad-44dd-acad-30f4246641f2">
      <Value>97</Value>
      <Value>94</Value>
      <Value>118</Value>
    </TaxCatchAll>
    <DEECD_Description xmlns="http://schemas.microsoft.com/sharepoint/v3">These Guidelines are intended to assist principals in interpreting and implementing the provisions of relevant School Safety legislation.</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EECD_Publisher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BD5D7-C2E3-4285-A624-444B0430FDFD}"/>
</file>

<file path=customXml/itemProps2.xml><?xml version="1.0" encoding="utf-8"?>
<ds:datastoreItem xmlns:ds="http://schemas.openxmlformats.org/officeDocument/2006/customXml" ds:itemID="{A2DB4093-2707-4028-A0DE-A921BD21B731}"/>
</file>

<file path=customXml/itemProps3.xml><?xml version="1.0" encoding="utf-8"?>
<ds:datastoreItem xmlns:ds="http://schemas.openxmlformats.org/officeDocument/2006/customXml" ds:itemID="{02653488-B366-48C5-91A6-DDE7D12B091D}"/>
</file>

<file path=customXml/itemProps4.xml><?xml version="1.0" encoding="utf-8"?>
<ds:datastoreItem xmlns:ds="http://schemas.openxmlformats.org/officeDocument/2006/customXml" ds:itemID="{32D70206-C8BB-46E5-8137-FBE9B48F4EBE}"/>
</file>

<file path=docProps/app.xml><?xml version="1.0" encoding="utf-8"?>
<Properties xmlns="http://schemas.openxmlformats.org/officeDocument/2006/extended-properties" xmlns:vt="http://schemas.openxmlformats.org/officeDocument/2006/docPropsVTypes">
  <Template>Normal</Template>
  <TotalTime>2</TotalTime>
  <Pages>14</Pages>
  <Words>4553</Words>
  <Characters>25957</Characters>
  <Application>Microsoft Office Word</Application>
  <DocSecurity>8</DocSecurity>
  <Lines>216</Lines>
  <Paragraphs>60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vt:lpstr>
      <vt:lpstr>Declaration of Harmful Items</vt:lpstr>
      <vt:lpstr>Legislative Schemes - Control of Weapons Act 1990 and Firearms Act 1996</vt:lpstr>
      <vt:lpstr>    ITEMS THAT MAY BE DECLARED BANNED BY A PRINCIPAL</vt:lpstr>
      <vt:lpstr/>
      <vt:lpstr>Searching for and Seizing Harmful Items </vt:lpstr>
      <vt:lpstr>    Searching a Private Vehicle</vt:lpstr>
      <vt:lpstr>    Searching Premises</vt:lpstr>
      <vt:lpstr>Action to be taken after Search and Seizure</vt:lpstr>
      <vt:lpstr>    Seizure of firearm, ammunition or prohibited weapon</vt:lpstr>
      <vt:lpstr>    Seizure of an item which is not a firearm or prohibited weapon</vt:lpstr>
      <vt:lpstr>Authorisation of Teacher</vt:lpstr>
      <vt:lpstr>    </vt:lpstr>
      <vt:lpstr>    SECURITY AND EMERGENCY MANGEMENT DIVISION</vt:lpstr>
      <vt:lpstr>Schedule 1 – Firearms, Controlled and Prohibited Weapons</vt:lpstr>
      <vt:lpstr>    Firearms  </vt:lpstr>
      <vt:lpstr>    Ammunition  </vt:lpstr>
      <vt:lpstr>    The carrying and possession of ammunition is controlled by the Firearms Act 1996</vt:lpstr>
      <vt:lpstr>    Controlled Weapons  </vt:lpstr>
      <vt:lpstr>    Prohibited Weapons  </vt:lpstr>
      <vt:lpstr>Schedule 2: Example of a Declaration of Harmful Item</vt:lpstr>
      <vt:lpstr/>
      <vt:lpstr>Type of item being declared:</vt:lpstr>
      <vt:lpstr>Conditions attached to the declaration </vt:lpstr>
      <vt:lpstr>Time item is to be declared as harmful:</vt:lpstr>
      <vt:lpstr>Day(s) item is to be declared as harmful:</vt:lpstr>
      <vt:lpstr/>
      <vt:lpstr>Date(s) item is to be declared as harmful:</vt:lpstr>
      <vt:lpstr>        </vt:lpstr>
    </vt:vector>
  </TitlesOfParts>
  <Company>Department of Education and Training</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Banning, Searching and Seizing Harmful Items Guidelins</dc:title>
  <dc:subject/>
  <dc:creator>Najib, Mustafa M</dc:creator>
  <cp:keywords/>
  <dc:description/>
  <cp:lastModifiedBy>Bance, Jennie A</cp:lastModifiedBy>
  <cp:revision>3</cp:revision>
  <cp:lastPrinted>2018-05-14T23:12:00Z</cp:lastPrinted>
  <dcterms:created xsi:type="dcterms:W3CDTF">2018-05-14T23:56:00Z</dcterms:created>
  <dcterms:modified xsi:type="dcterms:W3CDTF">2018-05-15T00:04:00Z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DET_EDRMS_RCS">
    <vt:lpwstr>12;#13.3.2 Agency Procedures Development|229a67ae-1fec-46d6-a277-bd43dbd1d37e</vt:lpwstr>
  </property>
  <property fmtid="{D5CDD505-2E9C-101B-9397-08002B2CF9AE}" pid="5" name="RecordPoint_RecordNumberSubmitted">
    <vt:lpwstr>R0000974658</vt:lpwstr>
  </property>
  <property fmtid="{D5CDD505-2E9C-101B-9397-08002B2CF9AE}" pid="6" name="CH ver">
    <vt:lpwstr>06</vt:lpwstr>
  </property>
  <property fmtid="{D5CDD505-2E9C-101B-9397-08002B2CF9AE}" pid="7" name="Word Ver">
    <vt:lpwstr>2003</vt:lpwstr>
  </property>
  <property fmtid="{D5CDD505-2E9C-101B-9397-08002B2CF9AE}" pid="8" name="ContentTypeId">
    <vt:lpwstr>0x0101008840106FE30D4F50BC61A726A7CA6E3800A01D47DD30CBB54F95863B7DC80A2CEC</vt:lpwstr>
  </property>
  <property fmtid="{D5CDD505-2E9C-101B-9397-08002B2CF9AE}" pid="9" name="RecordPoint_ActiveItemWebId">
    <vt:lpwstr>{13c80084-c55a-418c-95b3-160d2d84dc8c}</vt:lpwstr>
  </property>
  <property fmtid="{D5CDD505-2E9C-101B-9397-08002B2CF9AE}" pid="10" name="DEECD_ItemType">
    <vt:lpwstr>97;#Guide / Manual|b3949c2d-9e4b-4ecf-ba30-8067d8603b3b</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ECD_Audience">
    <vt:lpwstr>118;#Principals|a4f56333-bce8-49bd-95df-bc27ddd10ec3</vt:lpwstr>
  </property>
  <property fmtid="{D5CDD505-2E9C-101B-9397-08002B2CF9AE}" pid="14" name="DET_EDRMS_SecClass">
    <vt:lpwstr/>
  </property>
  <property fmtid="{D5CDD505-2E9C-101B-9397-08002B2CF9AE}" pid="15" name="RecordPoint_ActiveItemSiteId">
    <vt:lpwstr>{03dc8113-b288-4f44-a289-6e7ea0196235}</vt:lpwstr>
  </property>
  <property fmtid="{D5CDD505-2E9C-101B-9397-08002B2CF9AE}" pid="16" name="RecordPoint_ActiveItemListId">
    <vt:lpwstr>{3fd675b3-0cb0-45cc-8292-8b31bcc46980}</vt:lpwstr>
  </property>
  <property fmtid="{D5CDD505-2E9C-101B-9397-08002B2CF9AE}" pid="17" name="RecordPoint_ActiveItemUniqueId">
    <vt:lpwstr>{93139959-fcb0-4ff6-b78b-e42736b1336c}</vt:lpwstr>
  </property>
  <property fmtid="{D5CDD505-2E9C-101B-9397-08002B2CF9AE}" pid="18" name="RecordPoint_SubmissionCompleted">
    <vt:lpwstr>2017-08-16T13:33:05.2413738+10:00</vt:lpwstr>
  </property>
</Properties>
</file>