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DD" w:rsidRPr="00000206" w:rsidRDefault="00BF26A5" w:rsidP="0016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00206">
        <w:rPr>
          <w:b/>
        </w:rPr>
        <w:t xml:space="preserve">School </w:t>
      </w:r>
      <w:r>
        <w:rPr>
          <w:b/>
        </w:rPr>
        <w:t xml:space="preserve">Information </w:t>
      </w:r>
      <w:r w:rsidRPr="00000206">
        <w:rPr>
          <w:b/>
        </w:rPr>
        <w:t>Portal</w:t>
      </w:r>
      <w:r w:rsidR="001D28C2">
        <w:rPr>
          <w:b/>
        </w:rPr>
        <w:t xml:space="preserve"> -</w:t>
      </w:r>
      <w:r w:rsidR="001D28C2" w:rsidRPr="001D28C2">
        <w:rPr>
          <w:b/>
        </w:rPr>
        <w:t xml:space="preserve"> </w:t>
      </w:r>
      <w:r w:rsidR="001D28C2">
        <w:rPr>
          <w:b/>
        </w:rPr>
        <w:t>Web Clip</w:t>
      </w:r>
      <w:r w:rsidR="001D28C2" w:rsidRPr="00000206">
        <w:rPr>
          <w:b/>
        </w:rPr>
        <w:t xml:space="preserve"> </w:t>
      </w:r>
      <w:r w:rsidR="001D28C2">
        <w:rPr>
          <w:b/>
        </w:rPr>
        <w:t>transcript</w:t>
      </w:r>
    </w:p>
    <w:p w:rsidR="001651DD" w:rsidRPr="001D28C2" w:rsidRDefault="00BF26A5" w:rsidP="001D28C2">
      <w:pPr>
        <w:pStyle w:val="BodyText"/>
        <w:jc w:val="both"/>
        <w:rPr>
          <w:rFonts w:ascii="Calibri" w:hAnsi="Calibri" w:cs="Calibri"/>
        </w:rPr>
      </w:pPr>
      <w:r w:rsidRPr="001D28C2">
        <w:rPr>
          <w:rFonts w:ascii="Calibri" w:hAnsi="Calibri"/>
        </w:rPr>
        <w:t>The Department of Education and Early Childhood Development is pleased to announce</w:t>
      </w:r>
      <w:r w:rsidR="001D28C2">
        <w:rPr>
          <w:rFonts w:ascii="Calibri" w:hAnsi="Calibri" w:cs="Calibri"/>
        </w:rPr>
        <w:t xml:space="preserve"> the</w:t>
      </w:r>
      <w:r w:rsidRPr="001D28C2">
        <w:rPr>
          <w:rFonts w:ascii="Calibri" w:hAnsi="Calibri" w:cs="Calibri"/>
        </w:rPr>
        <w:t xml:space="preserve"> </w:t>
      </w:r>
      <w:r w:rsidR="001D28C2" w:rsidRPr="001D28C2">
        <w:rPr>
          <w:rFonts w:ascii="Calibri" w:hAnsi="Calibri" w:cs="Calibri"/>
        </w:rPr>
        <w:t>new School</w:t>
      </w:r>
      <w:r w:rsidRPr="001D28C2">
        <w:rPr>
          <w:rFonts w:ascii="Calibri" w:hAnsi="Calibri" w:cs="Calibri"/>
        </w:rPr>
        <w:t xml:space="preserve"> Information Portal.</w:t>
      </w:r>
    </w:p>
    <w:p w:rsidR="00812D79" w:rsidRPr="001D28C2" w:rsidRDefault="00BF26A5" w:rsidP="001D28C2">
      <w:pPr>
        <w:spacing w:line="240" w:lineRule="auto"/>
        <w:rPr>
          <w:rFonts w:cs="Calibri"/>
          <w:sz w:val="24"/>
          <w:szCs w:val="24"/>
        </w:rPr>
      </w:pPr>
      <w:r w:rsidRPr="001D28C2">
        <w:rPr>
          <w:rFonts w:cs="Calibri"/>
          <w:sz w:val="24"/>
          <w:szCs w:val="24"/>
        </w:rPr>
        <w:t xml:space="preserve">This interactive web based Portal will replace the current School Level Report, providing Principals with a quick and convenient means of accessing </w:t>
      </w:r>
      <w:r w:rsidR="00910C57" w:rsidRPr="001D28C2">
        <w:rPr>
          <w:rFonts w:cs="Calibri"/>
          <w:sz w:val="24"/>
          <w:szCs w:val="24"/>
        </w:rPr>
        <w:t xml:space="preserve">a range of </w:t>
      </w:r>
      <w:r w:rsidRPr="001D28C2">
        <w:rPr>
          <w:rFonts w:cs="Calibri"/>
          <w:sz w:val="24"/>
          <w:szCs w:val="24"/>
        </w:rPr>
        <w:t xml:space="preserve">current and historical school data and information </w:t>
      </w:r>
    </w:p>
    <w:p w:rsidR="00812D79" w:rsidRDefault="00812D79" w:rsidP="001D28C2">
      <w:pPr>
        <w:spacing w:line="240" w:lineRule="auto"/>
        <w:rPr>
          <w:sz w:val="24"/>
        </w:rPr>
      </w:pPr>
      <w:r>
        <w:rPr>
          <w:sz w:val="24"/>
        </w:rPr>
        <w:t>You’ll find</w:t>
      </w:r>
      <w:r w:rsidRPr="00BB13A2">
        <w:rPr>
          <w:sz w:val="24"/>
        </w:rPr>
        <w:t xml:space="preserve"> the portal </w:t>
      </w:r>
      <w:r>
        <w:rPr>
          <w:sz w:val="24"/>
        </w:rPr>
        <w:t>at</w:t>
      </w:r>
      <w:r w:rsidRPr="00BB13A2">
        <w:rPr>
          <w:sz w:val="24"/>
        </w:rPr>
        <w:t xml:space="preserve"> schoolportal.eduweb.vic.gov.au (</w:t>
      </w:r>
      <w:hyperlink r:id="rId6" w:history="1">
        <w:r w:rsidRPr="00BB13A2">
          <w:rPr>
            <w:rStyle w:val="Hyperlink"/>
            <w:sz w:val="24"/>
          </w:rPr>
          <w:t>https://schoolportal.eduweb.vic.gov.au</w:t>
        </w:r>
      </w:hyperlink>
      <w:r>
        <w:rPr>
          <w:sz w:val="24"/>
        </w:rPr>
        <w:t xml:space="preserve">) </w:t>
      </w:r>
    </w:p>
    <w:p w:rsidR="001651DD" w:rsidRPr="00BB13A2" w:rsidRDefault="00BF26A5" w:rsidP="001D28C2">
      <w:pPr>
        <w:pStyle w:val="BodyText"/>
        <w:jc w:val="both"/>
        <w:rPr>
          <w:rFonts w:ascii="Calibri" w:hAnsi="Calibri" w:cs="Calibri"/>
          <w:szCs w:val="22"/>
        </w:rPr>
      </w:pPr>
      <w:r w:rsidRPr="00BB13A2">
        <w:rPr>
          <w:rFonts w:ascii="Calibri" w:hAnsi="Calibri" w:cs="Calibri"/>
          <w:szCs w:val="22"/>
        </w:rPr>
        <w:t xml:space="preserve">The focus of the Portal is to present school data in a </w:t>
      </w:r>
      <w:proofErr w:type="gramStart"/>
      <w:r>
        <w:rPr>
          <w:rFonts w:ascii="Calibri" w:hAnsi="Calibri" w:cs="Calibri"/>
          <w:szCs w:val="22"/>
        </w:rPr>
        <w:t>more timely</w:t>
      </w:r>
      <w:proofErr w:type="gramEnd"/>
      <w:r>
        <w:rPr>
          <w:rFonts w:ascii="Calibri" w:hAnsi="Calibri" w:cs="Calibri"/>
          <w:szCs w:val="22"/>
        </w:rPr>
        <w:t xml:space="preserve">, </w:t>
      </w:r>
      <w:r w:rsidRPr="00BB13A2">
        <w:rPr>
          <w:rFonts w:ascii="Calibri" w:hAnsi="Calibri" w:cs="Calibri"/>
          <w:szCs w:val="22"/>
        </w:rPr>
        <w:t xml:space="preserve">user friendly format. To achieve </w:t>
      </w:r>
      <w:proofErr w:type="gramStart"/>
      <w:r w:rsidRPr="00BB13A2">
        <w:rPr>
          <w:rFonts w:ascii="Calibri" w:hAnsi="Calibri" w:cs="Calibri"/>
          <w:szCs w:val="22"/>
        </w:rPr>
        <w:t>this Principals</w:t>
      </w:r>
      <w:proofErr w:type="gramEnd"/>
      <w:r w:rsidRPr="00BB13A2">
        <w:rPr>
          <w:rFonts w:ascii="Calibri" w:hAnsi="Calibri" w:cs="Calibri"/>
          <w:szCs w:val="22"/>
        </w:rPr>
        <w:t xml:space="preserve"> were involved in the system design and testing phases</w:t>
      </w:r>
      <w:r w:rsidR="00812D79">
        <w:rPr>
          <w:rFonts w:ascii="Calibri" w:hAnsi="Calibri" w:cs="Calibri"/>
          <w:szCs w:val="22"/>
        </w:rPr>
        <w:t>.</w:t>
      </w:r>
    </w:p>
    <w:p w:rsidR="001651DD" w:rsidRPr="00953315" w:rsidRDefault="00BF26A5" w:rsidP="00953315">
      <w:pPr>
        <w:pStyle w:val="BodyText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Portal </w:t>
      </w:r>
      <w:r w:rsidRPr="00BB13A2">
        <w:rPr>
          <w:rFonts w:ascii="Calibri" w:hAnsi="Calibri" w:cs="Calibri"/>
          <w:szCs w:val="22"/>
        </w:rPr>
        <w:t xml:space="preserve">allows </w:t>
      </w:r>
      <w:r>
        <w:rPr>
          <w:rFonts w:ascii="Calibri" w:hAnsi="Calibri" w:cs="Calibri"/>
          <w:szCs w:val="22"/>
        </w:rPr>
        <w:t xml:space="preserve">the </w:t>
      </w:r>
      <w:r w:rsidRPr="00BB13A2">
        <w:rPr>
          <w:rFonts w:ascii="Calibri" w:hAnsi="Calibri" w:cs="Calibri"/>
          <w:szCs w:val="22"/>
        </w:rPr>
        <w:t>principal</w:t>
      </w:r>
      <w:r>
        <w:rPr>
          <w:rFonts w:ascii="Calibri" w:hAnsi="Calibri" w:cs="Calibri"/>
          <w:szCs w:val="22"/>
        </w:rPr>
        <w:t xml:space="preserve"> class and </w:t>
      </w:r>
      <w:r w:rsidRPr="00BB13A2">
        <w:rPr>
          <w:rFonts w:ascii="Calibri" w:hAnsi="Calibri"/>
        </w:rPr>
        <w:t xml:space="preserve">authorised regional and corporate staff </w:t>
      </w:r>
      <w:r w:rsidRPr="00BB13A2">
        <w:rPr>
          <w:rFonts w:ascii="Calibri" w:hAnsi="Calibri" w:cs="Calibri"/>
          <w:szCs w:val="22"/>
        </w:rPr>
        <w:t>to view</w:t>
      </w:r>
      <w:r>
        <w:rPr>
          <w:rFonts w:ascii="Calibri" w:hAnsi="Calibri" w:cs="Calibri"/>
          <w:szCs w:val="22"/>
        </w:rPr>
        <w:t xml:space="preserve">, filter and export </w:t>
      </w:r>
      <w:r w:rsidRPr="00BB13A2">
        <w:rPr>
          <w:rFonts w:ascii="Calibri" w:hAnsi="Calibri" w:cs="Calibri"/>
          <w:szCs w:val="22"/>
        </w:rPr>
        <w:t xml:space="preserve">data to suit their particular needs. </w:t>
      </w:r>
      <w:bookmarkStart w:id="0" w:name="_GoBack"/>
      <w:bookmarkEnd w:id="0"/>
    </w:p>
    <w:p w:rsidR="001651DD" w:rsidRDefault="00BF26A5" w:rsidP="001D28C2">
      <w:pPr>
        <w:spacing w:line="240" w:lineRule="auto"/>
        <w:rPr>
          <w:sz w:val="24"/>
        </w:rPr>
      </w:pPr>
      <w:r>
        <w:rPr>
          <w:sz w:val="24"/>
        </w:rPr>
        <w:t xml:space="preserve">You’ll have automatic access to the Portal </w:t>
      </w:r>
      <w:r w:rsidR="00B47B75">
        <w:rPr>
          <w:sz w:val="24"/>
        </w:rPr>
        <w:t>o</w:t>
      </w:r>
      <w:r>
        <w:rPr>
          <w:sz w:val="24"/>
        </w:rPr>
        <w:t>nce logged into your computer at your school or region.</w:t>
      </w:r>
    </w:p>
    <w:p w:rsidR="001651DD" w:rsidRPr="00BB13A2" w:rsidRDefault="00BF26A5" w:rsidP="001D28C2">
      <w:pPr>
        <w:spacing w:line="240" w:lineRule="auto"/>
        <w:rPr>
          <w:sz w:val="24"/>
        </w:rPr>
      </w:pPr>
      <w:r w:rsidRPr="00BB13A2">
        <w:rPr>
          <w:sz w:val="24"/>
        </w:rPr>
        <w:t xml:space="preserve">On the home page you’ll find announcements alerting you to </w:t>
      </w:r>
      <w:r w:rsidR="00E473A6">
        <w:rPr>
          <w:sz w:val="24"/>
        </w:rPr>
        <w:t xml:space="preserve">system updates and </w:t>
      </w:r>
      <w:r w:rsidRPr="00BB13A2">
        <w:rPr>
          <w:sz w:val="24"/>
        </w:rPr>
        <w:t>new data sets (highlight visually the announcement section at the top of the screen)</w:t>
      </w:r>
      <w:r w:rsidR="001D28C2">
        <w:rPr>
          <w:sz w:val="24"/>
        </w:rPr>
        <w:t xml:space="preserve">. </w:t>
      </w:r>
      <w:r w:rsidRPr="00BB13A2">
        <w:rPr>
          <w:sz w:val="24"/>
        </w:rPr>
        <w:t xml:space="preserve"> Below </w:t>
      </w:r>
      <w:r>
        <w:rPr>
          <w:sz w:val="24"/>
        </w:rPr>
        <w:t xml:space="preserve">this </w:t>
      </w:r>
      <w:r w:rsidRPr="00BB13A2">
        <w:rPr>
          <w:sz w:val="24"/>
        </w:rPr>
        <w:t>there are 6 categories:</w:t>
      </w:r>
    </w:p>
    <w:p w:rsidR="001651DD" w:rsidRPr="00BB13A2" w:rsidRDefault="00B47B75" w:rsidP="001D28C2">
      <w:pPr>
        <w:numPr>
          <w:ilvl w:val="1"/>
          <w:numId w:val="2"/>
        </w:numPr>
        <w:spacing w:line="240" w:lineRule="auto"/>
        <w:ind w:left="720"/>
        <w:rPr>
          <w:sz w:val="24"/>
        </w:rPr>
      </w:pPr>
      <w:r>
        <w:rPr>
          <w:sz w:val="24"/>
        </w:rPr>
        <w:t xml:space="preserve">School </w:t>
      </w:r>
      <w:r w:rsidR="00BF26A5" w:rsidRPr="00BB13A2">
        <w:rPr>
          <w:sz w:val="24"/>
        </w:rPr>
        <w:t xml:space="preserve">Profile </w:t>
      </w:r>
    </w:p>
    <w:p w:rsidR="001651DD" w:rsidRPr="00BB13A2" w:rsidRDefault="00BF26A5" w:rsidP="001D28C2">
      <w:pPr>
        <w:numPr>
          <w:ilvl w:val="1"/>
          <w:numId w:val="2"/>
        </w:numPr>
        <w:spacing w:line="240" w:lineRule="auto"/>
        <w:ind w:left="720"/>
        <w:rPr>
          <w:sz w:val="24"/>
        </w:rPr>
      </w:pPr>
      <w:r w:rsidRPr="00BB13A2">
        <w:rPr>
          <w:sz w:val="24"/>
        </w:rPr>
        <w:t xml:space="preserve">Achievement  </w:t>
      </w:r>
    </w:p>
    <w:p w:rsidR="001651DD" w:rsidRPr="00BB13A2" w:rsidRDefault="00BF26A5" w:rsidP="001D28C2">
      <w:pPr>
        <w:numPr>
          <w:ilvl w:val="1"/>
          <w:numId w:val="2"/>
        </w:numPr>
        <w:spacing w:line="240" w:lineRule="auto"/>
        <w:ind w:left="720"/>
        <w:rPr>
          <w:sz w:val="24"/>
        </w:rPr>
      </w:pPr>
      <w:r w:rsidRPr="00BB13A2">
        <w:rPr>
          <w:sz w:val="24"/>
        </w:rPr>
        <w:t>Engagement and Wellbeing</w:t>
      </w:r>
      <w:r>
        <w:rPr>
          <w:sz w:val="24"/>
        </w:rPr>
        <w:t xml:space="preserve">  </w:t>
      </w:r>
    </w:p>
    <w:p w:rsidR="001651DD" w:rsidRPr="00BB13A2" w:rsidRDefault="00BF26A5" w:rsidP="001D28C2">
      <w:pPr>
        <w:numPr>
          <w:ilvl w:val="1"/>
          <w:numId w:val="2"/>
        </w:numPr>
        <w:spacing w:line="240" w:lineRule="auto"/>
        <w:ind w:left="720"/>
        <w:rPr>
          <w:sz w:val="24"/>
        </w:rPr>
      </w:pPr>
      <w:r w:rsidRPr="00BB13A2">
        <w:rPr>
          <w:sz w:val="24"/>
        </w:rPr>
        <w:t>Workforce</w:t>
      </w:r>
    </w:p>
    <w:p w:rsidR="001651DD" w:rsidRPr="00BB13A2" w:rsidRDefault="00BF26A5" w:rsidP="001D28C2">
      <w:pPr>
        <w:numPr>
          <w:ilvl w:val="1"/>
          <w:numId w:val="2"/>
        </w:numPr>
        <w:spacing w:line="240" w:lineRule="auto"/>
        <w:ind w:left="720"/>
        <w:rPr>
          <w:sz w:val="24"/>
        </w:rPr>
      </w:pPr>
      <w:r w:rsidRPr="00BB13A2">
        <w:rPr>
          <w:sz w:val="24"/>
        </w:rPr>
        <w:t>Finance    and</w:t>
      </w:r>
    </w:p>
    <w:p w:rsidR="001651DD" w:rsidRPr="00BB13A2" w:rsidRDefault="00BF26A5" w:rsidP="001D28C2">
      <w:pPr>
        <w:numPr>
          <w:ilvl w:val="1"/>
          <w:numId w:val="2"/>
        </w:numPr>
        <w:spacing w:line="240" w:lineRule="auto"/>
        <w:ind w:left="720"/>
        <w:rPr>
          <w:sz w:val="24"/>
        </w:rPr>
      </w:pPr>
      <w:r w:rsidRPr="00BB13A2">
        <w:rPr>
          <w:sz w:val="24"/>
        </w:rPr>
        <w:t>Infrastructure</w:t>
      </w:r>
    </w:p>
    <w:p w:rsidR="001651DD" w:rsidRPr="00BB13A2" w:rsidRDefault="00BF26A5" w:rsidP="001D28C2">
      <w:pPr>
        <w:spacing w:line="240" w:lineRule="auto"/>
        <w:rPr>
          <w:sz w:val="24"/>
        </w:rPr>
      </w:pPr>
      <w:r w:rsidRPr="00BB13A2">
        <w:rPr>
          <w:sz w:val="24"/>
        </w:rPr>
        <w:t xml:space="preserve">To access reports click on the category icons or use the drop down menu </w:t>
      </w:r>
      <w:r>
        <w:rPr>
          <w:sz w:val="24"/>
        </w:rPr>
        <w:t>(</w:t>
      </w:r>
      <w:r w:rsidRPr="00BB13A2">
        <w:rPr>
          <w:sz w:val="24"/>
        </w:rPr>
        <w:t>at the top of the page.</w:t>
      </w:r>
      <w:r>
        <w:rPr>
          <w:sz w:val="24"/>
        </w:rPr>
        <w:t>)</w:t>
      </w:r>
      <w:r w:rsidRPr="00BB13A2">
        <w:rPr>
          <w:sz w:val="24"/>
        </w:rPr>
        <w:t xml:space="preserve"> </w:t>
      </w:r>
      <w:r>
        <w:rPr>
          <w:sz w:val="24"/>
        </w:rPr>
        <w:t>T</w:t>
      </w:r>
      <w:r w:rsidRPr="00BB13A2">
        <w:rPr>
          <w:sz w:val="24"/>
        </w:rPr>
        <w:t>he icons take you to the</w:t>
      </w:r>
      <w:r>
        <w:rPr>
          <w:sz w:val="24"/>
        </w:rPr>
        <w:t xml:space="preserve"> report overview page</w:t>
      </w:r>
      <w:r w:rsidRPr="00BB13A2">
        <w:rPr>
          <w:sz w:val="24"/>
        </w:rPr>
        <w:t>, whilst the drop down menu take</w:t>
      </w:r>
      <w:r>
        <w:rPr>
          <w:sz w:val="24"/>
        </w:rPr>
        <w:t>s</w:t>
      </w:r>
      <w:r w:rsidRPr="00BB13A2">
        <w:rPr>
          <w:sz w:val="24"/>
        </w:rPr>
        <w:t xml:space="preserve"> you directly to the report.</w:t>
      </w:r>
    </w:p>
    <w:p w:rsidR="001651DD" w:rsidRPr="00BB13A2" w:rsidRDefault="00BF26A5" w:rsidP="001D28C2">
      <w:pPr>
        <w:spacing w:line="240" w:lineRule="auto"/>
        <w:rPr>
          <w:sz w:val="24"/>
        </w:rPr>
      </w:pPr>
      <w:r w:rsidRPr="00BB13A2">
        <w:rPr>
          <w:sz w:val="24"/>
        </w:rPr>
        <w:t>The report page has a number of functions including:</w:t>
      </w:r>
    </w:p>
    <w:p w:rsidR="001651DD" w:rsidRPr="00BB13A2" w:rsidRDefault="00BF26A5" w:rsidP="001D28C2">
      <w:pPr>
        <w:numPr>
          <w:ilvl w:val="1"/>
          <w:numId w:val="2"/>
        </w:numPr>
        <w:spacing w:line="240" w:lineRule="auto"/>
        <w:ind w:left="720"/>
        <w:rPr>
          <w:sz w:val="24"/>
        </w:rPr>
      </w:pPr>
      <w:r w:rsidRPr="00BB13A2">
        <w:rPr>
          <w:sz w:val="24"/>
        </w:rPr>
        <w:t>Filters allowing you to change the data you view</w:t>
      </w:r>
    </w:p>
    <w:p w:rsidR="001651DD" w:rsidRDefault="00BF26A5" w:rsidP="001D28C2">
      <w:pPr>
        <w:numPr>
          <w:ilvl w:val="1"/>
          <w:numId w:val="2"/>
        </w:numPr>
        <w:spacing w:line="240" w:lineRule="auto"/>
        <w:ind w:left="720"/>
        <w:rPr>
          <w:sz w:val="24"/>
        </w:rPr>
      </w:pPr>
      <w:r w:rsidRPr="00BB13A2">
        <w:rPr>
          <w:sz w:val="24"/>
        </w:rPr>
        <w:t>More detailed reports.  You’ll see a hand icon when hover</w:t>
      </w:r>
      <w:r>
        <w:rPr>
          <w:sz w:val="24"/>
        </w:rPr>
        <w:t>ing</w:t>
      </w:r>
      <w:r w:rsidRPr="00BB13A2">
        <w:rPr>
          <w:sz w:val="24"/>
        </w:rPr>
        <w:t xml:space="preserve"> over a graph</w:t>
      </w:r>
      <w:r>
        <w:rPr>
          <w:sz w:val="24"/>
        </w:rPr>
        <w:t xml:space="preserve"> if these are available.</w:t>
      </w:r>
    </w:p>
    <w:p w:rsidR="001651DD" w:rsidRPr="0001301B" w:rsidRDefault="00BF26A5" w:rsidP="001D28C2">
      <w:pPr>
        <w:numPr>
          <w:ilvl w:val="1"/>
          <w:numId w:val="2"/>
        </w:numPr>
        <w:spacing w:line="240" w:lineRule="auto"/>
        <w:ind w:left="720"/>
        <w:rPr>
          <w:sz w:val="24"/>
        </w:rPr>
      </w:pPr>
      <w:r w:rsidRPr="0001301B">
        <w:rPr>
          <w:sz w:val="24"/>
        </w:rPr>
        <w:t>The ability to print and export data</w:t>
      </w:r>
      <w:r w:rsidRPr="001D28C2">
        <w:rPr>
          <w:sz w:val="24"/>
        </w:rPr>
        <w:t xml:space="preserve"> </w:t>
      </w:r>
    </w:p>
    <w:p w:rsidR="001651DD" w:rsidRPr="00CC4964" w:rsidRDefault="00BF26A5" w:rsidP="001D28C2">
      <w:pPr>
        <w:numPr>
          <w:ilvl w:val="1"/>
          <w:numId w:val="2"/>
        </w:numPr>
        <w:spacing w:line="240" w:lineRule="auto"/>
        <w:ind w:left="720"/>
        <w:rPr>
          <w:sz w:val="24"/>
        </w:rPr>
      </w:pPr>
      <w:r w:rsidRPr="0001301B">
        <w:rPr>
          <w:sz w:val="24"/>
        </w:rPr>
        <w:t xml:space="preserve">An option to expand data ( </w:t>
      </w:r>
      <w:r>
        <w:rPr>
          <w:sz w:val="24"/>
        </w:rPr>
        <w:t xml:space="preserve">show </w:t>
      </w:r>
      <w:r w:rsidRPr="00BB13A2">
        <w:rPr>
          <w:sz w:val="24"/>
        </w:rPr>
        <w:t>clicking the + sign</w:t>
      </w:r>
      <w:r>
        <w:rPr>
          <w:sz w:val="24"/>
        </w:rPr>
        <w:t>)</w:t>
      </w:r>
      <w:r w:rsidRPr="00BB13A2">
        <w:rPr>
          <w:sz w:val="24"/>
        </w:rPr>
        <w:t xml:space="preserve"> </w:t>
      </w:r>
    </w:p>
    <w:p w:rsidR="001651DD" w:rsidRPr="00BB13A2" w:rsidRDefault="00BF26A5" w:rsidP="001D28C2">
      <w:pPr>
        <w:pStyle w:val="BodyText"/>
        <w:jc w:val="both"/>
        <w:rPr>
          <w:rFonts w:ascii="Calibri" w:hAnsi="Calibri"/>
        </w:rPr>
      </w:pPr>
      <w:r w:rsidRPr="00BB13A2">
        <w:rPr>
          <w:rFonts w:ascii="Calibri" w:hAnsi="Calibri" w:cs="Calibri"/>
          <w:szCs w:val="22"/>
        </w:rPr>
        <w:t>Each data set in the Portal is accompanied by help text</w:t>
      </w:r>
      <w:r>
        <w:rPr>
          <w:rFonts w:ascii="Calibri" w:hAnsi="Calibri" w:cs="Calibri"/>
          <w:szCs w:val="22"/>
        </w:rPr>
        <w:t xml:space="preserve"> to assist with understanding reports and provides links to resources. </w:t>
      </w:r>
      <w:r>
        <w:rPr>
          <w:rFonts w:ascii="Calibri" w:hAnsi="Calibri"/>
        </w:rPr>
        <w:t>T</w:t>
      </w:r>
      <w:r w:rsidRPr="00BB13A2">
        <w:rPr>
          <w:rFonts w:ascii="Calibri" w:hAnsi="Calibri"/>
        </w:rPr>
        <w:t xml:space="preserve">here </w:t>
      </w:r>
      <w:r w:rsidR="007F5ACC">
        <w:rPr>
          <w:rFonts w:ascii="Calibri" w:hAnsi="Calibri"/>
        </w:rPr>
        <w:t xml:space="preserve">are also Frequently Asked Questions and site help sections </w:t>
      </w:r>
      <w:r>
        <w:rPr>
          <w:rFonts w:ascii="Calibri" w:hAnsi="Calibri"/>
        </w:rPr>
        <w:t>(</w:t>
      </w:r>
      <w:r w:rsidRPr="00BB13A2">
        <w:rPr>
          <w:rFonts w:ascii="Calibri" w:hAnsi="Calibri"/>
        </w:rPr>
        <w:t>in the top menu</w:t>
      </w:r>
      <w:r>
        <w:rPr>
          <w:rFonts w:ascii="Calibri" w:hAnsi="Calibri"/>
        </w:rPr>
        <w:t>)</w:t>
      </w:r>
      <w:r w:rsidRPr="00BB13A2">
        <w:rPr>
          <w:rFonts w:ascii="Calibri" w:hAnsi="Calibri"/>
        </w:rPr>
        <w:t xml:space="preserve"> for overall </w:t>
      </w:r>
      <w:r>
        <w:rPr>
          <w:rFonts w:ascii="Calibri" w:hAnsi="Calibri"/>
        </w:rPr>
        <w:t xml:space="preserve">site </w:t>
      </w:r>
      <w:r w:rsidRPr="00BB13A2">
        <w:rPr>
          <w:rFonts w:ascii="Calibri" w:hAnsi="Calibri"/>
        </w:rPr>
        <w:t>assistanc</w:t>
      </w:r>
      <w:r>
        <w:rPr>
          <w:rFonts w:ascii="Calibri" w:hAnsi="Calibri"/>
        </w:rPr>
        <w:t>e…</w:t>
      </w:r>
      <w:proofErr w:type="gramStart"/>
      <w:r>
        <w:rPr>
          <w:rFonts w:ascii="Calibri" w:hAnsi="Calibri"/>
        </w:rPr>
        <w:t>.</w:t>
      </w:r>
      <w:r w:rsidRPr="00BB13A2">
        <w:rPr>
          <w:rFonts w:ascii="Calibri" w:hAnsi="Calibri"/>
        </w:rPr>
        <w:t>(</w:t>
      </w:r>
      <w:proofErr w:type="gramEnd"/>
      <w:r w:rsidRPr="00BB13A2">
        <w:rPr>
          <w:rFonts w:ascii="Calibri" w:hAnsi="Calibri"/>
        </w:rPr>
        <w:t>Highlight descriptions of the site functions and some frequently asked questions here)</w:t>
      </w:r>
    </w:p>
    <w:p w:rsidR="001651DD" w:rsidRPr="00BB13A2" w:rsidRDefault="00BF26A5" w:rsidP="001D28C2">
      <w:pPr>
        <w:spacing w:line="240" w:lineRule="auto"/>
        <w:ind w:hanging="426"/>
        <w:rPr>
          <w:sz w:val="24"/>
        </w:rPr>
      </w:pPr>
      <w:r>
        <w:rPr>
          <w:sz w:val="24"/>
        </w:rPr>
        <w:t xml:space="preserve">       …And y</w:t>
      </w:r>
      <w:r w:rsidRPr="00BB13A2">
        <w:rPr>
          <w:sz w:val="24"/>
        </w:rPr>
        <w:t xml:space="preserve">ou can always go back to the home page easily by selecting ‘home’ or clicking on the DEECD </w:t>
      </w:r>
      <w:r>
        <w:rPr>
          <w:sz w:val="24"/>
        </w:rPr>
        <w:t xml:space="preserve">         </w:t>
      </w:r>
      <w:r w:rsidRPr="00BB13A2">
        <w:rPr>
          <w:sz w:val="24"/>
        </w:rPr>
        <w:t>logo</w:t>
      </w:r>
    </w:p>
    <w:p w:rsidR="001651DD" w:rsidRPr="001D28C2" w:rsidRDefault="00BF26A5" w:rsidP="001D28C2">
      <w:pPr>
        <w:pStyle w:val="BodyText"/>
        <w:jc w:val="both"/>
        <w:rPr>
          <w:rFonts w:ascii="Calibri" w:hAnsi="Calibri" w:cs="Calibri"/>
          <w:szCs w:val="22"/>
        </w:rPr>
      </w:pPr>
      <w:r w:rsidRPr="00BB13A2">
        <w:rPr>
          <w:rFonts w:ascii="Calibri" w:hAnsi="Calibri"/>
        </w:rPr>
        <w:t>The information in the Portal will be built upon as data is entered into the system and will cont</w:t>
      </w:r>
      <w:r>
        <w:rPr>
          <w:rFonts w:ascii="Calibri" w:hAnsi="Calibri"/>
        </w:rPr>
        <w:t>inue to increase over time. W</w:t>
      </w:r>
      <w:r w:rsidRPr="00BB13A2">
        <w:rPr>
          <w:rFonts w:ascii="Calibri" w:hAnsi="Calibri" w:cs="Calibri"/>
          <w:szCs w:val="22"/>
        </w:rPr>
        <w:t xml:space="preserve">hilst </w:t>
      </w:r>
      <w:r>
        <w:rPr>
          <w:rFonts w:ascii="Calibri" w:hAnsi="Calibri" w:cs="Calibri"/>
          <w:szCs w:val="22"/>
        </w:rPr>
        <w:t>it’</w:t>
      </w:r>
      <w:r w:rsidRPr="00BB13A2">
        <w:rPr>
          <w:rFonts w:ascii="Calibri" w:hAnsi="Calibri" w:cs="Calibri"/>
          <w:szCs w:val="22"/>
        </w:rPr>
        <w:t xml:space="preserve">s designed to be a helpful tool </w:t>
      </w:r>
      <w:r>
        <w:rPr>
          <w:rFonts w:ascii="Calibri" w:hAnsi="Calibri" w:cs="Calibri"/>
          <w:szCs w:val="22"/>
        </w:rPr>
        <w:t>right now</w:t>
      </w:r>
      <w:r w:rsidRPr="00BB13A2">
        <w:rPr>
          <w:rFonts w:ascii="Calibri" w:hAnsi="Calibri" w:cs="Calibri"/>
          <w:szCs w:val="22"/>
        </w:rPr>
        <w:t xml:space="preserve">, it is an evolving project with </w:t>
      </w:r>
      <w:r w:rsidRPr="00BB13A2">
        <w:rPr>
          <w:rFonts w:ascii="Calibri" w:hAnsi="Calibri"/>
        </w:rPr>
        <w:t>enhancements planned for the future</w:t>
      </w:r>
      <w:r>
        <w:rPr>
          <w:rFonts w:ascii="Calibri" w:hAnsi="Calibri"/>
        </w:rPr>
        <w:t xml:space="preserve">. </w:t>
      </w:r>
      <w:r w:rsidR="00812D79">
        <w:rPr>
          <w:rFonts w:ascii="Calibri" w:hAnsi="Calibri"/>
        </w:rPr>
        <w:t>W</w:t>
      </w:r>
      <w:r w:rsidRPr="00BB13A2">
        <w:rPr>
          <w:rFonts w:ascii="Calibri" w:hAnsi="Calibri"/>
        </w:rPr>
        <w:t xml:space="preserve">e welcome your help </w:t>
      </w:r>
      <w:r>
        <w:rPr>
          <w:rFonts w:ascii="Calibri" w:hAnsi="Calibri"/>
        </w:rPr>
        <w:t>to</w:t>
      </w:r>
      <w:r w:rsidRPr="00BB13A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continue to </w:t>
      </w:r>
      <w:r w:rsidRPr="00BB13A2">
        <w:rPr>
          <w:rFonts w:ascii="Calibri" w:hAnsi="Calibri"/>
        </w:rPr>
        <w:t xml:space="preserve">improve the site. </w:t>
      </w:r>
      <w:r w:rsidR="00812D79" w:rsidRPr="00BB13A2">
        <w:rPr>
          <w:rFonts w:ascii="Calibri" w:hAnsi="Calibri"/>
        </w:rPr>
        <w:t>You’ll find a feedback link at the bottom of each page</w:t>
      </w:r>
      <w:r w:rsidR="001D28C2">
        <w:rPr>
          <w:rFonts w:ascii="Calibri" w:hAnsi="Calibri"/>
        </w:rPr>
        <w:t>.</w:t>
      </w:r>
    </w:p>
    <w:sectPr w:rsidR="001651DD" w:rsidRPr="001D28C2" w:rsidSect="001651DD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206F"/>
    <w:multiLevelType w:val="multilevel"/>
    <w:tmpl w:val="CDA2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7973"/>
    <w:multiLevelType w:val="multilevel"/>
    <w:tmpl w:val="CDA2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80E68"/>
    <w:multiLevelType w:val="multilevel"/>
    <w:tmpl w:val="CDA2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86B4B"/>
    <w:multiLevelType w:val="hybridMultilevel"/>
    <w:tmpl w:val="CDA23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70E50"/>
    <w:multiLevelType w:val="multilevel"/>
    <w:tmpl w:val="9D065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411AC"/>
    <w:multiLevelType w:val="multilevel"/>
    <w:tmpl w:val="CDA2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D277C"/>
    <w:multiLevelType w:val="multilevel"/>
    <w:tmpl w:val="9D065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8357E"/>
    <w:multiLevelType w:val="multilevel"/>
    <w:tmpl w:val="9D065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92730"/>
    <w:multiLevelType w:val="hybridMultilevel"/>
    <w:tmpl w:val="9D065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904B4"/>
    <w:multiLevelType w:val="multilevel"/>
    <w:tmpl w:val="CDA2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E1D38"/>
    <w:multiLevelType w:val="hybridMultilevel"/>
    <w:tmpl w:val="6ABC42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852081"/>
    <w:multiLevelType w:val="multilevel"/>
    <w:tmpl w:val="9D065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82ED9"/>
    <w:multiLevelType w:val="multilevel"/>
    <w:tmpl w:val="CDA2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7479F"/>
    <w:multiLevelType w:val="multilevel"/>
    <w:tmpl w:val="CDA2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6705E"/>
    <w:multiLevelType w:val="multilevel"/>
    <w:tmpl w:val="9D065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D20F4"/>
    <w:multiLevelType w:val="multilevel"/>
    <w:tmpl w:val="CDA2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B54E6"/>
    <w:multiLevelType w:val="multilevel"/>
    <w:tmpl w:val="9D065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C84F94"/>
    <w:multiLevelType w:val="multilevel"/>
    <w:tmpl w:val="9D065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14BE4"/>
    <w:multiLevelType w:val="multilevel"/>
    <w:tmpl w:val="CDA2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94D4B"/>
    <w:multiLevelType w:val="multilevel"/>
    <w:tmpl w:val="9D065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D22898"/>
    <w:multiLevelType w:val="multilevel"/>
    <w:tmpl w:val="9D0656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5921"/>
    <w:multiLevelType w:val="multilevel"/>
    <w:tmpl w:val="CDA233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A681B"/>
    <w:multiLevelType w:val="hybridMultilevel"/>
    <w:tmpl w:val="3E9C7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2"/>
  </w:num>
  <w:num w:numId="4">
    <w:abstractNumId w:val="17"/>
  </w:num>
  <w:num w:numId="5">
    <w:abstractNumId w:val="11"/>
  </w:num>
  <w:num w:numId="6">
    <w:abstractNumId w:val="7"/>
  </w:num>
  <w:num w:numId="7">
    <w:abstractNumId w:val="16"/>
  </w:num>
  <w:num w:numId="8">
    <w:abstractNumId w:val="14"/>
  </w:num>
  <w:num w:numId="9">
    <w:abstractNumId w:val="4"/>
  </w:num>
  <w:num w:numId="10">
    <w:abstractNumId w:val="6"/>
  </w:num>
  <w:num w:numId="11">
    <w:abstractNumId w:val="20"/>
  </w:num>
  <w:num w:numId="12">
    <w:abstractNumId w:val="9"/>
  </w:num>
  <w:num w:numId="13">
    <w:abstractNumId w:val="19"/>
  </w:num>
  <w:num w:numId="14">
    <w:abstractNumId w:val="12"/>
  </w:num>
  <w:num w:numId="15">
    <w:abstractNumId w:val="13"/>
  </w:num>
  <w:num w:numId="16">
    <w:abstractNumId w:val="2"/>
  </w:num>
  <w:num w:numId="17">
    <w:abstractNumId w:val="5"/>
  </w:num>
  <w:num w:numId="18">
    <w:abstractNumId w:val="10"/>
  </w:num>
  <w:num w:numId="19">
    <w:abstractNumId w:val="1"/>
  </w:num>
  <w:num w:numId="20">
    <w:abstractNumId w:val="15"/>
  </w:num>
  <w:num w:numId="21">
    <w:abstractNumId w:val="18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BF2F1C"/>
    <w:rsid w:val="001651DD"/>
    <w:rsid w:val="001C71A4"/>
    <w:rsid w:val="001D28C2"/>
    <w:rsid w:val="00280752"/>
    <w:rsid w:val="007F5ACC"/>
    <w:rsid w:val="00812D79"/>
    <w:rsid w:val="00910C57"/>
    <w:rsid w:val="00953315"/>
    <w:rsid w:val="00B47B75"/>
    <w:rsid w:val="00BF26A5"/>
    <w:rsid w:val="00BF2F1C"/>
    <w:rsid w:val="00E4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0354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26738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2673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0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20A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D1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13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1353"/>
    <w:rPr>
      <w:b/>
      <w:bCs/>
      <w:lang w:eastAsia="en-US"/>
    </w:rPr>
  </w:style>
  <w:style w:type="character" w:styleId="Hyperlink">
    <w:name w:val="Hyperlink"/>
    <w:uiPriority w:val="99"/>
    <w:unhideWhenUsed/>
    <w:rsid w:val="00506E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02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44288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780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253307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200472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269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384560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5704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portal.eduweb.vic.gov.a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129</Value>
      <Value>79</Value>
      <Value>59</Value>
      <Value>57</Value>
    </TaxCatchAll>
    <PublishingExpirationDate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Students</TermName>
          <TermId xmlns="http://schemas.microsoft.com/office/infopath/2007/PartnerControls">a9021d24-53aa-4cc0-8f90-0782c94ea88b</TermId>
        </TermInfo>
      </Terms>
    </b1688cb4a3a940449dc8286705012a42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bafb6334-9afe-40ad-bd4e-8a740c9cc7dd</TermId>
        </TermInfo>
      </Terms>
    </a319977fc8504e09982f090ae1d7c602>
    <DEECD_Publisher xmlns="http://schemas.microsoft.com/sharepoint/v3">Department of Education and Early Childhood Development</DEECD_Publisher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04f092db-7b9b-477e-8cd2-91878913f378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  <DEECD_Expired xmlns="http://schemas.microsoft.com/sharepoint/v3">false</DEECD_Expired>
    <DEECD_Keywords xmlns="http://schemas.microsoft.com/sharepoint/v3" xsi:nil="true"/>
    <DEECD_Description xmlns="http://schemas.microsoft.com/sharepoint/v3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60826F5C-E5ED-43DB-9956-EB8359F46862}"/>
</file>

<file path=customXml/itemProps2.xml><?xml version="1.0" encoding="utf-8"?>
<ds:datastoreItem xmlns:ds="http://schemas.openxmlformats.org/officeDocument/2006/customXml" ds:itemID="{289072CE-EC63-495C-8A46-37BA54B731BA}"/>
</file>

<file path=customXml/itemProps3.xml><?xml version="1.0" encoding="utf-8"?>
<ds:datastoreItem xmlns:ds="http://schemas.openxmlformats.org/officeDocument/2006/customXml" ds:itemID="{8B56FE0D-827D-4F36-9185-0BF798F0D2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2540</CharactersWithSpaces>
  <SharedDoc>false</SharedDoc>
  <HLinks>
    <vt:vector size="6" baseType="variant">
      <vt:variant>
        <vt:i4>3014765</vt:i4>
      </vt:variant>
      <vt:variant>
        <vt:i4>0</vt:i4>
      </vt:variant>
      <vt:variant>
        <vt:i4>0</vt:i4>
      </vt:variant>
      <vt:variant>
        <vt:i4>5</vt:i4>
      </vt:variant>
      <vt:variant>
        <vt:lpwstr>https://schoolportal.eduweb.vic.gov.au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Information Portal Transcript</dc:title>
  <dc:subject/>
  <dc:creator>08460284</dc:creator>
  <cp:keywords/>
  <cp:lastModifiedBy>Lindorff, Tamara R</cp:lastModifiedBy>
  <cp:revision>4</cp:revision>
  <cp:lastPrinted>2013-03-27T01:01:00Z</cp:lastPrinted>
  <dcterms:created xsi:type="dcterms:W3CDTF">2013-04-01T23:47:00Z</dcterms:created>
  <dcterms:modified xsi:type="dcterms:W3CDTF">2013-04-09T23:13:00Z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59;#Education|04f092db-7b9b-477e-8cd2-91878913f378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79;#Transcript|bafb6334-9afe-40ad-bd4e-8a740c9cc7dd</vt:lpwstr>
  </property>
  <property fmtid="{D5CDD505-2E9C-101B-9397-08002B2CF9AE}" pid="7" name="DEECD_Audience">
    <vt:lpwstr>129;#Students|a9021d24-53aa-4cc0-8f90-0782c94ea88b</vt:lpwstr>
  </property>
  <property fmtid="{D5CDD505-2E9C-101B-9397-08002B2CF9AE}" pid="8" name="Order">
    <vt:r8>865700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