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F809C" w14:textId="77777777" w:rsidR="00854BE2" w:rsidRDefault="00854BE2" w:rsidP="00E3685B">
      <w:pPr>
        <w:jc w:val="both"/>
        <w:rPr>
          <w:rFonts w:cs="Arial"/>
          <w:b/>
          <w:bCs/>
          <w:iCs/>
          <w:color w:val="D2000B"/>
          <w:sz w:val="32"/>
          <w:szCs w:val="28"/>
        </w:rPr>
      </w:pPr>
    </w:p>
    <w:p w14:paraId="59AF809D" w14:textId="77777777" w:rsidR="00E3685B" w:rsidRPr="00236E43" w:rsidRDefault="00854BE2" w:rsidP="00236E43">
      <w:pPr>
        <w:jc w:val="center"/>
        <w:rPr>
          <w:rFonts w:cs="Arial"/>
          <w:b/>
          <w:bCs/>
          <w:iCs/>
          <w:color w:val="auto"/>
          <w:sz w:val="32"/>
          <w:szCs w:val="28"/>
        </w:rPr>
      </w:pPr>
      <w:r w:rsidRPr="00236E43">
        <w:rPr>
          <w:rFonts w:cs="Arial"/>
          <w:b/>
          <w:bCs/>
          <w:iCs/>
          <w:color w:val="auto"/>
          <w:sz w:val="32"/>
          <w:szCs w:val="28"/>
        </w:rPr>
        <w:t>Showcasing Sister School Partnerships</w:t>
      </w:r>
    </w:p>
    <w:p w14:paraId="59AF809E" w14:textId="77777777" w:rsidR="00854BE2" w:rsidRPr="00195918" w:rsidRDefault="00854BE2" w:rsidP="00E3685B">
      <w:pPr>
        <w:rPr>
          <w:rFonts w:cs="Arial"/>
          <w:b/>
          <w:color w:val="1F497D"/>
          <w:sz w:val="18"/>
          <w:szCs w:val="30"/>
        </w:rPr>
      </w:pPr>
    </w:p>
    <w:p w14:paraId="59AF809F" w14:textId="77777777" w:rsidR="00E3685B" w:rsidRPr="00236E43" w:rsidRDefault="00E3685B" w:rsidP="00E3685B">
      <w:pPr>
        <w:rPr>
          <w:rFonts w:cs="Arial"/>
          <w:b/>
          <w:color w:val="0070C0"/>
          <w:sz w:val="28"/>
          <w:szCs w:val="30"/>
        </w:rPr>
      </w:pPr>
      <w:r w:rsidRPr="00236E43">
        <w:rPr>
          <w:rFonts w:cs="Arial"/>
          <w:b/>
          <w:color w:val="0070C0"/>
          <w:sz w:val="28"/>
          <w:szCs w:val="30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793"/>
      </w:tblGrid>
      <w:tr w:rsidR="00E3685B" w14:paraId="59AF80A2" w14:textId="77777777" w:rsidTr="00173A6E">
        <w:tc>
          <w:tcPr>
            <w:tcW w:w="3794" w:type="dxa"/>
          </w:tcPr>
          <w:p w14:paraId="59AF80A0" w14:textId="77777777" w:rsidR="00E3685B" w:rsidRPr="00FF651F" w:rsidRDefault="00E3685B" w:rsidP="00173A6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</w:t>
            </w:r>
            <w:r w:rsidRPr="003023C3">
              <w:rPr>
                <w:rFonts w:cs="Arial"/>
                <w:b/>
              </w:rPr>
              <w:t>chool details</w:t>
            </w:r>
          </w:p>
        </w:tc>
        <w:tc>
          <w:tcPr>
            <w:tcW w:w="3793" w:type="dxa"/>
          </w:tcPr>
          <w:p w14:paraId="59AF80A1" w14:textId="77777777" w:rsidR="00E3685B" w:rsidRPr="00FF651F" w:rsidRDefault="00E3685B" w:rsidP="008C0358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  <w:r w:rsidRPr="00F2550A">
              <w:rPr>
                <w:rFonts w:cs="Arial"/>
                <w:b/>
              </w:rPr>
              <w:t xml:space="preserve">ontact </w:t>
            </w:r>
            <w:r>
              <w:rPr>
                <w:rFonts w:cs="Arial"/>
                <w:b/>
              </w:rPr>
              <w:t xml:space="preserve">person </w:t>
            </w:r>
          </w:p>
        </w:tc>
      </w:tr>
      <w:tr w:rsidR="00E3685B" w14:paraId="59AF80A5" w14:textId="77777777" w:rsidTr="00173A6E">
        <w:tc>
          <w:tcPr>
            <w:tcW w:w="3794" w:type="dxa"/>
          </w:tcPr>
          <w:p w14:paraId="59AF80A3" w14:textId="77777777" w:rsidR="00E3685B" w:rsidRPr="00FF651F" w:rsidRDefault="00E3685B" w:rsidP="00173A6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School name:</w:t>
            </w:r>
          </w:p>
        </w:tc>
        <w:tc>
          <w:tcPr>
            <w:tcW w:w="3793" w:type="dxa"/>
          </w:tcPr>
          <w:p w14:paraId="59AF80A4" w14:textId="77777777" w:rsidR="00E3685B" w:rsidRPr="00FF651F" w:rsidRDefault="00E3685B" w:rsidP="00173A6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</w:tr>
      <w:tr w:rsidR="00E3685B" w14:paraId="59AF80A8" w14:textId="77777777" w:rsidTr="00173A6E">
        <w:tc>
          <w:tcPr>
            <w:tcW w:w="3794" w:type="dxa"/>
          </w:tcPr>
          <w:p w14:paraId="59AF80A6" w14:textId="77777777" w:rsidR="00E3685B" w:rsidRPr="00F2550A" w:rsidRDefault="00E3685B" w:rsidP="00173A6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Address:</w:t>
            </w:r>
          </w:p>
        </w:tc>
        <w:tc>
          <w:tcPr>
            <w:tcW w:w="3793" w:type="dxa"/>
          </w:tcPr>
          <w:p w14:paraId="59AF80A7" w14:textId="77777777" w:rsidR="00E3685B" w:rsidRPr="00FF651F" w:rsidRDefault="00E3685B" w:rsidP="00173A6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Position:</w:t>
            </w:r>
          </w:p>
        </w:tc>
      </w:tr>
      <w:tr w:rsidR="00E3685B" w14:paraId="59AF80AB" w14:textId="77777777" w:rsidTr="00173A6E">
        <w:tc>
          <w:tcPr>
            <w:tcW w:w="3794" w:type="dxa"/>
          </w:tcPr>
          <w:p w14:paraId="59AF80A9" w14:textId="77777777" w:rsidR="00E3685B" w:rsidRPr="00F2550A" w:rsidRDefault="00E3685B" w:rsidP="00173A6E">
            <w:pPr>
              <w:spacing w:after="0"/>
              <w:rPr>
                <w:rFonts w:cs="Arial"/>
              </w:rPr>
            </w:pPr>
          </w:p>
        </w:tc>
        <w:tc>
          <w:tcPr>
            <w:tcW w:w="3793" w:type="dxa"/>
          </w:tcPr>
          <w:p w14:paraId="59AF80AA" w14:textId="77777777" w:rsidR="00E3685B" w:rsidRPr="00FF651F" w:rsidRDefault="00E3685B" w:rsidP="00173A6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Contact email:</w:t>
            </w:r>
          </w:p>
        </w:tc>
      </w:tr>
      <w:tr w:rsidR="00E3685B" w14:paraId="59AF80AE" w14:textId="77777777" w:rsidTr="00173A6E">
        <w:tc>
          <w:tcPr>
            <w:tcW w:w="3794" w:type="dxa"/>
          </w:tcPr>
          <w:p w14:paraId="59AF80AC" w14:textId="77777777" w:rsidR="00E3685B" w:rsidRPr="00F2550A" w:rsidRDefault="00E3685B" w:rsidP="00173A6E">
            <w:pPr>
              <w:spacing w:after="0"/>
              <w:rPr>
                <w:rFonts w:cs="Arial"/>
              </w:rPr>
            </w:pPr>
            <w:r w:rsidRPr="00F2550A">
              <w:rPr>
                <w:rFonts w:cs="Arial"/>
              </w:rPr>
              <w:t>Region</w:t>
            </w:r>
            <w:r>
              <w:rPr>
                <w:rFonts w:cs="Arial"/>
              </w:rPr>
              <w:t>/ Sector</w:t>
            </w:r>
            <w:r w:rsidRPr="00F2550A">
              <w:rPr>
                <w:rFonts w:cs="Arial"/>
              </w:rPr>
              <w:t>:</w:t>
            </w:r>
          </w:p>
        </w:tc>
        <w:tc>
          <w:tcPr>
            <w:tcW w:w="3793" w:type="dxa"/>
          </w:tcPr>
          <w:p w14:paraId="59AF80AD" w14:textId="77777777" w:rsidR="00E3685B" w:rsidRPr="00F2550A" w:rsidRDefault="00E3685B" w:rsidP="00173A6E">
            <w:pPr>
              <w:spacing w:after="0"/>
              <w:rPr>
                <w:rFonts w:cs="Arial"/>
              </w:rPr>
            </w:pPr>
            <w:r w:rsidRPr="00F2550A">
              <w:rPr>
                <w:rFonts w:cs="Arial"/>
              </w:rPr>
              <w:t>Contact phone:</w:t>
            </w:r>
          </w:p>
        </w:tc>
      </w:tr>
    </w:tbl>
    <w:p w14:paraId="59AF80AF" w14:textId="77777777" w:rsidR="00854BE2" w:rsidRPr="00195918" w:rsidRDefault="00854BE2" w:rsidP="00E3685B">
      <w:pPr>
        <w:spacing w:line="360" w:lineRule="auto"/>
        <w:rPr>
          <w:rFonts w:cs="Arial"/>
          <w:sz w:val="16"/>
        </w:rPr>
      </w:pPr>
    </w:p>
    <w:p w14:paraId="59AF80B0" w14:textId="77777777" w:rsidR="00E3685B" w:rsidRDefault="00E3685B" w:rsidP="00E3685B">
      <w:pPr>
        <w:numPr>
          <w:ilvl w:val="0"/>
          <w:numId w:val="4"/>
        </w:numPr>
        <w:rPr>
          <w:rFonts w:cs="Arial"/>
        </w:rPr>
      </w:pPr>
      <w:r w:rsidRPr="009E6A5B">
        <w:rPr>
          <w:rFonts w:cs="Arial"/>
        </w:rPr>
        <w:t>Please tick the appropriate box/</w:t>
      </w:r>
      <w:proofErr w:type="spellStart"/>
      <w:r w:rsidRPr="009E6A5B">
        <w:rPr>
          <w:rFonts w:cs="Arial"/>
        </w:rPr>
        <w:t>es</w:t>
      </w:r>
      <w:proofErr w:type="spellEnd"/>
      <w:r>
        <w:rPr>
          <w:rFonts w:cs="Arial"/>
        </w:rPr>
        <w:t xml:space="preserve"> (see Attachment  – </w:t>
      </w:r>
      <w:r w:rsidR="006A4AC0">
        <w:rPr>
          <w:rFonts w:cs="Arial"/>
        </w:rPr>
        <w:t>Examples</w:t>
      </w:r>
      <w:r>
        <w:rPr>
          <w:rFonts w:cs="Arial"/>
        </w:rPr>
        <w:t xml:space="preserve"> of sister school partnerships</w:t>
      </w:r>
      <w:r w:rsidR="006A4AC0">
        <w:rPr>
          <w:rFonts w:cs="Arial"/>
        </w:rPr>
        <w:t>)</w:t>
      </w:r>
      <w:r>
        <w:rPr>
          <w:rFonts w:cs="Arial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  <w:gridCol w:w="3794"/>
      </w:tblGrid>
      <w:tr w:rsidR="00E3685B" w14:paraId="59AF80BF" w14:textId="77777777" w:rsidTr="00173A6E">
        <w:tc>
          <w:tcPr>
            <w:tcW w:w="3793" w:type="dxa"/>
          </w:tcPr>
          <w:p w14:paraId="59AF80B1" w14:textId="77777777" w:rsidR="00E3685B" w:rsidRPr="00B115CB" w:rsidRDefault="00E3685B" w:rsidP="00E3685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B115CB">
              <w:rPr>
                <w:rFonts w:cs="Arial"/>
              </w:rPr>
              <w:t>Language-based partnerships</w:t>
            </w:r>
          </w:p>
          <w:p w14:paraId="59AF80B2" w14:textId="77777777" w:rsidR="00E3685B" w:rsidRPr="00B115CB" w:rsidRDefault="00E3685B" w:rsidP="00E3685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B115CB">
              <w:rPr>
                <w:rFonts w:cs="Arial"/>
              </w:rPr>
              <w:t>Community link programs</w:t>
            </w:r>
          </w:p>
          <w:p w14:paraId="59AF80B3" w14:textId="77777777" w:rsidR="00E3685B" w:rsidRPr="00B115CB" w:rsidRDefault="00E3685B" w:rsidP="00E3685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B115CB">
              <w:rPr>
                <w:rFonts w:cs="Arial"/>
              </w:rPr>
              <w:t>Topic-specific partnerships</w:t>
            </w:r>
          </w:p>
          <w:p w14:paraId="59AF80B4" w14:textId="77777777" w:rsidR="00E3685B" w:rsidRPr="00B115CB" w:rsidRDefault="00E3685B" w:rsidP="00E3685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B115CB">
              <w:rPr>
                <w:rFonts w:cs="Arial"/>
              </w:rPr>
              <w:t>Whole-school partnerships</w:t>
            </w:r>
          </w:p>
          <w:p w14:paraId="59AF80B5" w14:textId="77777777" w:rsidR="00E3685B" w:rsidRPr="00B115CB" w:rsidRDefault="00E3685B" w:rsidP="00E3685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B115CB">
              <w:rPr>
                <w:rFonts w:cs="Arial"/>
              </w:rPr>
              <w:t>Structured programs</w:t>
            </w:r>
          </w:p>
          <w:p w14:paraId="59AF80B6" w14:textId="77777777" w:rsidR="00E3685B" w:rsidRPr="00B115CB" w:rsidRDefault="00E3685B" w:rsidP="00E3685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B115CB">
              <w:rPr>
                <w:rFonts w:cs="Arial"/>
              </w:rPr>
              <w:t>ICT-based links</w:t>
            </w:r>
          </w:p>
          <w:p w14:paraId="59AF80B7" w14:textId="77777777" w:rsidR="00854BE2" w:rsidRDefault="00854BE2" w:rsidP="00173A6E">
            <w:pPr>
              <w:rPr>
                <w:rFonts w:cs="Arial"/>
              </w:rPr>
            </w:pPr>
          </w:p>
        </w:tc>
        <w:tc>
          <w:tcPr>
            <w:tcW w:w="3794" w:type="dxa"/>
          </w:tcPr>
          <w:p w14:paraId="59AF80B8" w14:textId="77777777" w:rsidR="00E3685B" w:rsidRPr="00B115CB" w:rsidRDefault="00E3685B" w:rsidP="00E3685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B115CB">
              <w:rPr>
                <w:rFonts w:cs="Arial"/>
              </w:rPr>
              <w:t>Social justice-based partnerships</w:t>
            </w:r>
          </w:p>
          <w:p w14:paraId="59AF80B9" w14:textId="77777777" w:rsidR="00E3685B" w:rsidRPr="00B115CB" w:rsidRDefault="00E3685B" w:rsidP="00E3685B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B115CB">
              <w:rPr>
                <w:rFonts w:cs="Arial"/>
              </w:rPr>
              <w:t>Professional development programs</w:t>
            </w:r>
          </w:p>
          <w:p w14:paraId="59AF80BA" w14:textId="77777777" w:rsidR="00E3685B" w:rsidRPr="00B115CB" w:rsidRDefault="00E3685B" w:rsidP="00E3685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B115CB">
              <w:rPr>
                <w:rFonts w:cs="Arial"/>
              </w:rPr>
              <w:t>Cultural-based partnerships</w:t>
            </w:r>
          </w:p>
          <w:p w14:paraId="59AF80BB" w14:textId="77777777" w:rsidR="00E3685B" w:rsidRPr="00B115CB" w:rsidRDefault="00E3685B" w:rsidP="00E3685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B115CB">
              <w:rPr>
                <w:rFonts w:cs="Arial"/>
              </w:rPr>
              <w:t>Region-specific programs</w:t>
            </w:r>
          </w:p>
          <w:p w14:paraId="59AF80BC" w14:textId="77777777" w:rsidR="00E3685B" w:rsidRDefault="00E3685B" w:rsidP="00E3685B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cs="Arial"/>
              </w:rPr>
            </w:pPr>
            <w:r w:rsidRPr="00B115CB">
              <w:rPr>
                <w:rFonts w:cs="Arial"/>
              </w:rPr>
              <w:t>Networked programs</w:t>
            </w:r>
          </w:p>
          <w:p w14:paraId="59AF80BD" w14:textId="77777777" w:rsidR="00E3685B" w:rsidRPr="00B115CB" w:rsidRDefault="00E3685B" w:rsidP="00E3685B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Other </w:t>
            </w:r>
          </w:p>
          <w:p w14:paraId="59AF80BE" w14:textId="77777777" w:rsidR="00E3685B" w:rsidRDefault="00E3685B" w:rsidP="00173A6E">
            <w:pPr>
              <w:rPr>
                <w:rFonts w:cs="Arial"/>
              </w:rPr>
            </w:pPr>
          </w:p>
        </w:tc>
      </w:tr>
    </w:tbl>
    <w:p w14:paraId="59AF80C0" w14:textId="77777777" w:rsidR="00E3685B" w:rsidRDefault="00E3685B" w:rsidP="00E3685B">
      <w:pPr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>Please briefly describe your sister school partnership</w:t>
      </w:r>
      <w:r w:rsidR="00854BE2">
        <w:rPr>
          <w:rFonts w:cs="Arial"/>
        </w:rPr>
        <w:t xml:space="preserve">, including details such as name of sister school and country. </w:t>
      </w:r>
      <w:r>
        <w:rPr>
          <w:rFonts w:cs="Arial"/>
        </w:rPr>
        <w:t xml:space="preserve"> (200 words) </w:t>
      </w:r>
    </w:p>
    <w:p w14:paraId="59AF80C1" w14:textId="77777777" w:rsidR="00E3685B" w:rsidRDefault="00E3685B" w:rsidP="00E3685B">
      <w:pPr>
        <w:spacing w:after="0"/>
        <w:rPr>
          <w:rFonts w:cs="Arial"/>
        </w:rPr>
      </w:pPr>
    </w:p>
    <w:p w14:paraId="59AF80C2" w14:textId="77777777" w:rsidR="00E3685B" w:rsidRDefault="00E3685B" w:rsidP="00E3685B">
      <w:pPr>
        <w:spacing w:after="0"/>
        <w:rPr>
          <w:rFonts w:cs="Arial"/>
        </w:rPr>
      </w:pPr>
    </w:p>
    <w:p w14:paraId="59AF80C3" w14:textId="77777777" w:rsidR="00E3685B" w:rsidRDefault="00E3685B" w:rsidP="00E3685B">
      <w:pPr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>Please describe the impact of your school’s sister school partnership on: (200 words)</w:t>
      </w:r>
    </w:p>
    <w:p w14:paraId="59AF80C4" w14:textId="77777777" w:rsidR="00E3685B" w:rsidRDefault="00E3685B" w:rsidP="00E3685B">
      <w:pPr>
        <w:spacing w:after="0"/>
        <w:rPr>
          <w:rFonts w:cs="Arial"/>
        </w:rPr>
      </w:pPr>
    </w:p>
    <w:p w14:paraId="59AF80C5" w14:textId="77777777" w:rsidR="00E3685B" w:rsidRPr="000A0AEF" w:rsidRDefault="00E3685B" w:rsidP="00E3685B">
      <w:pPr>
        <w:numPr>
          <w:ilvl w:val="1"/>
          <w:numId w:val="1"/>
        </w:numPr>
        <w:spacing w:after="0" w:line="240" w:lineRule="auto"/>
        <w:jc w:val="both"/>
        <w:rPr>
          <w:rFonts w:cs="Arial"/>
        </w:rPr>
      </w:pPr>
      <w:r w:rsidRPr="000A0AEF">
        <w:rPr>
          <w:rFonts w:cs="Arial"/>
        </w:rPr>
        <w:t>Student learning</w:t>
      </w:r>
    </w:p>
    <w:p w14:paraId="59AF80C6" w14:textId="77777777" w:rsidR="00E3685B" w:rsidRPr="000A0AEF" w:rsidRDefault="00E3685B" w:rsidP="00E3685B">
      <w:pPr>
        <w:numPr>
          <w:ilvl w:val="1"/>
          <w:numId w:val="1"/>
        </w:numPr>
        <w:spacing w:after="0" w:line="240" w:lineRule="auto"/>
        <w:jc w:val="both"/>
        <w:rPr>
          <w:rFonts w:cs="Arial"/>
        </w:rPr>
      </w:pPr>
      <w:r w:rsidRPr="000A0AEF">
        <w:rPr>
          <w:rFonts w:cs="Arial"/>
        </w:rPr>
        <w:t>Teacher capability</w:t>
      </w:r>
    </w:p>
    <w:p w14:paraId="59AF80C7" w14:textId="77777777" w:rsidR="00E3685B" w:rsidRPr="000A0AEF" w:rsidRDefault="00E3685B" w:rsidP="00E3685B">
      <w:pPr>
        <w:numPr>
          <w:ilvl w:val="1"/>
          <w:numId w:val="1"/>
        </w:numPr>
        <w:spacing w:after="0" w:line="240" w:lineRule="auto"/>
        <w:jc w:val="both"/>
        <w:rPr>
          <w:rFonts w:cs="Arial"/>
        </w:rPr>
      </w:pPr>
      <w:r w:rsidRPr="000A0AEF">
        <w:rPr>
          <w:rFonts w:cs="Arial"/>
        </w:rPr>
        <w:t>Curriculum, including language learning and intercultural understanding</w:t>
      </w:r>
    </w:p>
    <w:p w14:paraId="59AF80C8" w14:textId="77777777" w:rsidR="00E3685B" w:rsidRPr="000A0AEF" w:rsidRDefault="00E3685B" w:rsidP="00E3685B">
      <w:pPr>
        <w:numPr>
          <w:ilvl w:val="1"/>
          <w:numId w:val="1"/>
        </w:numPr>
        <w:spacing w:after="0" w:line="240" w:lineRule="auto"/>
        <w:jc w:val="both"/>
        <w:rPr>
          <w:rFonts w:cs="Arial"/>
        </w:rPr>
      </w:pPr>
      <w:r w:rsidRPr="000A0AEF">
        <w:rPr>
          <w:rFonts w:cs="Arial"/>
        </w:rPr>
        <w:t>Whole school improvement</w:t>
      </w:r>
    </w:p>
    <w:p w14:paraId="59AF80C9" w14:textId="77777777" w:rsidR="00E3685B" w:rsidRPr="000A0AEF" w:rsidRDefault="00E3685B" w:rsidP="00E3685B">
      <w:pPr>
        <w:numPr>
          <w:ilvl w:val="1"/>
          <w:numId w:val="1"/>
        </w:numPr>
        <w:spacing w:after="0" w:line="240" w:lineRule="auto"/>
        <w:jc w:val="both"/>
        <w:rPr>
          <w:rFonts w:cs="Arial"/>
        </w:rPr>
      </w:pPr>
      <w:r w:rsidRPr="000A0AEF">
        <w:rPr>
          <w:rFonts w:cs="Arial"/>
        </w:rPr>
        <w:t>Community engagement</w:t>
      </w:r>
    </w:p>
    <w:p w14:paraId="59AF80CA" w14:textId="77777777" w:rsidR="00E3685B" w:rsidRDefault="00E3685B" w:rsidP="00E3685B">
      <w:pPr>
        <w:spacing w:after="0"/>
        <w:rPr>
          <w:rFonts w:cs="Arial"/>
        </w:rPr>
      </w:pPr>
    </w:p>
    <w:p w14:paraId="59AF80CB" w14:textId="77777777" w:rsidR="00854BE2" w:rsidRDefault="00854BE2" w:rsidP="00E3685B">
      <w:pPr>
        <w:spacing w:after="0"/>
        <w:rPr>
          <w:rFonts w:cs="Arial"/>
        </w:rPr>
      </w:pPr>
    </w:p>
    <w:p w14:paraId="59AF80CC" w14:textId="77777777" w:rsidR="00E3685B" w:rsidRDefault="00E3685B" w:rsidP="00E3685B">
      <w:pPr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>Please describe how you plan to identify the key success factors that have led to your school having a sustained and meaningful sister school partnership (200 words)</w:t>
      </w:r>
    </w:p>
    <w:p w14:paraId="59AF80CD" w14:textId="77777777" w:rsidR="00E3685B" w:rsidRDefault="00E3685B" w:rsidP="00E3685B">
      <w:pPr>
        <w:spacing w:after="0"/>
        <w:rPr>
          <w:rFonts w:cs="Arial"/>
        </w:rPr>
      </w:pPr>
    </w:p>
    <w:p w14:paraId="59AF80CE" w14:textId="77777777" w:rsidR="00854BE2" w:rsidRDefault="00854BE2" w:rsidP="00E3685B">
      <w:pPr>
        <w:spacing w:after="0"/>
        <w:rPr>
          <w:rFonts w:cs="Arial"/>
          <w:b/>
          <w:color w:val="1F497D"/>
          <w:szCs w:val="19"/>
        </w:rPr>
      </w:pPr>
    </w:p>
    <w:p w14:paraId="59AF80CF" w14:textId="77777777" w:rsidR="00854BE2" w:rsidRDefault="00854BE2" w:rsidP="00E3685B">
      <w:pPr>
        <w:spacing w:after="0"/>
        <w:rPr>
          <w:rFonts w:cs="Arial"/>
          <w:b/>
          <w:bCs/>
          <w:iCs/>
          <w:color w:val="D2000B"/>
          <w:sz w:val="32"/>
          <w:szCs w:val="28"/>
        </w:rPr>
      </w:pPr>
      <w:r>
        <w:rPr>
          <w:rFonts w:cs="Arial"/>
          <w:b/>
          <w:bCs/>
          <w:iCs/>
          <w:color w:val="D2000B"/>
          <w:sz w:val="32"/>
          <w:szCs w:val="28"/>
        </w:rPr>
        <w:t>………………………………………………………………………..</w:t>
      </w:r>
    </w:p>
    <w:p w14:paraId="59AF80D0" w14:textId="77777777" w:rsidR="00E3685B" w:rsidRPr="00236E43" w:rsidRDefault="00E3685B" w:rsidP="00E3685B">
      <w:pPr>
        <w:spacing w:after="0"/>
        <w:rPr>
          <w:rFonts w:cs="Arial"/>
          <w:b/>
          <w:bCs/>
          <w:iCs/>
          <w:color w:val="0070C0"/>
          <w:sz w:val="32"/>
          <w:szCs w:val="28"/>
        </w:rPr>
      </w:pPr>
      <w:r w:rsidRPr="00236E43">
        <w:rPr>
          <w:rFonts w:cs="Arial"/>
          <w:b/>
          <w:bCs/>
          <w:iCs/>
          <w:color w:val="0070C0"/>
          <w:sz w:val="32"/>
          <w:szCs w:val="28"/>
        </w:rPr>
        <w:t>Principals’ endorsement</w:t>
      </w:r>
    </w:p>
    <w:p w14:paraId="59AF80D1" w14:textId="77777777" w:rsidR="00E3685B" w:rsidRDefault="00E3685B" w:rsidP="00E3685B">
      <w:pPr>
        <w:spacing w:before="120" w:after="120"/>
        <w:rPr>
          <w:rFonts w:cs="Arial"/>
        </w:rPr>
      </w:pPr>
    </w:p>
    <w:p w14:paraId="59AF80D2" w14:textId="77777777" w:rsidR="00E3685B" w:rsidRDefault="00E3685B" w:rsidP="00E3685B">
      <w:pPr>
        <w:spacing w:before="120" w:after="120"/>
        <w:rPr>
          <w:rFonts w:cs="Arial"/>
        </w:rPr>
      </w:pPr>
      <w:r w:rsidRPr="00B620A1">
        <w:rPr>
          <w:rFonts w:cs="Arial"/>
        </w:rPr>
        <w:t>I declare that:</w:t>
      </w:r>
    </w:p>
    <w:p w14:paraId="59AF80D3" w14:textId="77777777" w:rsidR="00854BE2" w:rsidRPr="00B620A1" w:rsidRDefault="00854BE2" w:rsidP="00E3685B">
      <w:pPr>
        <w:spacing w:before="120" w:after="120"/>
        <w:rPr>
          <w:rFonts w:cs="Arial"/>
        </w:rPr>
      </w:pPr>
    </w:p>
    <w:p w14:paraId="59AF80D4" w14:textId="77777777" w:rsidR="00E3685B" w:rsidRPr="00B620A1" w:rsidRDefault="00E3685B" w:rsidP="00E3685B">
      <w:pPr>
        <w:numPr>
          <w:ilvl w:val="0"/>
          <w:numId w:val="2"/>
        </w:numPr>
        <w:spacing w:before="120" w:after="120" w:line="240" w:lineRule="auto"/>
        <w:rPr>
          <w:rFonts w:cs="Arial"/>
        </w:rPr>
      </w:pPr>
      <w:r w:rsidRPr="00B620A1">
        <w:rPr>
          <w:rFonts w:cs="Arial"/>
        </w:rPr>
        <w:t xml:space="preserve">To the best of my knowledge, the information provided in this </w:t>
      </w:r>
      <w:r>
        <w:rPr>
          <w:rFonts w:cs="Arial"/>
        </w:rPr>
        <w:t xml:space="preserve">application </w:t>
      </w:r>
      <w:r w:rsidRPr="00B620A1">
        <w:rPr>
          <w:rFonts w:cs="Arial"/>
        </w:rPr>
        <w:t>is true and accurate.</w:t>
      </w:r>
    </w:p>
    <w:p w14:paraId="59AF80D5" w14:textId="77777777" w:rsidR="00E3685B" w:rsidRPr="00B620A1" w:rsidRDefault="00E3685B" w:rsidP="00E3685B">
      <w:pPr>
        <w:numPr>
          <w:ilvl w:val="0"/>
          <w:numId w:val="2"/>
        </w:numPr>
        <w:spacing w:before="120" w:after="120" w:line="240" w:lineRule="auto"/>
        <w:rPr>
          <w:rFonts w:cs="Arial"/>
        </w:rPr>
      </w:pPr>
      <w:r w:rsidRPr="00B620A1">
        <w:rPr>
          <w:rFonts w:cs="Arial"/>
        </w:rPr>
        <w:t xml:space="preserve">I understand that the information contained in this </w:t>
      </w:r>
      <w:r>
        <w:rPr>
          <w:rFonts w:cs="Arial"/>
        </w:rPr>
        <w:t>application</w:t>
      </w:r>
      <w:r w:rsidRPr="00B620A1">
        <w:rPr>
          <w:rFonts w:cs="Arial"/>
        </w:rPr>
        <w:t xml:space="preserve"> may be disclosed to others, including other state, federal and/or local government agencies, organisations and individuals.</w:t>
      </w:r>
    </w:p>
    <w:p w14:paraId="59AF80D6" w14:textId="653C9483" w:rsidR="00E3685B" w:rsidRPr="00B620A1" w:rsidRDefault="00E3685B" w:rsidP="00E3685B">
      <w:pPr>
        <w:numPr>
          <w:ilvl w:val="0"/>
          <w:numId w:val="2"/>
        </w:numPr>
        <w:spacing w:before="120" w:after="120" w:line="240" w:lineRule="auto"/>
        <w:rPr>
          <w:rFonts w:cs="Arial"/>
        </w:rPr>
      </w:pPr>
      <w:r w:rsidRPr="00B620A1">
        <w:rPr>
          <w:rFonts w:cs="Arial"/>
        </w:rPr>
        <w:t xml:space="preserve">I </w:t>
      </w:r>
      <w:r>
        <w:rPr>
          <w:rFonts w:cs="Arial"/>
        </w:rPr>
        <w:t>understand that the case study will be used as a part of an online sister school</w:t>
      </w:r>
      <w:r w:rsidR="00F04F56">
        <w:rPr>
          <w:rFonts w:cs="Arial"/>
        </w:rPr>
        <w:t xml:space="preserve"> resource kit developed by DET</w:t>
      </w:r>
      <w:r>
        <w:rPr>
          <w:rFonts w:cs="Arial"/>
        </w:rPr>
        <w:t xml:space="preserve"> in collaboration with the Catholic Education Commission Victoria and Association of Independent Schools Victoria.</w:t>
      </w:r>
    </w:p>
    <w:p w14:paraId="59AF80D7" w14:textId="77777777" w:rsidR="00E3685B" w:rsidRDefault="00E3685B" w:rsidP="00E3685B">
      <w:pPr>
        <w:spacing w:line="360" w:lineRule="auto"/>
        <w:rPr>
          <w:rFonts w:cs="Arial"/>
        </w:rPr>
      </w:pPr>
    </w:p>
    <w:p w14:paraId="59AF80D8" w14:textId="77777777" w:rsidR="00E3685B" w:rsidRPr="00BB3DC6" w:rsidRDefault="00E3685B" w:rsidP="00E3685B">
      <w:pPr>
        <w:spacing w:line="360" w:lineRule="auto"/>
        <w:rPr>
          <w:rFonts w:cs="Arial"/>
        </w:rPr>
      </w:pPr>
      <w:r>
        <w:rPr>
          <w:rFonts w:cs="Arial"/>
        </w:rPr>
        <w:t>_____________________________________________________________________</w:t>
      </w:r>
    </w:p>
    <w:p w14:paraId="59AF80D9" w14:textId="77777777" w:rsidR="003770F4" w:rsidRDefault="00E3685B" w:rsidP="00854BE2">
      <w:pPr>
        <w:rPr>
          <w:rFonts w:cs="Arial"/>
          <w:b/>
          <w:i/>
        </w:rPr>
      </w:pPr>
      <w:r w:rsidRPr="00BB3DC6">
        <w:rPr>
          <w:rFonts w:cs="Arial"/>
          <w:b/>
        </w:rPr>
        <w:t xml:space="preserve">Signed by </w:t>
      </w:r>
      <w:r>
        <w:rPr>
          <w:rFonts w:cs="Arial"/>
          <w:b/>
        </w:rPr>
        <w:t xml:space="preserve">the </w:t>
      </w:r>
      <w:r w:rsidRPr="00BB3DC6">
        <w:rPr>
          <w:rFonts w:cs="Arial"/>
          <w:b/>
        </w:rPr>
        <w:t xml:space="preserve">principal </w:t>
      </w:r>
      <w:r>
        <w:rPr>
          <w:rFonts w:cs="Arial"/>
          <w:b/>
        </w:rPr>
        <w:t xml:space="preserve">of the </w:t>
      </w:r>
      <w:r w:rsidRPr="00BB3DC6">
        <w:rPr>
          <w:rFonts w:cs="Arial"/>
          <w:b/>
        </w:rPr>
        <w:t>school</w:t>
      </w:r>
      <w:r>
        <w:rPr>
          <w:rFonts w:cs="Arial"/>
          <w:b/>
        </w:rPr>
        <w:t xml:space="preserve"> </w:t>
      </w:r>
      <w:r w:rsidRPr="00BB3DC6">
        <w:rPr>
          <w:rFonts w:cs="Arial"/>
          <w:b/>
          <w:i/>
        </w:rPr>
        <w:t>(</w:t>
      </w:r>
      <w:r>
        <w:rPr>
          <w:rFonts w:cs="Arial"/>
          <w:b/>
          <w:i/>
        </w:rPr>
        <w:t>add</w:t>
      </w:r>
      <w:r w:rsidRPr="00BB3DC6">
        <w:rPr>
          <w:rFonts w:cs="Arial"/>
          <w:b/>
          <w:i/>
        </w:rPr>
        <w:t xml:space="preserve"> signature block as necessary)</w:t>
      </w:r>
    </w:p>
    <w:p w14:paraId="59AF80DA" w14:textId="77777777" w:rsidR="006A4AC0" w:rsidRDefault="006A4AC0" w:rsidP="006A4AC0">
      <w:pPr>
        <w:ind w:left="-142"/>
        <w:rPr>
          <w:rFonts w:cs="Arial"/>
          <w:b/>
          <w:color w:val="1F497D"/>
          <w:sz w:val="30"/>
          <w:szCs w:val="30"/>
        </w:rPr>
      </w:pPr>
    </w:p>
    <w:p w14:paraId="59AF80DB" w14:textId="77777777" w:rsidR="006A4AC0" w:rsidRPr="00DA2225" w:rsidRDefault="006A4AC0" w:rsidP="006A4AC0">
      <w:pPr>
        <w:ind w:left="-142"/>
        <w:rPr>
          <w:rFonts w:cs="Arial"/>
          <w:b/>
          <w:color w:val="1F497D"/>
          <w:sz w:val="30"/>
          <w:szCs w:val="30"/>
        </w:rPr>
      </w:pPr>
      <w:r w:rsidRPr="00DA2225">
        <w:rPr>
          <w:rFonts w:cs="Arial"/>
          <w:b/>
          <w:color w:val="1F497D"/>
          <w:sz w:val="30"/>
          <w:szCs w:val="30"/>
        </w:rPr>
        <w:t>Examples of practice</w:t>
      </w:r>
    </w:p>
    <w:p w14:paraId="59AF80DC" w14:textId="77777777" w:rsidR="006A4AC0" w:rsidRDefault="006A4AC0" w:rsidP="006A4AC0">
      <w:pPr>
        <w:spacing w:after="0" w:line="240" w:lineRule="auto"/>
        <w:ind w:left="-142"/>
        <w:jc w:val="both"/>
        <w:rPr>
          <w:rFonts w:cs="Arial"/>
        </w:rPr>
      </w:pPr>
    </w:p>
    <w:p w14:paraId="59AF80DD" w14:textId="4864EBC0" w:rsidR="006A4AC0" w:rsidRDefault="00F04F56" w:rsidP="006A4AC0">
      <w:pPr>
        <w:spacing w:after="0" w:line="240" w:lineRule="auto"/>
        <w:ind w:left="-142"/>
        <w:jc w:val="both"/>
        <w:rPr>
          <w:rFonts w:cs="Arial"/>
        </w:rPr>
      </w:pPr>
      <w:r>
        <w:rPr>
          <w:rFonts w:cs="Arial"/>
        </w:rPr>
        <w:t>The DET</w:t>
      </w:r>
      <w:r w:rsidR="006A4AC0">
        <w:rPr>
          <w:rFonts w:cs="Arial"/>
        </w:rPr>
        <w:t xml:space="preserve"> sister school research identified a range of different examples of sister school practice.  Whilst schools setting up a sister school partnership will do so in order to address local needs and outcomes, these examples, identified below, may be useful to inform the possible activities developed under a sister school partnership.</w:t>
      </w:r>
    </w:p>
    <w:p w14:paraId="59AF80DE" w14:textId="77777777" w:rsidR="006A4AC0" w:rsidRDefault="006A4AC0" w:rsidP="006A4AC0">
      <w:pPr>
        <w:spacing w:after="0" w:line="240" w:lineRule="auto"/>
        <w:ind w:left="-142"/>
        <w:jc w:val="both"/>
        <w:rPr>
          <w:rFonts w:cs="Arial"/>
        </w:rPr>
      </w:pPr>
    </w:p>
    <w:p w14:paraId="59AF80DF" w14:textId="77777777" w:rsidR="006A4AC0" w:rsidRPr="00D43F08" w:rsidRDefault="006A4AC0" w:rsidP="00D43F08">
      <w:pPr>
        <w:numPr>
          <w:ilvl w:val="0"/>
          <w:numId w:val="5"/>
        </w:numPr>
        <w:spacing w:before="120" w:after="120" w:line="240" w:lineRule="auto"/>
        <w:ind w:left="142" w:hanging="284"/>
        <w:jc w:val="both"/>
        <w:rPr>
          <w:rFonts w:cs="Arial"/>
          <w:b/>
          <w:color w:val="0070C0"/>
        </w:rPr>
      </w:pPr>
      <w:r w:rsidRPr="00D43F08">
        <w:rPr>
          <w:rFonts w:cs="Arial"/>
          <w:b/>
          <w:color w:val="0070C0"/>
        </w:rPr>
        <w:t>Language-based partnerships</w:t>
      </w:r>
    </w:p>
    <w:p w14:paraId="59AF80E0" w14:textId="77777777" w:rsidR="006A4AC0" w:rsidRPr="005B0DD6" w:rsidRDefault="006A4AC0" w:rsidP="00D43F08">
      <w:pPr>
        <w:spacing w:before="120" w:after="120" w:line="240" w:lineRule="auto"/>
        <w:ind w:left="142"/>
        <w:jc w:val="both"/>
        <w:rPr>
          <w:rFonts w:cs="Arial"/>
        </w:rPr>
      </w:pPr>
      <w:r w:rsidRPr="005B0DD6">
        <w:rPr>
          <w:rFonts w:cs="Arial"/>
        </w:rPr>
        <w:t>The primary aim of the sister school partnership is to improve language learning among students.</w:t>
      </w:r>
    </w:p>
    <w:p w14:paraId="59AF80E1" w14:textId="77777777" w:rsidR="006A4AC0" w:rsidRPr="00D43F08" w:rsidRDefault="006A4AC0" w:rsidP="00D43F08">
      <w:pPr>
        <w:numPr>
          <w:ilvl w:val="0"/>
          <w:numId w:val="5"/>
        </w:numPr>
        <w:spacing w:before="120" w:after="120" w:line="240" w:lineRule="auto"/>
        <w:ind w:left="142" w:hanging="284"/>
        <w:jc w:val="both"/>
        <w:rPr>
          <w:rFonts w:cs="Arial"/>
          <w:b/>
          <w:color w:val="0070C0"/>
        </w:rPr>
      </w:pPr>
      <w:r w:rsidRPr="00D43F08">
        <w:rPr>
          <w:rFonts w:cs="Arial"/>
          <w:b/>
          <w:color w:val="0070C0"/>
        </w:rPr>
        <w:t>Community link programs</w:t>
      </w:r>
    </w:p>
    <w:p w14:paraId="59AF80E2" w14:textId="77777777" w:rsidR="006A4AC0" w:rsidRDefault="006A4AC0" w:rsidP="00D43F08">
      <w:pPr>
        <w:spacing w:before="120" w:after="120" w:line="240" w:lineRule="auto"/>
        <w:ind w:left="142"/>
        <w:jc w:val="both"/>
        <w:rPr>
          <w:rFonts w:cs="Arial"/>
        </w:rPr>
      </w:pPr>
      <w:r w:rsidRPr="005B0DD6">
        <w:rPr>
          <w:rFonts w:cs="Arial"/>
        </w:rPr>
        <w:t>The sister school partnership is developed out of a community link program, for example an</w:t>
      </w:r>
      <w:r w:rsidRPr="00F15BEF">
        <w:rPr>
          <w:rFonts w:cs="Arial"/>
        </w:rPr>
        <w:t xml:space="preserve"> existing ‘sister city’ program</w:t>
      </w:r>
      <w:r w:rsidR="00D43F08">
        <w:rPr>
          <w:rFonts w:cs="Arial"/>
        </w:rPr>
        <w:t>.</w:t>
      </w:r>
    </w:p>
    <w:p w14:paraId="59AF80E3" w14:textId="77777777" w:rsidR="006A4AC0" w:rsidRPr="00D43F08" w:rsidRDefault="006A4AC0" w:rsidP="00D43F08">
      <w:pPr>
        <w:numPr>
          <w:ilvl w:val="0"/>
          <w:numId w:val="5"/>
        </w:numPr>
        <w:spacing w:before="120" w:after="120" w:line="240" w:lineRule="auto"/>
        <w:ind w:left="142" w:hanging="284"/>
        <w:jc w:val="both"/>
        <w:rPr>
          <w:rFonts w:cs="Arial"/>
          <w:b/>
          <w:color w:val="0070C0"/>
        </w:rPr>
      </w:pPr>
      <w:r w:rsidRPr="00D43F08">
        <w:rPr>
          <w:rFonts w:cs="Arial"/>
          <w:b/>
          <w:color w:val="0070C0"/>
        </w:rPr>
        <w:t>Topic-specific partnerships</w:t>
      </w:r>
    </w:p>
    <w:p w14:paraId="59AF80E4" w14:textId="77777777" w:rsidR="006A4AC0" w:rsidRPr="00D43F08" w:rsidRDefault="006A4AC0" w:rsidP="00D43F08">
      <w:pPr>
        <w:spacing w:before="120" w:after="120" w:line="240" w:lineRule="auto"/>
        <w:ind w:left="142"/>
        <w:jc w:val="both"/>
        <w:rPr>
          <w:rFonts w:cs="Arial"/>
          <w:b/>
          <w:color w:val="0070C0"/>
        </w:rPr>
      </w:pPr>
      <w:r w:rsidRPr="00F15BEF">
        <w:rPr>
          <w:rFonts w:cs="Arial"/>
        </w:rPr>
        <w:t xml:space="preserve">The link between schools is planned around a particular area of work for students to engage in and </w:t>
      </w:r>
      <w:r w:rsidRPr="00D43F08">
        <w:rPr>
          <w:rFonts w:cs="Arial"/>
        </w:rPr>
        <w:t>collaborate on.</w:t>
      </w:r>
    </w:p>
    <w:p w14:paraId="59AF80E5" w14:textId="77777777" w:rsidR="006A4AC0" w:rsidRPr="00D43F08" w:rsidRDefault="006A4AC0" w:rsidP="00D43F08">
      <w:pPr>
        <w:numPr>
          <w:ilvl w:val="0"/>
          <w:numId w:val="5"/>
        </w:numPr>
        <w:spacing w:before="120" w:after="120" w:line="240" w:lineRule="auto"/>
        <w:ind w:left="142" w:hanging="284"/>
        <w:jc w:val="both"/>
        <w:rPr>
          <w:rFonts w:cs="Arial"/>
          <w:b/>
          <w:color w:val="0070C0"/>
        </w:rPr>
      </w:pPr>
      <w:r w:rsidRPr="00D43F08">
        <w:rPr>
          <w:rFonts w:cs="Arial"/>
          <w:b/>
          <w:color w:val="0070C0"/>
        </w:rPr>
        <w:t>Whole-school partnerships</w:t>
      </w:r>
    </w:p>
    <w:p w14:paraId="59AF80E6" w14:textId="77777777" w:rsidR="006A4AC0" w:rsidRDefault="006A4AC0" w:rsidP="00D43F08">
      <w:pPr>
        <w:spacing w:before="120" w:after="120" w:line="240" w:lineRule="auto"/>
        <w:ind w:left="142"/>
        <w:jc w:val="both"/>
        <w:rPr>
          <w:rFonts w:cs="Arial"/>
        </w:rPr>
      </w:pPr>
      <w:r w:rsidRPr="00F15BEF">
        <w:rPr>
          <w:rFonts w:cs="Arial"/>
        </w:rPr>
        <w:t xml:space="preserve">This </w:t>
      </w:r>
      <w:r w:rsidRPr="006D6F34">
        <w:rPr>
          <w:rFonts w:cs="Arial"/>
        </w:rPr>
        <w:t>involves</w:t>
      </w:r>
      <w:r w:rsidRPr="00F15BEF">
        <w:rPr>
          <w:rFonts w:cs="Arial"/>
          <w:bCs/>
        </w:rPr>
        <w:t xml:space="preserve"> a partnership where staff and students get to know one another on a </w:t>
      </w:r>
      <w:r w:rsidRPr="00664243">
        <w:rPr>
          <w:rFonts w:cs="Arial"/>
        </w:rPr>
        <w:t>deeper</w:t>
      </w:r>
      <w:r w:rsidRPr="00F15BEF">
        <w:rPr>
          <w:rFonts w:cs="Arial"/>
          <w:bCs/>
        </w:rPr>
        <w:t xml:space="preserve"> </w:t>
      </w:r>
      <w:proofErr w:type="gramStart"/>
      <w:r w:rsidRPr="00F15BEF">
        <w:rPr>
          <w:rFonts w:cs="Arial"/>
          <w:bCs/>
        </w:rPr>
        <w:t>level,</w:t>
      </w:r>
      <w:proofErr w:type="gramEnd"/>
      <w:r w:rsidRPr="00F15BEF">
        <w:rPr>
          <w:rFonts w:cs="Arial"/>
          <w:bCs/>
        </w:rPr>
        <w:t xml:space="preserve"> work together and potentially undertake reciprocal visits.  The impact of the </w:t>
      </w:r>
      <w:r>
        <w:rPr>
          <w:rFonts w:cs="Arial"/>
          <w:bCs/>
        </w:rPr>
        <w:t>partnership</w:t>
      </w:r>
      <w:r w:rsidRPr="00F15BEF">
        <w:rPr>
          <w:rFonts w:cs="Arial"/>
          <w:bCs/>
        </w:rPr>
        <w:t xml:space="preserve"> </w:t>
      </w:r>
      <w:r>
        <w:rPr>
          <w:rFonts w:cs="Arial"/>
          <w:bCs/>
        </w:rPr>
        <w:t>permeates</w:t>
      </w:r>
      <w:r w:rsidRPr="00F15BEF">
        <w:rPr>
          <w:rFonts w:cs="Arial"/>
          <w:bCs/>
        </w:rPr>
        <w:t xml:space="preserve"> the school, with influence on multiple student age groups and/or </w:t>
      </w:r>
      <w:r w:rsidRPr="009F730E">
        <w:rPr>
          <w:rFonts w:cs="Arial"/>
        </w:rPr>
        <w:t>disciplines</w:t>
      </w:r>
      <w:r w:rsidRPr="00F15BEF">
        <w:rPr>
          <w:rFonts w:cs="Arial"/>
          <w:bCs/>
        </w:rPr>
        <w:t>.</w:t>
      </w:r>
    </w:p>
    <w:p w14:paraId="59AF80E7" w14:textId="77777777" w:rsidR="006A4AC0" w:rsidRPr="00D43F08" w:rsidRDefault="006A4AC0" w:rsidP="00D43F08">
      <w:pPr>
        <w:numPr>
          <w:ilvl w:val="0"/>
          <w:numId w:val="5"/>
        </w:numPr>
        <w:spacing w:before="120" w:after="120" w:line="240" w:lineRule="auto"/>
        <w:ind w:left="142" w:hanging="284"/>
        <w:jc w:val="both"/>
        <w:rPr>
          <w:rFonts w:cs="Arial"/>
          <w:b/>
          <w:color w:val="0070C0"/>
        </w:rPr>
      </w:pPr>
      <w:r w:rsidRPr="00D43F08">
        <w:rPr>
          <w:rFonts w:cs="Arial"/>
          <w:b/>
          <w:color w:val="0070C0"/>
        </w:rPr>
        <w:t>Structured programs</w:t>
      </w:r>
      <w:bookmarkStart w:id="0" w:name="_GoBack"/>
      <w:bookmarkEnd w:id="0"/>
    </w:p>
    <w:p w14:paraId="59AF80E8" w14:textId="77777777" w:rsidR="006A4AC0" w:rsidRPr="00F15BEF" w:rsidRDefault="006A4AC0" w:rsidP="00D43F08">
      <w:pPr>
        <w:spacing w:before="120" w:after="120" w:line="240" w:lineRule="auto"/>
        <w:ind w:left="142"/>
        <w:jc w:val="both"/>
        <w:rPr>
          <w:rFonts w:cs="Arial"/>
        </w:rPr>
      </w:pPr>
      <w:r w:rsidRPr="00F15BEF">
        <w:rPr>
          <w:rFonts w:cs="Arial"/>
        </w:rPr>
        <w:t xml:space="preserve">Some sister school </w:t>
      </w:r>
      <w:r>
        <w:rPr>
          <w:rFonts w:cs="Arial"/>
        </w:rPr>
        <w:t>partnership</w:t>
      </w:r>
      <w:r w:rsidRPr="00F15BEF">
        <w:rPr>
          <w:rFonts w:cs="Arial"/>
        </w:rPr>
        <w:t>s are based around a structured program</w:t>
      </w:r>
      <w:r>
        <w:rPr>
          <w:rFonts w:cs="Arial"/>
        </w:rPr>
        <w:t xml:space="preserve"> </w:t>
      </w:r>
      <w:r w:rsidRPr="00F15BEF">
        <w:rPr>
          <w:rFonts w:cs="Arial"/>
        </w:rPr>
        <w:t xml:space="preserve">– these </w:t>
      </w:r>
      <w:r>
        <w:rPr>
          <w:rFonts w:cs="Arial"/>
        </w:rPr>
        <w:t>partnership</w:t>
      </w:r>
      <w:r w:rsidRPr="00F15BEF">
        <w:rPr>
          <w:rFonts w:cs="Arial"/>
        </w:rPr>
        <w:t>s are generally formalised and involve a portfolio of activities, e.g.  The Australia-Asia BRIDGE program</w:t>
      </w:r>
      <w:r>
        <w:rPr>
          <w:rFonts w:cs="Arial"/>
        </w:rPr>
        <w:t xml:space="preserve"> (Building Relationships through Intercultural Dialogue and Growing Engagement)</w:t>
      </w:r>
    </w:p>
    <w:p w14:paraId="59AF80E9" w14:textId="77777777" w:rsidR="006A4AC0" w:rsidRPr="00D43F08" w:rsidRDefault="006A4AC0" w:rsidP="00D43F08">
      <w:pPr>
        <w:numPr>
          <w:ilvl w:val="0"/>
          <w:numId w:val="5"/>
        </w:numPr>
        <w:spacing w:before="120" w:after="120" w:line="240" w:lineRule="auto"/>
        <w:ind w:left="142" w:hanging="284"/>
        <w:jc w:val="both"/>
        <w:rPr>
          <w:rFonts w:cs="Arial"/>
          <w:b/>
          <w:color w:val="0070C0"/>
        </w:rPr>
      </w:pPr>
      <w:r w:rsidRPr="00D43F08">
        <w:rPr>
          <w:rFonts w:cs="Arial"/>
          <w:b/>
          <w:color w:val="0070C0"/>
        </w:rPr>
        <w:t>ICT-based links</w:t>
      </w:r>
    </w:p>
    <w:p w14:paraId="59AF80EA" w14:textId="77777777" w:rsidR="006A4AC0" w:rsidRPr="00F15BEF" w:rsidRDefault="006A4AC0" w:rsidP="00D43F08">
      <w:pPr>
        <w:spacing w:before="120" w:after="120" w:line="240" w:lineRule="auto"/>
        <w:ind w:left="142"/>
        <w:jc w:val="both"/>
        <w:rPr>
          <w:rFonts w:cs="Arial"/>
        </w:rPr>
      </w:pPr>
      <w:r w:rsidRPr="00F15BEF">
        <w:rPr>
          <w:rFonts w:cs="Arial"/>
        </w:rPr>
        <w:t xml:space="preserve">Some sister school </w:t>
      </w:r>
      <w:r>
        <w:rPr>
          <w:rFonts w:cs="Arial"/>
        </w:rPr>
        <w:t>partnership</w:t>
      </w:r>
      <w:r w:rsidRPr="00F15BEF">
        <w:rPr>
          <w:rFonts w:cs="Arial"/>
        </w:rPr>
        <w:t xml:space="preserve">s are driven from an Information and Communications Technology (ICT) </w:t>
      </w:r>
      <w:r>
        <w:rPr>
          <w:rFonts w:cs="Arial"/>
        </w:rPr>
        <w:t>perspective</w:t>
      </w:r>
      <w:r w:rsidRPr="00F15BEF">
        <w:rPr>
          <w:rFonts w:cs="Arial"/>
        </w:rPr>
        <w:t xml:space="preserve">.  These </w:t>
      </w:r>
      <w:r>
        <w:rPr>
          <w:rFonts w:cs="Arial"/>
        </w:rPr>
        <w:t>partnership</w:t>
      </w:r>
      <w:r w:rsidRPr="00F15BEF">
        <w:rPr>
          <w:rFonts w:cs="Arial"/>
        </w:rPr>
        <w:t>s are suitable for all ages, can be easily set up, managed and moderated.  For example,</w:t>
      </w:r>
      <w:r>
        <w:rPr>
          <w:rFonts w:cs="Arial"/>
        </w:rPr>
        <w:t xml:space="preserve"> the Australian </w:t>
      </w:r>
      <w:proofErr w:type="spellStart"/>
      <w:r>
        <w:rPr>
          <w:rFonts w:cs="Arial"/>
        </w:rPr>
        <w:t>AsiaConnexions</w:t>
      </w:r>
      <w:proofErr w:type="spellEnd"/>
      <w:r>
        <w:rPr>
          <w:rFonts w:cs="Arial"/>
        </w:rPr>
        <w:t xml:space="preserve"> video conferences; </w:t>
      </w:r>
      <w:r w:rsidRPr="00F15BEF">
        <w:rPr>
          <w:rFonts w:cs="Arial"/>
        </w:rPr>
        <w:t>the British Council provides information on ‘</w:t>
      </w:r>
      <w:proofErr w:type="spellStart"/>
      <w:r w:rsidRPr="00F15BEF">
        <w:rPr>
          <w:rFonts w:cs="Arial"/>
        </w:rPr>
        <w:t>ePal</w:t>
      </w:r>
      <w:proofErr w:type="spellEnd"/>
      <w:r w:rsidRPr="00F15BEF">
        <w:rPr>
          <w:rFonts w:cs="Arial"/>
        </w:rPr>
        <w:t xml:space="preserve">’ programs for developing emailing links between students.  </w:t>
      </w:r>
    </w:p>
    <w:p w14:paraId="59AF80EB" w14:textId="77777777" w:rsidR="006A4AC0" w:rsidRPr="00D43F08" w:rsidRDefault="006A4AC0" w:rsidP="00D43F08">
      <w:pPr>
        <w:numPr>
          <w:ilvl w:val="0"/>
          <w:numId w:val="5"/>
        </w:numPr>
        <w:spacing w:before="120" w:after="120" w:line="240" w:lineRule="auto"/>
        <w:ind w:left="142" w:hanging="284"/>
        <w:jc w:val="both"/>
        <w:rPr>
          <w:rFonts w:cs="Arial"/>
          <w:b/>
          <w:color w:val="0070C0"/>
        </w:rPr>
      </w:pPr>
      <w:r w:rsidRPr="00D43F08">
        <w:rPr>
          <w:rFonts w:cs="Arial"/>
          <w:b/>
          <w:color w:val="0070C0"/>
        </w:rPr>
        <w:t>Social justice-based partnerships</w:t>
      </w:r>
    </w:p>
    <w:p w14:paraId="59AF80EC" w14:textId="77777777" w:rsidR="006A4AC0" w:rsidRDefault="006A4AC0" w:rsidP="00D43F08">
      <w:pPr>
        <w:spacing w:before="120" w:after="120" w:line="240" w:lineRule="auto"/>
        <w:ind w:left="142"/>
        <w:jc w:val="both"/>
        <w:rPr>
          <w:rFonts w:cs="Arial"/>
        </w:rPr>
      </w:pPr>
      <w:r w:rsidRPr="00F15BEF">
        <w:rPr>
          <w:rFonts w:cs="Arial"/>
        </w:rPr>
        <w:t xml:space="preserve">The sister school </w:t>
      </w:r>
      <w:r>
        <w:rPr>
          <w:rFonts w:cs="Arial"/>
        </w:rPr>
        <w:t>partnership</w:t>
      </w:r>
      <w:r w:rsidRPr="00F15BEF">
        <w:rPr>
          <w:rFonts w:cs="Arial"/>
        </w:rPr>
        <w:t xml:space="preserve"> focuses on a deep and meaningful collaborative project that has an explicit shared purpose on a social responsibility project.  </w:t>
      </w:r>
    </w:p>
    <w:p w14:paraId="59AF80ED" w14:textId="77777777" w:rsidR="006A4AC0" w:rsidRPr="00D43F08" w:rsidRDefault="006A4AC0" w:rsidP="00D43F08">
      <w:pPr>
        <w:numPr>
          <w:ilvl w:val="0"/>
          <w:numId w:val="5"/>
        </w:numPr>
        <w:spacing w:before="120" w:after="120" w:line="240" w:lineRule="auto"/>
        <w:ind w:left="142" w:hanging="284"/>
        <w:jc w:val="both"/>
        <w:rPr>
          <w:rFonts w:cs="Arial"/>
          <w:b/>
          <w:color w:val="0070C0"/>
        </w:rPr>
      </w:pPr>
      <w:r w:rsidRPr="00D43F08">
        <w:rPr>
          <w:rFonts w:cs="Arial"/>
          <w:b/>
          <w:color w:val="0070C0"/>
        </w:rPr>
        <w:t>Professional development programs</w:t>
      </w:r>
    </w:p>
    <w:p w14:paraId="59AF80EE" w14:textId="77777777" w:rsidR="006A4AC0" w:rsidRPr="00F15BEF" w:rsidRDefault="006A4AC0" w:rsidP="00D43F08">
      <w:pPr>
        <w:spacing w:before="120" w:after="120" w:line="240" w:lineRule="auto"/>
        <w:ind w:left="142"/>
        <w:jc w:val="both"/>
        <w:rPr>
          <w:rFonts w:cs="Arial"/>
        </w:rPr>
      </w:pPr>
      <w:r w:rsidRPr="00F15BEF">
        <w:rPr>
          <w:rFonts w:cs="Arial"/>
        </w:rPr>
        <w:t xml:space="preserve">The focus of the sister school </w:t>
      </w:r>
      <w:r>
        <w:rPr>
          <w:rFonts w:cs="Arial"/>
        </w:rPr>
        <w:t>partnership</w:t>
      </w:r>
      <w:r w:rsidRPr="00F15BEF">
        <w:rPr>
          <w:rFonts w:cs="Arial"/>
        </w:rPr>
        <w:t xml:space="preserve"> is on sharing pedagogy, curriculum ideas and resources among teachers and other school staff.  </w:t>
      </w:r>
    </w:p>
    <w:p w14:paraId="59AF80EF" w14:textId="77777777" w:rsidR="006A4AC0" w:rsidRPr="00D43F08" w:rsidRDefault="006A4AC0" w:rsidP="00D43F08">
      <w:pPr>
        <w:numPr>
          <w:ilvl w:val="0"/>
          <w:numId w:val="5"/>
        </w:numPr>
        <w:spacing w:before="120" w:after="120" w:line="240" w:lineRule="auto"/>
        <w:ind w:left="142" w:hanging="284"/>
        <w:jc w:val="both"/>
        <w:rPr>
          <w:rFonts w:cs="Arial"/>
          <w:b/>
          <w:color w:val="0070C0"/>
        </w:rPr>
      </w:pPr>
      <w:r w:rsidRPr="00D43F08">
        <w:rPr>
          <w:rFonts w:cs="Arial"/>
          <w:b/>
          <w:color w:val="0070C0"/>
        </w:rPr>
        <w:t>Cultural-based partnerships</w:t>
      </w:r>
    </w:p>
    <w:p w14:paraId="59AF80F0" w14:textId="77777777" w:rsidR="006A4AC0" w:rsidRPr="00F15BEF" w:rsidRDefault="006A4AC0" w:rsidP="00D43F08">
      <w:pPr>
        <w:spacing w:before="120" w:after="120" w:line="240" w:lineRule="auto"/>
        <w:ind w:left="142"/>
        <w:jc w:val="both"/>
        <w:rPr>
          <w:rFonts w:cs="Arial"/>
        </w:rPr>
      </w:pPr>
      <w:r w:rsidRPr="00F15BEF">
        <w:rPr>
          <w:rFonts w:cs="Arial"/>
        </w:rPr>
        <w:t xml:space="preserve">The focus of the </w:t>
      </w:r>
      <w:r>
        <w:rPr>
          <w:rFonts w:cs="Arial"/>
        </w:rPr>
        <w:t>partnership</w:t>
      </w:r>
      <w:r w:rsidR="00D43F08">
        <w:rPr>
          <w:rFonts w:cs="Arial"/>
        </w:rPr>
        <w:t xml:space="preserve"> is on the cultural awareness and intercultural understanding</w:t>
      </w:r>
      <w:r w:rsidRPr="00F15BEF">
        <w:rPr>
          <w:rFonts w:cs="Arial"/>
        </w:rPr>
        <w:t>.</w:t>
      </w:r>
    </w:p>
    <w:p w14:paraId="59AF80F1" w14:textId="77777777" w:rsidR="006A4AC0" w:rsidRPr="00D43F08" w:rsidRDefault="006A4AC0" w:rsidP="00D43F08">
      <w:pPr>
        <w:numPr>
          <w:ilvl w:val="0"/>
          <w:numId w:val="5"/>
        </w:numPr>
        <w:spacing w:before="120" w:after="120" w:line="240" w:lineRule="auto"/>
        <w:ind w:left="142" w:hanging="284"/>
        <w:jc w:val="both"/>
        <w:rPr>
          <w:rFonts w:cs="Arial"/>
          <w:b/>
          <w:color w:val="0070C0"/>
        </w:rPr>
      </w:pPr>
      <w:r w:rsidRPr="00D43F08">
        <w:rPr>
          <w:rFonts w:cs="Arial"/>
          <w:b/>
          <w:color w:val="0070C0"/>
        </w:rPr>
        <w:t>Region-specific programs</w:t>
      </w:r>
    </w:p>
    <w:p w14:paraId="59AF80F2" w14:textId="77777777" w:rsidR="006A4AC0" w:rsidRPr="00F15BEF" w:rsidRDefault="006A4AC0" w:rsidP="00D43F08">
      <w:pPr>
        <w:spacing w:before="120" w:after="120" w:line="240" w:lineRule="auto"/>
        <w:ind w:left="142"/>
        <w:jc w:val="both"/>
        <w:rPr>
          <w:rFonts w:cs="Arial"/>
        </w:rPr>
      </w:pPr>
      <w:r w:rsidRPr="00F15BEF">
        <w:rPr>
          <w:rFonts w:cs="Arial"/>
        </w:rPr>
        <w:t xml:space="preserve">Some sister school </w:t>
      </w:r>
      <w:r>
        <w:rPr>
          <w:rFonts w:cs="Arial"/>
        </w:rPr>
        <w:t>partnership</w:t>
      </w:r>
      <w:r w:rsidRPr="00F15BEF">
        <w:rPr>
          <w:rFonts w:cs="Arial"/>
        </w:rPr>
        <w:t>s are region-specific</w:t>
      </w:r>
      <w:r>
        <w:rPr>
          <w:rFonts w:cs="Arial"/>
        </w:rPr>
        <w:t>,</w:t>
      </w:r>
      <w:r w:rsidRPr="00F15BEF">
        <w:rPr>
          <w:rFonts w:cs="Arial"/>
        </w:rPr>
        <w:t xml:space="preserve"> with schools specifically targeting </w:t>
      </w:r>
      <w:r>
        <w:rPr>
          <w:rFonts w:cs="Arial"/>
        </w:rPr>
        <w:t>partnership</w:t>
      </w:r>
      <w:r w:rsidRPr="00F15BEF">
        <w:rPr>
          <w:rFonts w:cs="Arial"/>
        </w:rPr>
        <w:t xml:space="preserve">s with a particular area or country.  </w:t>
      </w:r>
    </w:p>
    <w:p w14:paraId="59AF80F3" w14:textId="77777777" w:rsidR="006A4AC0" w:rsidRPr="00D43F08" w:rsidRDefault="006A4AC0" w:rsidP="00D43F08">
      <w:pPr>
        <w:numPr>
          <w:ilvl w:val="0"/>
          <w:numId w:val="5"/>
        </w:numPr>
        <w:spacing w:before="120" w:after="120" w:line="240" w:lineRule="auto"/>
        <w:ind w:left="142" w:hanging="284"/>
        <w:jc w:val="both"/>
        <w:rPr>
          <w:rFonts w:cs="Arial"/>
          <w:b/>
          <w:color w:val="0070C0"/>
        </w:rPr>
      </w:pPr>
      <w:r w:rsidRPr="00D43F08">
        <w:rPr>
          <w:rFonts w:cs="Arial"/>
          <w:b/>
          <w:color w:val="0070C0"/>
        </w:rPr>
        <w:t>Networked programs</w:t>
      </w:r>
    </w:p>
    <w:p w14:paraId="59AF80F4" w14:textId="77777777" w:rsidR="006A4AC0" w:rsidRPr="007938E4" w:rsidRDefault="006A4AC0" w:rsidP="00D43F08">
      <w:pPr>
        <w:spacing w:before="120" w:after="120" w:line="240" w:lineRule="auto"/>
        <w:ind w:left="142" w:right="-188"/>
        <w:jc w:val="both"/>
        <w:rPr>
          <w:rFonts w:cs="Arial"/>
        </w:rPr>
      </w:pPr>
      <w:r w:rsidRPr="00F15BEF">
        <w:rPr>
          <w:rFonts w:cs="Arial"/>
        </w:rPr>
        <w:t xml:space="preserve">Some sister school </w:t>
      </w:r>
      <w:r>
        <w:rPr>
          <w:rFonts w:cs="Arial"/>
        </w:rPr>
        <w:t>partnership</w:t>
      </w:r>
      <w:r w:rsidRPr="00F15BEF">
        <w:rPr>
          <w:rFonts w:cs="Arial"/>
        </w:rPr>
        <w:t>s may involve a networked group of schools (and potentially other organisations) which come together for a particular aim, for example</w:t>
      </w:r>
      <w:r>
        <w:rPr>
          <w:rFonts w:cs="Arial"/>
        </w:rPr>
        <w:t>,</w:t>
      </w:r>
      <w:r w:rsidRPr="00F15BEF">
        <w:rPr>
          <w:rFonts w:cs="Arial"/>
        </w:rPr>
        <w:t xml:space="preserve"> shared collaborative projects, promotion of intercultural understanding, social justice etc.</w:t>
      </w:r>
    </w:p>
    <w:p w14:paraId="59AF80F5" w14:textId="77777777" w:rsidR="006A4AC0" w:rsidRPr="00854BE2" w:rsidRDefault="006A4AC0" w:rsidP="00854BE2">
      <w:pPr>
        <w:rPr>
          <w:rFonts w:cs="Arial"/>
          <w:b/>
          <w:i/>
        </w:rPr>
      </w:pPr>
    </w:p>
    <w:sectPr w:rsidR="006A4AC0" w:rsidRPr="00854BE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F80F8" w14:textId="77777777" w:rsidR="00E3685B" w:rsidRDefault="00E3685B" w:rsidP="00E3685B">
      <w:pPr>
        <w:spacing w:after="0" w:line="240" w:lineRule="auto"/>
      </w:pPr>
      <w:r>
        <w:separator/>
      </w:r>
    </w:p>
  </w:endnote>
  <w:endnote w:type="continuationSeparator" w:id="0">
    <w:p w14:paraId="59AF80F9" w14:textId="77777777" w:rsidR="00E3685B" w:rsidRDefault="00E3685B" w:rsidP="00E3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656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AF80FB" w14:textId="77777777" w:rsidR="006A4AC0" w:rsidRDefault="006A4A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F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AF80FC" w14:textId="77777777" w:rsidR="006A4AC0" w:rsidRDefault="006A4A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F80F6" w14:textId="77777777" w:rsidR="00E3685B" w:rsidRDefault="00E3685B" w:rsidP="00E3685B">
      <w:pPr>
        <w:spacing w:after="0" w:line="240" w:lineRule="auto"/>
      </w:pPr>
      <w:r>
        <w:separator/>
      </w:r>
    </w:p>
  </w:footnote>
  <w:footnote w:type="continuationSeparator" w:id="0">
    <w:p w14:paraId="59AF80F7" w14:textId="77777777" w:rsidR="00E3685B" w:rsidRDefault="00E3685B" w:rsidP="00E3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F80FA" w14:textId="0736B3D1" w:rsidR="00854BE2" w:rsidRDefault="00CD24B8">
    <w:pPr>
      <w:pStyle w:val="Header"/>
    </w:pPr>
    <w:r>
      <w:rPr>
        <w:noProof/>
        <w:lang w:eastAsia="en-AU"/>
      </w:rPr>
      <w:drawing>
        <wp:inline distT="0" distB="0" distL="0" distR="0" wp14:anchorId="589D176A" wp14:editId="051B30DA">
          <wp:extent cx="2235302" cy="4762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DET) Insignia Blue Left Align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186" cy="476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70AB"/>
    <w:multiLevelType w:val="hybridMultilevel"/>
    <w:tmpl w:val="5A386AD2"/>
    <w:lvl w:ilvl="0" w:tplc="59AC826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039AD"/>
    <w:multiLevelType w:val="hybridMultilevel"/>
    <w:tmpl w:val="B1FED8EC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9B681F"/>
    <w:multiLevelType w:val="hybridMultilevel"/>
    <w:tmpl w:val="51E4F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01146"/>
    <w:multiLevelType w:val="hybridMultilevel"/>
    <w:tmpl w:val="22E63C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5B6FB5"/>
    <w:multiLevelType w:val="hybridMultilevel"/>
    <w:tmpl w:val="32F094D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5B"/>
    <w:rsid w:val="00236E43"/>
    <w:rsid w:val="00432988"/>
    <w:rsid w:val="006A4AC0"/>
    <w:rsid w:val="00854BE2"/>
    <w:rsid w:val="00860653"/>
    <w:rsid w:val="008C0358"/>
    <w:rsid w:val="00A15DED"/>
    <w:rsid w:val="00AF4836"/>
    <w:rsid w:val="00CD24B8"/>
    <w:rsid w:val="00D43F08"/>
    <w:rsid w:val="00E3685B"/>
    <w:rsid w:val="00F0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AF8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5B"/>
    <w:pPr>
      <w:spacing w:after="90" w:line="220" w:lineRule="atLeast"/>
    </w:pPr>
    <w:rPr>
      <w:rFonts w:ascii="Arial" w:eastAsia="Times New Roman" w:hAnsi="Arial" w:cs="Times New Roman"/>
      <w:color w:val="747378"/>
      <w:sz w:val="19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3685B"/>
    <w:pPr>
      <w:keepNext/>
      <w:spacing w:before="430" w:after="60" w:line="240" w:lineRule="auto"/>
      <w:outlineLvl w:val="1"/>
    </w:pPr>
    <w:rPr>
      <w:rFonts w:cs="Arial"/>
      <w:bCs/>
      <w:iCs/>
      <w:color w:val="D2000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85B"/>
  </w:style>
  <w:style w:type="paragraph" w:styleId="Footer">
    <w:name w:val="footer"/>
    <w:basedOn w:val="Normal"/>
    <w:link w:val="FooterChar"/>
    <w:uiPriority w:val="99"/>
    <w:unhideWhenUsed/>
    <w:rsid w:val="00E36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85B"/>
  </w:style>
  <w:style w:type="character" w:customStyle="1" w:styleId="Heading2Char">
    <w:name w:val="Heading 2 Char"/>
    <w:basedOn w:val="DefaultParagraphFont"/>
    <w:link w:val="Heading2"/>
    <w:rsid w:val="00E3685B"/>
    <w:rPr>
      <w:rFonts w:ascii="Arial" w:eastAsia="Times New Roman" w:hAnsi="Arial" w:cs="Arial"/>
      <w:bCs/>
      <w:iCs/>
      <w:color w:val="D2000B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E3685B"/>
    <w:pPr>
      <w:spacing w:after="90" w:line="220" w:lineRule="atLeast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85B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4B8"/>
    <w:rPr>
      <w:rFonts w:ascii="Tahoma" w:eastAsia="Times New Roman" w:hAnsi="Tahoma" w:cs="Tahoma"/>
      <w:color w:val="747378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5B"/>
    <w:pPr>
      <w:spacing w:after="90" w:line="220" w:lineRule="atLeast"/>
    </w:pPr>
    <w:rPr>
      <w:rFonts w:ascii="Arial" w:eastAsia="Times New Roman" w:hAnsi="Arial" w:cs="Times New Roman"/>
      <w:color w:val="747378"/>
      <w:sz w:val="19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3685B"/>
    <w:pPr>
      <w:keepNext/>
      <w:spacing w:before="430" w:after="60" w:line="240" w:lineRule="auto"/>
      <w:outlineLvl w:val="1"/>
    </w:pPr>
    <w:rPr>
      <w:rFonts w:cs="Arial"/>
      <w:bCs/>
      <w:iCs/>
      <w:color w:val="D2000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85B"/>
  </w:style>
  <w:style w:type="paragraph" w:styleId="Footer">
    <w:name w:val="footer"/>
    <w:basedOn w:val="Normal"/>
    <w:link w:val="FooterChar"/>
    <w:uiPriority w:val="99"/>
    <w:unhideWhenUsed/>
    <w:rsid w:val="00E36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85B"/>
  </w:style>
  <w:style w:type="character" w:customStyle="1" w:styleId="Heading2Char">
    <w:name w:val="Heading 2 Char"/>
    <w:basedOn w:val="DefaultParagraphFont"/>
    <w:link w:val="Heading2"/>
    <w:rsid w:val="00E3685B"/>
    <w:rPr>
      <w:rFonts w:ascii="Arial" w:eastAsia="Times New Roman" w:hAnsi="Arial" w:cs="Arial"/>
      <w:bCs/>
      <w:iCs/>
      <w:color w:val="D2000B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E3685B"/>
    <w:pPr>
      <w:spacing w:after="90" w:line="220" w:lineRule="atLeast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685B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4B8"/>
    <w:rPr>
      <w:rFonts w:ascii="Tahoma" w:eastAsia="Times New Roman" w:hAnsi="Tahoma" w:cs="Tahoma"/>
      <w:color w:val="747378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118</Value>
      <Value>94</Value>
      <Value>101</Value>
    </TaxCatchAll>
    <DEECD_Expired xmlns="http://schemas.microsoft.com/sharepoint/v3">false</DEECD_Expired>
    <DEECD_Keywords xmlns="http://schemas.microsoft.com/sharepoint/v3">showcasing, sister school, partnerships, template </DEECD_Keywords>
    <PublishingExpirationDate xmlns="http://schemas.microsoft.com/sharepoint/v3" xsi:nil="true"/>
    <DEECD_Description xmlns="http://schemas.microsoft.com/sharepoint/v3">Showcasing sister school partnerships template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D3DBF-C7B8-4B40-8625-4E46381FBD93}"/>
</file>

<file path=customXml/itemProps2.xml><?xml version="1.0" encoding="utf-8"?>
<ds:datastoreItem xmlns:ds="http://schemas.openxmlformats.org/officeDocument/2006/customXml" ds:itemID="{FACEACE8-D70C-4462-91AB-CA7DCEA602EC}"/>
</file>

<file path=customXml/itemProps3.xml><?xml version="1.0" encoding="utf-8"?>
<ds:datastoreItem xmlns:ds="http://schemas.openxmlformats.org/officeDocument/2006/customXml" ds:itemID="{9E9E7B6B-4692-427F-9D42-84CBD313BA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Showcasing sister school partnerships template</dc:title>
  <dc:subject/>
  <dc:creator>Shen, Lu Hong L</dc:creator>
  <cp:keywords/>
  <dc:description/>
  <cp:lastModifiedBy>Yong, Kean K</cp:lastModifiedBy>
  <cp:revision>10</cp:revision>
  <dcterms:created xsi:type="dcterms:W3CDTF">2014-02-09T23:19:00Z</dcterms:created>
  <dcterms:modified xsi:type="dcterms:W3CDTF">2015-01-07T23:23:00Z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