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5272" w14:textId="30EBC943" w:rsidR="00A434B5" w:rsidRDefault="00A434B5" w:rsidP="00A434B5">
      <w:pPr>
        <w:pStyle w:val="Heading1"/>
        <w:numPr>
          <w:ilvl w:val="0"/>
          <w:numId w:val="0"/>
        </w:numPr>
        <w:rPr>
          <w:rStyle w:val="Body1"/>
          <w:rFonts w:eastAsiaTheme="minorHAnsi"/>
          <w:color w:val="7030A0"/>
        </w:rPr>
      </w:pPr>
      <w:bookmarkStart w:id="0" w:name="_Toc447872730"/>
      <w:bookmarkStart w:id="1" w:name="Evidence"/>
      <w:bookmarkStart w:id="2" w:name="_Toc448399104"/>
      <w:r w:rsidRPr="004B66EF">
        <w:rPr>
          <w:rStyle w:val="Body1"/>
          <w:rFonts w:eastAsiaTheme="minorHAnsi"/>
          <w:color w:val="7030A0"/>
        </w:rPr>
        <w:t xml:space="preserve">Evidence </w:t>
      </w:r>
      <w:bookmarkEnd w:id="0"/>
      <w:bookmarkEnd w:id="2"/>
      <w:r w:rsidR="004B66EF">
        <w:rPr>
          <w:rStyle w:val="Body1"/>
          <w:rFonts w:eastAsiaTheme="minorHAnsi"/>
          <w:color w:val="7030A0"/>
        </w:rPr>
        <w:t>checklist</w:t>
      </w:r>
    </w:p>
    <w:p w14:paraId="1B8E3AC2" w14:textId="3074FAB4" w:rsidR="00757024" w:rsidRDefault="00757024" w:rsidP="00757024">
      <w:pPr>
        <w:rPr>
          <w:rFonts w:ascii="Calibri" w:hAnsi="Calibri"/>
          <w:i/>
          <w:iCs/>
          <w:color w:val="auto"/>
          <w:sz w:val="22"/>
          <w:szCs w:val="22"/>
        </w:rPr>
      </w:pPr>
      <w:r w:rsidRPr="00757024">
        <w:rPr>
          <w:rFonts w:ascii="Calibri" w:hAnsi="Calibri"/>
          <w:i/>
          <w:iCs/>
          <w:color w:val="auto"/>
          <w:sz w:val="22"/>
          <w:szCs w:val="22"/>
        </w:rPr>
        <w:t>The following resource is recommended for recording the range of evidence used for each student included in the NCCD. This document should be kept on file and updated annually. The following items have been sourced from the Manual and are not exhaustive.</w:t>
      </w:r>
    </w:p>
    <w:p w14:paraId="12C28E3B" w14:textId="77777777" w:rsidR="00757024" w:rsidRPr="00757024" w:rsidRDefault="00757024" w:rsidP="00757024">
      <w:pPr>
        <w:rPr>
          <w:rFonts w:eastAsiaTheme="minorHAnsi"/>
        </w:rPr>
      </w:pPr>
    </w:p>
    <w:bookmarkEnd w:id="1"/>
    <w:p w14:paraId="5D765273" w14:textId="77777777" w:rsidR="00A434B5" w:rsidRDefault="00A434B5" w:rsidP="00A434B5"/>
    <w:p w14:paraId="5D765274" w14:textId="77777777" w:rsidR="00A434B5" w:rsidRDefault="00757024" w:rsidP="00A434B5">
      <w:pPr>
        <w:autoSpaceDE w:val="0"/>
        <w:autoSpaceDN w:val="0"/>
        <w:adjustRightInd w:val="0"/>
        <w:spacing w:after="0" w:line="240" w:lineRule="auto"/>
        <w:rPr>
          <w:rFonts w:eastAsiaTheme="minorHAnsi" w:cs="Arial"/>
          <w:b/>
          <w:color w:val="auto"/>
          <w:sz w:val="24"/>
        </w:rPr>
      </w:pPr>
      <w:hyperlink r:id="rId9" w:anchor="collapseOne" w:history="1">
        <w:r w:rsidR="00A434B5" w:rsidRPr="001C5B46">
          <w:rPr>
            <w:rFonts w:eastAsiaTheme="minorHAnsi"/>
            <w:b/>
            <w:color w:val="auto"/>
            <w:sz w:val="24"/>
          </w:rPr>
          <w:t xml:space="preserve">Evidence of assessed individual needs of the student </w:t>
        </w:r>
      </w:hyperlink>
    </w:p>
    <w:p w14:paraId="5D765275" w14:textId="77777777" w:rsidR="00A434B5" w:rsidRPr="001C5B46" w:rsidRDefault="00A434B5" w:rsidP="00A434B5">
      <w:pPr>
        <w:autoSpaceDE w:val="0"/>
        <w:autoSpaceDN w:val="0"/>
        <w:adjustRightInd w:val="0"/>
        <w:spacing w:after="0" w:line="240" w:lineRule="auto"/>
        <w:rPr>
          <w:rFonts w:eastAsiaTheme="minorHAnsi" w:cs="Arial"/>
          <w:b/>
          <w:color w:val="auto"/>
          <w:sz w:val="24"/>
        </w:rPr>
      </w:pPr>
    </w:p>
    <w:p w14:paraId="5D765276" w14:textId="77777777" w:rsidR="00A434B5" w:rsidRPr="001C5B46" w:rsidRDefault="00A434B5" w:rsidP="00A434B5">
      <w:p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This evidence demonstrates that the student’s needs for adjustment have been identified and arise from a disability. Evidence of this aspect can include: </w:t>
      </w:r>
    </w:p>
    <w:p w14:paraId="5D765277" w14:textId="77777777" w:rsidR="00A434B5" w:rsidRPr="001C5B46" w:rsidRDefault="00A434B5" w:rsidP="00A434B5">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Results of diagnostic or summative school and/or standardised assessments over time documenting an ongoing learning or socio-emotional need arising from a disability, e.g. continued and high level behaviour incidents, reading assessments or end of unit assessments </w:t>
      </w:r>
    </w:p>
    <w:p w14:paraId="5D765278" w14:textId="77777777" w:rsidR="00A434B5" w:rsidRPr="001C5B46" w:rsidRDefault="00A434B5" w:rsidP="00A434B5">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Documentation of ongoing learning needs that have a limited response to targeted intervention over time and cannot be attributed to external factors such as English as an additional language or dialect, socio-economic or non-disability related causes </w:t>
      </w:r>
    </w:p>
    <w:p w14:paraId="5D765279" w14:textId="77777777" w:rsidR="00A434B5" w:rsidRPr="001C5B46" w:rsidRDefault="00A434B5" w:rsidP="00A434B5">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Parental report of disability in conjunction with evidence of an assessed individual need </w:t>
      </w:r>
    </w:p>
    <w:p w14:paraId="5D76527A" w14:textId="77777777" w:rsidR="00A434B5" w:rsidRPr="001C5B46" w:rsidRDefault="00A434B5" w:rsidP="00A434B5">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Specialist diagnosis or reports e.g. medical practitioner such as paediatrician, or a specialist, e.g. guidance officer/counsellor, speech pathologist, audiologist </w:t>
      </w:r>
    </w:p>
    <w:p w14:paraId="5D76527B" w14:textId="77777777" w:rsidR="00A434B5" w:rsidRDefault="00A434B5" w:rsidP="00A434B5">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Profiles or assessment reports that identify the functional needs of a student with disability. </w:t>
      </w:r>
    </w:p>
    <w:p w14:paraId="1BB5AAA9" w14:textId="77777777" w:rsidR="00757024" w:rsidRPr="001C5B46" w:rsidRDefault="00757024" w:rsidP="00757024">
      <w:pPr>
        <w:pStyle w:val="ListParagraph"/>
        <w:autoSpaceDE w:val="0"/>
        <w:autoSpaceDN w:val="0"/>
        <w:adjustRightInd w:val="0"/>
        <w:spacing w:after="0" w:line="240" w:lineRule="auto"/>
        <w:rPr>
          <w:rFonts w:eastAsiaTheme="minorHAnsi" w:cs="Arial"/>
          <w:color w:val="auto"/>
          <w:sz w:val="20"/>
          <w:szCs w:val="20"/>
        </w:rPr>
      </w:pPr>
    </w:p>
    <w:p w14:paraId="5D76527C" w14:textId="77777777" w:rsidR="00A434B5" w:rsidRPr="001C5B46" w:rsidRDefault="00A434B5" w:rsidP="00A434B5">
      <w:pPr>
        <w:autoSpaceDE w:val="0"/>
        <w:autoSpaceDN w:val="0"/>
        <w:adjustRightInd w:val="0"/>
        <w:spacing w:after="0" w:line="240" w:lineRule="auto"/>
        <w:rPr>
          <w:rFonts w:eastAsiaTheme="minorHAnsi" w:cs="Arial"/>
          <w:color w:val="auto"/>
          <w:sz w:val="20"/>
          <w:szCs w:val="20"/>
        </w:rPr>
      </w:pPr>
    </w:p>
    <w:p w14:paraId="5D76527D" w14:textId="77777777" w:rsidR="00A434B5" w:rsidRDefault="00757024" w:rsidP="00A434B5">
      <w:pPr>
        <w:autoSpaceDE w:val="0"/>
        <w:autoSpaceDN w:val="0"/>
        <w:adjustRightInd w:val="0"/>
        <w:spacing w:after="0" w:line="240" w:lineRule="auto"/>
        <w:rPr>
          <w:rFonts w:eastAsiaTheme="minorHAnsi"/>
          <w:b/>
          <w:color w:val="auto"/>
          <w:sz w:val="24"/>
        </w:rPr>
      </w:pPr>
      <w:hyperlink r:id="rId10" w:anchor="collapseTwo" w:history="1">
        <w:r w:rsidR="00A434B5" w:rsidRPr="001C5B46">
          <w:rPr>
            <w:rFonts w:eastAsiaTheme="minorHAnsi"/>
            <w:b/>
            <w:color w:val="auto"/>
            <w:sz w:val="24"/>
          </w:rPr>
          <w:t xml:space="preserve">Evidence that adjustments are being provided to the student to address their individual needs based on their disability </w:t>
        </w:r>
      </w:hyperlink>
    </w:p>
    <w:p w14:paraId="5D76527E" w14:textId="77777777" w:rsidR="00A434B5" w:rsidRPr="001C5B46" w:rsidRDefault="00A434B5" w:rsidP="00A434B5">
      <w:pPr>
        <w:autoSpaceDE w:val="0"/>
        <w:autoSpaceDN w:val="0"/>
        <w:adjustRightInd w:val="0"/>
        <w:spacing w:after="0" w:line="240" w:lineRule="auto"/>
        <w:rPr>
          <w:rFonts w:eastAsiaTheme="minorHAnsi"/>
          <w:b/>
          <w:color w:val="auto"/>
          <w:sz w:val="24"/>
        </w:rPr>
      </w:pPr>
    </w:p>
    <w:p w14:paraId="5D76527F" w14:textId="77777777" w:rsidR="00A434B5" w:rsidRPr="001C5B46" w:rsidRDefault="00A434B5" w:rsidP="00A434B5">
      <w:p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Teachers document adjustments in a number of ways. Evidence of the provision, frequency and intensity of adjustments can include: </w:t>
      </w:r>
    </w:p>
    <w:p w14:paraId="5D765280" w14:textId="77777777" w:rsidR="00A434B5" w:rsidRPr="00DC52B0" w:rsidRDefault="00A434B5" w:rsidP="004B66EF">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Adjustments to teaching noted on teacher unit, weekly or term planning </w:t>
      </w:r>
    </w:p>
    <w:p w14:paraId="5D765281" w14:textId="77777777" w:rsidR="00A434B5" w:rsidRPr="00DC52B0" w:rsidRDefault="00A434B5" w:rsidP="004B66EF">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Adjusted timetable/ staff timetables </w:t>
      </w:r>
    </w:p>
    <w:p w14:paraId="5D765282" w14:textId="77777777" w:rsidR="00A434B5" w:rsidRPr="00DC52B0" w:rsidRDefault="00A434B5" w:rsidP="004B66EF">
      <w:pPr>
        <w:pStyle w:val="ListParagraph"/>
        <w:numPr>
          <w:ilvl w:val="0"/>
          <w:numId w:val="2"/>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Record of educational and/or social-emotional interventions provided </w:t>
      </w:r>
    </w:p>
    <w:p w14:paraId="5D765283"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Individualised/personalised learning planning e.g. individual education plan, individual learning plan, individual curriculum plan, communication plan, behaviour plans, transition plans/ goals and strategies in program planning </w:t>
      </w:r>
    </w:p>
    <w:p w14:paraId="5D765284"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Therapy or disability-specific programs in place with an educational focus e.g. orientation and mobility program </w:t>
      </w:r>
    </w:p>
    <w:p w14:paraId="5D765285"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Records of meetings to plan for adjustments with specialist staff e.g. advisory visiting teachers, guidance officers/counsellors, psychologists, speech-language pathologists, physiotherapists </w:t>
      </w:r>
    </w:p>
    <w:p w14:paraId="5D765286"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Records of advice sought or conversations with the student or family/carer </w:t>
      </w:r>
    </w:p>
    <w:p w14:paraId="5D765287"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Adjustments or supports required in assessment settings </w:t>
      </w:r>
    </w:p>
    <w:p w14:paraId="5D765288"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Adjustments to learning materials e.g. alternate format, adjusted worksheets, reworded tasks </w:t>
      </w:r>
    </w:p>
    <w:p w14:paraId="5D765289"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Manual handling/personal care/health plans </w:t>
      </w:r>
    </w:p>
    <w:p w14:paraId="5D76528A"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Specific resources developed to support individualised learning e.g. visual supports, augmentative and alternative communication supports, accessible materials </w:t>
      </w:r>
    </w:p>
    <w:p w14:paraId="5D76528B"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Personalised organisational devices e.g. diary use, pictorial sequences </w:t>
      </w:r>
    </w:p>
    <w:p w14:paraId="5D76528C" w14:textId="77777777" w:rsidR="00A434B5" w:rsidRPr="00DC52B0"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Documentation of environmental adjustments beyond those already in place in the school e.g. personalised learning spaces, </w:t>
      </w:r>
      <w:proofErr w:type="spellStart"/>
      <w:r w:rsidRPr="00DC52B0">
        <w:rPr>
          <w:rFonts w:eastAsiaTheme="minorHAnsi" w:cs="Arial"/>
          <w:color w:val="auto"/>
          <w:sz w:val="20"/>
          <w:szCs w:val="20"/>
        </w:rPr>
        <w:t>soundfield</w:t>
      </w:r>
      <w:proofErr w:type="spellEnd"/>
      <w:r w:rsidRPr="00DC52B0">
        <w:rPr>
          <w:rFonts w:eastAsiaTheme="minorHAnsi" w:cs="Arial"/>
          <w:color w:val="auto"/>
          <w:sz w:val="20"/>
          <w:szCs w:val="20"/>
        </w:rPr>
        <w:t xml:space="preserve"> amplification systems </w:t>
      </w:r>
    </w:p>
    <w:p w14:paraId="5D76528D" w14:textId="77777777" w:rsidR="00A434B5"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DC52B0">
        <w:rPr>
          <w:rFonts w:eastAsiaTheme="minorHAnsi" w:cs="Arial"/>
          <w:color w:val="auto"/>
          <w:sz w:val="20"/>
          <w:szCs w:val="20"/>
        </w:rPr>
        <w:t xml:space="preserve">Risk management plans for curriculum activities and for emergency situations e.g. fire drills. </w:t>
      </w:r>
    </w:p>
    <w:p w14:paraId="5D76528E" w14:textId="77777777" w:rsidR="00A434B5" w:rsidRDefault="00A434B5" w:rsidP="00A434B5">
      <w:pPr>
        <w:autoSpaceDE w:val="0"/>
        <w:autoSpaceDN w:val="0"/>
        <w:adjustRightInd w:val="0"/>
        <w:spacing w:after="0" w:line="240" w:lineRule="auto"/>
        <w:rPr>
          <w:rFonts w:eastAsiaTheme="minorHAnsi" w:cs="Arial"/>
          <w:color w:val="auto"/>
          <w:sz w:val="20"/>
          <w:szCs w:val="20"/>
        </w:rPr>
      </w:pPr>
    </w:p>
    <w:p w14:paraId="5D76528F" w14:textId="77777777" w:rsidR="00A434B5" w:rsidRPr="00DC52B0" w:rsidRDefault="00A434B5" w:rsidP="00A434B5">
      <w:pPr>
        <w:autoSpaceDE w:val="0"/>
        <w:autoSpaceDN w:val="0"/>
        <w:adjustRightInd w:val="0"/>
        <w:spacing w:after="0" w:line="240" w:lineRule="auto"/>
        <w:rPr>
          <w:rFonts w:eastAsiaTheme="minorHAnsi" w:cs="Arial"/>
          <w:color w:val="auto"/>
          <w:sz w:val="20"/>
          <w:szCs w:val="20"/>
        </w:rPr>
      </w:pPr>
    </w:p>
    <w:p w14:paraId="5D765290" w14:textId="77777777" w:rsidR="00A434B5" w:rsidRPr="001C5B46" w:rsidRDefault="00A434B5" w:rsidP="00A434B5">
      <w:pPr>
        <w:autoSpaceDE w:val="0"/>
        <w:autoSpaceDN w:val="0"/>
        <w:adjustRightInd w:val="0"/>
        <w:spacing w:after="0" w:line="240" w:lineRule="auto"/>
        <w:rPr>
          <w:rFonts w:eastAsiaTheme="minorHAnsi" w:cs="Arial"/>
          <w:color w:val="auto"/>
          <w:sz w:val="20"/>
          <w:szCs w:val="20"/>
        </w:rPr>
      </w:pPr>
    </w:p>
    <w:p w14:paraId="5D765291" w14:textId="77777777" w:rsidR="00A434B5" w:rsidRDefault="00757024" w:rsidP="00A434B5">
      <w:pPr>
        <w:autoSpaceDE w:val="0"/>
        <w:autoSpaceDN w:val="0"/>
        <w:adjustRightInd w:val="0"/>
        <w:spacing w:after="0" w:line="240" w:lineRule="auto"/>
        <w:rPr>
          <w:rFonts w:eastAsiaTheme="minorHAnsi" w:cs="Arial"/>
          <w:color w:val="auto"/>
          <w:sz w:val="20"/>
          <w:szCs w:val="20"/>
        </w:rPr>
      </w:pPr>
      <w:hyperlink r:id="rId11" w:anchor="collapseThree" w:history="1">
        <w:r w:rsidR="00A434B5" w:rsidRPr="001C5B46">
          <w:rPr>
            <w:rFonts w:eastAsiaTheme="minorHAnsi"/>
            <w:b/>
            <w:color w:val="auto"/>
            <w:sz w:val="24"/>
          </w:rPr>
          <w:t xml:space="preserve">Evidence that adjustments provided to the student have been monitored and reviewed </w:t>
        </w:r>
      </w:hyperlink>
    </w:p>
    <w:p w14:paraId="5D765292" w14:textId="77777777" w:rsidR="00A434B5" w:rsidRPr="001C5B46" w:rsidRDefault="00A434B5" w:rsidP="00A434B5">
      <w:pPr>
        <w:autoSpaceDE w:val="0"/>
        <w:autoSpaceDN w:val="0"/>
        <w:adjustRightInd w:val="0"/>
        <w:spacing w:after="0" w:line="240" w:lineRule="auto"/>
        <w:rPr>
          <w:rFonts w:eastAsiaTheme="minorHAnsi"/>
          <w:b/>
          <w:color w:val="auto"/>
          <w:sz w:val="24"/>
        </w:rPr>
      </w:pPr>
    </w:p>
    <w:p w14:paraId="5D765293" w14:textId="77777777" w:rsidR="00A434B5" w:rsidRPr="001C5B46" w:rsidRDefault="00A434B5" w:rsidP="00A434B5">
      <w:p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Documentation that may support school judgements about the monitoring and review of adjustments can include: </w:t>
      </w:r>
    </w:p>
    <w:p w14:paraId="5D765294"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lastRenderedPageBreak/>
        <w:t xml:space="preserve">Records of meetings to review adjustments with families/carers and specialist staff, where appropriate </w:t>
      </w:r>
    </w:p>
    <w:p w14:paraId="5D765295"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Student progress data which may include both formative and summative assessments </w:t>
      </w:r>
    </w:p>
    <w:p w14:paraId="5D765296"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Progress or file notes by teacher, specialist staff or paraprofessionals </w:t>
      </w:r>
    </w:p>
    <w:p w14:paraId="5D765297"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Behaviour monitoring data </w:t>
      </w:r>
    </w:p>
    <w:p w14:paraId="5D765298"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Evidence of interventions provided over time, with monitoring of the effectiveness of the intervention and changes to intervention occurring as required </w:t>
      </w:r>
    </w:p>
    <w:p w14:paraId="5D765299" w14:textId="77777777" w:rsidR="00A434B5"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Health plan provided by medical specialist that is reviewed regularly. </w:t>
      </w:r>
    </w:p>
    <w:p w14:paraId="5D76529A" w14:textId="77777777" w:rsidR="00A434B5" w:rsidRDefault="00A434B5" w:rsidP="00A434B5">
      <w:pPr>
        <w:autoSpaceDE w:val="0"/>
        <w:autoSpaceDN w:val="0"/>
        <w:adjustRightInd w:val="0"/>
        <w:spacing w:after="0" w:line="240" w:lineRule="auto"/>
        <w:rPr>
          <w:rFonts w:eastAsiaTheme="minorHAnsi" w:cs="Arial"/>
          <w:color w:val="auto"/>
          <w:sz w:val="20"/>
          <w:szCs w:val="20"/>
        </w:rPr>
      </w:pPr>
    </w:p>
    <w:p w14:paraId="2360E439" w14:textId="77777777" w:rsidR="00757024" w:rsidRPr="001C5B46" w:rsidRDefault="00757024" w:rsidP="00A434B5">
      <w:pPr>
        <w:autoSpaceDE w:val="0"/>
        <w:autoSpaceDN w:val="0"/>
        <w:adjustRightInd w:val="0"/>
        <w:spacing w:after="0" w:line="240" w:lineRule="auto"/>
        <w:rPr>
          <w:rFonts w:eastAsiaTheme="minorHAnsi" w:cs="Arial"/>
          <w:color w:val="auto"/>
          <w:sz w:val="20"/>
          <w:szCs w:val="20"/>
        </w:rPr>
      </w:pPr>
      <w:bookmarkStart w:id="3" w:name="_GoBack"/>
      <w:bookmarkEnd w:id="3"/>
    </w:p>
    <w:p w14:paraId="5D76529B" w14:textId="77777777" w:rsidR="00A434B5" w:rsidRDefault="00757024" w:rsidP="00A434B5">
      <w:pPr>
        <w:autoSpaceDE w:val="0"/>
        <w:autoSpaceDN w:val="0"/>
        <w:adjustRightInd w:val="0"/>
        <w:spacing w:after="0" w:line="240" w:lineRule="auto"/>
        <w:rPr>
          <w:rFonts w:eastAsiaTheme="minorHAnsi" w:cs="Arial"/>
          <w:color w:val="auto"/>
          <w:sz w:val="20"/>
          <w:szCs w:val="20"/>
        </w:rPr>
      </w:pPr>
      <w:hyperlink r:id="rId12" w:anchor="collapseFour" w:history="1">
        <w:r w:rsidR="00A434B5" w:rsidRPr="001C5B46">
          <w:rPr>
            <w:rFonts w:eastAsiaTheme="minorHAnsi"/>
            <w:b/>
            <w:color w:val="auto"/>
            <w:sz w:val="24"/>
          </w:rPr>
          <w:t xml:space="preserve">Evidence of consultation and collaboration with the student and/or parents and carers or associates </w:t>
        </w:r>
      </w:hyperlink>
    </w:p>
    <w:p w14:paraId="5D76529C" w14:textId="77777777" w:rsidR="00A434B5" w:rsidRPr="001C5B46" w:rsidRDefault="00A434B5" w:rsidP="00A434B5">
      <w:pPr>
        <w:autoSpaceDE w:val="0"/>
        <w:autoSpaceDN w:val="0"/>
        <w:adjustRightInd w:val="0"/>
        <w:spacing w:after="0" w:line="240" w:lineRule="auto"/>
        <w:rPr>
          <w:rFonts w:eastAsiaTheme="minorHAnsi"/>
          <w:b/>
          <w:color w:val="auto"/>
          <w:sz w:val="24"/>
        </w:rPr>
      </w:pPr>
    </w:p>
    <w:p w14:paraId="5D76529D" w14:textId="77777777" w:rsidR="00A434B5" w:rsidRPr="001C5B46" w:rsidRDefault="00A434B5" w:rsidP="00A434B5">
      <w:p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Documentation that may support school judgement that consultation and collaboration in the provision of adjustments has occurred can include: </w:t>
      </w:r>
    </w:p>
    <w:p w14:paraId="5D76529E"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Meeting minutes or notes </w:t>
      </w:r>
    </w:p>
    <w:p w14:paraId="5D76529F"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Documented meetings </w:t>
      </w:r>
    </w:p>
    <w:p w14:paraId="5D7652A0"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Records of phone calls, conversations or meetings with parent/carer </w:t>
      </w:r>
    </w:p>
    <w:p w14:paraId="5D7652A1"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Documented student plans signed by parent/and or student </w:t>
      </w:r>
    </w:p>
    <w:p w14:paraId="5D7652A2"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Record of parent-teacher interviews </w:t>
      </w:r>
    </w:p>
    <w:p w14:paraId="5D7652A3"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Parent-teacher communication books </w:t>
      </w:r>
    </w:p>
    <w:p w14:paraId="5D7652A4" w14:textId="77777777" w:rsidR="00A434B5" w:rsidRPr="001C5B46" w:rsidRDefault="00A434B5" w:rsidP="00A434B5">
      <w:pPr>
        <w:pStyle w:val="ListParagraph"/>
        <w:numPr>
          <w:ilvl w:val="0"/>
          <w:numId w:val="3"/>
        </w:numPr>
        <w:autoSpaceDE w:val="0"/>
        <w:autoSpaceDN w:val="0"/>
        <w:adjustRightInd w:val="0"/>
        <w:spacing w:after="0" w:line="240" w:lineRule="auto"/>
        <w:rPr>
          <w:rFonts w:eastAsiaTheme="minorHAnsi" w:cs="Arial"/>
          <w:color w:val="auto"/>
          <w:sz w:val="20"/>
          <w:szCs w:val="20"/>
        </w:rPr>
      </w:pPr>
      <w:r w:rsidRPr="001C5B46">
        <w:rPr>
          <w:rFonts w:eastAsiaTheme="minorHAnsi" w:cs="Arial"/>
          <w:color w:val="auto"/>
          <w:sz w:val="20"/>
          <w:szCs w:val="20"/>
        </w:rPr>
        <w:t xml:space="preserve">Emails between student and/or parents and carers or associates. </w:t>
      </w:r>
    </w:p>
    <w:p w14:paraId="5D7652A5" w14:textId="77777777" w:rsidR="00A434B5" w:rsidRDefault="00A434B5" w:rsidP="00A434B5"/>
    <w:p w14:paraId="5D7652A6" w14:textId="77777777" w:rsidR="00A434B5" w:rsidRDefault="00A434B5" w:rsidP="00A434B5"/>
    <w:p w14:paraId="5D7652A7" w14:textId="77777777" w:rsidR="007E522F" w:rsidRDefault="007E522F"/>
    <w:sectPr w:rsidR="007E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19AE"/>
    <w:multiLevelType w:val="hybridMultilevel"/>
    <w:tmpl w:val="07AEE888"/>
    <w:lvl w:ilvl="0" w:tplc="DDEE97E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nsid w:val="726B41DE"/>
    <w:multiLevelType w:val="hybridMultilevel"/>
    <w:tmpl w:val="01E055D0"/>
    <w:lvl w:ilvl="0" w:tplc="D360A12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B5"/>
    <w:rsid w:val="004B66EF"/>
    <w:rsid w:val="00757024"/>
    <w:rsid w:val="007E522F"/>
    <w:rsid w:val="00A43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B5"/>
    <w:pPr>
      <w:spacing w:after="90" w:line="220" w:lineRule="atLeast"/>
    </w:pPr>
    <w:rPr>
      <w:rFonts w:ascii="Arial" w:eastAsia="Times New Roman" w:hAnsi="Arial" w:cs="Times New Roman"/>
      <w:color w:val="747378"/>
      <w:sz w:val="18"/>
      <w:szCs w:val="24"/>
    </w:rPr>
  </w:style>
  <w:style w:type="paragraph" w:styleId="Heading1">
    <w:name w:val="heading 1"/>
    <w:basedOn w:val="Normal"/>
    <w:next w:val="Normal"/>
    <w:link w:val="Heading1Char"/>
    <w:uiPriority w:val="9"/>
    <w:qFormat/>
    <w:rsid w:val="00A434B5"/>
    <w:pPr>
      <w:keepNext/>
      <w:pageBreakBefore/>
      <w:numPr>
        <w:numId w:val="1"/>
      </w:numPr>
      <w:tabs>
        <w:tab w:val="clear" w:pos="720"/>
        <w:tab w:val="num" w:pos="644"/>
      </w:tabs>
      <w:spacing w:after="60" w:line="450" w:lineRule="atLeast"/>
      <w:ind w:left="646" w:hanging="646"/>
      <w:outlineLvl w:val="0"/>
    </w:pPr>
    <w:rPr>
      <w:rFonts w:cs="Arial"/>
      <w:bCs/>
      <w:color w:val="D2000B"/>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B5"/>
    <w:rPr>
      <w:rFonts w:ascii="Arial" w:eastAsia="Times New Roman" w:hAnsi="Arial" w:cs="Arial"/>
      <w:bCs/>
      <w:color w:val="D2000B"/>
      <w:kern w:val="32"/>
      <w:sz w:val="36"/>
      <w:szCs w:val="36"/>
    </w:rPr>
  </w:style>
  <w:style w:type="character" w:styleId="Hyperlink">
    <w:name w:val="Hyperlink"/>
    <w:basedOn w:val="DefaultParagraphFont"/>
    <w:uiPriority w:val="99"/>
    <w:unhideWhenUsed/>
    <w:rsid w:val="00A434B5"/>
    <w:rPr>
      <w:color w:val="0000FF"/>
      <w:u w:val="single"/>
    </w:rPr>
  </w:style>
  <w:style w:type="character" w:customStyle="1" w:styleId="Body1">
    <w:name w:val="Body1"/>
    <w:uiPriority w:val="99"/>
    <w:rsid w:val="00A434B5"/>
  </w:style>
  <w:style w:type="paragraph" w:styleId="ListParagraph">
    <w:name w:val="List Paragraph"/>
    <w:aliases w:val="Bullet point,Recommendation,List Paragraph1,List Paragraph11,List Paragraph Number,Content descriptions,NFP GP Bulleted List,FooterText,numbered,Paragraphe de liste1,Bulletr List Paragraph,列出段落,列出段落1,List Paragraph2,List Paragraph21,L"/>
    <w:basedOn w:val="Normal"/>
    <w:link w:val="ListParagraphChar"/>
    <w:uiPriority w:val="34"/>
    <w:qFormat/>
    <w:rsid w:val="00A434B5"/>
    <w:pPr>
      <w:ind w:left="720"/>
      <w:contextualSpacing/>
    </w:pPr>
  </w:style>
  <w:style w:type="character" w:customStyle="1" w:styleId="ListParagraphChar">
    <w:name w:val="List Paragraph Char"/>
    <w:aliases w:val="Bullet point Char,Recommendation Char,List Paragraph1 Char,List Paragraph11 Char,List Paragraph Number Char,Content descriptions Char,NFP GP Bulleted List Char,FooterText Char,numbered Char,Paragraphe de liste1 Char,列出段落 Char,L Char"/>
    <w:basedOn w:val="DefaultParagraphFont"/>
    <w:link w:val="ListParagraph"/>
    <w:uiPriority w:val="34"/>
    <w:locked/>
    <w:rsid w:val="00A434B5"/>
    <w:rPr>
      <w:rFonts w:ascii="Arial" w:eastAsia="Times New Roman" w:hAnsi="Arial" w:cs="Times New Roman"/>
      <w:color w:val="747378"/>
      <w:sz w:val="18"/>
      <w:szCs w:val="24"/>
    </w:rPr>
  </w:style>
  <w:style w:type="paragraph" w:styleId="BalloonText">
    <w:name w:val="Balloon Text"/>
    <w:basedOn w:val="Normal"/>
    <w:link w:val="BalloonTextChar"/>
    <w:uiPriority w:val="99"/>
    <w:semiHidden/>
    <w:unhideWhenUsed/>
    <w:rsid w:val="004B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EF"/>
    <w:rPr>
      <w:rFonts w:ascii="Tahoma" w:eastAsia="Times New Roman" w:hAnsi="Tahoma" w:cs="Tahoma"/>
      <w:color w:val="74737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B5"/>
    <w:pPr>
      <w:spacing w:after="90" w:line="220" w:lineRule="atLeast"/>
    </w:pPr>
    <w:rPr>
      <w:rFonts w:ascii="Arial" w:eastAsia="Times New Roman" w:hAnsi="Arial" w:cs="Times New Roman"/>
      <w:color w:val="747378"/>
      <w:sz w:val="18"/>
      <w:szCs w:val="24"/>
    </w:rPr>
  </w:style>
  <w:style w:type="paragraph" w:styleId="Heading1">
    <w:name w:val="heading 1"/>
    <w:basedOn w:val="Normal"/>
    <w:next w:val="Normal"/>
    <w:link w:val="Heading1Char"/>
    <w:uiPriority w:val="9"/>
    <w:qFormat/>
    <w:rsid w:val="00A434B5"/>
    <w:pPr>
      <w:keepNext/>
      <w:pageBreakBefore/>
      <w:numPr>
        <w:numId w:val="1"/>
      </w:numPr>
      <w:tabs>
        <w:tab w:val="clear" w:pos="720"/>
        <w:tab w:val="num" w:pos="644"/>
      </w:tabs>
      <w:spacing w:after="60" w:line="450" w:lineRule="atLeast"/>
      <w:ind w:left="646" w:hanging="646"/>
      <w:outlineLvl w:val="0"/>
    </w:pPr>
    <w:rPr>
      <w:rFonts w:cs="Arial"/>
      <w:bCs/>
      <w:color w:val="D2000B"/>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B5"/>
    <w:rPr>
      <w:rFonts w:ascii="Arial" w:eastAsia="Times New Roman" w:hAnsi="Arial" w:cs="Arial"/>
      <w:bCs/>
      <w:color w:val="D2000B"/>
      <w:kern w:val="32"/>
      <w:sz w:val="36"/>
      <w:szCs w:val="36"/>
    </w:rPr>
  </w:style>
  <w:style w:type="character" w:styleId="Hyperlink">
    <w:name w:val="Hyperlink"/>
    <w:basedOn w:val="DefaultParagraphFont"/>
    <w:uiPriority w:val="99"/>
    <w:unhideWhenUsed/>
    <w:rsid w:val="00A434B5"/>
    <w:rPr>
      <w:color w:val="0000FF"/>
      <w:u w:val="single"/>
    </w:rPr>
  </w:style>
  <w:style w:type="character" w:customStyle="1" w:styleId="Body1">
    <w:name w:val="Body1"/>
    <w:uiPriority w:val="99"/>
    <w:rsid w:val="00A434B5"/>
  </w:style>
  <w:style w:type="paragraph" w:styleId="ListParagraph">
    <w:name w:val="List Paragraph"/>
    <w:aliases w:val="Bullet point,Recommendation,List Paragraph1,List Paragraph11,List Paragraph Number,Content descriptions,NFP GP Bulleted List,FooterText,numbered,Paragraphe de liste1,Bulletr List Paragraph,列出段落,列出段落1,List Paragraph2,List Paragraph21,L"/>
    <w:basedOn w:val="Normal"/>
    <w:link w:val="ListParagraphChar"/>
    <w:uiPriority w:val="34"/>
    <w:qFormat/>
    <w:rsid w:val="00A434B5"/>
    <w:pPr>
      <w:ind w:left="720"/>
      <w:contextualSpacing/>
    </w:pPr>
  </w:style>
  <w:style w:type="character" w:customStyle="1" w:styleId="ListParagraphChar">
    <w:name w:val="List Paragraph Char"/>
    <w:aliases w:val="Bullet point Char,Recommendation Char,List Paragraph1 Char,List Paragraph11 Char,List Paragraph Number Char,Content descriptions Char,NFP GP Bulleted List Char,FooterText Char,numbered Char,Paragraphe de liste1 Char,列出段落 Char,L Char"/>
    <w:basedOn w:val="DefaultParagraphFont"/>
    <w:link w:val="ListParagraph"/>
    <w:uiPriority w:val="34"/>
    <w:locked/>
    <w:rsid w:val="00A434B5"/>
    <w:rPr>
      <w:rFonts w:ascii="Arial" w:eastAsia="Times New Roman" w:hAnsi="Arial" w:cs="Times New Roman"/>
      <w:color w:val="747378"/>
      <w:sz w:val="18"/>
      <w:szCs w:val="24"/>
    </w:rPr>
  </w:style>
  <w:style w:type="paragraph" w:styleId="BalloonText">
    <w:name w:val="Balloon Text"/>
    <w:basedOn w:val="Normal"/>
    <w:link w:val="BalloonTextChar"/>
    <w:uiPriority w:val="99"/>
    <w:semiHidden/>
    <w:unhideWhenUsed/>
    <w:rsid w:val="004B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EF"/>
    <w:rPr>
      <w:rFonts w:ascii="Tahoma" w:eastAsia="Times New Roman" w:hAnsi="Tahoma" w:cs="Tahoma"/>
      <w:color w:val="74737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disabilitydatapl.edu.au/data-collection-steps/do-you-have-evid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hooldisabilitydatapl.edu.au/data-collection-steps/do-you-have-evidence" TargetMode="External"/><Relationship Id="rId5" Type="http://schemas.openxmlformats.org/officeDocument/2006/relationships/styles" Target="styles.xml"/><Relationship Id="rId10" Type="http://schemas.openxmlformats.org/officeDocument/2006/relationships/hyperlink" Target="http://www.schooldisabilitydatapl.edu.au/data-collection-steps/do-you-have-evidence" TargetMode="External"/><Relationship Id="rId4" Type="http://schemas.openxmlformats.org/officeDocument/2006/relationships/numbering" Target="numbering.xml"/><Relationship Id="rId9" Type="http://schemas.openxmlformats.org/officeDocument/2006/relationships/hyperlink" Target="http://www.schooldisabilitydatapl.edu.au/data-collection-steps/do-you-have-evid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E538839-BF4A-487E-BF1D-D184B157C730}"/>
</file>

<file path=customXml/itemProps2.xml><?xml version="1.0" encoding="utf-8"?>
<ds:datastoreItem xmlns:ds="http://schemas.openxmlformats.org/officeDocument/2006/customXml" ds:itemID="{347EF1E4-BC6C-47C1-8A2D-A4C75BE51A21}"/>
</file>

<file path=customXml/itemProps3.xml><?xml version="1.0" encoding="utf-8"?>
<ds:datastoreItem xmlns:ds="http://schemas.openxmlformats.org/officeDocument/2006/customXml" ds:itemID="{FE1EA264-A1AB-47C1-93AD-CB7E8024D777}"/>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Jacinta M</dc:creator>
  <cp:lastModifiedBy>Coffey, Jacinta M</cp:lastModifiedBy>
  <cp:revision>2</cp:revision>
  <cp:lastPrinted>2016-05-11T00:10:00Z</cp:lastPrinted>
  <dcterms:created xsi:type="dcterms:W3CDTF">2016-04-14T06:12:00Z</dcterms:created>
  <dcterms:modified xsi:type="dcterms:W3CDTF">2016-05-11T00:19:00Z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