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1E0" w:firstRow="1" w:lastRow="1" w:firstColumn="1" w:lastColumn="1" w:noHBand="0" w:noVBand="0"/>
      </w:tblPr>
      <w:tblGrid>
        <w:gridCol w:w="5364"/>
        <w:gridCol w:w="4884"/>
      </w:tblGrid>
      <w:tr w:rsidR="00CE4D95" w:rsidRPr="00625527" w:rsidTr="006B7C7D">
        <w:trPr>
          <w:trHeight w:hRule="exact" w:val="2752"/>
        </w:trPr>
        <w:tc>
          <w:tcPr>
            <w:tcW w:w="5364" w:type="dxa"/>
            <w:shd w:val="clear" w:color="auto" w:fill="auto"/>
          </w:tcPr>
          <w:p w:rsidR="00CE4D95" w:rsidRPr="00625527" w:rsidRDefault="00DF0B05" w:rsidP="00CE4D95">
            <w:pPr>
              <w:pStyle w:val="Spacer"/>
            </w:pPr>
            <w:r w:rsidRPr="00DF0B0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8pt;height:30pt">
                  <v:imagedata r:id="rId11" o:title="(DET) Insignia Blue Left Aligned"/>
                </v:shape>
              </w:pict>
            </w:r>
          </w:p>
        </w:tc>
        <w:tc>
          <w:tcPr>
            <w:tcW w:w="4884" w:type="dxa"/>
            <w:shd w:val="clear" w:color="auto" w:fill="auto"/>
          </w:tcPr>
          <w:p w:rsidR="00447A18" w:rsidRPr="006B7C7D" w:rsidRDefault="001E51F9" w:rsidP="002A71BC">
            <w:pPr>
              <w:pStyle w:val="Heading1"/>
              <w:rPr>
                <w:sz w:val="46"/>
                <w:szCs w:val="48"/>
              </w:rPr>
            </w:pPr>
            <w:r w:rsidRPr="006B7C7D">
              <w:rPr>
                <w:sz w:val="46"/>
                <w:szCs w:val="48"/>
              </w:rPr>
              <w:t>Unacceptable practices – discipline and punishment</w:t>
            </w:r>
          </w:p>
          <w:p w:rsidR="00CE4D95" w:rsidRDefault="00254F7A" w:rsidP="00183313">
            <w:pPr>
              <w:pStyle w:val="Heading2"/>
            </w:pPr>
            <w:r w:rsidRPr="00625527">
              <w:t xml:space="preserve">Practice Note </w:t>
            </w:r>
            <w:r w:rsidR="004C75CB">
              <w:t>11</w:t>
            </w:r>
            <w:r w:rsidRPr="00625527">
              <w:t xml:space="preserve"> | </w:t>
            </w:r>
            <w:r w:rsidR="00443B30">
              <w:t>April</w:t>
            </w:r>
            <w:r w:rsidR="00625527">
              <w:t xml:space="preserve"> 20</w:t>
            </w:r>
            <w:r w:rsidR="00555F7A">
              <w:t>1</w:t>
            </w:r>
            <w:r w:rsidR="00625527">
              <w:t>0</w:t>
            </w:r>
          </w:p>
          <w:p w:rsidR="00DF0B05" w:rsidRPr="001C2676" w:rsidRDefault="001C2676" w:rsidP="00DF0B05">
            <w:r w:rsidRPr="006B7C7D">
              <w:rPr>
                <w:rFonts w:cs="Arial"/>
                <w:bCs/>
                <w:iCs/>
                <w:color w:val="008DCA"/>
                <w:spacing w:val="0"/>
                <w:sz w:val="20"/>
                <w:szCs w:val="28"/>
              </w:rPr>
              <w:t>Updated August 2013</w:t>
            </w:r>
            <w:r w:rsidR="00DF0B05">
              <w:rPr>
                <w:rFonts w:cs="Arial"/>
                <w:bCs/>
                <w:iCs/>
                <w:color w:val="008DCA"/>
                <w:spacing w:val="0"/>
                <w:sz w:val="20"/>
                <w:szCs w:val="28"/>
              </w:rPr>
              <w:br/>
              <w:t>Reviewed May 2015</w:t>
            </w:r>
          </w:p>
        </w:tc>
      </w:tr>
    </w:tbl>
    <w:p w:rsidR="00CE4D95" w:rsidRPr="00625527" w:rsidRDefault="00CE4D95" w:rsidP="00951803">
      <w:pPr>
        <w:sectPr w:rsidR="00CE4D95" w:rsidRPr="00625527" w:rsidSect="005F113D">
          <w:headerReference w:type="default" r:id="rId12"/>
          <w:footerReference w:type="even" r:id="rId13"/>
          <w:footerReference w:type="default" r:id="rId14"/>
          <w:footerReference w:type="first" r:id="rId15"/>
          <w:type w:val="continuous"/>
          <w:pgSz w:w="11907" w:h="16840" w:code="9"/>
          <w:pgMar w:top="712" w:right="495" w:bottom="1596" w:left="1134" w:header="426" w:footer="295" w:gutter="0"/>
          <w:cols w:space="708"/>
          <w:titlePg/>
          <w:docGrid w:linePitch="360"/>
        </w:sectPr>
      </w:pPr>
    </w:p>
    <w:p w:rsidR="001C2676" w:rsidRDefault="001C2676" w:rsidP="004E2E40"/>
    <w:p w:rsidR="001C2676" w:rsidRDefault="001625F5" w:rsidP="004E2E40">
      <w:r w:rsidRPr="00443B30">
        <w:t xml:space="preserve">Guiding children’s behaviour is an important aspect of caring for or educating young children. </w:t>
      </w:r>
      <w:r w:rsidR="001C2676">
        <w:t>T</w:t>
      </w:r>
      <w:r w:rsidR="009B6C20">
        <w:t>he development of p</w:t>
      </w:r>
      <w:r w:rsidRPr="00443B30">
        <w:t>ositive strategies assist</w:t>
      </w:r>
      <w:r w:rsidR="001C2676">
        <w:t>s</w:t>
      </w:r>
      <w:r w:rsidR="004E2E40">
        <w:t xml:space="preserve"> </w:t>
      </w:r>
      <w:r w:rsidRPr="00443B30">
        <w:t xml:space="preserve">children </w:t>
      </w:r>
      <w:r w:rsidR="009B6C20">
        <w:t xml:space="preserve">to </w:t>
      </w:r>
      <w:r w:rsidRPr="00443B30">
        <w:t xml:space="preserve">learn appropriate ways of behaving. </w:t>
      </w:r>
    </w:p>
    <w:p w:rsidR="001625F5" w:rsidRPr="00443B30" w:rsidRDefault="001625F5" w:rsidP="004E2E40">
      <w:r w:rsidRPr="00443B30">
        <w:t xml:space="preserve">Corporal punishment and unreasonable discipline are not permitted in children’s services, not only because the child may be physically harmed, but also because </w:t>
      </w:r>
      <w:r w:rsidR="009B6C20">
        <w:t xml:space="preserve">these practices </w:t>
      </w:r>
      <w:r w:rsidR="00DF0B05">
        <w:t>nearly always have</w:t>
      </w:r>
      <w:r w:rsidRPr="00443B30">
        <w:t xml:space="preserve"> detrimental effects on the child’s </w:t>
      </w:r>
      <w:proofErr w:type="spellStart"/>
      <w:r w:rsidRPr="00443B30">
        <w:t>self esteem</w:t>
      </w:r>
      <w:proofErr w:type="spellEnd"/>
      <w:r w:rsidRPr="00443B30">
        <w:t xml:space="preserve"> and</w:t>
      </w:r>
      <w:r w:rsidR="00DF0B05">
        <w:t xml:space="preserve"> their</w:t>
      </w:r>
      <w:bookmarkStart w:id="0" w:name="_GoBack"/>
      <w:bookmarkEnd w:id="0"/>
      <w:r w:rsidRPr="00443B30">
        <w:t xml:space="preserve"> feelings of security.</w:t>
      </w:r>
    </w:p>
    <w:p w:rsidR="001625F5" w:rsidRDefault="001625F5" w:rsidP="004E2E40">
      <w:r>
        <w:t>There are two important obligations</w:t>
      </w:r>
      <w:r w:rsidR="009B6C20">
        <w:t xml:space="preserve"> for</w:t>
      </w:r>
      <w:r>
        <w:t xml:space="preserve"> children’s services in relation to guiding</w:t>
      </w:r>
      <w:r w:rsidR="009B6C20">
        <w:t xml:space="preserve"> children’s</w:t>
      </w:r>
      <w:r>
        <w:t xml:space="preserve"> behaviour:</w:t>
      </w:r>
    </w:p>
    <w:p w:rsidR="00443B30" w:rsidRDefault="001C2676" w:rsidP="001C2676">
      <w:pPr>
        <w:numPr>
          <w:ilvl w:val="0"/>
          <w:numId w:val="29"/>
        </w:numPr>
        <w:spacing w:before="120" w:after="0"/>
      </w:pPr>
      <w:r>
        <w:t>c</w:t>
      </w:r>
      <w:r w:rsidR="001625F5">
        <w:t xml:space="preserve">hildren’s services must ensure no child being cared for or educated by the service is subjected to any form of corporal punishment or any discipline </w:t>
      </w:r>
      <w:r w:rsidR="00691B67">
        <w:t>that is unreasonable in the circumstances</w:t>
      </w:r>
      <w:r w:rsidR="009B6C20">
        <w:t xml:space="preserve"> </w:t>
      </w:r>
      <w:r>
        <w:t>(section 28)</w:t>
      </w:r>
    </w:p>
    <w:p w:rsidR="00443B30" w:rsidRDefault="001C2676" w:rsidP="001C2676">
      <w:pPr>
        <w:numPr>
          <w:ilvl w:val="0"/>
          <w:numId w:val="29"/>
        </w:numPr>
        <w:spacing w:before="120" w:after="120"/>
        <w:ind w:left="357" w:hanging="357"/>
      </w:pPr>
      <w:proofErr w:type="gramStart"/>
      <w:r>
        <w:t>t</w:t>
      </w:r>
      <w:r w:rsidR="009B6C20">
        <w:t>he</w:t>
      </w:r>
      <w:proofErr w:type="gramEnd"/>
      <w:r w:rsidR="009B6C20">
        <w:t xml:space="preserve"> </w:t>
      </w:r>
      <w:r w:rsidR="00443B30">
        <w:t>children’s service must have a policy about behaviour management (behaviour guidance) that is available for inspection at all times the service is open (regulations 41(e)).</w:t>
      </w:r>
    </w:p>
    <w:p w:rsidR="001625F5" w:rsidRDefault="00DF0B05" w:rsidP="004E2E40">
      <w:r>
        <w:t>The discipline o</w:t>
      </w:r>
      <w:r w:rsidR="00443B30">
        <w:t>f children is of such significance that</w:t>
      </w:r>
      <w:r w:rsidR="00AC6B59">
        <w:t xml:space="preserve"> it is contained within the </w:t>
      </w:r>
      <w:r w:rsidR="004E2E40" w:rsidRPr="004E2E40">
        <w:rPr>
          <w:i/>
        </w:rPr>
        <w:t xml:space="preserve">Children’s Services </w:t>
      </w:r>
      <w:r w:rsidR="00AC6B59" w:rsidRPr="004E2E40">
        <w:rPr>
          <w:i/>
        </w:rPr>
        <w:t>Act</w:t>
      </w:r>
      <w:r w:rsidR="004E2E40" w:rsidRPr="004E2E40">
        <w:rPr>
          <w:i/>
        </w:rPr>
        <w:t xml:space="preserve"> 1996</w:t>
      </w:r>
      <w:r w:rsidR="004E2E40">
        <w:rPr>
          <w:i/>
        </w:rPr>
        <w:t xml:space="preserve"> </w:t>
      </w:r>
      <w:r w:rsidR="004E2E40" w:rsidRPr="004E2E40">
        <w:t xml:space="preserve">(the </w:t>
      </w:r>
      <w:r w:rsidR="001C2676">
        <w:t xml:space="preserve">Victorian </w:t>
      </w:r>
      <w:r w:rsidR="004E2E40" w:rsidRPr="004E2E40">
        <w:t xml:space="preserve">Act) </w:t>
      </w:r>
      <w:r w:rsidR="00443B30">
        <w:t>and one of the heaviest penalties applies where it can be proven that a child has been subject to inappropriate discipline.</w:t>
      </w:r>
    </w:p>
    <w:p w:rsidR="001C2676" w:rsidRDefault="009B6C20" w:rsidP="004E2E40">
      <w:r>
        <w:t xml:space="preserve">It is also the responsibility of the children’s service to make sure that no child is subjected to harm. </w:t>
      </w:r>
      <w:r w:rsidR="001C2676">
        <w:t>I</w:t>
      </w:r>
      <w:r>
        <w:t xml:space="preserve">nappropriate discipline and discipline is not allowed. </w:t>
      </w:r>
    </w:p>
    <w:p w:rsidR="009B6C20" w:rsidRDefault="009B6C20" w:rsidP="004E2E40">
      <w:r>
        <w:t xml:space="preserve">The </w:t>
      </w:r>
      <w:r w:rsidR="001C2676">
        <w:t xml:space="preserve">Victorian </w:t>
      </w:r>
      <w:r>
        <w:t xml:space="preserve">Act specifically requires the children’s service to protect children from hazards and harm: </w:t>
      </w:r>
    </w:p>
    <w:p w:rsidR="009B6C20" w:rsidRDefault="001C2676" w:rsidP="001C2676">
      <w:pPr>
        <w:numPr>
          <w:ilvl w:val="0"/>
          <w:numId w:val="29"/>
        </w:numPr>
        <w:spacing w:before="120" w:after="0"/>
      </w:pPr>
      <w:proofErr w:type="gramStart"/>
      <w:r>
        <w:t>a</w:t>
      </w:r>
      <w:proofErr w:type="gramEnd"/>
      <w:r w:rsidR="009B6C20">
        <w:t xml:space="preserve"> children’s service must ensure that every reasonable precaution is taken to protect children being cared for or educated by the service from harm and any hazard likely to cause injury (section 26(1)).</w:t>
      </w:r>
    </w:p>
    <w:p w:rsidR="001C2676" w:rsidRPr="001C2676" w:rsidRDefault="001C2676" w:rsidP="004E2E40">
      <w:pPr>
        <w:pStyle w:val="Heading2"/>
        <w:rPr>
          <w:sz w:val="2"/>
        </w:rPr>
      </w:pPr>
    </w:p>
    <w:p w:rsidR="00E316B7" w:rsidRPr="00183313" w:rsidRDefault="00625527" w:rsidP="004E2E40">
      <w:pPr>
        <w:pStyle w:val="Heading2"/>
      </w:pPr>
      <w:r w:rsidRPr="00183313">
        <w:t>Behaviour guidance</w:t>
      </w:r>
    </w:p>
    <w:p w:rsidR="00625527" w:rsidRPr="00183313" w:rsidRDefault="00625527" w:rsidP="004E2E40">
      <w:r w:rsidRPr="00625527">
        <w:t xml:space="preserve">The term </w:t>
      </w:r>
      <w:r w:rsidR="00E316B7">
        <w:t>‘</w:t>
      </w:r>
      <w:r w:rsidRPr="00625527">
        <w:rPr>
          <w:bCs/>
        </w:rPr>
        <w:t>behaviour guidance</w:t>
      </w:r>
      <w:r w:rsidR="00E316B7">
        <w:rPr>
          <w:bCs/>
        </w:rPr>
        <w:t>’</w:t>
      </w:r>
      <w:r w:rsidRPr="00625527">
        <w:t xml:space="preserve"> is used throughout the </w:t>
      </w:r>
      <w:r w:rsidR="001C2676">
        <w:t>p</w:t>
      </w:r>
      <w:r w:rsidRPr="00625527">
        <w:t xml:space="preserve">ractice </w:t>
      </w:r>
      <w:r w:rsidR="001C2676">
        <w:t>n</w:t>
      </w:r>
      <w:r w:rsidRPr="00625527">
        <w:t xml:space="preserve">otes to reflect current </w:t>
      </w:r>
      <w:r w:rsidR="00E316B7">
        <w:t xml:space="preserve">thinking </w:t>
      </w:r>
      <w:r w:rsidRPr="00625527">
        <w:t>on the most positive and effective way</w:t>
      </w:r>
      <w:r w:rsidR="00E316B7">
        <w:t>s</w:t>
      </w:r>
      <w:r w:rsidRPr="00625527">
        <w:t xml:space="preserve"> to help children </w:t>
      </w:r>
      <w:r w:rsidR="00E316B7">
        <w:t xml:space="preserve">gain understanding and learn </w:t>
      </w:r>
      <w:r w:rsidRPr="00625527">
        <w:t xml:space="preserve">skills </w:t>
      </w:r>
      <w:r w:rsidR="00E316B7">
        <w:t xml:space="preserve">that will help them to </w:t>
      </w:r>
      <w:r w:rsidR="00401028">
        <w:t>manage</w:t>
      </w:r>
      <w:r w:rsidR="00E316B7">
        <w:t xml:space="preserve"> their own behaviour. </w:t>
      </w:r>
      <w:r w:rsidR="001C2676">
        <w:t xml:space="preserve">Another way of expressing this is to say that the aim of behaviour guidance is ultimately for children to develop </w:t>
      </w:r>
      <w:proofErr w:type="spellStart"/>
      <w:r w:rsidR="001C2676">
        <w:t xml:space="preserve">self </w:t>
      </w:r>
      <w:r w:rsidR="001C2676" w:rsidRPr="00625527">
        <w:t>discipline</w:t>
      </w:r>
      <w:proofErr w:type="spellEnd"/>
      <w:r w:rsidR="001C2676" w:rsidRPr="00625527">
        <w:t>.</w:t>
      </w:r>
    </w:p>
    <w:p w:rsidR="00625527" w:rsidRPr="00183313" w:rsidRDefault="00625527" w:rsidP="004E2E40">
      <w:pPr>
        <w:pStyle w:val="Heading2"/>
      </w:pPr>
      <w:r w:rsidRPr="00183313">
        <w:t>Discipline</w:t>
      </w:r>
    </w:p>
    <w:p w:rsidR="001C2676" w:rsidRDefault="00625527" w:rsidP="004E2E40">
      <w:pPr>
        <w:spacing w:after="120"/>
        <w:rPr>
          <w:rStyle w:val="resultbody1"/>
          <w:rFonts w:ascii="Arial" w:hAnsi="Arial" w:cs="Arial"/>
          <w:sz w:val="18"/>
          <w:szCs w:val="18"/>
        </w:rPr>
      </w:pPr>
      <w:r w:rsidRPr="00625527">
        <w:t xml:space="preserve">The term </w:t>
      </w:r>
      <w:r w:rsidR="00E316B7">
        <w:t>‘</w:t>
      </w:r>
      <w:r w:rsidRPr="00625527">
        <w:t>discipline</w:t>
      </w:r>
      <w:r w:rsidR="00E316B7">
        <w:t>’</w:t>
      </w:r>
      <w:r w:rsidRPr="00625527">
        <w:t xml:space="preserve"> is often associated with punishment and </w:t>
      </w:r>
      <w:r w:rsidR="00243F1A">
        <w:t>may suggest</w:t>
      </w:r>
      <w:r w:rsidR="00DC1057">
        <w:t xml:space="preserve"> inappropriate </w:t>
      </w:r>
      <w:r w:rsidR="00243F1A">
        <w:t>and damaging</w:t>
      </w:r>
      <w:r w:rsidR="00DC1057">
        <w:t xml:space="preserve"> </w:t>
      </w:r>
      <w:r w:rsidRPr="00625527">
        <w:t xml:space="preserve">methods of </w:t>
      </w:r>
      <w:r w:rsidR="00DC1057">
        <w:t xml:space="preserve">attempting to </w:t>
      </w:r>
      <w:r w:rsidRPr="00625527">
        <w:t xml:space="preserve">control children in order to </w:t>
      </w:r>
      <w:r w:rsidR="00DC1057">
        <w:t xml:space="preserve">change their </w:t>
      </w:r>
      <w:r w:rsidRPr="00625527">
        <w:t xml:space="preserve">behaviour. </w:t>
      </w:r>
      <w:r w:rsidR="00DC1057">
        <w:t>‘</w:t>
      </w:r>
      <w:r w:rsidRPr="00625527">
        <w:t>Discipline</w:t>
      </w:r>
      <w:r w:rsidR="00DC1057">
        <w:t xml:space="preserve">’, in the way the term is used in </w:t>
      </w:r>
      <w:r w:rsidR="00AC3E8B">
        <w:t xml:space="preserve">the </w:t>
      </w:r>
      <w:r w:rsidR="001C2676">
        <w:t xml:space="preserve">Victorian </w:t>
      </w:r>
      <w:r w:rsidR="00AC3E8B">
        <w:t>Act</w:t>
      </w:r>
      <w:r w:rsidR="00243F1A">
        <w:t xml:space="preserve">, </w:t>
      </w:r>
      <w:r w:rsidR="00243F1A" w:rsidRPr="00625527">
        <w:t>can</w:t>
      </w:r>
      <w:r w:rsidRPr="00625527">
        <w:t xml:space="preserve"> be defined as </w:t>
      </w:r>
      <w:r w:rsidR="00DC1057">
        <w:t xml:space="preserve">something that adults do to children to punish them </w:t>
      </w:r>
      <w:r w:rsidR="00B3472C">
        <w:t xml:space="preserve">in order to </w:t>
      </w:r>
      <w:r w:rsidRPr="009B6C20">
        <w:t>enforc</w:t>
      </w:r>
      <w:r w:rsidR="00B3472C" w:rsidRPr="009B6C20">
        <w:t>e</w:t>
      </w:r>
      <w:r w:rsidRPr="009B6C20">
        <w:t xml:space="preserve"> obedience</w:t>
      </w:r>
      <w:r w:rsidRPr="00625527">
        <w:rPr>
          <w:rStyle w:val="resultbody1"/>
          <w:rFonts w:ascii="Arial" w:hAnsi="Arial" w:cs="Arial"/>
          <w:sz w:val="18"/>
          <w:szCs w:val="18"/>
        </w:rPr>
        <w:t xml:space="preserve">. </w:t>
      </w:r>
    </w:p>
    <w:p w:rsidR="00366B8A" w:rsidRDefault="00DC1057" w:rsidP="004E2E40">
      <w:pPr>
        <w:spacing w:after="120"/>
      </w:pPr>
      <w:r>
        <w:rPr>
          <w:rStyle w:val="resultbody1"/>
          <w:rFonts w:ascii="Arial" w:hAnsi="Arial" w:cs="Arial"/>
          <w:sz w:val="18"/>
          <w:szCs w:val="18"/>
        </w:rPr>
        <w:t>I</w:t>
      </w:r>
      <w:r w:rsidR="00625527" w:rsidRPr="00625527">
        <w:t xml:space="preserve">t is </w:t>
      </w:r>
      <w:r w:rsidR="00243F1A">
        <w:t>critically important</w:t>
      </w:r>
      <w:r w:rsidR="00625527" w:rsidRPr="00625527">
        <w:t xml:space="preserve"> to </w:t>
      </w:r>
      <w:r>
        <w:t xml:space="preserve">guide children’s behaviour in ways that </w:t>
      </w:r>
      <w:r w:rsidR="00625527" w:rsidRPr="00625527">
        <w:t>support</w:t>
      </w:r>
      <w:r>
        <w:t xml:space="preserve"> them to </w:t>
      </w:r>
      <w:r w:rsidR="00625527" w:rsidRPr="00625527">
        <w:t xml:space="preserve">develop </w:t>
      </w:r>
      <w:r>
        <w:t xml:space="preserve">understandings and </w:t>
      </w:r>
      <w:r w:rsidR="00625527" w:rsidRPr="00625527">
        <w:t>skills t</w:t>
      </w:r>
      <w:r>
        <w:t>hat a</w:t>
      </w:r>
      <w:r w:rsidR="00625527" w:rsidRPr="00625527">
        <w:t xml:space="preserve">ssist them </w:t>
      </w:r>
      <w:r>
        <w:t xml:space="preserve">to </w:t>
      </w:r>
      <w:r w:rsidR="00625527" w:rsidRPr="00625527">
        <w:t>manag</w:t>
      </w:r>
      <w:r>
        <w:t>e</w:t>
      </w:r>
      <w:r w:rsidR="00625527" w:rsidRPr="00625527">
        <w:t xml:space="preserve"> their emotions and control their behaviour by themselves. </w:t>
      </w:r>
      <w:r>
        <w:t xml:space="preserve">Discipline, or punishment, does not </w:t>
      </w:r>
      <w:r w:rsidR="00366B8A">
        <w:t>contribute to this aim</w:t>
      </w:r>
      <w:r>
        <w:t>.</w:t>
      </w:r>
    </w:p>
    <w:p w:rsidR="00625527" w:rsidRPr="00183313" w:rsidRDefault="00625527" w:rsidP="004E2E40">
      <w:pPr>
        <w:spacing w:after="120"/>
      </w:pPr>
      <w:r w:rsidRPr="00625527">
        <w:t>Using appropriate behaviour guidance helps children to regulate their own behaviour so that they do not</w:t>
      </w:r>
      <w:r w:rsidR="00B3472C">
        <w:t xml:space="preserve"> always </w:t>
      </w:r>
      <w:r w:rsidRPr="00625527">
        <w:t xml:space="preserve">rely on adults to </w:t>
      </w:r>
      <w:r w:rsidR="00DC1057">
        <w:t xml:space="preserve">guide their behaviour, although they </w:t>
      </w:r>
      <w:proofErr w:type="gramStart"/>
      <w:r w:rsidR="00DC1057">
        <w:t>will still need</w:t>
      </w:r>
      <w:proofErr w:type="gramEnd"/>
      <w:r w:rsidR="00DC1057">
        <w:t xml:space="preserve"> help</w:t>
      </w:r>
      <w:r w:rsidR="00B3472C">
        <w:t xml:space="preserve"> much of the time</w:t>
      </w:r>
      <w:r w:rsidR="00DC1057">
        <w:t xml:space="preserve">. </w:t>
      </w:r>
      <w:r w:rsidR="00B3472C">
        <w:t>Generally, t</w:t>
      </w:r>
      <w:r w:rsidR="00DC1057">
        <w:t xml:space="preserve">he younger children </w:t>
      </w:r>
      <w:proofErr w:type="gramStart"/>
      <w:r w:rsidR="00DC1057">
        <w:t>are,</w:t>
      </w:r>
      <w:proofErr w:type="gramEnd"/>
      <w:r w:rsidR="00DC1057">
        <w:t xml:space="preserve"> the more help the</w:t>
      </w:r>
      <w:r w:rsidR="00B3472C">
        <w:t>y</w:t>
      </w:r>
      <w:r w:rsidR="00DC1057">
        <w:t xml:space="preserve"> need from adults. </w:t>
      </w:r>
    </w:p>
    <w:p w:rsidR="00366B8A" w:rsidRPr="00B3472C" w:rsidRDefault="00B3472C" w:rsidP="004E2E40">
      <w:pPr>
        <w:pStyle w:val="Heading2"/>
      </w:pPr>
      <w:r w:rsidRPr="00B3472C">
        <w:t>U</w:t>
      </w:r>
      <w:r w:rsidR="00366B8A" w:rsidRPr="00B3472C">
        <w:t xml:space="preserve">nacceptable practices </w:t>
      </w:r>
    </w:p>
    <w:p w:rsidR="004E2E40" w:rsidRDefault="00366B8A" w:rsidP="004E2E40">
      <w:r>
        <w:t>S</w:t>
      </w:r>
      <w:r w:rsidR="00625527" w:rsidRPr="00625527">
        <w:t xml:space="preserve">ection 28 </w:t>
      </w:r>
      <w:r w:rsidR="00AC3E8B">
        <w:t>of</w:t>
      </w:r>
      <w:r w:rsidR="00625527" w:rsidRPr="00625527">
        <w:t xml:space="preserve"> the</w:t>
      </w:r>
      <w:r w:rsidR="001C2676">
        <w:t xml:space="preserve"> Victorian</w:t>
      </w:r>
      <w:r w:rsidR="00625527" w:rsidRPr="00625527">
        <w:t xml:space="preserve"> Act provides protection for children in that it specifies practices that may not be used in a children’s service. </w:t>
      </w:r>
    </w:p>
    <w:p w:rsidR="00625527" w:rsidRPr="00625527" w:rsidRDefault="001C2676" w:rsidP="004E2E40">
      <w:r>
        <w:br w:type="page"/>
      </w:r>
      <w:r w:rsidR="009E09E4">
        <w:lastRenderedPageBreak/>
        <w:t xml:space="preserve">The </w:t>
      </w:r>
      <w:r w:rsidR="00625527" w:rsidRPr="00625527">
        <w:t xml:space="preserve">following examples of corporal punishment and unreasonable discipline </w:t>
      </w:r>
      <w:r w:rsidR="009E09E4">
        <w:t>are considered</w:t>
      </w:r>
      <w:r w:rsidR="00625527" w:rsidRPr="00625527">
        <w:t xml:space="preserve"> serious bre</w:t>
      </w:r>
      <w:r w:rsidR="00AC3E8B">
        <w:t>a</w:t>
      </w:r>
      <w:r w:rsidR="00625527" w:rsidRPr="00625527">
        <w:t xml:space="preserve">ches of </w:t>
      </w:r>
      <w:r w:rsidR="00366B8A">
        <w:t xml:space="preserve">the </w:t>
      </w:r>
      <w:r w:rsidR="00AC3E8B">
        <w:t>Act</w:t>
      </w:r>
      <w:r w:rsidR="00625527" w:rsidRPr="00625527">
        <w:t>:</w:t>
      </w:r>
    </w:p>
    <w:p w:rsidR="00625527" w:rsidRPr="00DC498F" w:rsidRDefault="00366B8A" w:rsidP="001C2676">
      <w:pPr>
        <w:numPr>
          <w:ilvl w:val="0"/>
          <w:numId w:val="29"/>
        </w:numPr>
        <w:spacing w:before="120" w:after="0"/>
      </w:pPr>
      <w:r w:rsidRPr="00DC498F">
        <w:t>h</w:t>
      </w:r>
      <w:r w:rsidR="00625527" w:rsidRPr="00DC498F">
        <w:t>it</w:t>
      </w:r>
      <w:r w:rsidRPr="00DC498F">
        <w:t>ting</w:t>
      </w:r>
      <w:r w:rsidR="00625527" w:rsidRPr="00DC498F">
        <w:t xml:space="preserve"> or slapp</w:t>
      </w:r>
      <w:r w:rsidRPr="00DC498F">
        <w:t>ing</w:t>
      </w:r>
      <w:r w:rsidR="00625527" w:rsidRPr="00DC498F">
        <w:t xml:space="preserve"> </w:t>
      </w:r>
    </w:p>
    <w:p w:rsidR="00625527" w:rsidRPr="00DC498F" w:rsidRDefault="00625527" w:rsidP="001C2676">
      <w:pPr>
        <w:numPr>
          <w:ilvl w:val="0"/>
          <w:numId w:val="29"/>
        </w:numPr>
        <w:spacing w:before="120" w:after="0"/>
      </w:pPr>
      <w:r w:rsidRPr="00DC498F">
        <w:t>force fe</w:t>
      </w:r>
      <w:r w:rsidR="00366B8A" w:rsidRPr="00DC498F">
        <w:t>e</w:t>
      </w:r>
      <w:r w:rsidRPr="00DC498F">
        <w:t>d</w:t>
      </w:r>
      <w:r w:rsidR="00366B8A" w:rsidRPr="00DC498F">
        <w:t>ing</w:t>
      </w:r>
    </w:p>
    <w:p w:rsidR="00625527" w:rsidRPr="00DC498F" w:rsidRDefault="00625527" w:rsidP="001C2676">
      <w:pPr>
        <w:numPr>
          <w:ilvl w:val="0"/>
          <w:numId w:val="29"/>
        </w:numPr>
        <w:spacing w:before="120" w:after="0"/>
      </w:pPr>
      <w:r w:rsidRPr="00DC498F">
        <w:t>yell</w:t>
      </w:r>
      <w:r w:rsidR="00366B8A" w:rsidRPr="00DC498F">
        <w:t xml:space="preserve">ing at </w:t>
      </w:r>
      <w:r w:rsidRPr="00DC498F">
        <w:t>or belittl</w:t>
      </w:r>
      <w:r w:rsidR="00366B8A" w:rsidRPr="00DC498F">
        <w:t>ing</w:t>
      </w:r>
    </w:p>
    <w:p w:rsidR="00625527" w:rsidRPr="00DC498F" w:rsidRDefault="00625527" w:rsidP="001C2676">
      <w:pPr>
        <w:numPr>
          <w:ilvl w:val="0"/>
          <w:numId w:val="29"/>
        </w:numPr>
        <w:spacing w:before="120" w:after="0"/>
      </w:pPr>
      <w:r w:rsidRPr="00DC498F">
        <w:t>humiliat</w:t>
      </w:r>
      <w:r w:rsidR="00366B8A" w:rsidRPr="00DC498F">
        <w:t xml:space="preserve">ing </w:t>
      </w:r>
      <w:r w:rsidR="00443B30" w:rsidRPr="00DC498F">
        <w:t>a child</w:t>
      </w:r>
    </w:p>
    <w:p w:rsidR="00625527" w:rsidRPr="00DC498F" w:rsidRDefault="00366B8A" w:rsidP="001C2676">
      <w:pPr>
        <w:numPr>
          <w:ilvl w:val="0"/>
          <w:numId w:val="29"/>
        </w:numPr>
        <w:spacing w:before="120" w:after="0"/>
      </w:pPr>
      <w:r w:rsidRPr="00DC498F">
        <w:t xml:space="preserve">physically </w:t>
      </w:r>
      <w:r w:rsidR="00625527" w:rsidRPr="00DC498F">
        <w:t>dragg</w:t>
      </w:r>
      <w:r w:rsidRPr="00DC498F">
        <w:t>ing a child</w:t>
      </w:r>
    </w:p>
    <w:p w:rsidR="00E10535" w:rsidRDefault="00B3472C" w:rsidP="001C2676">
      <w:pPr>
        <w:numPr>
          <w:ilvl w:val="0"/>
          <w:numId w:val="29"/>
        </w:numPr>
        <w:spacing w:before="120" w:after="0"/>
      </w:pPr>
      <w:proofErr w:type="gramStart"/>
      <w:r w:rsidRPr="00DC498F">
        <w:t>d</w:t>
      </w:r>
      <w:r w:rsidR="00243F1A" w:rsidRPr="00DC498F">
        <w:t>epriving</w:t>
      </w:r>
      <w:proofErr w:type="gramEnd"/>
      <w:r w:rsidR="00366B8A" w:rsidRPr="00DC498F">
        <w:t xml:space="preserve"> a child </w:t>
      </w:r>
      <w:r w:rsidR="00625527" w:rsidRPr="00DC498F">
        <w:t>of food or drink</w:t>
      </w:r>
      <w:r w:rsidR="006F23DE">
        <w:t>.</w:t>
      </w:r>
      <w:r w:rsidR="00401028">
        <w:t xml:space="preserve"> </w:t>
      </w:r>
      <w:proofErr w:type="gramStart"/>
      <w:r w:rsidR="00401028">
        <w:t>e.g</w:t>
      </w:r>
      <w:proofErr w:type="gramEnd"/>
      <w:r w:rsidR="00401028">
        <w:t>. saying to a child ‘if you don’t eat your vegetables you can’t have dessert”</w:t>
      </w:r>
      <w:r w:rsidR="00625527" w:rsidRPr="00DC498F">
        <w:t>.</w:t>
      </w:r>
    </w:p>
    <w:p w:rsidR="00FA1026" w:rsidRPr="00DC498F" w:rsidRDefault="00FA1026" w:rsidP="004E2E40">
      <w:pPr>
        <w:pStyle w:val="ListBullet"/>
        <w:numPr>
          <w:ilvl w:val="0"/>
          <w:numId w:val="0"/>
        </w:numPr>
      </w:pPr>
    </w:p>
    <w:p w:rsidR="00625527" w:rsidRDefault="00625527" w:rsidP="004E2E40">
      <w:pPr>
        <w:pStyle w:val="ListBullet"/>
        <w:numPr>
          <w:ilvl w:val="0"/>
          <w:numId w:val="0"/>
        </w:numPr>
        <w:spacing w:before="0" w:after="0"/>
      </w:pPr>
      <w:r w:rsidRPr="00366B8A">
        <w:t>Other examples of unacceptable practice are:</w:t>
      </w:r>
    </w:p>
    <w:p w:rsidR="00DC498F" w:rsidRPr="00366B8A" w:rsidRDefault="00DC498F" w:rsidP="004E2E40">
      <w:pPr>
        <w:pStyle w:val="ListBullet"/>
        <w:numPr>
          <w:ilvl w:val="0"/>
          <w:numId w:val="0"/>
        </w:numPr>
        <w:spacing w:before="0" w:after="0"/>
      </w:pPr>
    </w:p>
    <w:p w:rsidR="00625527" w:rsidRPr="00625527" w:rsidRDefault="00B3472C" w:rsidP="001C2676">
      <w:pPr>
        <w:numPr>
          <w:ilvl w:val="0"/>
          <w:numId w:val="29"/>
        </w:numPr>
        <w:spacing w:before="120" w:after="0"/>
      </w:pPr>
      <w:r>
        <w:t xml:space="preserve">negative </w:t>
      </w:r>
      <w:r w:rsidR="00625527" w:rsidRPr="00625527">
        <w:t>labelling</w:t>
      </w:r>
    </w:p>
    <w:p w:rsidR="00625527" w:rsidRPr="00625527" w:rsidRDefault="00625527" w:rsidP="001C2676">
      <w:pPr>
        <w:numPr>
          <w:ilvl w:val="0"/>
          <w:numId w:val="29"/>
        </w:numPr>
        <w:spacing w:before="120" w:after="0"/>
      </w:pPr>
      <w:r w:rsidRPr="00625527">
        <w:t>critici</w:t>
      </w:r>
      <w:r w:rsidR="00366B8A">
        <w:t>s</w:t>
      </w:r>
      <w:r w:rsidRPr="00625527">
        <w:t>ing</w:t>
      </w:r>
    </w:p>
    <w:p w:rsidR="00625527" w:rsidRPr="00625527" w:rsidRDefault="00625527" w:rsidP="001C2676">
      <w:pPr>
        <w:numPr>
          <w:ilvl w:val="0"/>
          <w:numId w:val="29"/>
        </w:numPr>
        <w:spacing w:before="120" w:after="0"/>
      </w:pPr>
      <w:r w:rsidRPr="00625527">
        <w:t xml:space="preserve">discouraging </w:t>
      </w:r>
    </w:p>
    <w:p w:rsidR="00625527" w:rsidRDefault="00625527" w:rsidP="001C2676">
      <w:pPr>
        <w:numPr>
          <w:ilvl w:val="0"/>
          <w:numId w:val="29"/>
        </w:numPr>
        <w:spacing w:before="120" w:after="0"/>
      </w:pPr>
      <w:r w:rsidRPr="00625527">
        <w:t>blaming</w:t>
      </w:r>
      <w:r w:rsidR="004E2E40">
        <w:t xml:space="preserve"> </w:t>
      </w:r>
      <w:r w:rsidR="00B34AF5">
        <w:t xml:space="preserve">or </w:t>
      </w:r>
      <w:r w:rsidRPr="00625527">
        <w:t xml:space="preserve">shaming </w:t>
      </w:r>
    </w:p>
    <w:p w:rsidR="00B3472C" w:rsidRPr="00625527" w:rsidRDefault="00B3472C" w:rsidP="001C2676">
      <w:pPr>
        <w:numPr>
          <w:ilvl w:val="0"/>
          <w:numId w:val="29"/>
        </w:numPr>
        <w:spacing w:before="120" w:after="0"/>
      </w:pPr>
      <w:r>
        <w:t xml:space="preserve">making fun of or laughing at </w:t>
      </w:r>
    </w:p>
    <w:p w:rsidR="00625527" w:rsidRPr="00625527" w:rsidRDefault="00625527" w:rsidP="001C2676">
      <w:pPr>
        <w:numPr>
          <w:ilvl w:val="0"/>
          <w:numId w:val="29"/>
        </w:numPr>
        <w:spacing w:before="120" w:after="0"/>
      </w:pPr>
      <w:r w:rsidRPr="00625527">
        <w:t>using sarcastic or cruel humour</w:t>
      </w:r>
    </w:p>
    <w:p w:rsidR="00625527" w:rsidRPr="001C2676" w:rsidRDefault="00366B8A" w:rsidP="001C2676">
      <w:pPr>
        <w:numPr>
          <w:ilvl w:val="0"/>
          <w:numId w:val="29"/>
        </w:numPr>
        <w:spacing w:before="120" w:after="0"/>
      </w:pPr>
      <w:proofErr w:type="gramStart"/>
      <w:r>
        <w:t>excessive</w:t>
      </w:r>
      <w:proofErr w:type="gramEnd"/>
      <w:r>
        <w:t xml:space="preserve"> </w:t>
      </w:r>
      <w:r w:rsidR="00625527" w:rsidRPr="00625527">
        <w:t>use of negative language, such as, “no”</w:t>
      </w:r>
      <w:r w:rsidR="00B34AF5">
        <w:t xml:space="preserve"> </w:t>
      </w:r>
      <w:r w:rsidR="00625527" w:rsidRPr="00625527">
        <w:t>“stop that!” “</w:t>
      </w:r>
      <w:proofErr w:type="gramStart"/>
      <w:r w:rsidR="00625527" w:rsidRPr="00625527">
        <w:t>don't</w:t>
      </w:r>
      <w:proofErr w:type="gramEnd"/>
      <w:r w:rsidR="00625527" w:rsidRPr="00625527">
        <w:t>…”</w:t>
      </w:r>
      <w:r w:rsidR="004E2E40">
        <w:t xml:space="preserve"> </w:t>
      </w:r>
      <w:r w:rsidR="00625527" w:rsidRPr="00625527">
        <w:t>“</w:t>
      </w:r>
      <w:proofErr w:type="gramStart"/>
      <w:r w:rsidR="00625527" w:rsidRPr="00625527">
        <w:t>you</w:t>
      </w:r>
      <w:proofErr w:type="gramEnd"/>
      <w:r w:rsidR="00625527" w:rsidRPr="00625527">
        <w:t xml:space="preserve"> never...”</w:t>
      </w:r>
      <w:r w:rsidR="00625527" w:rsidRPr="001C2676">
        <w:t xml:space="preserve"> .</w:t>
      </w:r>
    </w:p>
    <w:p w:rsidR="00625527" w:rsidRPr="00183313" w:rsidRDefault="00625527" w:rsidP="004E2E40">
      <w:pPr>
        <w:pStyle w:val="Heading2"/>
      </w:pPr>
      <w:r w:rsidRPr="00183313">
        <w:t xml:space="preserve">Cool </w:t>
      </w:r>
      <w:r w:rsidR="00366B8A" w:rsidRPr="00183313">
        <w:t>d</w:t>
      </w:r>
      <w:r w:rsidRPr="00183313">
        <w:t xml:space="preserve">own </w:t>
      </w:r>
      <w:r w:rsidR="0017152A">
        <w:t xml:space="preserve">and </w:t>
      </w:r>
      <w:r w:rsidR="00366B8A" w:rsidRPr="00183313">
        <w:t>t</w:t>
      </w:r>
      <w:r w:rsidRPr="00183313">
        <w:t xml:space="preserve">ime </w:t>
      </w:r>
      <w:r w:rsidR="00366B8A" w:rsidRPr="00183313">
        <w:t>o</w:t>
      </w:r>
      <w:r w:rsidR="0017152A">
        <w:t>ut</w:t>
      </w:r>
    </w:p>
    <w:p w:rsidR="00625527" w:rsidRDefault="00625527" w:rsidP="004E2E40">
      <w:r w:rsidRPr="00625527">
        <w:t xml:space="preserve">In some situations it may be necessary to take </w:t>
      </w:r>
      <w:r w:rsidR="00B3472C">
        <w:t>a</w:t>
      </w:r>
      <w:r w:rsidRPr="00625527">
        <w:t xml:space="preserve"> child to an alternative environment to support the child to calm down or regain </w:t>
      </w:r>
      <w:proofErr w:type="spellStart"/>
      <w:r w:rsidRPr="00625527">
        <w:t>self control</w:t>
      </w:r>
      <w:proofErr w:type="spellEnd"/>
      <w:r w:rsidRPr="00625527">
        <w:t>.</w:t>
      </w:r>
      <w:r w:rsidR="004E2E40">
        <w:t xml:space="preserve"> </w:t>
      </w:r>
      <w:r w:rsidRPr="00625527">
        <w:t xml:space="preserve">The </w:t>
      </w:r>
      <w:r w:rsidR="00FF5362">
        <w:t xml:space="preserve">staff </w:t>
      </w:r>
      <w:r w:rsidRPr="00625527">
        <w:t>member</w:t>
      </w:r>
      <w:r w:rsidR="00FF5362">
        <w:t xml:space="preserve"> or family day </w:t>
      </w:r>
      <w:r w:rsidR="00366B8A">
        <w:t>carer</w:t>
      </w:r>
      <w:r w:rsidRPr="00625527">
        <w:t xml:space="preserve"> </w:t>
      </w:r>
      <w:r w:rsidR="00366B8A">
        <w:t xml:space="preserve">must </w:t>
      </w:r>
      <w:r w:rsidRPr="00625527">
        <w:t>remain with the child, offering reassurance and support.</w:t>
      </w:r>
    </w:p>
    <w:p w:rsidR="0017152A" w:rsidRPr="00625527" w:rsidRDefault="0017152A" w:rsidP="004E2E40">
      <w:pPr>
        <w:pStyle w:val="Heading2"/>
      </w:pPr>
      <w:r>
        <w:t>Cool down</w:t>
      </w:r>
    </w:p>
    <w:p w:rsidR="001C2676" w:rsidRDefault="00625527" w:rsidP="004E2E40">
      <w:r w:rsidRPr="00625527">
        <w:t xml:space="preserve">A cooling down period is a time when children can settle down and regain </w:t>
      </w:r>
      <w:proofErr w:type="spellStart"/>
      <w:r w:rsidRPr="00625527">
        <w:t>self control</w:t>
      </w:r>
      <w:proofErr w:type="spellEnd"/>
      <w:r w:rsidRPr="00625527">
        <w:t xml:space="preserve">. This strategy can be used as an opportunity for the adult to </w:t>
      </w:r>
      <w:r w:rsidR="00366B8A">
        <w:t xml:space="preserve">help </w:t>
      </w:r>
      <w:r w:rsidRPr="00625527">
        <w:t xml:space="preserve">the child develop self-calming behaviours and gain composure and control. </w:t>
      </w:r>
    </w:p>
    <w:p w:rsidR="001C2676" w:rsidRDefault="00625527" w:rsidP="004E2E40">
      <w:r w:rsidRPr="00625527">
        <w:t xml:space="preserve">The difference between ‘cool-down time’ and ‘time out’ is that the adult stays with the child and supports the child to regain control of </w:t>
      </w:r>
      <w:r w:rsidR="0017152A">
        <w:t xml:space="preserve">their </w:t>
      </w:r>
      <w:r w:rsidRPr="00625527">
        <w:t>emotions. It is viewed as a learning opportunity</w:t>
      </w:r>
      <w:r w:rsidR="00B3472C">
        <w:t>,</w:t>
      </w:r>
      <w:r w:rsidRPr="00625527">
        <w:t xml:space="preserve"> not as punishment.</w:t>
      </w:r>
      <w:r w:rsidR="004E2E40">
        <w:t xml:space="preserve"> </w:t>
      </w:r>
      <w:r w:rsidRPr="00625527">
        <w:t xml:space="preserve">Occasionally, there </w:t>
      </w:r>
      <w:r w:rsidR="00366B8A">
        <w:t xml:space="preserve">may </w:t>
      </w:r>
      <w:r w:rsidRPr="00625527">
        <w:t xml:space="preserve">be circumstances where a child becomes overstimulated and out of control and may need to be removed from the situation. However, this approach should only be used </w:t>
      </w:r>
      <w:r w:rsidR="0017152A">
        <w:t xml:space="preserve">as part of a behaviour plan and </w:t>
      </w:r>
      <w:r w:rsidRPr="00625527">
        <w:t xml:space="preserve">when there is </w:t>
      </w:r>
      <w:r w:rsidR="00DC498F">
        <w:t xml:space="preserve">an </w:t>
      </w:r>
      <w:r w:rsidRPr="00625527">
        <w:t xml:space="preserve">immediate danger of the child being hurt or hurting </w:t>
      </w:r>
      <w:r w:rsidR="00366B8A">
        <w:t>others and when o</w:t>
      </w:r>
      <w:r w:rsidRPr="00625527">
        <w:t xml:space="preserve">ther </w:t>
      </w:r>
      <w:r w:rsidRPr="00625527">
        <w:rPr>
          <w:bCs/>
        </w:rPr>
        <w:t xml:space="preserve">strategies to guide </w:t>
      </w:r>
      <w:r w:rsidR="00366B8A">
        <w:rPr>
          <w:bCs/>
        </w:rPr>
        <w:t xml:space="preserve">the child’s </w:t>
      </w:r>
      <w:r w:rsidRPr="00625527">
        <w:rPr>
          <w:bCs/>
        </w:rPr>
        <w:t>behaviour</w:t>
      </w:r>
      <w:r w:rsidRPr="00625527">
        <w:t xml:space="preserve"> have not worked.</w:t>
      </w:r>
      <w:r w:rsidR="004E2E40">
        <w:t xml:space="preserve"> </w:t>
      </w:r>
    </w:p>
    <w:p w:rsidR="00625527" w:rsidRDefault="0017152A" w:rsidP="004E2E40">
      <w:r>
        <w:lastRenderedPageBreak/>
        <w:t>A staff member or family day carer</w:t>
      </w:r>
      <w:r w:rsidR="00625527" w:rsidRPr="00625527">
        <w:t xml:space="preserve"> should always remain with the child.</w:t>
      </w:r>
    </w:p>
    <w:p w:rsidR="00DC498F" w:rsidRPr="00625527" w:rsidRDefault="00DC498F" w:rsidP="004E2E40">
      <w:pPr>
        <w:pStyle w:val="Heading2"/>
      </w:pPr>
      <w:r>
        <w:t>Time out</w:t>
      </w:r>
    </w:p>
    <w:p w:rsidR="001C2676" w:rsidRDefault="00B3472C" w:rsidP="004E2E40">
      <w:r>
        <w:t>‘</w:t>
      </w:r>
      <w:r w:rsidR="00625527" w:rsidRPr="00625527">
        <w:t>Time out</w:t>
      </w:r>
      <w:r>
        <w:t>’</w:t>
      </w:r>
      <w:r w:rsidR="00625527" w:rsidRPr="00625527">
        <w:t xml:space="preserve"> mean</w:t>
      </w:r>
      <w:r w:rsidR="00007BB2">
        <w:t>s</w:t>
      </w:r>
      <w:r w:rsidR="00625527" w:rsidRPr="00625527">
        <w:t xml:space="preserve"> differ</w:t>
      </w:r>
      <w:r w:rsidR="009A15AA">
        <w:t>ent things to different people</w:t>
      </w:r>
      <w:r w:rsidR="00AC6B59">
        <w:t xml:space="preserve">. </w:t>
      </w:r>
      <w:r w:rsidR="00007BB2">
        <w:t xml:space="preserve">In </w:t>
      </w:r>
      <w:r w:rsidR="00AC3E8B">
        <w:t>the context of the Act and R</w:t>
      </w:r>
      <w:r w:rsidR="00007BB2">
        <w:t xml:space="preserve">egulations, </w:t>
      </w:r>
      <w:r w:rsidR="00625527" w:rsidRPr="00625527">
        <w:t>time out is defined as remov</w:t>
      </w:r>
      <w:r w:rsidR="00007BB2">
        <w:t>ing a child</w:t>
      </w:r>
      <w:r w:rsidR="00625527" w:rsidRPr="00625527">
        <w:t xml:space="preserve"> for a period of time to an alternative place and in isolation. Isolating the child not only has the potential to cause fear and/or humiliation, </w:t>
      </w:r>
      <w:r>
        <w:t xml:space="preserve">but </w:t>
      </w:r>
      <w:r w:rsidR="00625527" w:rsidRPr="00625527">
        <w:t xml:space="preserve">it </w:t>
      </w:r>
      <w:r>
        <w:t xml:space="preserve">also </w:t>
      </w:r>
      <w:r w:rsidR="00007BB2">
        <w:t xml:space="preserve">is likely to </w:t>
      </w:r>
      <w:r w:rsidR="00625527" w:rsidRPr="00625527">
        <w:t xml:space="preserve">increase negative behaviour at other times. It does not </w:t>
      </w:r>
      <w:r w:rsidR="00007BB2">
        <w:t xml:space="preserve">help </w:t>
      </w:r>
      <w:r w:rsidR="00625527" w:rsidRPr="00625527">
        <w:t xml:space="preserve">children develop </w:t>
      </w:r>
      <w:r w:rsidR="002D2652">
        <w:t>positive</w:t>
      </w:r>
      <w:r w:rsidR="004E2E40">
        <w:t xml:space="preserve"> </w:t>
      </w:r>
      <w:r w:rsidR="00625527" w:rsidRPr="00625527">
        <w:t xml:space="preserve">behaviour or feelings of </w:t>
      </w:r>
      <w:proofErr w:type="spellStart"/>
      <w:r w:rsidR="00625527" w:rsidRPr="00625527">
        <w:t>self worth</w:t>
      </w:r>
      <w:proofErr w:type="spellEnd"/>
      <w:r w:rsidR="00625527" w:rsidRPr="00625527">
        <w:t xml:space="preserve">. </w:t>
      </w:r>
    </w:p>
    <w:p w:rsidR="00625527" w:rsidRPr="00625527" w:rsidRDefault="001E51F9" w:rsidP="004E2E40">
      <w:r>
        <w:t>A</w:t>
      </w:r>
      <w:r w:rsidR="002D2652">
        <w:t>l</w:t>
      </w:r>
      <w:r w:rsidR="00625527" w:rsidRPr="00625527">
        <w:t xml:space="preserve">l services are required to operate in a way which ensures </w:t>
      </w:r>
      <w:r w:rsidR="00B3472C">
        <w:t xml:space="preserve">that </w:t>
      </w:r>
      <w:r w:rsidR="00625527" w:rsidRPr="00625527">
        <w:t>children</w:t>
      </w:r>
      <w:r w:rsidR="00B3472C">
        <w:t xml:space="preserve"> are </w:t>
      </w:r>
      <w:r w:rsidR="00625527" w:rsidRPr="00625527">
        <w:t>safe</w:t>
      </w:r>
      <w:r w:rsidR="002D2652">
        <w:t>, that their</w:t>
      </w:r>
      <w:r w:rsidR="004E2E40">
        <w:t xml:space="preserve"> </w:t>
      </w:r>
      <w:r w:rsidR="00625527" w:rsidRPr="00625527">
        <w:t xml:space="preserve">developmental needs are being met and that </w:t>
      </w:r>
      <w:r w:rsidR="002D2652">
        <w:t xml:space="preserve">they are </w:t>
      </w:r>
      <w:r w:rsidR="00625527" w:rsidRPr="00625527">
        <w:t>adequately supervised at all times.</w:t>
      </w:r>
      <w:r w:rsidR="004E2E40">
        <w:t xml:space="preserve"> </w:t>
      </w:r>
      <w:r w:rsidR="009A15AA">
        <w:t>U</w:t>
      </w:r>
      <w:r w:rsidR="00FA1026" w:rsidRPr="00625527">
        <w:t xml:space="preserve">se of time out </w:t>
      </w:r>
      <w:r w:rsidR="009A15AA">
        <w:t xml:space="preserve">in this context is inappropriate and </w:t>
      </w:r>
      <w:r w:rsidR="00FA1026" w:rsidRPr="00625527">
        <w:t>could be conside</w:t>
      </w:r>
      <w:r w:rsidR="00FA1026">
        <w:t>red as unreasonable discipline.</w:t>
      </w:r>
    </w:p>
    <w:p w:rsidR="00625527" w:rsidRPr="00625527" w:rsidRDefault="00625527" w:rsidP="004E2E40">
      <w:r w:rsidRPr="00625527">
        <w:t xml:space="preserve">If it is necessary to take the child to an alternative environment </w:t>
      </w:r>
      <w:r w:rsidR="002D2652">
        <w:t>an</w:t>
      </w:r>
      <w:r w:rsidRPr="00625527">
        <w:t xml:space="preserve"> adult must remain with the child at all times. This allows the adult to support the child </w:t>
      </w:r>
      <w:r w:rsidR="002D2652">
        <w:t xml:space="preserve">to </w:t>
      </w:r>
      <w:r w:rsidR="004E2E40">
        <w:t xml:space="preserve">calm down. </w:t>
      </w:r>
    </w:p>
    <w:p w:rsidR="00625527" w:rsidRPr="00183313" w:rsidRDefault="00625527" w:rsidP="004E2E40">
      <w:pPr>
        <w:pStyle w:val="Heading2"/>
      </w:pPr>
      <w:r w:rsidRPr="00183313">
        <w:t>Restraint</w:t>
      </w:r>
    </w:p>
    <w:p w:rsidR="00BE2BFD" w:rsidRPr="00625527" w:rsidRDefault="002D2652" w:rsidP="004E2E40">
      <w:r>
        <w:t>The definition of r</w:t>
      </w:r>
      <w:r w:rsidR="00625527" w:rsidRPr="00625527">
        <w:t xml:space="preserve">estraint is </w:t>
      </w:r>
      <w:r>
        <w:t>‘</w:t>
      </w:r>
      <w:r w:rsidR="00625527" w:rsidRPr="00625527">
        <w:t>limiting or preventing freedom of movement</w:t>
      </w:r>
      <w:r>
        <w:t>’</w:t>
      </w:r>
      <w:r w:rsidR="00625527" w:rsidRPr="00625527">
        <w:t>.</w:t>
      </w:r>
      <w:r w:rsidR="001E51F9">
        <w:t xml:space="preserve"> </w:t>
      </w:r>
      <w:r w:rsidR="00EB3481">
        <w:t>Children should be physically r</w:t>
      </w:r>
      <w:r w:rsidR="001E51F9">
        <w:t>estrain</w:t>
      </w:r>
      <w:r w:rsidR="00EB3481">
        <w:t xml:space="preserve">ed only </w:t>
      </w:r>
      <w:r w:rsidR="001E51F9">
        <w:t xml:space="preserve">in emergency situations. </w:t>
      </w:r>
      <w:r>
        <w:t>Examples of e</w:t>
      </w:r>
      <w:r w:rsidR="00625527" w:rsidRPr="00625527">
        <w:t xml:space="preserve">mergency situations </w:t>
      </w:r>
      <w:r>
        <w:t>include</w:t>
      </w:r>
      <w:r w:rsidR="00625527" w:rsidRPr="00625527">
        <w:t xml:space="preserve"> when the</w:t>
      </w:r>
      <w:r>
        <w:t xml:space="preserve"> child is</w:t>
      </w:r>
      <w:r w:rsidR="00625527" w:rsidRPr="00625527">
        <w:t>:</w:t>
      </w:r>
    </w:p>
    <w:p w:rsidR="00625527" w:rsidRPr="00625527" w:rsidRDefault="002D2652" w:rsidP="001C2676">
      <w:pPr>
        <w:numPr>
          <w:ilvl w:val="0"/>
          <w:numId w:val="29"/>
        </w:numPr>
        <w:spacing w:before="120" w:after="0"/>
      </w:pPr>
      <w:r>
        <w:t xml:space="preserve">in a clearly unsafe situation, for example </w:t>
      </w:r>
      <w:r w:rsidR="00625527" w:rsidRPr="00625527">
        <w:t>attempting to scale a fence or climb a tree</w:t>
      </w:r>
    </w:p>
    <w:p w:rsidR="00625527" w:rsidRPr="00625527" w:rsidRDefault="002D2652" w:rsidP="001C2676">
      <w:pPr>
        <w:numPr>
          <w:ilvl w:val="0"/>
          <w:numId w:val="29"/>
        </w:numPr>
        <w:spacing w:before="120" w:after="0"/>
      </w:pPr>
      <w:r>
        <w:t xml:space="preserve">physically threatening </w:t>
      </w:r>
      <w:r w:rsidR="00625527" w:rsidRPr="00625527">
        <w:t>other children or adult</w:t>
      </w:r>
      <w:r w:rsidR="0017152A">
        <w:t>s</w:t>
      </w:r>
    </w:p>
    <w:p w:rsidR="00625527" w:rsidRDefault="00625527" w:rsidP="001C2676">
      <w:pPr>
        <w:numPr>
          <w:ilvl w:val="0"/>
          <w:numId w:val="29"/>
        </w:numPr>
        <w:spacing w:before="120" w:after="120"/>
        <w:ind w:left="357" w:hanging="357"/>
      </w:pPr>
      <w:proofErr w:type="gramStart"/>
      <w:r w:rsidRPr="00625527">
        <w:t>behavi</w:t>
      </w:r>
      <w:r w:rsidR="002D2652">
        <w:t>ng</w:t>
      </w:r>
      <w:proofErr w:type="gramEnd"/>
      <w:r w:rsidR="002D2652">
        <w:t xml:space="preserve"> in ways that are </w:t>
      </w:r>
      <w:r w:rsidRPr="00625527">
        <w:t>destructive to themselves</w:t>
      </w:r>
      <w:r w:rsidR="002D2652">
        <w:t xml:space="preserve">, other people </w:t>
      </w:r>
      <w:r w:rsidRPr="00625527">
        <w:t>or the environment.</w:t>
      </w:r>
    </w:p>
    <w:p w:rsidR="00625527" w:rsidRDefault="00625527" w:rsidP="004E2E40">
      <w:r w:rsidRPr="00625527">
        <w:t xml:space="preserve">These situations </w:t>
      </w:r>
      <w:r w:rsidR="009E0987">
        <w:t xml:space="preserve">may </w:t>
      </w:r>
      <w:r w:rsidRPr="00625527">
        <w:t>require supportive holding of children</w:t>
      </w:r>
      <w:r w:rsidR="009E0987">
        <w:t xml:space="preserve">. This means that </w:t>
      </w:r>
      <w:r w:rsidRPr="00625527">
        <w:t>children are only held long enough to be removed from the situation.</w:t>
      </w:r>
      <w:r w:rsidR="0017152A">
        <w:t xml:space="preserve"> </w:t>
      </w:r>
    </w:p>
    <w:p w:rsidR="008D177B" w:rsidRDefault="00401028" w:rsidP="004E2E40">
      <w:pPr>
        <w:spacing w:after="0"/>
        <w:rPr>
          <w:rFonts w:cs="Arial"/>
          <w:bCs/>
          <w:iCs/>
          <w:color w:val="008DCA"/>
          <w:spacing w:val="0"/>
          <w:sz w:val="20"/>
          <w:szCs w:val="28"/>
        </w:rPr>
      </w:pPr>
      <w:r w:rsidRPr="00401028">
        <w:rPr>
          <w:rFonts w:cs="Arial"/>
          <w:bCs/>
          <w:iCs/>
          <w:color w:val="008DCA"/>
          <w:spacing w:val="0"/>
          <w:sz w:val="20"/>
          <w:szCs w:val="28"/>
        </w:rPr>
        <w:t xml:space="preserve">Informing parents </w:t>
      </w:r>
      <w:r w:rsidR="008D177B">
        <w:rPr>
          <w:rFonts w:cs="Arial"/>
          <w:bCs/>
          <w:iCs/>
          <w:color w:val="008DCA"/>
          <w:spacing w:val="0"/>
          <w:sz w:val="20"/>
          <w:szCs w:val="28"/>
        </w:rPr>
        <w:t xml:space="preserve">when different </w:t>
      </w:r>
      <w:r w:rsidRPr="00401028">
        <w:rPr>
          <w:rFonts w:cs="Arial"/>
          <w:bCs/>
          <w:iCs/>
          <w:color w:val="008DCA"/>
          <w:spacing w:val="0"/>
          <w:sz w:val="20"/>
          <w:szCs w:val="28"/>
        </w:rPr>
        <w:t xml:space="preserve">behaviour management </w:t>
      </w:r>
      <w:r>
        <w:rPr>
          <w:rFonts w:cs="Arial"/>
          <w:bCs/>
          <w:iCs/>
          <w:color w:val="008DCA"/>
          <w:spacing w:val="0"/>
          <w:sz w:val="20"/>
          <w:szCs w:val="28"/>
        </w:rPr>
        <w:t>strategies</w:t>
      </w:r>
      <w:r w:rsidR="008D177B">
        <w:rPr>
          <w:rFonts w:cs="Arial"/>
          <w:bCs/>
          <w:iCs/>
          <w:color w:val="008DCA"/>
          <w:spacing w:val="0"/>
          <w:sz w:val="20"/>
          <w:szCs w:val="28"/>
        </w:rPr>
        <w:t xml:space="preserve"> are used</w:t>
      </w:r>
    </w:p>
    <w:p w:rsidR="00401028" w:rsidRPr="008D177B" w:rsidRDefault="00401028" w:rsidP="004E2E40">
      <w:pPr>
        <w:spacing w:after="0"/>
        <w:rPr>
          <w:rFonts w:cs="Arial"/>
          <w:bCs/>
          <w:iCs/>
          <w:color w:val="008DCA"/>
          <w:spacing w:val="0"/>
          <w:sz w:val="20"/>
          <w:szCs w:val="28"/>
        </w:rPr>
      </w:pPr>
      <w:r>
        <w:t>If you have taken the child away from the other children in order to help them calm do</w:t>
      </w:r>
      <w:r w:rsidR="008D177B">
        <w:t xml:space="preserve">wn </w:t>
      </w:r>
      <w:r>
        <w:t>or physically restrained the child in any way</w:t>
      </w:r>
      <w:r w:rsidR="008D177B">
        <w:t>,</w:t>
      </w:r>
      <w:r>
        <w:t xml:space="preserve"> </w:t>
      </w:r>
      <w:r w:rsidR="008D177B">
        <w:t xml:space="preserve">you should </w:t>
      </w:r>
      <w:r>
        <w:t>inform the child’s</w:t>
      </w:r>
      <w:r w:rsidR="004E2E40">
        <w:t xml:space="preserve"> </w:t>
      </w:r>
      <w:r>
        <w:t>parent or guardian</w:t>
      </w:r>
      <w:r w:rsidR="008D177B">
        <w:t xml:space="preserve"> of the circumstances and what happened at the time.</w:t>
      </w:r>
    </w:p>
    <w:p w:rsidR="00625527" w:rsidRPr="00AC3E8B" w:rsidRDefault="001C2676" w:rsidP="004E2E40">
      <w:pPr>
        <w:pStyle w:val="Heading2"/>
      </w:pPr>
      <w:r>
        <w:br w:type="page"/>
      </w:r>
      <w:r w:rsidR="00625527" w:rsidRPr="00183313">
        <w:lastRenderedPageBreak/>
        <w:t>Behaviour guidance policy</w:t>
      </w:r>
      <w:r w:rsidR="00625527" w:rsidRPr="00183313">
        <w:tab/>
      </w:r>
    </w:p>
    <w:p w:rsidR="00625527" w:rsidRPr="00625527" w:rsidRDefault="009E0987" w:rsidP="004E2E40">
      <w:r>
        <w:t xml:space="preserve">It may be helpful to include in </w:t>
      </w:r>
      <w:r w:rsidR="00625527" w:rsidRPr="00625527">
        <w:t>a behaviour guidance policy the steps th</w:t>
      </w:r>
      <w:r>
        <w:t>at will be taken</w:t>
      </w:r>
      <w:r w:rsidR="004E2E40">
        <w:t xml:space="preserve"> </w:t>
      </w:r>
      <w:r w:rsidR="00625527" w:rsidRPr="00625527">
        <w:t xml:space="preserve">if </w:t>
      </w:r>
      <w:r>
        <w:t>an</w:t>
      </w:r>
      <w:r w:rsidR="00625527" w:rsidRPr="00625527">
        <w:t xml:space="preserve"> adult has </w:t>
      </w:r>
      <w:r>
        <w:t xml:space="preserve">used </w:t>
      </w:r>
      <w:r w:rsidR="00625527" w:rsidRPr="00625527">
        <w:t xml:space="preserve">inappropriate discipline </w:t>
      </w:r>
      <w:r>
        <w:t>with</w:t>
      </w:r>
      <w:r w:rsidR="00625527" w:rsidRPr="00625527">
        <w:t xml:space="preserve"> a child.</w:t>
      </w:r>
      <w:r w:rsidR="004E2E40">
        <w:t xml:space="preserve"> </w:t>
      </w:r>
      <w:r w:rsidR="00625527" w:rsidRPr="00625527">
        <w:t xml:space="preserve">Including this as part of the behaviour guidance policy reassures parents that there is open and transparent communication between the children’s service and families, as well as providing staff </w:t>
      </w:r>
      <w:r w:rsidR="00FF5362">
        <w:t xml:space="preserve">members and family day carers </w:t>
      </w:r>
      <w:r w:rsidR="00625527" w:rsidRPr="00625527">
        <w:t xml:space="preserve">with clear guidelines to follow. </w:t>
      </w:r>
    </w:p>
    <w:p w:rsidR="00625527" w:rsidRPr="00183313" w:rsidRDefault="00625527" w:rsidP="004E2E40">
      <w:pPr>
        <w:pStyle w:val="Heading2"/>
      </w:pPr>
      <w:r w:rsidRPr="00183313">
        <w:t>Notification of inappropriate use of discipline</w:t>
      </w:r>
    </w:p>
    <w:p w:rsidR="001C2676" w:rsidRDefault="00625527" w:rsidP="004E2E40">
      <w:pPr>
        <w:spacing w:after="120"/>
      </w:pPr>
      <w:r w:rsidRPr="009E0987">
        <w:t>When a complaint alleges that the health, safety or wellbeing of any child within the children’s service</w:t>
      </w:r>
      <w:r w:rsidR="004E2E40">
        <w:t xml:space="preserve"> </w:t>
      </w:r>
      <w:r w:rsidR="00F76CA2" w:rsidRPr="009E0987">
        <w:t>may have been compromised,</w:t>
      </w:r>
      <w:r w:rsidRPr="009E0987">
        <w:t xml:space="preserve"> </w:t>
      </w:r>
      <w:r w:rsidR="00F76CA2" w:rsidRPr="009E0987">
        <w:t xml:space="preserve">the proprietor must deal with and respond to </w:t>
      </w:r>
      <w:r w:rsidR="009E0987">
        <w:t>the</w:t>
      </w:r>
      <w:r w:rsidR="00F76CA2" w:rsidRPr="009E0987">
        <w:t xml:space="preserve"> complaint discreetly and as soon as is practicable in the circumstances. </w:t>
      </w:r>
    </w:p>
    <w:p w:rsidR="00625527" w:rsidRPr="00625527" w:rsidRDefault="0017152A" w:rsidP="004E2E40">
      <w:pPr>
        <w:spacing w:after="120"/>
      </w:pPr>
      <w:r>
        <w:t>The proprietor must notify the</w:t>
      </w:r>
      <w:r w:rsidR="00F76CA2" w:rsidRPr="009E0987">
        <w:t xml:space="preserve"> Department </w:t>
      </w:r>
      <w:r>
        <w:t xml:space="preserve">of Education and </w:t>
      </w:r>
      <w:r w:rsidR="00DF0B05">
        <w:t>Training</w:t>
      </w:r>
      <w:r>
        <w:t xml:space="preserve"> (Department) </w:t>
      </w:r>
      <w:r w:rsidR="00F76CA2" w:rsidRPr="009E0987">
        <w:t>by telephone within 48 hours</w:t>
      </w:r>
      <w:r w:rsidR="009E0987">
        <w:t>,</w:t>
      </w:r>
      <w:r w:rsidR="00F76CA2" w:rsidRPr="009E0987">
        <w:t xml:space="preserve"> followed by written notification as soon as practicable</w:t>
      </w:r>
      <w:r>
        <w:t xml:space="preserve"> (regulation 105)</w:t>
      </w:r>
      <w:r w:rsidR="00F76CA2" w:rsidRPr="009E0987">
        <w:t>.</w:t>
      </w:r>
      <w:r w:rsidR="00625527" w:rsidRPr="009E0987">
        <w:t xml:space="preserve"> Regulation 90 also requires the proprietor to notify the Department </w:t>
      </w:r>
      <w:r w:rsidR="00F76CA2" w:rsidRPr="009E0987">
        <w:t>by telephone within 24 hours, followed by written notification as soon as is practicable</w:t>
      </w:r>
      <w:r w:rsidR="009E0987">
        <w:t>,</w:t>
      </w:r>
      <w:r w:rsidR="00F76CA2" w:rsidRPr="009E0987">
        <w:t xml:space="preserve"> </w:t>
      </w:r>
      <w:r w:rsidR="00625527" w:rsidRPr="009E0987">
        <w:t xml:space="preserve">of any incident involving injury or trauma to a child while being cared for or educated by a children’s service </w:t>
      </w:r>
      <w:r w:rsidR="00B3472C">
        <w:t xml:space="preserve">and </w:t>
      </w:r>
      <w:r w:rsidR="00625527" w:rsidRPr="009E0987">
        <w:t xml:space="preserve">requiring the attention of a registered medical practitioner. </w:t>
      </w:r>
      <w:r w:rsidR="00F76CA2" w:rsidRPr="009E0987">
        <w:t xml:space="preserve">Parents must also be notified as soon as practicable of any </w:t>
      </w:r>
      <w:r w:rsidR="00EF2682" w:rsidRPr="009E0987">
        <w:t>incident</w:t>
      </w:r>
      <w:r w:rsidR="00F76CA2" w:rsidRPr="009E0987">
        <w:t xml:space="preserve"> or </w:t>
      </w:r>
      <w:r w:rsidR="00EF2682" w:rsidRPr="009E0987">
        <w:t>accident (</w:t>
      </w:r>
      <w:r w:rsidR="00AC6B59">
        <w:t>r</w:t>
      </w:r>
      <w:r w:rsidR="00EF2682" w:rsidRPr="009E0987">
        <w:t>egulation 91).</w:t>
      </w:r>
      <w:r w:rsidR="004E2E40">
        <w:t xml:space="preserve"> </w:t>
      </w:r>
    </w:p>
    <w:p w:rsidR="00F52E59" w:rsidRPr="00296AD1" w:rsidRDefault="00625527" w:rsidP="004E2E40">
      <w:pPr>
        <w:spacing w:after="120"/>
        <w:ind w:right="9"/>
        <w:rPr>
          <w:highlight w:val="yellow"/>
        </w:rPr>
      </w:pPr>
      <w:r w:rsidRPr="00625527">
        <w:t xml:space="preserve">Any notification that the Department receives alleging corporal punishment of children or unreasonable discipline in the circumstances will be </w:t>
      </w:r>
      <w:r w:rsidR="009A15AA">
        <w:t>considered by the Department.</w:t>
      </w:r>
    </w:p>
    <w:p w:rsidR="00127A27" w:rsidRPr="009A15AA" w:rsidRDefault="00270EE0" w:rsidP="004E2E40">
      <w:pPr>
        <w:spacing w:after="120"/>
        <w:ind w:right="9"/>
      </w:pPr>
      <w:r w:rsidRPr="009A15AA">
        <w:t xml:space="preserve">When </w:t>
      </w:r>
      <w:r w:rsidR="009A15AA">
        <w:t>the Department is notified of an</w:t>
      </w:r>
      <w:r w:rsidR="004E2E40">
        <w:t xml:space="preserve"> </w:t>
      </w:r>
      <w:r w:rsidR="00324682" w:rsidRPr="009A15AA">
        <w:t xml:space="preserve">incident or complaint </w:t>
      </w:r>
      <w:r w:rsidR="00357D82" w:rsidRPr="009A15AA">
        <w:t>relating to a</w:t>
      </w:r>
      <w:r w:rsidR="009A15AA">
        <w:t>n allegation</w:t>
      </w:r>
      <w:r w:rsidR="00357D82" w:rsidRPr="009A15AA">
        <w:t xml:space="preserve"> </w:t>
      </w:r>
      <w:r w:rsidR="009A15AA">
        <w:t>of</w:t>
      </w:r>
      <w:r w:rsidR="004E2E40">
        <w:t xml:space="preserve"> </w:t>
      </w:r>
      <w:r w:rsidR="009A15AA">
        <w:t>sexual</w:t>
      </w:r>
      <w:r w:rsidR="00357D82" w:rsidRPr="009A15AA">
        <w:t xml:space="preserve"> or physical assault</w:t>
      </w:r>
      <w:r w:rsidR="009A15AA">
        <w:t xml:space="preserve"> of </w:t>
      </w:r>
      <w:proofErr w:type="gramStart"/>
      <w:r w:rsidR="009A15AA">
        <w:t>a child</w:t>
      </w:r>
      <w:proofErr w:type="gramEnd"/>
      <w:r w:rsidR="009A15AA">
        <w:t xml:space="preserve"> </w:t>
      </w:r>
      <w:r w:rsidR="00357D82" w:rsidRPr="009A15AA">
        <w:t>whist in the care of a children’s service, the matter</w:t>
      </w:r>
      <w:r w:rsidR="00324682" w:rsidRPr="009A15AA">
        <w:t xml:space="preserve"> </w:t>
      </w:r>
      <w:r w:rsidR="00F341AC">
        <w:t>will</w:t>
      </w:r>
      <w:r w:rsidR="00324682" w:rsidRPr="009A15AA">
        <w:t xml:space="preserve"> be referred</w:t>
      </w:r>
      <w:r w:rsidR="00357D82" w:rsidRPr="009A15AA">
        <w:t xml:space="preserve"> to </w:t>
      </w:r>
      <w:smartTag w:uri="urn:schemas-microsoft-com:office:smarttags" w:element="place">
        <w:smartTag w:uri="urn:schemas-microsoft-com:office:smarttags" w:element="State">
          <w:r w:rsidR="00357D82" w:rsidRPr="009A15AA">
            <w:t>Victoria</w:t>
          </w:r>
        </w:smartTag>
      </w:smartTag>
      <w:r w:rsidR="00357D82" w:rsidRPr="009A15AA">
        <w:t xml:space="preserve"> Police for criminal investigation.</w:t>
      </w:r>
    </w:p>
    <w:p w:rsidR="0069752A" w:rsidRPr="009A15AA" w:rsidRDefault="00296AD1" w:rsidP="004E2E40">
      <w:pPr>
        <w:spacing w:after="120"/>
        <w:ind w:right="9"/>
      </w:pPr>
      <w:r w:rsidRPr="009A15AA">
        <w:t xml:space="preserve">During an investigation by Victoria </w:t>
      </w:r>
      <w:smartTag w:uri="urn:schemas-microsoft-com:office:smarttags" w:element="place">
        <w:r w:rsidRPr="009A15AA">
          <w:t>Po</w:t>
        </w:r>
      </w:smartTag>
      <w:r w:rsidRPr="009A15AA">
        <w:t xml:space="preserve">lice, </w:t>
      </w:r>
      <w:r w:rsidR="001C2676">
        <w:t xml:space="preserve">authorised officers </w:t>
      </w:r>
      <w:r w:rsidRPr="009A15AA">
        <w:t xml:space="preserve">will ensure that the </w:t>
      </w:r>
      <w:r w:rsidR="009A15AA" w:rsidRPr="009A15AA">
        <w:t xml:space="preserve">proprietor operates the </w:t>
      </w:r>
      <w:r w:rsidRPr="009A15AA">
        <w:t>service in a way that</w:t>
      </w:r>
      <w:r w:rsidR="0069752A" w:rsidRPr="009A15AA">
        <w:t>:</w:t>
      </w:r>
    </w:p>
    <w:p w:rsidR="00296AD1" w:rsidRPr="009A15AA" w:rsidRDefault="00296AD1" w:rsidP="001C2676">
      <w:pPr>
        <w:numPr>
          <w:ilvl w:val="0"/>
          <w:numId w:val="29"/>
        </w:numPr>
        <w:spacing w:before="120" w:after="0"/>
      </w:pPr>
      <w:r w:rsidRPr="009A15AA">
        <w:t>ensures the safety of the children being cared</w:t>
      </w:r>
      <w:r w:rsidR="0069752A" w:rsidRPr="009A15AA">
        <w:t xml:space="preserve"> for or educated by the service</w:t>
      </w:r>
    </w:p>
    <w:p w:rsidR="0069752A" w:rsidRPr="009A15AA" w:rsidRDefault="0069752A" w:rsidP="001C2676">
      <w:pPr>
        <w:numPr>
          <w:ilvl w:val="0"/>
          <w:numId w:val="29"/>
        </w:numPr>
        <w:spacing w:before="120" w:after="0"/>
      </w:pPr>
      <w:r w:rsidRPr="009A15AA">
        <w:t>ensures that the developmental needs of those children are met</w:t>
      </w:r>
    </w:p>
    <w:p w:rsidR="0069752A" w:rsidRDefault="0069752A" w:rsidP="001C2676">
      <w:pPr>
        <w:numPr>
          <w:ilvl w:val="0"/>
          <w:numId w:val="29"/>
        </w:numPr>
        <w:spacing w:before="120" w:after="0"/>
      </w:pPr>
      <w:proofErr w:type="gramStart"/>
      <w:r w:rsidRPr="009A15AA">
        <w:t>support</w:t>
      </w:r>
      <w:r w:rsidR="00127A27" w:rsidRPr="009A15AA">
        <w:t>s</w:t>
      </w:r>
      <w:proofErr w:type="gramEnd"/>
      <w:r w:rsidRPr="009A15AA">
        <w:t xml:space="preserve"> the health and wellbeing of those children.</w:t>
      </w:r>
    </w:p>
    <w:p w:rsidR="009A15AA" w:rsidRDefault="009A15AA" w:rsidP="004E2E40">
      <w:pPr>
        <w:pStyle w:val="ListBullet"/>
        <w:numPr>
          <w:ilvl w:val="0"/>
          <w:numId w:val="0"/>
        </w:numPr>
        <w:ind w:left="181" w:hanging="181"/>
      </w:pPr>
    </w:p>
    <w:p w:rsidR="001C2676" w:rsidRDefault="001C2676" w:rsidP="004E2E40"/>
    <w:p w:rsidR="001C2676" w:rsidRDefault="001C2676" w:rsidP="004E2E40"/>
    <w:p w:rsidR="001C2676" w:rsidRDefault="001C2676" w:rsidP="004E2E40"/>
    <w:p w:rsidR="009A15AA" w:rsidRPr="009A15AA" w:rsidRDefault="009A15AA" w:rsidP="004E2E40">
      <w:r>
        <w:lastRenderedPageBreak/>
        <w:t xml:space="preserve">Where there is a police investigation the Department liaises with the police and </w:t>
      </w:r>
      <w:r w:rsidR="00F54EC1">
        <w:t>will</w:t>
      </w:r>
      <w:r>
        <w:t xml:space="preserve"> conduct an investigation into </w:t>
      </w:r>
      <w:r w:rsidR="00F341AC">
        <w:t xml:space="preserve">breaches </w:t>
      </w:r>
      <w:r w:rsidR="00F341AC" w:rsidRPr="00F341AC">
        <w:t xml:space="preserve">of the </w:t>
      </w:r>
      <w:r w:rsidR="001C2676">
        <w:t xml:space="preserve">Victorian </w:t>
      </w:r>
      <w:r w:rsidR="00F341AC" w:rsidRPr="00F341AC">
        <w:t>Act and the</w:t>
      </w:r>
      <w:r w:rsidR="004E2E40" w:rsidRPr="004E2E40">
        <w:rPr>
          <w:i/>
        </w:rPr>
        <w:t xml:space="preserve"> Children’s Services</w:t>
      </w:r>
      <w:r w:rsidR="00F341AC" w:rsidRPr="004E2E40">
        <w:rPr>
          <w:i/>
        </w:rPr>
        <w:t xml:space="preserve"> Regulations</w:t>
      </w:r>
      <w:r w:rsidR="004E2E40" w:rsidRPr="004E2E40">
        <w:rPr>
          <w:i/>
        </w:rPr>
        <w:t xml:space="preserve"> 2009</w:t>
      </w:r>
      <w:r w:rsidR="00F341AC" w:rsidRPr="004E2E40">
        <w:rPr>
          <w:i/>
        </w:rPr>
        <w:t xml:space="preserve"> </w:t>
      </w:r>
      <w:r>
        <w:t>where appropriate.</w:t>
      </w:r>
    </w:p>
    <w:p w:rsidR="00AC6B59" w:rsidRDefault="001E51F9" w:rsidP="004E2E40">
      <w:pPr>
        <w:tabs>
          <w:tab w:val="left" w:pos="9000"/>
        </w:tabs>
        <w:autoSpaceDE w:val="0"/>
        <w:autoSpaceDN w:val="0"/>
        <w:adjustRightInd w:val="0"/>
        <w:spacing w:after="0"/>
      </w:pPr>
      <w:r w:rsidRPr="00183313">
        <w:rPr>
          <w:rStyle w:val="Heading2Char"/>
        </w:rPr>
        <w:t>R</w:t>
      </w:r>
      <w:r w:rsidR="00625527" w:rsidRPr="00183313">
        <w:rPr>
          <w:rStyle w:val="Heading2Char"/>
        </w:rPr>
        <w:t xml:space="preserve">elated </w:t>
      </w:r>
      <w:r w:rsidR="00B3472C" w:rsidRPr="00183313">
        <w:rPr>
          <w:rStyle w:val="Heading2Char"/>
        </w:rPr>
        <w:t>P</w:t>
      </w:r>
      <w:r w:rsidR="00625527" w:rsidRPr="00183313">
        <w:rPr>
          <w:rStyle w:val="Heading2Char"/>
        </w:rPr>
        <w:t xml:space="preserve">ractice </w:t>
      </w:r>
      <w:r w:rsidR="00B3472C" w:rsidRPr="00183313">
        <w:rPr>
          <w:rStyle w:val="Heading2Char"/>
        </w:rPr>
        <w:t>N</w:t>
      </w:r>
      <w:r w:rsidR="00625527" w:rsidRPr="00183313">
        <w:rPr>
          <w:rStyle w:val="Heading2Char"/>
        </w:rPr>
        <w:t>otes</w:t>
      </w:r>
    </w:p>
    <w:p w:rsidR="001C2676" w:rsidRDefault="001C2676" w:rsidP="001C2676">
      <w:pPr>
        <w:numPr>
          <w:ilvl w:val="0"/>
          <w:numId w:val="29"/>
        </w:numPr>
        <w:spacing w:before="120" w:after="0"/>
      </w:pPr>
      <w:r>
        <w:t>Behaviour guidance</w:t>
      </w:r>
    </w:p>
    <w:p w:rsidR="00625527" w:rsidRPr="00625527" w:rsidRDefault="00625527" w:rsidP="001C2676">
      <w:pPr>
        <w:numPr>
          <w:ilvl w:val="0"/>
          <w:numId w:val="29"/>
        </w:numPr>
        <w:spacing w:before="120" w:after="0"/>
      </w:pPr>
      <w:r w:rsidRPr="00625527">
        <w:t>Understanding children’s behaviour</w:t>
      </w:r>
    </w:p>
    <w:p w:rsidR="00625527" w:rsidRPr="00625527" w:rsidRDefault="00625527" w:rsidP="001C2676">
      <w:pPr>
        <w:numPr>
          <w:ilvl w:val="0"/>
          <w:numId w:val="29"/>
        </w:numPr>
        <w:spacing w:before="120" w:after="0"/>
      </w:pPr>
      <w:r w:rsidRPr="00625527">
        <w:t>Challenging behaviours</w:t>
      </w:r>
    </w:p>
    <w:p w:rsidR="00625527" w:rsidRPr="00625527" w:rsidRDefault="00625527" w:rsidP="001C2676">
      <w:pPr>
        <w:numPr>
          <w:ilvl w:val="0"/>
          <w:numId w:val="29"/>
        </w:numPr>
        <w:spacing w:before="120" w:after="0"/>
      </w:pPr>
      <w:r w:rsidRPr="00625527">
        <w:t>Strategies to guide children’s behaviour</w:t>
      </w:r>
    </w:p>
    <w:p w:rsidR="000103C6" w:rsidRPr="00625527" w:rsidRDefault="00625527" w:rsidP="001C2676">
      <w:pPr>
        <w:numPr>
          <w:ilvl w:val="0"/>
          <w:numId w:val="29"/>
        </w:numPr>
        <w:spacing w:before="120" w:after="0"/>
      </w:pPr>
      <w:r w:rsidRPr="00625527">
        <w:t>Developing a behaviour guidance policy</w:t>
      </w:r>
    </w:p>
    <w:sectPr w:rsidR="000103C6" w:rsidRPr="00625527" w:rsidSect="001C2676">
      <w:type w:val="continuous"/>
      <w:pgSz w:w="11907" w:h="16840" w:code="9"/>
      <w:pgMar w:top="658" w:right="527" w:bottom="567" w:left="1134" w:header="425" w:footer="295" w:gutter="0"/>
      <w:cols w:num="2" w:space="47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C7D" w:rsidRDefault="006B7C7D">
      <w:r>
        <w:separator/>
      </w:r>
    </w:p>
  </w:endnote>
  <w:endnote w:type="continuationSeparator" w:id="0">
    <w:p w:rsidR="006B7C7D" w:rsidRDefault="006B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21" w:type="dxa"/>
      <w:tblLayout w:type="fixed"/>
      <w:tblCellMar>
        <w:left w:w="0" w:type="dxa"/>
        <w:right w:w="0" w:type="dxa"/>
      </w:tblCellMar>
      <w:tblLook w:val="01E0" w:firstRow="1" w:lastRow="1" w:firstColumn="1" w:lastColumn="1" w:noHBand="0" w:noVBand="0"/>
    </w:tblPr>
    <w:tblGrid>
      <w:gridCol w:w="5103"/>
      <w:gridCol w:w="618"/>
    </w:tblGrid>
    <w:tr w:rsidR="00F54EC1" w:rsidTr="006B7C7D">
      <w:tc>
        <w:tcPr>
          <w:tcW w:w="5103" w:type="dxa"/>
          <w:shd w:val="clear" w:color="auto" w:fill="auto"/>
        </w:tcPr>
        <w:p w:rsidR="00F54EC1" w:rsidRPr="00747063" w:rsidRDefault="00DF0B05" w:rsidP="006B7C7D">
          <w:pPr>
            <w:pStyle w:val="Footer"/>
            <w:tabs>
              <w:tab w:val="clear" w:pos="8640"/>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pPr>
          <w:r>
            <w:fldChar w:fldCharType="begin"/>
          </w:r>
          <w:r>
            <w:instrText xml:space="preserve"> STYLEREF "Heading 1" \* MERGEFORMAT </w:instrText>
          </w:r>
          <w:r>
            <w:fldChar w:fldCharType="separate"/>
          </w:r>
          <w:r w:rsidR="00912A45" w:rsidRPr="006B7C7D">
            <w:rPr>
              <w:b w:val="0"/>
              <w:bCs/>
              <w:noProof/>
              <w:lang w:val="en-US"/>
            </w:rPr>
            <w:t>Unacceptable</w:t>
          </w:r>
          <w:r w:rsidR="00912A45">
            <w:rPr>
              <w:noProof/>
            </w:rPr>
            <w:t xml:space="preserve"> practices – discipline and punishment</w:t>
          </w:r>
          <w:r>
            <w:rPr>
              <w:noProof/>
            </w:rPr>
            <w:fldChar w:fldCharType="end"/>
          </w:r>
        </w:p>
      </w:tc>
      <w:tc>
        <w:tcPr>
          <w:tcW w:w="618" w:type="dxa"/>
          <w:shd w:val="clear" w:color="auto" w:fill="auto"/>
        </w:tcPr>
        <w:p w:rsidR="00F54EC1" w:rsidRPr="00BB6565" w:rsidRDefault="00F54EC1" w:rsidP="00BB6565">
          <w:pPr>
            <w:pStyle w:val="Footer"/>
          </w:pPr>
          <w:r>
            <w:rPr>
              <w:rStyle w:val="PageNumber"/>
            </w:rPr>
            <w:fldChar w:fldCharType="begin"/>
          </w:r>
          <w:r>
            <w:rPr>
              <w:rStyle w:val="PageNumber"/>
            </w:rPr>
            <w:instrText xml:space="preserve"> PAGE </w:instrText>
          </w:r>
          <w:r>
            <w:rPr>
              <w:rStyle w:val="PageNumber"/>
            </w:rPr>
            <w:fldChar w:fldCharType="separate"/>
          </w:r>
          <w:r w:rsidR="00B53FF3">
            <w:rPr>
              <w:rStyle w:val="PageNumber"/>
              <w:noProof/>
            </w:rPr>
            <w:t>3</w:t>
          </w:r>
          <w:r>
            <w:rPr>
              <w:rStyle w:val="PageNumber"/>
            </w:rPr>
            <w:fldChar w:fldCharType="end"/>
          </w:r>
        </w:p>
      </w:tc>
    </w:tr>
  </w:tbl>
  <w:p w:rsidR="00F54EC1" w:rsidRPr="000D4779" w:rsidRDefault="00F54EC1" w:rsidP="000D4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tblLayout w:type="fixed"/>
      <w:tblCellMar>
        <w:left w:w="0" w:type="dxa"/>
        <w:right w:w="0" w:type="dxa"/>
      </w:tblCellMar>
      <w:tblLook w:val="01E0" w:firstRow="1" w:lastRow="1" w:firstColumn="1" w:lastColumn="1" w:noHBand="0" w:noVBand="0"/>
    </w:tblPr>
    <w:tblGrid>
      <w:gridCol w:w="9204"/>
      <w:gridCol w:w="1080"/>
    </w:tblGrid>
    <w:tr w:rsidR="00F54EC1" w:rsidTr="006B7C7D">
      <w:tc>
        <w:tcPr>
          <w:tcW w:w="9204" w:type="dxa"/>
          <w:shd w:val="clear" w:color="auto" w:fill="auto"/>
        </w:tcPr>
        <w:p w:rsidR="00F54EC1" w:rsidRPr="00133A72" w:rsidRDefault="00F54EC1" w:rsidP="0072742F">
          <w:pPr>
            <w:pStyle w:val="Footer"/>
          </w:pPr>
        </w:p>
      </w:tc>
      <w:tc>
        <w:tcPr>
          <w:tcW w:w="1080" w:type="dxa"/>
          <w:shd w:val="clear" w:color="auto" w:fill="auto"/>
        </w:tcPr>
        <w:p w:rsidR="00F54EC1" w:rsidRDefault="00F54EC1" w:rsidP="0072742F">
          <w:pPr>
            <w:pStyle w:val="PageNum"/>
          </w:pPr>
          <w:r>
            <w:fldChar w:fldCharType="begin"/>
          </w:r>
          <w:r>
            <w:instrText xml:space="preserve"> PAGE  \* Arabic  \* MERGEFORMAT </w:instrText>
          </w:r>
          <w:r>
            <w:fldChar w:fldCharType="separate"/>
          </w:r>
          <w:r w:rsidR="00DF0B05">
            <w:rPr>
              <w:noProof/>
            </w:rPr>
            <w:t>2</w:t>
          </w:r>
          <w:r>
            <w:fldChar w:fldCharType="end"/>
          </w:r>
        </w:p>
      </w:tc>
    </w:tr>
  </w:tbl>
  <w:p w:rsidR="00F54EC1" w:rsidRDefault="00F54E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tblLayout w:type="fixed"/>
      <w:tblCellMar>
        <w:left w:w="0" w:type="dxa"/>
        <w:right w:w="0" w:type="dxa"/>
      </w:tblCellMar>
      <w:tblLook w:val="01E0" w:firstRow="1" w:lastRow="1" w:firstColumn="1" w:lastColumn="1" w:noHBand="0" w:noVBand="0"/>
    </w:tblPr>
    <w:tblGrid>
      <w:gridCol w:w="5184"/>
      <w:gridCol w:w="4020"/>
      <w:gridCol w:w="1080"/>
    </w:tblGrid>
    <w:tr w:rsidR="00F54EC1" w:rsidTr="006B7C7D">
      <w:trPr>
        <w:trHeight w:hRule="exact" w:val="2040"/>
      </w:trPr>
      <w:tc>
        <w:tcPr>
          <w:tcW w:w="5184" w:type="dxa"/>
          <w:shd w:val="clear" w:color="auto" w:fill="auto"/>
        </w:tcPr>
        <w:p w:rsidR="00F54EC1" w:rsidRDefault="00F54EC1" w:rsidP="00E602DF">
          <w:pPr>
            <w:pStyle w:val="Spacer"/>
          </w:pPr>
        </w:p>
      </w:tc>
      <w:tc>
        <w:tcPr>
          <w:tcW w:w="5100" w:type="dxa"/>
          <w:gridSpan w:val="2"/>
          <w:shd w:val="clear" w:color="auto" w:fill="auto"/>
        </w:tcPr>
        <w:p w:rsidR="00F54EC1" w:rsidRDefault="00F54EC1" w:rsidP="007C2D19">
          <w:pPr>
            <w:pStyle w:val="PageNum"/>
          </w:pPr>
        </w:p>
      </w:tc>
    </w:tr>
    <w:tr w:rsidR="00F54EC1" w:rsidTr="006B7C7D">
      <w:tc>
        <w:tcPr>
          <w:tcW w:w="9204" w:type="dxa"/>
          <w:gridSpan w:val="2"/>
          <w:shd w:val="clear" w:color="auto" w:fill="auto"/>
        </w:tcPr>
        <w:p w:rsidR="00F54EC1" w:rsidRPr="006B7C7D" w:rsidRDefault="00F54EC1" w:rsidP="00DF0B05">
          <w:pPr>
            <w:pStyle w:val="Footer"/>
            <w:rPr>
              <w:b w:val="0"/>
            </w:rPr>
          </w:pPr>
        </w:p>
      </w:tc>
      <w:tc>
        <w:tcPr>
          <w:tcW w:w="1080" w:type="dxa"/>
          <w:shd w:val="clear" w:color="auto" w:fill="auto"/>
        </w:tcPr>
        <w:p w:rsidR="00F54EC1" w:rsidRDefault="00F54EC1" w:rsidP="007C2D19">
          <w:pPr>
            <w:pStyle w:val="PageNum"/>
          </w:pPr>
          <w:r>
            <w:fldChar w:fldCharType="begin"/>
          </w:r>
          <w:r>
            <w:instrText xml:space="preserve"> PAGE  \* Arabic  \* MERGEFORMAT </w:instrText>
          </w:r>
          <w:r>
            <w:fldChar w:fldCharType="separate"/>
          </w:r>
          <w:r w:rsidR="00DF0B05">
            <w:rPr>
              <w:noProof/>
            </w:rPr>
            <w:t>1</w:t>
          </w:r>
          <w:r>
            <w:fldChar w:fldCharType="end"/>
          </w:r>
        </w:p>
      </w:tc>
    </w:tr>
  </w:tbl>
  <w:p w:rsidR="00F54EC1" w:rsidRDefault="00DF0B05">
    <w:pPr>
      <w:pStyle w:val="Footer"/>
    </w:pPr>
    <w:r>
      <w:rPr>
        <w:noProof/>
        <w:lang w:eastAsia="en-AU"/>
      </w:rPr>
      <w:pict>
        <v:rect id="_x0000_s2058" style="position:absolute;margin-left:325.75pt;margin-top:668.8pt;width:242.2pt;height:24.3pt;z-index:-251657728;mso-wrap-distance-left:0;mso-wrap-distance-right:0;mso-position-horizontal-relative:page;mso-position-vertical-relative:page" filled="f" fillcolor="red" stroked="f">
          <w10:wrap type="square" anchorx="page" anchory="page"/>
          <w10:anchorlock/>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C7D" w:rsidRDefault="006B7C7D">
      <w:r>
        <w:separator/>
      </w:r>
    </w:p>
  </w:footnote>
  <w:footnote w:type="continuationSeparator" w:id="0">
    <w:p w:rsidR="006B7C7D" w:rsidRDefault="006B7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EC1" w:rsidRDefault="00F54EC1">
    <w:pPr>
      <w:pStyle w:val="Header"/>
    </w:pPr>
  </w:p>
  <w:tbl>
    <w:tblPr>
      <w:tblW w:w="10233" w:type="dxa"/>
      <w:tblInd w:w="28" w:type="dxa"/>
      <w:tblLayout w:type="fixed"/>
      <w:tblCellMar>
        <w:left w:w="0" w:type="dxa"/>
        <w:right w:w="0" w:type="dxa"/>
      </w:tblCellMar>
      <w:tblLook w:val="01E0" w:firstRow="1" w:lastRow="1" w:firstColumn="1" w:lastColumn="1" w:noHBand="0" w:noVBand="0"/>
    </w:tblPr>
    <w:tblGrid>
      <w:gridCol w:w="10233"/>
    </w:tblGrid>
    <w:tr w:rsidR="00F54EC1" w:rsidTr="006B7C7D">
      <w:trPr>
        <w:trHeight w:hRule="exact" w:val="960"/>
      </w:trPr>
      <w:tc>
        <w:tcPr>
          <w:tcW w:w="10233" w:type="dxa"/>
          <w:shd w:val="clear" w:color="auto" w:fill="auto"/>
        </w:tcPr>
        <w:p w:rsidR="00F54EC1" w:rsidRDefault="00F54EC1">
          <w:pPr>
            <w:pStyle w:val="Header"/>
          </w:pPr>
        </w:p>
      </w:tc>
    </w:tr>
  </w:tbl>
  <w:p w:rsidR="00F54EC1" w:rsidRDefault="00F54E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39CC0D8"/>
    <w:lvl w:ilvl="0">
      <w:start w:val="1"/>
      <w:numFmt w:val="bullet"/>
      <w:lvlText w:val=""/>
      <w:lvlJc w:val="left"/>
      <w:pPr>
        <w:tabs>
          <w:tab w:val="num" w:pos="360"/>
        </w:tabs>
        <w:ind w:left="360" w:hanging="360"/>
      </w:pPr>
      <w:rPr>
        <w:rFonts w:ascii="Symbol" w:hAnsi="Symbol" w:hint="default"/>
      </w:rPr>
    </w:lvl>
  </w:abstractNum>
  <w:abstractNum w:abstractNumId="1">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3">
    <w:nsid w:val="0E451BA0"/>
    <w:multiLevelType w:val="hybridMultilevel"/>
    <w:tmpl w:val="1A044D7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E9E6E2F"/>
    <w:multiLevelType w:val="multilevel"/>
    <w:tmpl w:val="14D21926"/>
    <w:lvl w:ilvl="0">
      <w:start w:val="1"/>
      <w:numFmt w:val="bullet"/>
      <w:lvlText w:val=""/>
      <w:lvlJc w:val="left"/>
      <w:pPr>
        <w:tabs>
          <w:tab w:val="num" w:pos="200"/>
        </w:tabs>
        <w:ind w:left="200" w:hanging="20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6B05E9"/>
    <w:multiLevelType w:val="multilevel"/>
    <w:tmpl w:val="54FE036C"/>
    <w:lvl w:ilvl="0">
      <w:start w:val="1"/>
      <w:numFmt w:val="bullet"/>
      <w:lvlText w:val=""/>
      <w:lvlJc w:val="left"/>
      <w:pPr>
        <w:tabs>
          <w:tab w:val="num" w:pos="180"/>
        </w:tabs>
        <w:ind w:left="180" w:hanging="1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7">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D8386C"/>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D3A345E"/>
    <w:multiLevelType w:val="hybridMultilevel"/>
    <w:tmpl w:val="60FE8C04"/>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10">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1">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12">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3">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4">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59F16E4"/>
    <w:multiLevelType w:val="hybridMultilevel"/>
    <w:tmpl w:val="2990C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7">
    <w:nsid w:val="4C99582B"/>
    <w:multiLevelType w:val="hybridMultilevel"/>
    <w:tmpl w:val="54FE036C"/>
    <w:lvl w:ilvl="0" w:tplc="8D06CA02">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27631D"/>
    <w:multiLevelType w:val="hybridMultilevel"/>
    <w:tmpl w:val="1924F9E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EC82711"/>
    <w:multiLevelType w:val="multilevel"/>
    <w:tmpl w:val="D44E3796"/>
    <w:lvl w:ilvl="0">
      <w:start w:val="1"/>
      <w:numFmt w:val="bullet"/>
      <w:lvlText w:val=""/>
      <w:lvlJc w:val="left"/>
      <w:pPr>
        <w:tabs>
          <w:tab w:val="num" w:pos="380"/>
        </w:tabs>
        <w:ind w:left="380" w:hanging="3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1">
    <w:nsid w:val="55BF3D9F"/>
    <w:multiLevelType w:val="hybridMultilevel"/>
    <w:tmpl w:val="48705E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017531"/>
    <w:multiLevelType w:val="hybridMultilevel"/>
    <w:tmpl w:val="7848F85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4">
    <w:nsid w:val="71011143"/>
    <w:multiLevelType w:val="multilevel"/>
    <w:tmpl w:val="0B2E338E"/>
    <w:lvl w:ilvl="0">
      <w:start w:val="1"/>
      <w:numFmt w:val="bullet"/>
      <w:lvlText w:val=""/>
      <w:lvlJc w:val="left"/>
      <w:pPr>
        <w:tabs>
          <w:tab w:val="num" w:pos="368"/>
        </w:tabs>
        <w:ind w:left="368" w:hanging="368"/>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6">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EB2717"/>
    <w:multiLevelType w:val="multilevel"/>
    <w:tmpl w:val="D05ABDC0"/>
    <w:lvl w:ilvl="0">
      <w:start w:val="1"/>
      <w:numFmt w:val="bullet"/>
      <w:lvlText w:val=""/>
      <w:lvlJc w:val="left"/>
      <w:pPr>
        <w:tabs>
          <w:tab w:val="num" w:pos="160"/>
        </w:tabs>
        <w:ind w:left="160" w:hanging="1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D9D3954"/>
    <w:multiLevelType w:val="multilevel"/>
    <w:tmpl w:val="54FE036C"/>
    <w:lvl w:ilvl="0">
      <w:start w:val="1"/>
      <w:numFmt w:val="bullet"/>
      <w:lvlText w:val=""/>
      <w:lvlJc w:val="left"/>
      <w:pPr>
        <w:tabs>
          <w:tab w:val="num" w:pos="180"/>
        </w:tabs>
        <w:ind w:left="180" w:hanging="1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7"/>
  </w:num>
  <w:num w:numId="4">
    <w:abstractNumId w:val="17"/>
  </w:num>
  <w:num w:numId="5">
    <w:abstractNumId w:val="2"/>
  </w:num>
  <w:num w:numId="6">
    <w:abstractNumId w:val="11"/>
  </w:num>
  <w:num w:numId="7">
    <w:abstractNumId w:val="20"/>
  </w:num>
  <w:num w:numId="8">
    <w:abstractNumId w:val="1"/>
  </w:num>
  <w:num w:numId="9">
    <w:abstractNumId w:val="16"/>
  </w:num>
  <w:num w:numId="10">
    <w:abstractNumId w:val="10"/>
  </w:num>
  <w:num w:numId="11">
    <w:abstractNumId w:val="6"/>
  </w:num>
  <w:num w:numId="12">
    <w:abstractNumId w:val="23"/>
  </w:num>
  <w:num w:numId="13">
    <w:abstractNumId w:val="25"/>
  </w:num>
  <w:num w:numId="14">
    <w:abstractNumId w:val="12"/>
  </w:num>
  <w:num w:numId="15">
    <w:abstractNumId w:val="13"/>
  </w:num>
  <w:num w:numId="16">
    <w:abstractNumId w:val="8"/>
  </w:num>
  <w:num w:numId="17">
    <w:abstractNumId w:val="24"/>
  </w:num>
  <w:num w:numId="18">
    <w:abstractNumId w:val="14"/>
  </w:num>
  <w:num w:numId="19">
    <w:abstractNumId w:val="19"/>
  </w:num>
  <w:num w:numId="20">
    <w:abstractNumId w:val="27"/>
  </w:num>
  <w:num w:numId="21">
    <w:abstractNumId w:val="4"/>
  </w:num>
  <w:num w:numId="22">
    <w:abstractNumId w:val="5"/>
  </w:num>
  <w:num w:numId="23">
    <w:abstractNumId w:val="28"/>
  </w:num>
  <w:num w:numId="24">
    <w:abstractNumId w:val="21"/>
  </w:num>
  <w:num w:numId="25">
    <w:abstractNumId w:val="22"/>
  </w:num>
  <w:num w:numId="26">
    <w:abstractNumId w:val="18"/>
  </w:num>
  <w:num w:numId="27">
    <w:abstractNumId w:val="3"/>
  </w:num>
  <w:num w:numId="28">
    <w:abstractNumId w:val="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9"/>
  <w:drawingGridHorizontalSpacing w:val="92"/>
  <w:displayHorizontalDrawingGridEvery w:val="2"/>
  <w:characterSpacingControl w:val="doNotCompress"/>
  <w:hdrShapeDefaults>
    <o:shapedefaults v:ext="edit" spidmax="2059">
      <o:colormru v:ext="edit" colors="#008ece"/>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108"/>
    <w:rsid w:val="000031E0"/>
    <w:rsid w:val="00004E42"/>
    <w:rsid w:val="00007BB2"/>
    <w:rsid w:val="000103C6"/>
    <w:rsid w:val="000115DF"/>
    <w:rsid w:val="00014EAE"/>
    <w:rsid w:val="00024CC6"/>
    <w:rsid w:val="0002637D"/>
    <w:rsid w:val="000442F9"/>
    <w:rsid w:val="00060E96"/>
    <w:rsid w:val="0006144D"/>
    <w:rsid w:val="00086DCD"/>
    <w:rsid w:val="000878EB"/>
    <w:rsid w:val="000901CD"/>
    <w:rsid w:val="00095DBA"/>
    <w:rsid w:val="0009644C"/>
    <w:rsid w:val="000A6E2E"/>
    <w:rsid w:val="000A7241"/>
    <w:rsid w:val="000B4E4D"/>
    <w:rsid w:val="000C1529"/>
    <w:rsid w:val="000C1F9E"/>
    <w:rsid w:val="000C4C19"/>
    <w:rsid w:val="000D4779"/>
    <w:rsid w:val="000E1B59"/>
    <w:rsid w:val="000E6E8E"/>
    <w:rsid w:val="000F5F74"/>
    <w:rsid w:val="000F65B6"/>
    <w:rsid w:val="0010027B"/>
    <w:rsid w:val="00102584"/>
    <w:rsid w:val="001132E2"/>
    <w:rsid w:val="00127A27"/>
    <w:rsid w:val="00127B5D"/>
    <w:rsid w:val="00133A72"/>
    <w:rsid w:val="00140861"/>
    <w:rsid w:val="001509F5"/>
    <w:rsid w:val="00156E75"/>
    <w:rsid w:val="001625F5"/>
    <w:rsid w:val="00166CF5"/>
    <w:rsid w:val="001677C2"/>
    <w:rsid w:val="00170CD7"/>
    <w:rsid w:val="0017152A"/>
    <w:rsid w:val="001718C2"/>
    <w:rsid w:val="00177174"/>
    <w:rsid w:val="001777E6"/>
    <w:rsid w:val="0018175E"/>
    <w:rsid w:val="00182777"/>
    <w:rsid w:val="00183313"/>
    <w:rsid w:val="00183F24"/>
    <w:rsid w:val="0019321C"/>
    <w:rsid w:val="001B059C"/>
    <w:rsid w:val="001B09F2"/>
    <w:rsid w:val="001B1494"/>
    <w:rsid w:val="001B1751"/>
    <w:rsid w:val="001B300F"/>
    <w:rsid w:val="001C13C3"/>
    <w:rsid w:val="001C1FB4"/>
    <w:rsid w:val="001C215C"/>
    <w:rsid w:val="001C2676"/>
    <w:rsid w:val="001C414D"/>
    <w:rsid w:val="001E51F9"/>
    <w:rsid w:val="001E5F88"/>
    <w:rsid w:val="001F1BA8"/>
    <w:rsid w:val="001F580F"/>
    <w:rsid w:val="001F674D"/>
    <w:rsid w:val="002044DF"/>
    <w:rsid w:val="00205A58"/>
    <w:rsid w:val="00205A9D"/>
    <w:rsid w:val="00207DDE"/>
    <w:rsid w:val="002335EA"/>
    <w:rsid w:val="0024165E"/>
    <w:rsid w:val="0024209D"/>
    <w:rsid w:val="00242B4A"/>
    <w:rsid w:val="00243F1A"/>
    <w:rsid w:val="00254F7A"/>
    <w:rsid w:val="00256191"/>
    <w:rsid w:val="0026038D"/>
    <w:rsid w:val="00260B72"/>
    <w:rsid w:val="002647A2"/>
    <w:rsid w:val="00267FA0"/>
    <w:rsid w:val="00270EE0"/>
    <w:rsid w:val="00282704"/>
    <w:rsid w:val="00296AD1"/>
    <w:rsid w:val="002A163D"/>
    <w:rsid w:val="002A18FD"/>
    <w:rsid w:val="002A238F"/>
    <w:rsid w:val="002A4FA6"/>
    <w:rsid w:val="002A6C3C"/>
    <w:rsid w:val="002A71BC"/>
    <w:rsid w:val="002C5DE7"/>
    <w:rsid w:val="002C6EF9"/>
    <w:rsid w:val="002D2652"/>
    <w:rsid w:val="002F086B"/>
    <w:rsid w:val="0030086D"/>
    <w:rsid w:val="00307966"/>
    <w:rsid w:val="00311297"/>
    <w:rsid w:val="00313315"/>
    <w:rsid w:val="00317ADA"/>
    <w:rsid w:val="00320C7C"/>
    <w:rsid w:val="00324682"/>
    <w:rsid w:val="00326486"/>
    <w:rsid w:val="00331A90"/>
    <w:rsid w:val="003369EA"/>
    <w:rsid w:val="003402E1"/>
    <w:rsid w:val="00342B0F"/>
    <w:rsid w:val="003432FF"/>
    <w:rsid w:val="0034612D"/>
    <w:rsid w:val="00350D9B"/>
    <w:rsid w:val="00352375"/>
    <w:rsid w:val="00357D82"/>
    <w:rsid w:val="00360297"/>
    <w:rsid w:val="00366B8A"/>
    <w:rsid w:val="00370248"/>
    <w:rsid w:val="00370374"/>
    <w:rsid w:val="003734DA"/>
    <w:rsid w:val="00373514"/>
    <w:rsid w:val="00382960"/>
    <w:rsid w:val="00385DBA"/>
    <w:rsid w:val="00390FE4"/>
    <w:rsid w:val="00391176"/>
    <w:rsid w:val="0039177C"/>
    <w:rsid w:val="00391D07"/>
    <w:rsid w:val="003962B9"/>
    <w:rsid w:val="00396524"/>
    <w:rsid w:val="003B7A75"/>
    <w:rsid w:val="003C4E57"/>
    <w:rsid w:val="003D29FB"/>
    <w:rsid w:val="003D5B53"/>
    <w:rsid w:val="003D5C71"/>
    <w:rsid w:val="003E3E0B"/>
    <w:rsid w:val="003F07B8"/>
    <w:rsid w:val="003F3426"/>
    <w:rsid w:val="003F6CBA"/>
    <w:rsid w:val="00401028"/>
    <w:rsid w:val="00407310"/>
    <w:rsid w:val="0041355A"/>
    <w:rsid w:val="0041513F"/>
    <w:rsid w:val="00432384"/>
    <w:rsid w:val="004324BC"/>
    <w:rsid w:val="00432790"/>
    <w:rsid w:val="00433E11"/>
    <w:rsid w:val="00434B1F"/>
    <w:rsid w:val="00441DA2"/>
    <w:rsid w:val="00443AE6"/>
    <w:rsid w:val="00443B30"/>
    <w:rsid w:val="00447A18"/>
    <w:rsid w:val="00452738"/>
    <w:rsid w:val="0045559A"/>
    <w:rsid w:val="00471D92"/>
    <w:rsid w:val="00473B6D"/>
    <w:rsid w:val="004779BD"/>
    <w:rsid w:val="00484621"/>
    <w:rsid w:val="004900EC"/>
    <w:rsid w:val="00490DFF"/>
    <w:rsid w:val="0049610A"/>
    <w:rsid w:val="00497C88"/>
    <w:rsid w:val="004A21B6"/>
    <w:rsid w:val="004A32B0"/>
    <w:rsid w:val="004A6167"/>
    <w:rsid w:val="004B507E"/>
    <w:rsid w:val="004B5382"/>
    <w:rsid w:val="004B699C"/>
    <w:rsid w:val="004C75CB"/>
    <w:rsid w:val="004D2C1D"/>
    <w:rsid w:val="004D44FA"/>
    <w:rsid w:val="004D5C63"/>
    <w:rsid w:val="004E2E40"/>
    <w:rsid w:val="004E5986"/>
    <w:rsid w:val="004F2BC4"/>
    <w:rsid w:val="004F619C"/>
    <w:rsid w:val="00500B47"/>
    <w:rsid w:val="00504DC9"/>
    <w:rsid w:val="00520E6F"/>
    <w:rsid w:val="0052300B"/>
    <w:rsid w:val="005243D9"/>
    <w:rsid w:val="00534CA0"/>
    <w:rsid w:val="00537EDB"/>
    <w:rsid w:val="005450FE"/>
    <w:rsid w:val="00553B19"/>
    <w:rsid w:val="00553FE6"/>
    <w:rsid w:val="00554A9A"/>
    <w:rsid w:val="00555F7A"/>
    <w:rsid w:val="00561090"/>
    <w:rsid w:val="00563290"/>
    <w:rsid w:val="00563B93"/>
    <w:rsid w:val="00567E66"/>
    <w:rsid w:val="00572EA9"/>
    <w:rsid w:val="00586A5A"/>
    <w:rsid w:val="005A514D"/>
    <w:rsid w:val="005B1A83"/>
    <w:rsid w:val="005B210A"/>
    <w:rsid w:val="005B47FC"/>
    <w:rsid w:val="005B48EA"/>
    <w:rsid w:val="005C0D2A"/>
    <w:rsid w:val="005C3749"/>
    <w:rsid w:val="005C73B3"/>
    <w:rsid w:val="005D2B17"/>
    <w:rsid w:val="005D38A8"/>
    <w:rsid w:val="005E40D7"/>
    <w:rsid w:val="005F038B"/>
    <w:rsid w:val="005F0B5F"/>
    <w:rsid w:val="005F0E36"/>
    <w:rsid w:val="005F113D"/>
    <w:rsid w:val="005F405E"/>
    <w:rsid w:val="005F733A"/>
    <w:rsid w:val="006124E9"/>
    <w:rsid w:val="0061563B"/>
    <w:rsid w:val="00615DE1"/>
    <w:rsid w:val="00625527"/>
    <w:rsid w:val="00625A02"/>
    <w:rsid w:val="00643A84"/>
    <w:rsid w:val="00644AF7"/>
    <w:rsid w:val="006479F2"/>
    <w:rsid w:val="00653634"/>
    <w:rsid w:val="006544E5"/>
    <w:rsid w:val="00657ECA"/>
    <w:rsid w:val="00664548"/>
    <w:rsid w:val="00666815"/>
    <w:rsid w:val="00673ED3"/>
    <w:rsid w:val="006802BF"/>
    <w:rsid w:val="00685C00"/>
    <w:rsid w:val="00686593"/>
    <w:rsid w:val="0068755B"/>
    <w:rsid w:val="006912D6"/>
    <w:rsid w:val="00691B67"/>
    <w:rsid w:val="00691DEA"/>
    <w:rsid w:val="006972EA"/>
    <w:rsid w:val="0069752A"/>
    <w:rsid w:val="006B0BD2"/>
    <w:rsid w:val="006B56C2"/>
    <w:rsid w:val="006B7C7D"/>
    <w:rsid w:val="006C3A42"/>
    <w:rsid w:val="006E10F8"/>
    <w:rsid w:val="006E3D45"/>
    <w:rsid w:val="006E5D40"/>
    <w:rsid w:val="006F0D0D"/>
    <w:rsid w:val="006F23DE"/>
    <w:rsid w:val="006F4F0A"/>
    <w:rsid w:val="00704A0F"/>
    <w:rsid w:val="0070517A"/>
    <w:rsid w:val="007108D9"/>
    <w:rsid w:val="0072671E"/>
    <w:rsid w:val="00726E48"/>
    <w:rsid w:val="00726E63"/>
    <w:rsid w:val="0072742F"/>
    <w:rsid w:val="00732146"/>
    <w:rsid w:val="00735499"/>
    <w:rsid w:val="0073570C"/>
    <w:rsid w:val="007375D6"/>
    <w:rsid w:val="00747063"/>
    <w:rsid w:val="00752BAA"/>
    <w:rsid w:val="0075330D"/>
    <w:rsid w:val="00760EA1"/>
    <w:rsid w:val="007707BC"/>
    <w:rsid w:val="007845FA"/>
    <w:rsid w:val="007969F8"/>
    <w:rsid w:val="007A3346"/>
    <w:rsid w:val="007A3AF7"/>
    <w:rsid w:val="007A4A54"/>
    <w:rsid w:val="007B0D76"/>
    <w:rsid w:val="007B39B4"/>
    <w:rsid w:val="007C1562"/>
    <w:rsid w:val="007C2D19"/>
    <w:rsid w:val="007C61D4"/>
    <w:rsid w:val="007D5759"/>
    <w:rsid w:val="007D5EE3"/>
    <w:rsid w:val="007D7EBC"/>
    <w:rsid w:val="007E38D4"/>
    <w:rsid w:val="007E56CC"/>
    <w:rsid w:val="007E63E9"/>
    <w:rsid w:val="007F5D78"/>
    <w:rsid w:val="00826F38"/>
    <w:rsid w:val="00835027"/>
    <w:rsid w:val="00842E88"/>
    <w:rsid w:val="00846142"/>
    <w:rsid w:val="008564B1"/>
    <w:rsid w:val="00867D4A"/>
    <w:rsid w:val="00875F89"/>
    <w:rsid w:val="008766CE"/>
    <w:rsid w:val="00884279"/>
    <w:rsid w:val="008A1998"/>
    <w:rsid w:val="008B6318"/>
    <w:rsid w:val="008C06D6"/>
    <w:rsid w:val="008C17E4"/>
    <w:rsid w:val="008C3BDD"/>
    <w:rsid w:val="008C4CAE"/>
    <w:rsid w:val="008D177B"/>
    <w:rsid w:val="008D3ED5"/>
    <w:rsid w:val="008D5A89"/>
    <w:rsid w:val="008F100D"/>
    <w:rsid w:val="008F2E5E"/>
    <w:rsid w:val="008F62A3"/>
    <w:rsid w:val="00901F3F"/>
    <w:rsid w:val="00906F1D"/>
    <w:rsid w:val="00912A45"/>
    <w:rsid w:val="00915652"/>
    <w:rsid w:val="00920A14"/>
    <w:rsid w:val="00921E03"/>
    <w:rsid w:val="00923D3E"/>
    <w:rsid w:val="009255DE"/>
    <w:rsid w:val="00925E5A"/>
    <w:rsid w:val="00926AC1"/>
    <w:rsid w:val="00927968"/>
    <w:rsid w:val="0093053E"/>
    <w:rsid w:val="00935495"/>
    <w:rsid w:val="00935B93"/>
    <w:rsid w:val="00937BBB"/>
    <w:rsid w:val="009432F5"/>
    <w:rsid w:val="009450B5"/>
    <w:rsid w:val="00945B9D"/>
    <w:rsid w:val="00951803"/>
    <w:rsid w:val="00951867"/>
    <w:rsid w:val="009528FA"/>
    <w:rsid w:val="00961A3A"/>
    <w:rsid w:val="00970C2F"/>
    <w:rsid w:val="009758D1"/>
    <w:rsid w:val="009911CF"/>
    <w:rsid w:val="00992C41"/>
    <w:rsid w:val="00994490"/>
    <w:rsid w:val="00996D76"/>
    <w:rsid w:val="009A0507"/>
    <w:rsid w:val="009A15AA"/>
    <w:rsid w:val="009A3379"/>
    <w:rsid w:val="009A756A"/>
    <w:rsid w:val="009B30E0"/>
    <w:rsid w:val="009B6C20"/>
    <w:rsid w:val="009B734B"/>
    <w:rsid w:val="009C6D1F"/>
    <w:rsid w:val="009D70CD"/>
    <w:rsid w:val="009E0987"/>
    <w:rsid w:val="009E09E4"/>
    <w:rsid w:val="009E1375"/>
    <w:rsid w:val="009E1EAD"/>
    <w:rsid w:val="009E34F5"/>
    <w:rsid w:val="009F60F5"/>
    <w:rsid w:val="009F7B42"/>
    <w:rsid w:val="009F7C7E"/>
    <w:rsid w:val="00A06749"/>
    <w:rsid w:val="00A067F7"/>
    <w:rsid w:val="00A079A6"/>
    <w:rsid w:val="00A13B00"/>
    <w:rsid w:val="00A20180"/>
    <w:rsid w:val="00A25F1E"/>
    <w:rsid w:val="00A30550"/>
    <w:rsid w:val="00A312E2"/>
    <w:rsid w:val="00A425AE"/>
    <w:rsid w:val="00A4342D"/>
    <w:rsid w:val="00A44B1E"/>
    <w:rsid w:val="00A544C2"/>
    <w:rsid w:val="00A60527"/>
    <w:rsid w:val="00A71AF2"/>
    <w:rsid w:val="00A7315D"/>
    <w:rsid w:val="00A73482"/>
    <w:rsid w:val="00A75108"/>
    <w:rsid w:val="00A75B48"/>
    <w:rsid w:val="00A824FC"/>
    <w:rsid w:val="00A8563C"/>
    <w:rsid w:val="00A95E02"/>
    <w:rsid w:val="00A97DF4"/>
    <w:rsid w:val="00AA11E9"/>
    <w:rsid w:val="00AA2A28"/>
    <w:rsid w:val="00AA57CC"/>
    <w:rsid w:val="00AB0398"/>
    <w:rsid w:val="00AB17DE"/>
    <w:rsid w:val="00AC08B9"/>
    <w:rsid w:val="00AC37B5"/>
    <w:rsid w:val="00AC3E8B"/>
    <w:rsid w:val="00AC6B59"/>
    <w:rsid w:val="00AC73BA"/>
    <w:rsid w:val="00AD1BBD"/>
    <w:rsid w:val="00AD33CB"/>
    <w:rsid w:val="00AF019E"/>
    <w:rsid w:val="00AF3F88"/>
    <w:rsid w:val="00AF50E2"/>
    <w:rsid w:val="00B10E5F"/>
    <w:rsid w:val="00B1730F"/>
    <w:rsid w:val="00B23908"/>
    <w:rsid w:val="00B25A9D"/>
    <w:rsid w:val="00B3095D"/>
    <w:rsid w:val="00B3472C"/>
    <w:rsid w:val="00B34AF5"/>
    <w:rsid w:val="00B36D07"/>
    <w:rsid w:val="00B43997"/>
    <w:rsid w:val="00B53FF3"/>
    <w:rsid w:val="00B56D27"/>
    <w:rsid w:val="00B64434"/>
    <w:rsid w:val="00B662B7"/>
    <w:rsid w:val="00B72AC4"/>
    <w:rsid w:val="00B7401D"/>
    <w:rsid w:val="00B8121D"/>
    <w:rsid w:val="00B813FD"/>
    <w:rsid w:val="00B84941"/>
    <w:rsid w:val="00B864EB"/>
    <w:rsid w:val="00B9342A"/>
    <w:rsid w:val="00B9431D"/>
    <w:rsid w:val="00B94F5E"/>
    <w:rsid w:val="00BB0D42"/>
    <w:rsid w:val="00BB3D3A"/>
    <w:rsid w:val="00BB4519"/>
    <w:rsid w:val="00BB5E9B"/>
    <w:rsid w:val="00BB5EAC"/>
    <w:rsid w:val="00BB6565"/>
    <w:rsid w:val="00BE2BFD"/>
    <w:rsid w:val="00BF4E61"/>
    <w:rsid w:val="00BF5A52"/>
    <w:rsid w:val="00C12171"/>
    <w:rsid w:val="00C143AE"/>
    <w:rsid w:val="00C21033"/>
    <w:rsid w:val="00C322E8"/>
    <w:rsid w:val="00C34BFF"/>
    <w:rsid w:val="00C36867"/>
    <w:rsid w:val="00C4757B"/>
    <w:rsid w:val="00C477AB"/>
    <w:rsid w:val="00C77B36"/>
    <w:rsid w:val="00C802B8"/>
    <w:rsid w:val="00C82AC0"/>
    <w:rsid w:val="00C91F49"/>
    <w:rsid w:val="00C9492A"/>
    <w:rsid w:val="00CA639C"/>
    <w:rsid w:val="00CA7DC0"/>
    <w:rsid w:val="00CB177F"/>
    <w:rsid w:val="00CB63CA"/>
    <w:rsid w:val="00CC2802"/>
    <w:rsid w:val="00CC2983"/>
    <w:rsid w:val="00CD08B6"/>
    <w:rsid w:val="00CD260E"/>
    <w:rsid w:val="00CD47E3"/>
    <w:rsid w:val="00CD4D1A"/>
    <w:rsid w:val="00CE15EA"/>
    <w:rsid w:val="00CE4D95"/>
    <w:rsid w:val="00CE6BBA"/>
    <w:rsid w:val="00CF1CB9"/>
    <w:rsid w:val="00CF4AAA"/>
    <w:rsid w:val="00CF6E2C"/>
    <w:rsid w:val="00D056B9"/>
    <w:rsid w:val="00D17F7A"/>
    <w:rsid w:val="00D229DC"/>
    <w:rsid w:val="00D24445"/>
    <w:rsid w:val="00D37819"/>
    <w:rsid w:val="00D37B68"/>
    <w:rsid w:val="00D41F4E"/>
    <w:rsid w:val="00D63112"/>
    <w:rsid w:val="00D7607D"/>
    <w:rsid w:val="00D813E6"/>
    <w:rsid w:val="00D84CA9"/>
    <w:rsid w:val="00D95697"/>
    <w:rsid w:val="00DA1858"/>
    <w:rsid w:val="00DA1DE4"/>
    <w:rsid w:val="00DA2C60"/>
    <w:rsid w:val="00DB0270"/>
    <w:rsid w:val="00DB0474"/>
    <w:rsid w:val="00DB5E06"/>
    <w:rsid w:val="00DB6BAC"/>
    <w:rsid w:val="00DC1057"/>
    <w:rsid w:val="00DC498F"/>
    <w:rsid w:val="00DC7EAC"/>
    <w:rsid w:val="00DD1323"/>
    <w:rsid w:val="00DD74E0"/>
    <w:rsid w:val="00DE0030"/>
    <w:rsid w:val="00DF0841"/>
    <w:rsid w:val="00DF0B05"/>
    <w:rsid w:val="00DF1D94"/>
    <w:rsid w:val="00DF2B82"/>
    <w:rsid w:val="00DF3F20"/>
    <w:rsid w:val="00E10535"/>
    <w:rsid w:val="00E11039"/>
    <w:rsid w:val="00E13BFB"/>
    <w:rsid w:val="00E15AB9"/>
    <w:rsid w:val="00E17C5E"/>
    <w:rsid w:val="00E23F19"/>
    <w:rsid w:val="00E316B7"/>
    <w:rsid w:val="00E35725"/>
    <w:rsid w:val="00E41976"/>
    <w:rsid w:val="00E51DD7"/>
    <w:rsid w:val="00E521F8"/>
    <w:rsid w:val="00E602DF"/>
    <w:rsid w:val="00E62CC9"/>
    <w:rsid w:val="00E7079D"/>
    <w:rsid w:val="00E72C99"/>
    <w:rsid w:val="00E735EB"/>
    <w:rsid w:val="00E756AB"/>
    <w:rsid w:val="00E76F8F"/>
    <w:rsid w:val="00E9119B"/>
    <w:rsid w:val="00E97B49"/>
    <w:rsid w:val="00EA233A"/>
    <w:rsid w:val="00EA50CD"/>
    <w:rsid w:val="00EA59AB"/>
    <w:rsid w:val="00EA5A06"/>
    <w:rsid w:val="00EB3481"/>
    <w:rsid w:val="00EB5C0D"/>
    <w:rsid w:val="00EB6633"/>
    <w:rsid w:val="00EB6673"/>
    <w:rsid w:val="00EC5088"/>
    <w:rsid w:val="00EE3887"/>
    <w:rsid w:val="00EF020C"/>
    <w:rsid w:val="00EF0EE9"/>
    <w:rsid w:val="00EF2682"/>
    <w:rsid w:val="00F015D8"/>
    <w:rsid w:val="00F07595"/>
    <w:rsid w:val="00F114D2"/>
    <w:rsid w:val="00F264C3"/>
    <w:rsid w:val="00F304D7"/>
    <w:rsid w:val="00F341AC"/>
    <w:rsid w:val="00F44D5D"/>
    <w:rsid w:val="00F471E5"/>
    <w:rsid w:val="00F5033C"/>
    <w:rsid w:val="00F52E59"/>
    <w:rsid w:val="00F54EC1"/>
    <w:rsid w:val="00F55450"/>
    <w:rsid w:val="00F6205B"/>
    <w:rsid w:val="00F652BB"/>
    <w:rsid w:val="00F76885"/>
    <w:rsid w:val="00F76CA2"/>
    <w:rsid w:val="00F772C4"/>
    <w:rsid w:val="00F82209"/>
    <w:rsid w:val="00F8650C"/>
    <w:rsid w:val="00F910E5"/>
    <w:rsid w:val="00F924EC"/>
    <w:rsid w:val="00FA1026"/>
    <w:rsid w:val="00FA4B34"/>
    <w:rsid w:val="00FC1AF4"/>
    <w:rsid w:val="00FC30E9"/>
    <w:rsid w:val="00FC662F"/>
    <w:rsid w:val="00FC6F47"/>
    <w:rsid w:val="00FD7798"/>
    <w:rsid w:val="00FE0405"/>
    <w:rsid w:val="00FE5D3F"/>
    <w:rsid w:val="00FF0082"/>
    <w:rsid w:val="00FF5362"/>
    <w:rsid w:val="00FF5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9">
      <o:colormru v:ext="edit" colors="#008ec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F7A"/>
    <w:pPr>
      <w:spacing w:after="178" w:line="262" w:lineRule="atLeast"/>
    </w:pPr>
    <w:rPr>
      <w:rFonts w:ascii="Arial" w:hAnsi="Arial"/>
      <w:color w:val="3B3C3C"/>
      <w:spacing w:val="5"/>
      <w:sz w:val="18"/>
      <w:szCs w:val="24"/>
      <w:lang w:eastAsia="en-US"/>
    </w:rPr>
  </w:style>
  <w:style w:type="paragraph" w:styleId="Heading1">
    <w:name w:val="heading 1"/>
    <w:basedOn w:val="Normal"/>
    <w:next w:val="NewsLetterSub-Title"/>
    <w:qFormat/>
    <w:rsid w:val="00DA2C60"/>
    <w:pPr>
      <w:keepNext/>
      <w:spacing w:after="0" w:line="548" w:lineRule="exact"/>
      <w:outlineLvl w:val="0"/>
    </w:pPr>
    <w:rPr>
      <w:rFonts w:cs="Arial"/>
      <w:bCs/>
      <w:color w:val="008DCA"/>
      <w:spacing w:val="-28"/>
      <w:kern w:val="32"/>
      <w:sz w:val="56"/>
      <w:szCs w:val="36"/>
    </w:rPr>
  </w:style>
  <w:style w:type="paragraph" w:styleId="Heading2">
    <w:name w:val="heading 2"/>
    <w:basedOn w:val="Normal"/>
    <w:next w:val="Normal"/>
    <w:link w:val="Heading2Char"/>
    <w:qFormat/>
    <w:rsid w:val="00C21033"/>
    <w:pPr>
      <w:keepNext/>
      <w:spacing w:before="224" w:after="0" w:line="240" w:lineRule="auto"/>
      <w:outlineLvl w:val="1"/>
    </w:pPr>
    <w:rPr>
      <w:rFonts w:cs="Arial"/>
      <w:bCs/>
      <w:iCs/>
      <w:color w:val="008DCA"/>
      <w:spacing w:val="0"/>
      <w:sz w:val="20"/>
      <w:szCs w:val="28"/>
    </w:rPr>
  </w:style>
  <w:style w:type="paragraph" w:styleId="Heading3">
    <w:name w:val="heading 3"/>
    <w:basedOn w:val="Normal"/>
    <w:next w:val="Normal"/>
    <w:link w:val="Heading3Char"/>
    <w:qFormat/>
    <w:rsid w:val="00C477AB"/>
    <w:pPr>
      <w:keepNext/>
      <w:spacing w:before="120" w:after="60"/>
      <w:outlineLvl w:val="2"/>
    </w:pPr>
    <w:rPr>
      <w:rFonts w:cs="Arial"/>
      <w:b/>
      <w:bCs/>
      <w:color w:val="4F5151"/>
      <w:sz w:val="17"/>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after="0" w:line="240" w:lineRule="auto"/>
    </w:pPr>
  </w:style>
  <w:style w:type="paragraph" w:styleId="Footer">
    <w:name w:val="footer"/>
    <w:basedOn w:val="Normal"/>
    <w:rsid w:val="00B10E5F"/>
    <w:pPr>
      <w:tabs>
        <w:tab w:val="right" w:pos="8640"/>
      </w:tabs>
      <w:spacing w:after="0" w:line="240" w:lineRule="auto"/>
    </w:pPr>
    <w:rPr>
      <w:b/>
      <w:color w:val="008DCA"/>
      <w:spacing w:val="0"/>
      <w:sz w:val="20"/>
      <w:szCs w:val="14"/>
    </w:rPr>
  </w:style>
  <w:style w:type="paragraph" w:customStyle="1" w:styleId="NewsLetterTitle">
    <w:name w:val="NewsLetter Title"/>
    <w:basedOn w:val="Normal"/>
    <w:next w:val="NewsLetterSub-Title"/>
    <w:rsid w:val="00B84941"/>
    <w:pPr>
      <w:spacing w:after="0" w:line="548" w:lineRule="exact"/>
    </w:pPr>
    <w:rPr>
      <w:color w:val="008DCA"/>
      <w:spacing w:val="-28"/>
      <w:sz w:val="56"/>
      <w:szCs w:val="56"/>
    </w:rPr>
  </w:style>
  <w:style w:type="paragraph" w:customStyle="1" w:styleId="NewsLetterSub-Title">
    <w:name w:val="NewsLetter Sub-Title"/>
    <w:basedOn w:val="Normal"/>
    <w:rsid w:val="00923D3E"/>
    <w:pPr>
      <w:spacing w:after="0" w:line="320" w:lineRule="exact"/>
    </w:pPr>
    <w:rPr>
      <w:color w:val="4F5151"/>
      <w:spacing w:val="-4"/>
      <w:sz w:val="2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747378"/>
      <w:sz w:val="36"/>
      <w:szCs w:val="36"/>
    </w:rPr>
  </w:style>
  <w:style w:type="character" w:customStyle="1" w:styleId="HeaderChar">
    <w:name w:val="Header Char"/>
    <w:link w:val="Header"/>
    <w:rsid w:val="00A067F7"/>
    <w:rPr>
      <w:rFonts w:ascii="Arial" w:hAnsi="Arial"/>
      <w:color w:val="747378"/>
      <w:spacing w:val="4"/>
      <w:sz w:val="18"/>
      <w:szCs w:val="24"/>
      <w:lang w:val="en-AU" w:eastAsia="en-US" w:bidi="ar-SA"/>
    </w:rPr>
  </w:style>
  <w:style w:type="character" w:customStyle="1" w:styleId="TOCTitleChar">
    <w:name w:val="TOC Title Char"/>
    <w:link w:val="TOCTitle"/>
    <w:rsid w:val="0002637D"/>
    <w:rPr>
      <w:rFonts w:ascii="Arial" w:hAnsi="Arial"/>
      <w:color w:val="747378"/>
      <w:spacing w:val="4"/>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254F7A"/>
    <w:pPr>
      <w:numPr>
        <w:numId w:val="4"/>
      </w:numPr>
      <w:spacing w:before="60" w:after="60" w:line="240" w:lineRule="auto"/>
      <w:ind w:left="181" w:hanging="181"/>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008DCA"/>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008DCA"/>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line="300" w:lineRule="atLeast"/>
    </w:pPr>
    <w:rPr>
      <w:color w:val="008DCA"/>
      <w:spacing w:val="0"/>
      <w:sz w:val="22"/>
    </w:rPr>
  </w:style>
  <w:style w:type="paragraph" w:customStyle="1" w:styleId="fltPictureStyle">
    <w:name w:val="flt Picture Style"/>
    <w:basedOn w:val="Normal"/>
    <w:rsid w:val="00CD4D1A"/>
    <w:pPr>
      <w:framePr w:hSpace="181" w:wrap="around" w:vAnchor="page" w:hAnchor="page" w:x="7825" w:y="5897"/>
      <w:spacing w:after="0" w:line="240" w:lineRule="auto"/>
    </w:pPr>
  </w:style>
  <w:style w:type="paragraph" w:customStyle="1" w:styleId="fltPictureCaption">
    <w:name w:val="flt Picture Caption"/>
    <w:basedOn w:val="Normal"/>
    <w:rsid w:val="009A0507"/>
    <w:pPr>
      <w:framePr w:hSpace="181" w:wrap="around" w:vAnchor="page" w:hAnchor="page" w:x="7825" w:y="5897"/>
      <w:spacing w:after="0" w:line="220" w:lineRule="exact"/>
    </w:pPr>
    <w:rPr>
      <w:spacing w:val="0"/>
      <w:sz w:val="16"/>
    </w:rPr>
  </w:style>
  <w:style w:type="paragraph" w:customStyle="1" w:styleId="PageNum">
    <w:name w:val="PageNum"/>
    <w:basedOn w:val="Normal"/>
    <w:rsid w:val="00B10E5F"/>
    <w:pPr>
      <w:spacing w:after="0" w:line="240" w:lineRule="auto"/>
      <w:jc w:val="right"/>
    </w:pPr>
    <w:rPr>
      <w:color w:val="008DCA"/>
      <w:sz w:val="20"/>
      <w:szCs w:val="20"/>
    </w:rPr>
  </w:style>
  <w:style w:type="paragraph" w:customStyle="1" w:styleId="SummaryText">
    <w:name w:val="Summary Text"/>
    <w:basedOn w:val="Normal"/>
    <w:next w:val="Normal"/>
    <w:rsid w:val="000A6E2E"/>
    <w:pPr>
      <w:spacing w:before="226" w:after="0"/>
    </w:pPr>
    <w:rPr>
      <w:color w:val="008DCA"/>
      <w:spacing w:val="0"/>
      <w:sz w:val="24"/>
    </w:rPr>
  </w:style>
  <w:style w:type="paragraph" w:customStyle="1" w:styleId="HighlightText">
    <w:name w:val="Highlight Text"/>
    <w:basedOn w:val="Normal"/>
    <w:next w:val="Normal"/>
    <w:link w:val="HighlightTextChar"/>
    <w:rsid w:val="0045559A"/>
    <w:pPr>
      <w:spacing w:after="60" w:line="252" w:lineRule="exact"/>
    </w:pPr>
    <w:rPr>
      <w:color w:val="008DCA"/>
      <w:sz w:val="21"/>
    </w:rPr>
  </w:style>
  <w:style w:type="paragraph" w:styleId="BalloonText">
    <w:name w:val="Balloon Text"/>
    <w:basedOn w:val="Normal"/>
    <w:semiHidden/>
    <w:rsid w:val="004900EC"/>
    <w:rPr>
      <w:rFonts w:ascii="Tahoma" w:hAnsi="Tahoma" w:cs="Tahoma"/>
      <w:sz w:val="16"/>
      <w:szCs w:val="16"/>
    </w:rPr>
  </w:style>
  <w:style w:type="character" w:customStyle="1" w:styleId="Heading2Char">
    <w:name w:val="Heading 2 Char"/>
    <w:link w:val="Heading2"/>
    <w:rsid w:val="00C21033"/>
    <w:rPr>
      <w:rFonts w:ascii="Arial" w:hAnsi="Arial" w:cs="Arial"/>
      <w:bCs/>
      <w:iCs/>
      <w:color w:val="008DCA"/>
      <w:szCs w:val="28"/>
      <w:lang w:val="en-AU" w:eastAsia="en-US" w:bidi="ar-SA"/>
    </w:rPr>
  </w:style>
  <w:style w:type="character" w:customStyle="1" w:styleId="Heading3Char">
    <w:name w:val="Heading 3 Char"/>
    <w:link w:val="Heading3"/>
    <w:rsid w:val="00C477AB"/>
    <w:rPr>
      <w:rFonts w:ascii="Arial" w:hAnsi="Arial" w:cs="Arial"/>
      <w:b/>
      <w:bCs/>
      <w:color w:val="4F5151"/>
      <w:spacing w:val="5"/>
      <w:sz w:val="17"/>
      <w:szCs w:val="19"/>
      <w:lang w:val="en-AU" w:eastAsia="en-US" w:bidi="ar-SA"/>
    </w:rPr>
  </w:style>
  <w:style w:type="character" w:customStyle="1" w:styleId="HighlightTextChar">
    <w:name w:val="Highlight Text Char"/>
    <w:link w:val="HighlightText"/>
    <w:rsid w:val="00254F7A"/>
    <w:rPr>
      <w:rFonts w:ascii="Arial" w:hAnsi="Arial"/>
      <w:color w:val="008DCA"/>
      <w:spacing w:val="5"/>
      <w:sz w:val="21"/>
      <w:szCs w:val="24"/>
      <w:lang w:val="en-AU" w:eastAsia="en-US" w:bidi="ar-SA"/>
    </w:rPr>
  </w:style>
  <w:style w:type="paragraph" w:styleId="NormalWeb">
    <w:name w:val="Normal (Web)"/>
    <w:basedOn w:val="Normal"/>
    <w:rsid w:val="00625527"/>
    <w:pPr>
      <w:spacing w:before="100" w:beforeAutospacing="1" w:after="100" w:afterAutospacing="1" w:line="240" w:lineRule="auto"/>
    </w:pPr>
    <w:rPr>
      <w:rFonts w:ascii="Times New Roman" w:hAnsi="Times New Roman"/>
      <w:color w:val="auto"/>
      <w:spacing w:val="0"/>
      <w:sz w:val="24"/>
    </w:rPr>
  </w:style>
  <w:style w:type="character" w:customStyle="1" w:styleId="resultbody1">
    <w:name w:val="resultbody1"/>
    <w:rsid w:val="00625527"/>
    <w:rPr>
      <w:rFonts w:ascii="MS Reference Sans Serif" w:hAnsi="MS Reference Sans Serif" w:hint="default"/>
      <w:b w:val="0"/>
      <w:bCs w:val="0"/>
      <w:color w:val="333333"/>
      <w:sz w:val="22"/>
      <w:szCs w:val="22"/>
    </w:rPr>
  </w:style>
  <w:style w:type="paragraph" w:styleId="DocumentMap">
    <w:name w:val="Document Map"/>
    <w:basedOn w:val="Normal"/>
    <w:semiHidden/>
    <w:rsid w:val="00AF019E"/>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4ed27b92-5062-455b-9739-b4dd34197d20</TermId>
        </TermInfo>
      </Terms>
    </a319977fc8504e09982f090ae1d7c602>
    <TaxCatchAll xmlns="cb9114c1-daad-44dd-acad-30f4246641f2">
      <Value>104</Value>
      <Value>96</Value>
      <Value>94</Value>
      <Value>124</Value>
    </TaxCatchAll>
    <DEECD_Expired xmlns="http://schemas.microsoft.com/sharepoint/v3">false</DEECD_Expired>
    <DEECD_Keywords xmlns="http://schemas.microsoft.com/sharepoint/v3">discipline and punishment, unacceptable practices  </DEECD_Keywords>
    <PublishingExpirationDate xmlns="http://schemas.microsoft.com/sharepoint/v3" xsi:nil="true"/>
    <DEECD_Description xmlns="http://schemas.microsoft.com/sharepoint/v3">Explains unacceptable practices and why corporal punishment and unreasonable discipline are not permitted in children's services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Providers</TermName>
          <TermId xmlns="http://schemas.microsoft.com/office/infopath/2007/PartnerControls">5aeb7e43-f384-446d-b1c9-d307032db323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47317-A5A6-4D65-B735-3E9DE5ED6E94}"/>
</file>

<file path=customXml/itemProps2.xml><?xml version="1.0" encoding="utf-8"?>
<ds:datastoreItem xmlns:ds="http://schemas.openxmlformats.org/officeDocument/2006/customXml" ds:itemID="{50D27B99-99BB-4CCF-AFF5-2C5997F45052}"/>
</file>

<file path=customXml/itemProps3.xml><?xml version="1.0" encoding="utf-8"?>
<ds:datastoreItem xmlns:ds="http://schemas.openxmlformats.org/officeDocument/2006/customXml" ds:itemID="{F03ECBCC-7E90-441A-B023-23F9B8607F9E}"/>
</file>

<file path=docProps/app.xml><?xml version="1.0" encoding="utf-8"?>
<Properties xmlns="http://schemas.openxmlformats.org/officeDocument/2006/extended-properties" xmlns:vt="http://schemas.openxmlformats.org/officeDocument/2006/docPropsVTypes">
  <Template>Normal.dotm</Template>
  <TotalTime>6</TotalTime>
  <Pages>3</Pages>
  <Words>1470</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Newsletter</vt:lpstr>
    </vt:vector>
  </TitlesOfParts>
  <Company>DEECD</Company>
  <LinksUpToDate>false</LinksUpToDate>
  <CharactersWithSpaces>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Unacceptable practices – discipline and punishment </dc:title>
  <dc:subject/>
  <dc:creator>08151478</dc:creator>
  <cp:keywords/>
  <dc:description/>
  <cp:lastModifiedBy>Grayson, Ala A</cp:lastModifiedBy>
  <cp:revision>3</cp:revision>
  <cp:lastPrinted>2013-08-19T06:03:00Z</cp:lastPrinted>
  <dcterms:created xsi:type="dcterms:W3CDTF">2013-08-21T06:54:00Z</dcterms:created>
  <dcterms:modified xsi:type="dcterms:W3CDTF">2015-05-12T03:47:00Z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06</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SubjectCategory">
    <vt:lpwstr>96;#Administration|6dd5b576-1960-4eea-bf7a-adeffddbbc25</vt:lpwstr>
  </property>
  <property fmtid="{D5CDD505-2E9C-101B-9397-08002B2CF9AE}" pid="7" name="DEECD_ItemType">
    <vt:lpwstr>104;#Factsheet|4ed27b92-5062-455b-9739-b4dd34197d20</vt:lpwstr>
  </property>
  <property fmtid="{D5CDD505-2E9C-101B-9397-08002B2CF9AE}" pid="8" name="DEECD_Audience">
    <vt:lpwstr>124;#Early Childhood Providers|5aeb7e43-f384-446d-b1c9-d307032db323</vt:lpwstr>
  </property>
  <property fmtid="{D5CDD505-2E9C-101B-9397-08002B2CF9AE}" pid="9" name="Order">
    <vt:r8>599400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