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70F" w:rsidRDefault="00EC770F" w:rsidP="00951803">
      <w:pPr>
        <w:sectPr w:rsidR="00EC770F" w:rsidSect="005F113D">
          <w:headerReference w:type="default" r:id="rId12"/>
          <w:footerReference w:type="even" r:id="rId13"/>
          <w:footerReference w:type="default" r:id="rId14"/>
          <w:footerReference w:type="first" r:id="rId15"/>
          <w:type w:val="continuous"/>
          <w:pgSz w:w="11907" w:h="16840" w:code="9"/>
          <w:pgMar w:top="712" w:right="495" w:bottom="1596" w:left="1134" w:header="426" w:footer="295" w:gutter="0"/>
          <w:cols w:space="708"/>
          <w:titlePg/>
          <w:docGrid w:linePitch="360"/>
        </w:sectPr>
      </w:pPr>
    </w:p>
    <w:tbl>
      <w:tblPr>
        <w:tblpPr w:leftFromText="180" w:rightFromText="180" w:vertAnchor="page" w:horzAnchor="margin" w:tblpY="1115"/>
        <w:tblW w:w="10248" w:type="dxa"/>
        <w:tblLayout w:type="fixed"/>
        <w:tblCellMar>
          <w:left w:w="0" w:type="dxa"/>
          <w:right w:w="0" w:type="dxa"/>
        </w:tblCellMar>
        <w:tblLook w:val="01E0" w:firstRow="1" w:lastRow="1" w:firstColumn="1" w:lastColumn="1" w:noHBand="0" w:noVBand="0"/>
      </w:tblPr>
      <w:tblGrid>
        <w:gridCol w:w="5529"/>
        <w:gridCol w:w="4719"/>
      </w:tblGrid>
      <w:tr w:rsidR="00EC770F" w:rsidTr="00624729">
        <w:trPr>
          <w:trHeight w:hRule="exact" w:val="2752"/>
        </w:trPr>
        <w:tc>
          <w:tcPr>
            <w:tcW w:w="5529" w:type="dxa"/>
            <w:shd w:val="clear" w:color="auto" w:fill="auto"/>
          </w:tcPr>
          <w:p w:rsidR="00EC770F" w:rsidRDefault="00D613BF" w:rsidP="00EC770F">
            <w:pPr>
              <w:pStyle w:val="Spacer"/>
            </w:pPr>
            <w:r>
              <w:rPr>
                <w:noProof/>
                <w:lang w:eastAsia="en-AU"/>
              </w:rPr>
              <w:drawing>
                <wp:inline distT="0" distB="0" distL="0" distR="0" wp14:anchorId="5092CFBC" wp14:editId="2B3834F1">
                  <wp:extent cx="1776730" cy="379730"/>
                  <wp:effectExtent l="0" t="0" r="0" b="1270"/>
                  <wp:docPr id="1" name="Picture 1" descr="S:\Consistent Practice and Support\(DET) Insignia Blue Left Alig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nsistent Practice and Support\(DET) Insignia Blue Left Aligned.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76730" cy="379730"/>
                          </a:xfrm>
                          <a:prstGeom prst="rect">
                            <a:avLst/>
                          </a:prstGeom>
                          <a:noFill/>
                          <a:ln>
                            <a:noFill/>
                          </a:ln>
                        </pic:spPr>
                      </pic:pic>
                    </a:graphicData>
                  </a:graphic>
                </wp:inline>
              </w:drawing>
            </w:r>
          </w:p>
        </w:tc>
        <w:tc>
          <w:tcPr>
            <w:tcW w:w="4719" w:type="dxa"/>
            <w:shd w:val="clear" w:color="auto" w:fill="auto"/>
          </w:tcPr>
          <w:p w:rsidR="00EC770F" w:rsidRPr="004D3F31" w:rsidRDefault="00EC770F" w:rsidP="00EC770F">
            <w:pPr>
              <w:pStyle w:val="Heading1"/>
            </w:pPr>
            <w:r w:rsidRPr="004D3F31">
              <w:t>Delivery and collection of children</w:t>
            </w:r>
          </w:p>
          <w:p w:rsidR="00EC770F" w:rsidRPr="002A71BC" w:rsidRDefault="00EC770F" w:rsidP="00EC770F">
            <w:pPr>
              <w:pStyle w:val="NewsLetterSub-Title"/>
            </w:pPr>
          </w:p>
          <w:p w:rsidR="00EC770F" w:rsidRPr="00392A82" w:rsidRDefault="00EC770F" w:rsidP="00EC770F">
            <w:pPr>
              <w:pStyle w:val="NewsLetterSub-Title"/>
              <w:rPr>
                <w:color w:val="00B0F0"/>
              </w:rPr>
            </w:pPr>
            <w:r w:rsidRPr="00392A82">
              <w:rPr>
                <w:color w:val="00B0F0"/>
              </w:rPr>
              <w:t>Practice Note 15 | March 2011</w:t>
            </w:r>
          </w:p>
          <w:p w:rsidR="00EC770F" w:rsidRPr="00447A18" w:rsidRDefault="00EC770F" w:rsidP="00EC770F">
            <w:pPr>
              <w:pStyle w:val="NewsLetterSub-Title"/>
            </w:pPr>
            <w:r w:rsidRPr="00392A82">
              <w:rPr>
                <w:color w:val="00B0F0"/>
              </w:rPr>
              <w:t>Updated August 2013</w:t>
            </w:r>
          </w:p>
        </w:tc>
      </w:tr>
    </w:tbl>
    <w:p w:rsidR="00741F05" w:rsidRPr="004D3F31" w:rsidRDefault="00741F05" w:rsidP="004D3F31">
      <w:pPr>
        <w:autoSpaceDE w:val="0"/>
        <w:autoSpaceDN w:val="0"/>
        <w:adjustRightInd w:val="0"/>
        <w:spacing w:after="120"/>
        <w:ind w:right="378"/>
        <w:jc w:val="both"/>
        <w:rPr>
          <w:rFonts w:cs="Arial"/>
          <w:szCs w:val="18"/>
          <w:lang w:val="en-US"/>
        </w:rPr>
      </w:pPr>
      <w:proofErr w:type="gramStart"/>
      <w:r w:rsidRPr="004D3F31">
        <w:rPr>
          <w:rFonts w:cs="Arial"/>
          <w:szCs w:val="18"/>
          <w:lang w:val="en-US"/>
        </w:rPr>
        <w:t xml:space="preserve">A fundamental requirement of the </w:t>
      </w:r>
      <w:r w:rsidRPr="004D3F31">
        <w:rPr>
          <w:rFonts w:cs="Arial"/>
          <w:i/>
          <w:szCs w:val="18"/>
          <w:lang w:val="en-US"/>
        </w:rPr>
        <w:t>Children’s Services Act 1996</w:t>
      </w:r>
      <w:r w:rsidRPr="004D3F31">
        <w:rPr>
          <w:rFonts w:cs="Arial"/>
          <w:szCs w:val="18"/>
          <w:lang w:val="en-US"/>
        </w:rPr>
        <w:t xml:space="preserve"> (</w:t>
      </w:r>
      <w:r w:rsidR="00416219">
        <w:rPr>
          <w:rFonts w:cs="Arial"/>
          <w:szCs w:val="18"/>
          <w:lang w:val="en-US"/>
        </w:rPr>
        <w:t>Victorian</w:t>
      </w:r>
      <w:r w:rsidRPr="004D3F31">
        <w:rPr>
          <w:rFonts w:cs="Arial"/>
          <w:szCs w:val="18"/>
          <w:lang w:val="en-US"/>
        </w:rPr>
        <w:t xml:space="preserve"> Act) for operation of a children’s service is to ensure that every reasonable precaution is taken to protect children from harm and any hazard likely to cause injury (section 26).</w:t>
      </w:r>
      <w:proofErr w:type="gramEnd"/>
      <w:r w:rsidRPr="004D3F31">
        <w:rPr>
          <w:rFonts w:cs="Arial"/>
          <w:szCs w:val="18"/>
          <w:lang w:val="en-US"/>
        </w:rPr>
        <w:t xml:space="preserve"> </w:t>
      </w:r>
      <w:r w:rsidR="004D3F31">
        <w:rPr>
          <w:rFonts w:cs="Arial"/>
          <w:szCs w:val="18"/>
          <w:lang w:val="en-US"/>
        </w:rPr>
        <w:t xml:space="preserve"> </w:t>
      </w:r>
      <w:r w:rsidRPr="004D3F31">
        <w:rPr>
          <w:rFonts w:cs="Arial"/>
          <w:szCs w:val="18"/>
          <w:lang w:val="en-US"/>
        </w:rPr>
        <w:t>Proprietors of children’s services</w:t>
      </w:r>
      <w:r w:rsidR="00416219">
        <w:rPr>
          <w:rFonts w:cs="Arial"/>
          <w:szCs w:val="18"/>
          <w:lang w:val="en-US"/>
        </w:rPr>
        <w:t xml:space="preserve"> and</w:t>
      </w:r>
      <w:r w:rsidRPr="004D3F31">
        <w:rPr>
          <w:rFonts w:cs="Arial"/>
          <w:szCs w:val="18"/>
          <w:lang w:val="en-US"/>
        </w:rPr>
        <w:t xml:space="preserve"> staff members are responsible for the children while they are in their care – from the time that the children are signed into the children’s service until they are signed out of the children’s service. </w:t>
      </w:r>
    </w:p>
    <w:p w:rsidR="00741F05" w:rsidRPr="004D3F31" w:rsidRDefault="00741F05" w:rsidP="004D3F31">
      <w:pPr>
        <w:autoSpaceDE w:val="0"/>
        <w:autoSpaceDN w:val="0"/>
        <w:adjustRightInd w:val="0"/>
        <w:spacing w:after="120"/>
        <w:ind w:right="378"/>
        <w:jc w:val="both"/>
        <w:rPr>
          <w:rFonts w:cs="Arial"/>
          <w:szCs w:val="18"/>
          <w:lang w:val="en-US"/>
        </w:rPr>
      </w:pPr>
      <w:r w:rsidRPr="004D3F31">
        <w:rPr>
          <w:rFonts w:cs="Arial"/>
          <w:szCs w:val="18"/>
          <w:lang w:val="en-US"/>
        </w:rPr>
        <w:t xml:space="preserve">Times of the day when children are </w:t>
      </w:r>
      <w:smartTag w:uri="urn:schemas-microsoft-com:office:smarttags" w:element="State">
        <w:smartTag w:uri="urn:schemas-microsoft-com:office:smarttags" w:element="place">
          <w:r w:rsidRPr="004D3F31">
            <w:rPr>
              <w:rFonts w:cs="Arial"/>
              <w:szCs w:val="18"/>
              <w:lang w:val="en-US"/>
            </w:rPr>
            <w:t>del</w:t>
          </w:r>
        </w:smartTag>
      </w:smartTag>
      <w:r w:rsidRPr="004D3F31">
        <w:rPr>
          <w:rFonts w:cs="Arial"/>
          <w:szCs w:val="18"/>
          <w:lang w:val="en-US"/>
        </w:rPr>
        <w:t xml:space="preserve">ivered to and collected from licensed children’s services can be challenging for staff members, particularly in services where there are a large number of children coming and going at the same time. </w:t>
      </w:r>
      <w:r w:rsidR="004D3F31">
        <w:rPr>
          <w:rFonts w:cs="Arial"/>
          <w:szCs w:val="18"/>
          <w:lang w:val="en-US"/>
        </w:rPr>
        <w:t xml:space="preserve"> </w:t>
      </w:r>
      <w:r w:rsidRPr="004D3F31">
        <w:rPr>
          <w:rFonts w:cs="Arial"/>
          <w:szCs w:val="18"/>
          <w:lang w:val="en-US"/>
        </w:rPr>
        <w:t xml:space="preserve">Staff </w:t>
      </w:r>
      <w:r w:rsidR="00416219">
        <w:rPr>
          <w:rFonts w:cs="Arial"/>
          <w:szCs w:val="18"/>
          <w:lang w:val="en-US"/>
        </w:rPr>
        <w:t xml:space="preserve">members </w:t>
      </w:r>
      <w:r w:rsidRPr="004D3F31">
        <w:rPr>
          <w:rFonts w:cs="Arial"/>
          <w:szCs w:val="18"/>
          <w:lang w:val="en-US"/>
        </w:rPr>
        <w:t xml:space="preserve">must carefully monitor the arrival and departure of children at these times. </w:t>
      </w:r>
    </w:p>
    <w:p w:rsidR="00741F05" w:rsidRPr="004D3F31" w:rsidRDefault="003F6B94" w:rsidP="004D3F31">
      <w:pPr>
        <w:autoSpaceDE w:val="0"/>
        <w:autoSpaceDN w:val="0"/>
        <w:adjustRightInd w:val="0"/>
        <w:spacing w:after="120"/>
        <w:ind w:right="378"/>
        <w:jc w:val="both"/>
        <w:rPr>
          <w:rFonts w:cs="Arial"/>
          <w:szCs w:val="18"/>
          <w:lang w:val="en-US"/>
        </w:rPr>
      </w:pPr>
      <w:r w:rsidRPr="004D3F31">
        <w:rPr>
          <w:rFonts w:cs="Arial"/>
          <w:szCs w:val="18"/>
          <w:lang w:val="en-US"/>
        </w:rPr>
        <w:t xml:space="preserve">Arrival and departure times provide an ideal opportunity </w:t>
      </w:r>
      <w:r w:rsidR="00903828" w:rsidRPr="004D3F31">
        <w:rPr>
          <w:rFonts w:cs="Arial"/>
          <w:szCs w:val="18"/>
          <w:lang w:val="en-US"/>
        </w:rPr>
        <w:t xml:space="preserve">for services to build relationships with </w:t>
      </w:r>
      <w:r w:rsidRPr="004D3F31">
        <w:rPr>
          <w:rFonts w:cs="Arial"/>
          <w:szCs w:val="18"/>
          <w:lang w:val="en-US"/>
        </w:rPr>
        <w:t>families.</w:t>
      </w:r>
      <w:r w:rsidR="004D3F31">
        <w:rPr>
          <w:rFonts w:cs="Arial"/>
          <w:szCs w:val="18"/>
          <w:lang w:val="en-US"/>
        </w:rPr>
        <w:t xml:space="preserve"> </w:t>
      </w:r>
      <w:r w:rsidR="00170BE2" w:rsidRPr="004D3F31">
        <w:rPr>
          <w:rFonts w:cs="Arial"/>
          <w:szCs w:val="18"/>
          <w:lang w:val="en-US"/>
        </w:rPr>
        <w:t xml:space="preserve"> </w:t>
      </w:r>
      <w:r w:rsidRPr="004D3F31">
        <w:rPr>
          <w:rFonts w:cs="Arial"/>
          <w:szCs w:val="18"/>
          <w:lang w:val="en-US"/>
        </w:rPr>
        <w:t>At these times s</w:t>
      </w:r>
      <w:r w:rsidR="00741F05" w:rsidRPr="004D3F31">
        <w:rPr>
          <w:rFonts w:cs="Arial"/>
          <w:szCs w:val="18"/>
          <w:lang w:val="en-US"/>
        </w:rPr>
        <w:t xml:space="preserve">taff members often take the opportunity to communicate with families about the child’s progress and development and to hear from families about their child. </w:t>
      </w:r>
    </w:p>
    <w:p w:rsidR="00741F05" w:rsidRPr="004D3F31" w:rsidRDefault="00741F05" w:rsidP="004D3F31">
      <w:pPr>
        <w:autoSpaceDE w:val="0"/>
        <w:autoSpaceDN w:val="0"/>
        <w:adjustRightInd w:val="0"/>
        <w:spacing w:after="120"/>
        <w:ind w:right="378"/>
        <w:jc w:val="both"/>
        <w:rPr>
          <w:rFonts w:cs="Arial"/>
          <w:szCs w:val="18"/>
          <w:lang w:val="en-US"/>
        </w:rPr>
      </w:pPr>
      <w:r w:rsidRPr="004D3F31">
        <w:rPr>
          <w:rFonts w:cs="Arial"/>
          <w:szCs w:val="18"/>
          <w:lang w:val="en-US"/>
        </w:rPr>
        <w:t xml:space="preserve">This practice note has been developed to assist licensed children’s services to understand their obligations regarding the </w:t>
      </w:r>
      <w:smartTag w:uri="urn:schemas-microsoft-com:office:smarttags" w:element="State">
        <w:smartTag w:uri="urn:schemas-microsoft-com:office:smarttags" w:element="place">
          <w:r w:rsidRPr="004D3F31">
            <w:rPr>
              <w:rFonts w:cs="Arial"/>
              <w:szCs w:val="18"/>
              <w:lang w:val="en-US"/>
            </w:rPr>
            <w:t>del</w:t>
          </w:r>
        </w:smartTag>
      </w:smartTag>
      <w:r w:rsidRPr="004D3F31">
        <w:rPr>
          <w:rFonts w:cs="Arial"/>
          <w:szCs w:val="18"/>
          <w:lang w:val="en-US"/>
        </w:rPr>
        <w:t xml:space="preserve">ivery and collection of children. </w:t>
      </w:r>
    </w:p>
    <w:p w:rsidR="00741F05" w:rsidRPr="004D3F31" w:rsidRDefault="00741F05" w:rsidP="005F58DE">
      <w:pPr>
        <w:pStyle w:val="Heading2"/>
        <w:spacing w:after="120"/>
        <w:ind w:right="380"/>
        <w:jc w:val="both"/>
        <w:rPr>
          <w:sz w:val="24"/>
        </w:rPr>
      </w:pPr>
      <w:r w:rsidRPr="004D3F31">
        <w:rPr>
          <w:sz w:val="24"/>
        </w:rPr>
        <w:t>Signing in and out</w:t>
      </w:r>
    </w:p>
    <w:p w:rsidR="00741F05" w:rsidRPr="004D3F31" w:rsidRDefault="00741F05" w:rsidP="004D3F31">
      <w:pPr>
        <w:autoSpaceDE w:val="0"/>
        <w:autoSpaceDN w:val="0"/>
        <w:adjustRightInd w:val="0"/>
        <w:spacing w:after="120"/>
        <w:ind w:right="378"/>
        <w:jc w:val="both"/>
        <w:rPr>
          <w:rFonts w:cs="Arial"/>
          <w:szCs w:val="18"/>
          <w:lang w:val="en-US"/>
        </w:rPr>
      </w:pPr>
      <w:r w:rsidRPr="004D3F31">
        <w:rPr>
          <w:rFonts w:cs="Arial"/>
          <w:szCs w:val="18"/>
          <w:lang w:val="en-US"/>
        </w:rPr>
        <w:t xml:space="preserve">An attendance record must be kept by the service with details as specified in the </w:t>
      </w:r>
      <w:r w:rsidRPr="004F6427">
        <w:rPr>
          <w:rFonts w:cs="Arial"/>
          <w:i/>
          <w:szCs w:val="18"/>
          <w:lang w:val="en-US"/>
        </w:rPr>
        <w:t>Children’s Services Regulations 2009</w:t>
      </w:r>
      <w:r w:rsidR="004F6427">
        <w:rPr>
          <w:rFonts w:cs="Arial"/>
          <w:szCs w:val="18"/>
          <w:lang w:val="en-US"/>
        </w:rPr>
        <w:t xml:space="preserve"> (</w:t>
      </w:r>
      <w:r w:rsidR="00416219">
        <w:rPr>
          <w:rFonts w:cs="Arial"/>
          <w:szCs w:val="18"/>
          <w:lang w:val="en-US"/>
        </w:rPr>
        <w:t>Victorian</w:t>
      </w:r>
      <w:r w:rsidR="004F6427">
        <w:rPr>
          <w:rFonts w:cs="Arial"/>
          <w:szCs w:val="18"/>
          <w:lang w:val="en-US"/>
        </w:rPr>
        <w:t xml:space="preserve"> Regulations),</w:t>
      </w:r>
      <w:r w:rsidRPr="004D3F31">
        <w:rPr>
          <w:rFonts w:cs="Arial"/>
          <w:szCs w:val="18"/>
          <w:lang w:val="en-US"/>
        </w:rPr>
        <w:t xml:space="preserve"> regulation 29. These include: </w:t>
      </w:r>
    </w:p>
    <w:p w:rsidR="00741F05" w:rsidRPr="004D3F31" w:rsidRDefault="00741F05" w:rsidP="004D3F31">
      <w:pPr>
        <w:pStyle w:val="ListBullet"/>
        <w:spacing w:before="0" w:after="120" w:line="276" w:lineRule="auto"/>
        <w:ind w:right="207"/>
        <w:rPr>
          <w:rFonts w:cs="Arial"/>
          <w:szCs w:val="18"/>
          <w:lang w:val="en-US"/>
        </w:rPr>
      </w:pPr>
      <w:r w:rsidRPr="004D3F31">
        <w:rPr>
          <w:rFonts w:cs="Arial"/>
          <w:szCs w:val="18"/>
          <w:lang w:val="en-US"/>
        </w:rPr>
        <w:t>the full name of the child</w:t>
      </w:r>
    </w:p>
    <w:p w:rsidR="00741F05" w:rsidRPr="004D3F31" w:rsidRDefault="00741F05" w:rsidP="004D3F31">
      <w:pPr>
        <w:pStyle w:val="ListBullet"/>
        <w:spacing w:before="0" w:after="120" w:line="276" w:lineRule="auto"/>
        <w:ind w:right="207"/>
        <w:rPr>
          <w:rFonts w:cs="Arial"/>
          <w:szCs w:val="18"/>
          <w:lang w:val="en-US"/>
        </w:rPr>
      </w:pPr>
      <w:r w:rsidRPr="004D3F31">
        <w:rPr>
          <w:rFonts w:cs="Arial"/>
          <w:szCs w:val="18"/>
          <w:lang w:val="en-US"/>
        </w:rPr>
        <w:t>the time the child arrives and departs.</w:t>
      </w:r>
    </w:p>
    <w:p w:rsidR="00741F05" w:rsidRPr="004D3F31" w:rsidRDefault="00741F05" w:rsidP="004D3F31">
      <w:pPr>
        <w:autoSpaceDE w:val="0"/>
        <w:autoSpaceDN w:val="0"/>
        <w:adjustRightInd w:val="0"/>
        <w:spacing w:after="120"/>
        <w:ind w:right="378"/>
        <w:jc w:val="both"/>
        <w:rPr>
          <w:rFonts w:cs="Arial"/>
          <w:szCs w:val="18"/>
          <w:lang w:val="en-US"/>
        </w:rPr>
      </w:pPr>
      <w:r w:rsidRPr="004D3F31">
        <w:rPr>
          <w:rFonts w:cs="Arial"/>
          <w:szCs w:val="18"/>
          <w:lang w:val="en-US"/>
        </w:rPr>
        <w:t xml:space="preserve">The attendance record must be signed by the person who delivers and/or collects the child from the service. </w:t>
      </w:r>
    </w:p>
    <w:p w:rsidR="00741F05" w:rsidRPr="004D3F31" w:rsidRDefault="00741F05" w:rsidP="004D3F31">
      <w:pPr>
        <w:autoSpaceDE w:val="0"/>
        <w:autoSpaceDN w:val="0"/>
        <w:adjustRightInd w:val="0"/>
        <w:spacing w:after="120"/>
        <w:ind w:right="378"/>
        <w:jc w:val="both"/>
        <w:rPr>
          <w:rFonts w:cs="Arial"/>
          <w:szCs w:val="18"/>
          <w:lang w:val="en-US"/>
        </w:rPr>
      </w:pPr>
      <w:r w:rsidRPr="004D3F31">
        <w:rPr>
          <w:rFonts w:cs="Arial"/>
          <w:szCs w:val="18"/>
          <w:lang w:val="en-US"/>
        </w:rPr>
        <w:t xml:space="preserve">If the person delivering or collecting the child does not sign the attendance record, a staff member may sign in their place (regulation 29(2). </w:t>
      </w:r>
    </w:p>
    <w:p w:rsidR="00BD26E0" w:rsidRPr="004D3F31" w:rsidRDefault="00741F05" w:rsidP="004D3F31">
      <w:pPr>
        <w:autoSpaceDE w:val="0"/>
        <w:autoSpaceDN w:val="0"/>
        <w:adjustRightInd w:val="0"/>
        <w:spacing w:after="120"/>
        <w:ind w:right="378"/>
        <w:jc w:val="both"/>
        <w:rPr>
          <w:rFonts w:cs="Arial"/>
          <w:szCs w:val="18"/>
          <w:lang w:val="en-US"/>
        </w:rPr>
      </w:pPr>
      <w:r w:rsidRPr="004D3F31">
        <w:rPr>
          <w:rFonts w:cs="Arial"/>
          <w:szCs w:val="18"/>
          <w:lang w:val="en-US"/>
        </w:rPr>
        <w:t>The attendance record provides confirmation that a child has been left in the care of the service, is being cared for or educated by the service</w:t>
      </w:r>
      <w:r w:rsidR="00416219">
        <w:rPr>
          <w:rFonts w:cs="Arial"/>
          <w:szCs w:val="18"/>
          <w:lang w:val="en-US"/>
        </w:rPr>
        <w:t>,</w:t>
      </w:r>
      <w:r w:rsidRPr="004D3F31">
        <w:rPr>
          <w:rFonts w:cs="Arial"/>
          <w:szCs w:val="18"/>
          <w:lang w:val="en-US"/>
        </w:rPr>
        <w:t xml:space="preserve"> or has been </w:t>
      </w:r>
      <w:r w:rsidR="00903828" w:rsidRPr="004D3F31">
        <w:rPr>
          <w:rFonts w:cs="Arial"/>
          <w:szCs w:val="18"/>
          <w:lang w:val="en-US"/>
        </w:rPr>
        <w:t xml:space="preserve">collected </w:t>
      </w:r>
      <w:r w:rsidRPr="004D3F31">
        <w:rPr>
          <w:rFonts w:cs="Arial"/>
          <w:szCs w:val="18"/>
          <w:lang w:val="en-US"/>
        </w:rPr>
        <w:t>from the service</w:t>
      </w:r>
      <w:r w:rsidR="00771EB6" w:rsidRPr="004D3F31">
        <w:rPr>
          <w:rFonts w:cs="Arial"/>
          <w:szCs w:val="18"/>
          <w:lang w:val="en-US"/>
        </w:rPr>
        <w:t>.</w:t>
      </w:r>
    </w:p>
    <w:p w:rsidR="00741F05" w:rsidRPr="004D3F31" w:rsidRDefault="00741F05" w:rsidP="004D3F31">
      <w:pPr>
        <w:autoSpaceDE w:val="0"/>
        <w:autoSpaceDN w:val="0"/>
        <w:adjustRightInd w:val="0"/>
        <w:spacing w:after="120"/>
        <w:ind w:right="378"/>
        <w:jc w:val="both"/>
        <w:rPr>
          <w:rFonts w:cs="Arial"/>
          <w:szCs w:val="18"/>
          <w:lang w:val="en-US"/>
        </w:rPr>
      </w:pPr>
      <w:r w:rsidRPr="004D3F31">
        <w:rPr>
          <w:rFonts w:cs="Arial"/>
          <w:szCs w:val="18"/>
          <w:lang w:val="en-US"/>
        </w:rPr>
        <w:t xml:space="preserve">An accurate record of child attendance is critical to ensure that there is a record of the children being cared for or educated by the </w:t>
      </w:r>
      <w:r w:rsidR="00416219">
        <w:rPr>
          <w:rFonts w:cs="Arial"/>
          <w:szCs w:val="18"/>
          <w:lang w:val="en-US"/>
        </w:rPr>
        <w:t>service and that</w:t>
      </w:r>
      <w:r w:rsidRPr="004D3F31">
        <w:rPr>
          <w:rFonts w:cs="Arial"/>
          <w:szCs w:val="18"/>
          <w:lang w:val="en-US"/>
        </w:rPr>
        <w:t xml:space="preserve"> the correct child/staff ratios are being met by the service. </w:t>
      </w:r>
      <w:r w:rsidR="00CB3E90">
        <w:rPr>
          <w:rFonts w:cs="Arial"/>
          <w:szCs w:val="18"/>
          <w:lang w:val="en-US"/>
        </w:rPr>
        <w:t xml:space="preserve"> </w:t>
      </w:r>
      <w:r w:rsidRPr="004D3F31">
        <w:rPr>
          <w:rFonts w:cs="Arial"/>
          <w:szCs w:val="18"/>
          <w:lang w:val="en-US"/>
        </w:rPr>
        <w:t xml:space="preserve">It is important for staff members to regularly check the number of children recorded in the attendance record to ensure that it is an accurate record at all times. </w:t>
      </w:r>
    </w:p>
    <w:p w:rsidR="00741F05" w:rsidRPr="004D3F31" w:rsidRDefault="00741F05" w:rsidP="004D3F31">
      <w:pPr>
        <w:autoSpaceDE w:val="0"/>
        <w:autoSpaceDN w:val="0"/>
        <w:adjustRightInd w:val="0"/>
        <w:spacing w:after="120"/>
        <w:ind w:right="378"/>
        <w:jc w:val="both"/>
        <w:rPr>
          <w:rFonts w:cs="Arial"/>
          <w:szCs w:val="18"/>
          <w:lang w:val="en-US"/>
        </w:rPr>
      </w:pPr>
      <w:r w:rsidRPr="004D3F31">
        <w:rPr>
          <w:rFonts w:cs="Arial"/>
          <w:szCs w:val="18"/>
          <w:lang w:val="en-US"/>
        </w:rPr>
        <w:t xml:space="preserve">Staff members must be aware that a duty of care exists at all times the child is in the care of the service. </w:t>
      </w:r>
      <w:r w:rsidR="00CB3E90">
        <w:rPr>
          <w:rFonts w:cs="Arial"/>
          <w:szCs w:val="18"/>
          <w:lang w:val="en-US"/>
        </w:rPr>
        <w:t xml:space="preserve"> </w:t>
      </w:r>
      <w:r w:rsidRPr="004D3F31">
        <w:rPr>
          <w:rFonts w:cs="Arial"/>
          <w:szCs w:val="18"/>
          <w:lang w:val="en-US"/>
        </w:rPr>
        <w:t>The duty of care also exists when the child is given into the care of the service</w:t>
      </w:r>
      <w:r w:rsidR="00416219">
        <w:rPr>
          <w:rFonts w:cs="Arial"/>
          <w:szCs w:val="18"/>
          <w:lang w:val="en-US"/>
        </w:rPr>
        <w:t xml:space="preserve"> a</w:t>
      </w:r>
      <w:r w:rsidRPr="004D3F31">
        <w:rPr>
          <w:rFonts w:cs="Arial"/>
          <w:szCs w:val="18"/>
          <w:lang w:val="en-US"/>
        </w:rPr>
        <w:t>nd released from the service into the care of another person.</w:t>
      </w:r>
    </w:p>
    <w:p w:rsidR="00170BE2" w:rsidRPr="004D3F31" w:rsidRDefault="00BD26E0" w:rsidP="005F58DE">
      <w:pPr>
        <w:pStyle w:val="Heading2"/>
        <w:spacing w:after="120"/>
        <w:ind w:right="380"/>
        <w:jc w:val="both"/>
        <w:rPr>
          <w:sz w:val="24"/>
        </w:rPr>
      </w:pPr>
      <w:r w:rsidRPr="004D3F31">
        <w:rPr>
          <w:sz w:val="24"/>
        </w:rPr>
        <w:t xml:space="preserve">Who can collect a child from a children’s service? </w:t>
      </w:r>
    </w:p>
    <w:p w:rsidR="00170BE2" w:rsidRPr="004D3F31" w:rsidRDefault="00170BE2" w:rsidP="004D3F31">
      <w:pPr>
        <w:autoSpaceDE w:val="0"/>
        <w:autoSpaceDN w:val="0"/>
        <w:adjustRightInd w:val="0"/>
        <w:spacing w:after="120"/>
        <w:ind w:right="378"/>
        <w:jc w:val="both"/>
        <w:rPr>
          <w:rFonts w:cs="Arial"/>
          <w:szCs w:val="18"/>
          <w:lang w:val="en-US"/>
        </w:rPr>
      </w:pPr>
      <w:r w:rsidRPr="004D3F31">
        <w:rPr>
          <w:rFonts w:cs="Arial"/>
          <w:szCs w:val="18"/>
          <w:lang w:val="en-US"/>
        </w:rPr>
        <w:t xml:space="preserve">A </w:t>
      </w:r>
      <w:r w:rsidR="004310D1" w:rsidRPr="004D3F31">
        <w:rPr>
          <w:rFonts w:cs="Arial"/>
          <w:szCs w:val="18"/>
          <w:lang w:val="en-US"/>
        </w:rPr>
        <w:t>child’s enrolment record must identify who is authorised to collect the child from the children’s service</w:t>
      </w:r>
      <w:r w:rsidR="00657BC4" w:rsidRPr="004D3F31">
        <w:rPr>
          <w:rFonts w:cs="Arial"/>
          <w:szCs w:val="18"/>
          <w:lang w:val="en-US"/>
        </w:rPr>
        <w:t>.</w:t>
      </w:r>
      <w:r w:rsidR="004310D1" w:rsidRPr="004D3F31">
        <w:rPr>
          <w:rFonts w:cs="Arial"/>
          <w:szCs w:val="18"/>
          <w:lang w:val="en-US"/>
        </w:rPr>
        <w:t xml:space="preserve"> </w:t>
      </w:r>
      <w:r w:rsidR="00CB3E90">
        <w:rPr>
          <w:rFonts w:cs="Arial"/>
          <w:szCs w:val="18"/>
          <w:lang w:val="en-US"/>
        </w:rPr>
        <w:t xml:space="preserve"> </w:t>
      </w:r>
      <w:r w:rsidR="00657BC4" w:rsidRPr="004D3F31">
        <w:rPr>
          <w:rFonts w:cs="Arial"/>
          <w:szCs w:val="18"/>
          <w:lang w:val="en-US"/>
        </w:rPr>
        <w:t>A</w:t>
      </w:r>
      <w:r w:rsidR="00741F05" w:rsidRPr="004D3F31">
        <w:rPr>
          <w:rFonts w:cs="Arial"/>
          <w:szCs w:val="18"/>
          <w:lang w:val="en-US"/>
        </w:rPr>
        <w:t xml:space="preserve"> children’s service </w:t>
      </w:r>
      <w:r w:rsidR="00657BC4" w:rsidRPr="004D3F31">
        <w:rPr>
          <w:rFonts w:cs="Arial"/>
          <w:szCs w:val="18"/>
          <w:lang w:val="en-US"/>
        </w:rPr>
        <w:t xml:space="preserve">may </w:t>
      </w:r>
      <w:r w:rsidR="00771EB6" w:rsidRPr="004D3F31">
        <w:rPr>
          <w:rFonts w:cs="Arial"/>
          <w:szCs w:val="18"/>
          <w:lang w:val="en-US"/>
        </w:rPr>
        <w:t>only give</w:t>
      </w:r>
      <w:r w:rsidR="004310D1" w:rsidRPr="004D3F31">
        <w:rPr>
          <w:rFonts w:cs="Arial"/>
          <w:szCs w:val="18"/>
          <w:lang w:val="en-US"/>
        </w:rPr>
        <w:t xml:space="preserve"> </w:t>
      </w:r>
      <w:r w:rsidR="00CB3E90">
        <w:rPr>
          <w:rFonts w:cs="Arial"/>
          <w:szCs w:val="18"/>
          <w:lang w:val="en-US"/>
        </w:rPr>
        <w:t xml:space="preserve">a </w:t>
      </w:r>
      <w:r w:rsidR="00771EB6" w:rsidRPr="004D3F31">
        <w:rPr>
          <w:rFonts w:cs="Arial"/>
          <w:szCs w:val="18"/>
          <w:lang w:val="en-US"/>
        </w:rPr>
        <w:t>child</w:t>
      </w:r>
      <w:r w:rsidRPr="004D3F31">
        <w:rPr>
          <w:rFonts w:cs="Arial"/>
          <w:szCs w:val="18"/>
          <w:lang w:val="en-US"/>
        </w:rPr>
        <w:t xml:space="preserve"> </w:t>
      </w:r>
      <w:r w:rsidR="00BD26E0" w:rsidRPr="004D3F31">
        <w:rPr>
          <w:rFonts w:cs="Arial"/>
          <w:szCs w:val="18"/>
          <w:lang w:val="en-US"/>
        </w:rPr>
        <w:t xml:space="preserve">into </w:t>
      </w:r>
      <w:r w:rsidRPr="004D3F31">
        <w:rPr>
          <w:rFonts w:cs="Arial"/>
          <w:szCs w:val="18"/>
          <w:lang w:val="en-US"/>
        </w:rPr>
        <w:t xml:space="preserve">the </w:t>
      </w:r>
      <w:r w:rsidR="00BD26E0" w:rsidRPr="004D3F31">
        <w:rPr>
          <w:rFonts w:cs="Arial"/>
          <w:szCs w:val="18"/>
          <w:lang w:val="en-US"/>
        </w:rPr>
        <w:t xml:space="preserve">care of </w:t>
      </w:r>
      <w:r w:rsidR="004310D1" w:rsidRPr="004D3F31">
        <w:rPr>
          <w:rFonts w:cs="Arial"/>
          <w:szCs w:val="18"/>
          <w:lang w:val="en-US"/>
        </w:rPr>
        <w:t xml:space="preserve">a </w:t>
      </w:r>
      <w:r w:rsidR="00BD26E0" w:rsidRPr="004D3F31">
        <w:rPr>
          <w:rFonts w:cs="Arial"/>
          <w:szCs w:val="18"/>
          <w:lang w:val="en-US"/>
        </w:rPr>
        <w:t xml:space="preserve">person </w:t>
      </w:r>
      <w:r w:rsidR="00771EB6" w:rsidRPr="004D3F31">
        <w:rPr>
          <w:rFonts w:cs="Arial"/>
          <w:szCs w:val="18"/>
          <w:lang w:val="en-US"/>
        </w:rPr>
        <w:t>who is</w:t>
      </w:r>
      <w:r w:rsidR="004310D1" w:rsidRPr="004D3F31">
        <w:rPr>
          <w:rFonts w:cs="Arial"/>
          <w:szCs w:val="18"/>
          <w:lang w:val="en-US"/>
        </w:rPr>
        <w:t xml:space="preserve"> </w:t>
      </w:r>
      <w:r w:rsidR="00657BC4" w:rsidRPr="004D3F31">
        <w:rPr>
          <w:rFonts w:cs="Arial"/>
          <w:szCs w:val="18"/>
          <w:lang w:val="en-US"/>
        </w:rPr>
        <w:t>(regulation 72(1)(a))</w:t>
      </w:r>
      <w:r w:rsidR="009903FB" w:rsidRPr="004D3F31">
        <w:rPr>
          <w:rFonts w:cs="Arial"/>
          <w:szCs w:val="18"/>
          <w:lang w:val="en-US"/>
        </w:rPr>
        <w:t>:</w:t>
      </w:r>
    </w:p>
    <w:p w:rsidR="00170BE2" w:rsidRPr="004D3F31" w:rsidRDefault="00BD26E0" w:rsidP="004D3F31">
      <w:pPr>
        <w:pStyle w:val="ListBullet"/>
        <w:spacing w:before="0" w:after="120" w:line="276" w:lineRule="auto"/>
        <w:ind w:right="207"/>
        <w:rPr>
          <w:rFonts w:cs="Arial"/>
          <w:szCs w:val="18"/>
          <w:lang w:val="en-US"/>
        </w:rPr>
      </w:pPr>
      <w:r w:rsidRPr="004D3F31">
        <w:rPr>
          <w:rFonts w:cs="Arial"/>
          <w:szCs w:val="18"/>
          <w:lang w:val="en-US"/>
        </w:rPr>
        <w:t xml:space="preserve">a parent of the </w:t>
      </w:r>
      <w:r w:rsidR="004310D1" w:rsidRPr="004D3F31">
        <w:rPr>
          <w:rFonts w:cs="Arial"/>
          <w:szCs w:val="18"/>
          <w:lang w:val="en-US"/>
        </w:rPr>
        <w:t xml:space="preserve">child </w:t>
      </w:r>
    </w:p>
    <w:p w:rsidR="00170BE2" w:rsidRPr="004D3F31" w:rsidRDefault="00BD26E0" w:rsidP="004D3F31">
      <w:pPr>
        <w:pStyle w:val="ListBullet"/>
        <w:spacing w:before="0" w:after="120" w:line="276" w:lineRule="auto"/>
        <w:ind w:right="207"/>
        <w:rPr>
          <w:rFonts w:cs="Arial"/>
          <w:szCs w:val="18"/>
          <w:lang w:val="en-US"/>
        </w:rPr>
      </w:pPr>
      <w:r w:rsidRPr="004D3F31">
        <w:rPr>
          <w:rFonts w:cs="Arial"/>
          <w:szCs w:val="18"/>
          <w:lang w:val="en-US"/>
        </w:rPr>
        <w:t>a guardian</w:t>
      </w:r>
      <w:r w:rsidR="00771EB6" w:rsidRPr="004D3F31">
        <w:rPr>
          <w:rFonts w:cs="Arial"/>
          <w:szCs w:val="18"/>
          <w:lang w:val="en-US"/>
        </w:rPr>
        <w:t xml:space="preserve"> of the child</w:t>
      </w:r>
      <w:r w:rsidR="004310D1" w:rsidRPr="004D3F31">
        <w:rPr>
          <w:rFonts w:cs="Arial"/>
          <w:szCs w:val="18"/>
          <w:lang w:val="en-US"/>
        </w:rPr>
        <w:t xml:space="preserve"> </w:t>
      </w:r>
    </w:p>
    <w:p w:rsidR="00170BE2" w:rsidRPr="004D3F31" w:rsidRDefault="00BD26E0" w:rsidP="004D3F31">
      <w:pPr>
        <w:pStyle w:val="ListBullet"/>
        <w:spacing w:before="0" w:after="120" w:line="276" w:lineRule="auto"/>
        <w:ind w:right="207"/>
        <w:rPr>
          <w:rFonts w:cs="Arial"/>
          <w:szCs w:val="18"/>
          <w:lang w:val="en-US"/>
        </w:rPr>
      </w:pPr>
      <w:r w:rsidRPr="004D3F31">
        <w:rPr>
          <w:rFonts w:cs="Arial"/>
          <w:szCs w:val="18"/>
          <w:lang w:val="en-US"/>
        </w:rPr>
        <w:t>a</w:t>
      </w:r>
      <w:r w:rsidR="004310D1" w:rsidRPr="004D3F31">
        <w:rPr>
          <w:rFonts w:cs="Arial"/>
          <w:szCs w:val="18"/>
          <w:lang w:val="en-US"/>
        </w:rPr>
        <w:t xml:space="preserve"> </w:t>
      </w:r>
      <w:r w:rsidRPr="004D3F31">
        <w:rPr>
          <w:rFonts w:cs="Arial"/>
          <w:szCs w:val="18"/>
          <w:lang w:val="en-US"/>
        </w:rPr>
        <w:t xml:space="preserve">person </w:t>
      </w:r>
      <w:r w:rsidR="004310D1" w:rsidRPr="004D3F31">
        <w:rPr>
          <w:rFonts w:cs="Arial"/>
          <w:szCs w:val="18"/>
          <w:lang w:val="en-US"/>
        </w:rPr>
        <w:t>who has lawful authority to collect the child</w:t>
      </w:r>
      <w:r w:rsidR="00CB3E90">
        <w:rPr>
          <w:rFonts w:cs="Arial"/>
          <w:szCs w:val="18"/>
          <w:lang w:val="en-US"/>
        </w:rPr>
        <w:t>;</w:t>
      </w:r>
      <w:r w:rsidR="004310D1" w:rsidRPr="004D3F31">
        <w:rPr>
          <w:rFonts w:cs="Arial"/>
          <w:szCs w:val="18"/>
          <w:lang w:val="en-US"/>
        </w:rPr>
        <w:t xml:space="preserve"> or </w:t>
      </w:r>
    </w:p>
    <w:p w:rsidR="00771EB6" w:rsidRPr="004D3F31" w:rsidRDefault="00771EB6" w:rsidP="004D3F31">
      <w:pPr>
        <w:pStyle w:val="ListBullet"/>
        <w:spacing w:before="0" w:after="120" w:line="276" w:lineRule="auto"/>
        <w:ind w:right="207"/>
        <w:rPr>
          <w:rFonts w:cs="Arial"/>
          <w:szCs w:val="18"/>
          <w:lang w:val="en-US"/>
        </w:rPr>
      </w:pPr>
      <w:r w:rsidRPr="004D3F31">
        <w:rPr>
          <w:rFonts w:cs="Arial"/>
          <w:szCs w:val="18"/>
          <w:lang w:val="en-US"/>
        </w:rPr>
        <w:t xml:space="preserve">a person </w:t>
      </w:r>
      <w:r w:rsidR="004310D1" w:rsidRPr="004D3F31">
        <w:rPr>
          <w:rFonts w:cs="Arial"/>
          <w:szCs w:val="18"/>
          <w:lang w:val="en-US"/>
        </w:rPr>
        <w:t xml:space="preserve">who is authorised by the </w:t>
      </w:r>
      <w:r w:rsidRPr="004D3F31">
        <w:rPr>
          <w:rFonts w:cs="Arial"/>
          <w:szCs w:val="18"/>
          <w:lang w:val="en-US"/>
        </w:rPr>
        <w:t xml:space="preserve">child’s </w:t>
      </w:r>
      <w:r w:rsidR="004310D1" w:rsidRPr="004D3F31">
        <w:rPr>
          <w:rFonts w:cs="Arial"/>
          <w:szCs w:val="18"/>
          <w:lang w:val="en-US"/>
        </w:rPr>
        <w:t>parent</w:t>
      </w:r>
      <w:r w:rsidRPr="004D3F31">
        <w:rPr>
          <w:rFonts w:cs="Arial"/>
          <w:szCs w:val="18"/>
          <w:lang w:val="en-US"/>
        </w:rPr>
        <w:t>,</w:t>
      </w:r>
      <w:r w:rsidR="004310D1" w:rsidRPr="004D3F31">
        <w:rPr>
          <w:rFonts w:cs="Arial"/>
          <w:szCs w:val="18"/>
          <w:lang w:val="en-US"/>
        </w:rPr>
        <w:t xml:space="preserve"> guardian or person </w:t>
      </w:r>
      <w:r w:rsidR="00657BC4" w:rsidRPr="004D3F31">
        <w:rPr>
          <w:rFonts w:cs="Arial"/>
          <w:szCs w:val="18"/>
          <w:lang w:val="en-US"/>
        </w:rPr>
        <w:t xml:space="preserve">who </w:t>
      </w:r>
      <w:r w:rsidR="004310D1" w:rsidRPr="004D3F31">
        <w:rPr>
          <w:rFonts w:cs="Arial"/>
          <w:szCs w:val="18"/>
          <w:lang w:val="en-US"/>
        </w:rPr>
        <w:t>has lawful authority to collect the child.</w:t>
      </w:r>
    </w:p>
    <w:p w:rsidR="00170BE2" w:rsidRPr="004D3F31" w:rsidRDefault="00170BE2" w:rsidP="004D3F31">
      <w:pPr>
        <w:autoSpaceDE w:val="0"/>
        <w:autoSpaceDN w:val="0"/>
        <w:adjustRightInd w:val="0"/>
        <w:spacing w:after="120"/>
        <w:ind w:right="378"/>
        <w:jc w:val="both"/>
        <w:rPr>
          <w:rFonts w:cs="Arial"/>
          <w:szCs w:val="18"/>
          <w:lang w:val="en-US"/>
        </w:rPr>
      </w:pPr>
      <w:r w:rsidRPr="004D3F31">
        <w:rPr>
          <w:rFonts w:cs="Arial"/>
          <w:szCs w:val="18"/>
          <w:lang w:val="en-US"/>
        </w:rPr>
        <w:t>Lawful authority means a power, duty, responsibility or authority conferred in relation to a child at common law or under an Act (including an Act of the Commonwe</w:t>
      </w:r>
      <w:r w:rsidR="009903FB" w:rsidRPr="004D3F31">
        <w:rPr>
          <w:rFonts w:cs="Arial"/>
          <w:szCs w:val="18"/>
          <w:lang w:val="en-US"/>
        </w:rPr>
        <w:t>alth) or by an order of a court.</w:t>
      </w:r>
    </w:p>
    <w:p w:rsidR="00741F05" w:rsidRPr="004D3F31" w:rsidRDefault="00741F05" w:rsidP="004D3F31">
      <w:pPr>
        <w:autoSpaceDE w:val="0"/>
        <w:autoSpaceDN w:val="0"/>
        <w:adjustRightInd w:val="0"/>
        <w:spacing w:after="120"/>
        <w:ind w:right="378"/>
        <w:jc w:val="both"/>
        <w:rPr>
          <w:rFonts w:cs="Arial"/>
          <w:szCs w:val="18"/>
          <w:lang w:val="en-US"/>
        </w:rPr>
      </w:pPr>
      <w:r w:rsidRPr="004D3F31">
        <w:rPr>
          <w:rFonts w:cs="Arial"/>
          <w:szCs w:val="18"/>
          <w:lang w:val="en-US"/>
        </w:rPr>
        <w:lastRenderedPageBreak/>
        <w:t xml:space="preserve">A duty of care exists at all times that the child is in the care of the children’s service. </w:t>
      </w:r>
      <w:r w:rsidR="00CB3E90">
        <w:rPr>
          <w:rFonts w:cs="Arial"/>
          <w:szCs w:val="18"/>
          <w:lang w:val="en-US"/>
        </w:rPr>
        <w:t xml:space="preserve"> </w:t>
      </w:r>
      <w:r w:rsidRPr="004D3F31">
        <w:rPr>
          <w:rFonts w:cs="Arial"/>
          <w:szCs w:val="18"/>
          <w:lang w:val="en-US"/>
        </w:rPr>
        <w:t>Staff members must be diligent in ensuring that they are familiar with the nominated people on individual children’s enrolment forms who are authorised to collect children.</w:t>
      </w:r>
    </w:p>
    <w:p w:rsidR="00741F05" w:rsidRPr="004D3F31" w:rsidRDefault="00741F05" w:rsidP="004D3F31">
      <w:pPr>
        <w:autoSpaceDE w:val="0"/>
        <w:autoSpaceDN w:val="0"/>
        <w:adjustRightInd w:val="0"/>
        <w:spacing w:after="120"/>
        <w:ind w:right="378"/>
        <w:jc w:val="both"/>
        <w:rPr>
          <w:rFonts w:cs="Arial"/>
          <w:szCs w:val="18"/>
          <w:lang w:val="en-US"/>
        </w:rPr>
      </w:pPr>
      <w:r w:rsidRPr="004D3F31">
        <w:rPr>
          <w:rFonts w:cs="Arial"/>
          <w:szCs w:val="18"/>
          <w:lang w:val="en-US"/>
        </w:rPr>
        <w:t xml:space="preserve">If staff members are not able to identify the adult presenting to collect the child it would be reasonable to ask for photo identification or to confirm with parents or guardians who is collecting the child. </w:t>
      </w:r>
    </w:p>
    <w:p w:rsidR="00741F05" w:rsidRPr="004D3F31" w:rsidRDefault="00741F05" w:rsidP="004D3F31">
      <w:pPr>
        <w:autoSpaceDE w:val="0"/>
        <w:autoSpaceDN w:val="0"/>
        <w:adjustRightInd w:val="0"/>
        <w:spacing w:after="120"/>
        <w:ind w:right="378"/>
        <w:jc w:val="both"/>
        <w:rPr>
          <w:rFonts w:cs="Arial"/>
          <w:szCs w:val="18"/>
          <w:lang w:val="en-US"/>
        </w:rPr>
      </w:pPr>
      <w:r w:rsidRPr="004D3F31">
        <w:rPr>
          <w:rFonts w:cs="Arial"/>
          <w:szCs w:val="18"/>
          <w:lang w:val="en-US"/>
        </w:rPr>
        <w:t>Staff members should not rely solely on the child identifying the adult who is there to collect them.</w:t>
      </w:r>
    </w:p>
    <w:p w:rsidR="00741F05" w:rsidRPr="004D3F31" w:rsidRDefault="00741F05" w:rsidP="005F58DE">
      <w:pPr>
        <w:pStyle w:val="Heading2"/>
        <w:spacing w:after="120"/>
        <w:ind w:right="380"/>
        <w:jc w:val="both"/>
        <w:rPr>
          <w:sz w:val="24"/>
        </w:rPr>
      </w:pPr>
      <w:r w:rsidRPr="004D3F31">
        <w:rPr>
          <w:sz w:val="24"/>
        </w:rPr>
        <w:t>School children leaving the service</w:t>
      </w:r>
    </w:p>
    <w:p w:rsidR="00741F05" w:rsidRPr="004D3F31" w:rsidRDefault="00741F05" w:rsidP="004D3F31">
      <w:pPr>
        <w:autoSpaceDE w:val="0"/>
        <w:autoSpaceDN w:val="0"/>
        <w:adjustRightInd w:val="0"/>
        <w:spacing w:after="120"/>
        <w:ind w:right="378"/>
        <w:jc w:val="both"/>
        <w:rPr>
          <w:rFonts w:cs="Arial"/>
          <w:szCs w:val="18"/>
          <w:lang w:val="en-US"/>
        </w:rPr>
      </w:pPr>
      <w:r w:rsidRPr="004D3F31">
        <w:rPr>
          <w:rFonts w:cs="Arial"/>
          <w:szCs w:val="18"/>
          <w:lang w:val="en-US"/>
        </w:rPr>
        <w:t xml:space="preserve">The </w:t>
      </w:r>
      <w:r w:rsidR="00416219">
        <w:rPr>
          <w:rFonts w:cs="Arial"/>
          <w:szCs w:val="18"/>
          <w:lang w:val="en-US"/>
        </w:rPr>
        <w:t xml:space="preserve">Victorian </w:t>
      </w:r>
      <w:r w:rsidRPr="004D3F31">
        <w:rPr>
          <w:rFonts w:cs="Arial"/>
          <w:szCs w:val="18"/>
          <w:lang w:val="en-US"/>
        </w:rPr>
        <w:t xml:space="preserve">Regulations allow for a school child to leave the service unaccompanied when there is a written authorisation from the child’s parent or guardian for the child to do so (regulation 72(2)). </w:t>
      </w:r>
      <w:r w:rsidR="00CB3E90">
        <w:rPr>
          <w:rFonts w:cs="Arial"/>
          <w:szCs w:val="18"/>
          <w:lang w:val="en-US"/>
        </w:rPr>
        <w:t xml:space="preserve"> </w:t>
      </w:r>
      <w:r w:rsidRPr="004D3F31">
        <w:rPr>
          <w:rFonts w:cs="Arial"/>
          <w:szCs w:val="18"/>
          <w:lang w:val="en-US"/>
        </w:rPr>
        <w:t xml:space="preserve">Such authorisation may be to occasionally leave the service for a period, for example to attend sport or a music lesson at the school or nearby, or to go home. </w:t>
      </w:r>
      <w:r w:rsidR="00CB3E90">
        <w:rPr>
          <w:rFonts w:cs="Arial"/>
          <w:szCs w:val="18"/>
          <w:lang w:val="en-US"/>
        </w:rPr>
        <w:t xml:space="preserve"> </w:t>
      </w:r>
      <w:r w:rsidRPr="004D3F31">
        <w:rPr>
          <w:rFonts w:cs="Arial"/>
          <w:szCs w:val="18"/>
          <w:lang w:val="en-US"/>
        </w:rPr>
        <w:t>When the child leaves the service for a short time he/she must be signed out of the service when they leave and signed back into the service when they return.</w:t>
      </w:r>
      <w:r w:rsidR="00CB3E90">
        <w:rPr>
          <w:rFonts w:cs="Arial"/>
          <w:szCs w:val="18"/>
          <w:lang w:val="en-US"/>
        </w:rPr>
        <w:t xml:space="preserve"> </w:t>
      </w:r>
      <w:r w:rsidRPr="004D3F31">
        <w:rPr>
          <w:rFonts w:cs="Arial"/>
          <w:szCs w:val="18"/>
          <w:lang w:val="en-US"/>
        </w:rPr>
        <w:t xml:space="preserve"> In addition, it should be made clear to parents that the service is not responsible for the child until the child is signed back into the service.</w:t>
      </w:r>
      <w:r w:rsidRPr="004D3F31" w:rsidDel="00B82A82">
        <w:rPr>
          <w:rFonts w:cs="Arial"/>
          <w:szCs w:val="18"/>
          <w:lang w:val="en-US"/>
        </w:rPr>
        <w:t xml:space="preserve"> </w:t>
      </w:r>
    </w:p>
    <w:p w:rsidR="00741F05" w:rsidRPr="004D3F31" w:rsidRDefault="00741F05" w:rsidP="005F58DE">
      <w:pPr>
        <w:pStyle w:val="Heading2"/>
        <w:spacing w:after="120"/>
        <w:ind w:right="380"/>
        <w:jc w:val="both"/>
        <w:rPr>
          <w:sz w:val="24"/>
        </w:rPr>
      </w:pPr>
      <w:r w:rsidRPr="004D3F31">
        <w:rPr>
          <w:sz w:val="24"/>
        </w:rPr>
        <w:t xml:space="preserve">Siblings or others collecting children </w:t>
      </w:r>
    </w:p>
    <w:p w:rsidR="00741F05" w:rsidRPr="004D3F31" w:rsidRDefault="00741F05" w:rsidP="004D3F31">
      <w:pPr>
        <w:autoSpaceDE w:val="0"/>
        <w:autoSpaceDN w:val="0"/>
        <w:adjustRightInd w:val="0"/>
        <w:spacing w:after="120"/>
        <w:ind w:right="378"/>
        <w:jc w:val="both"/>
        <w:rPr>
          <w:rFonts w:cs="Arial"/>
          <w:szCs w:val="18"/>
          <w:lang w:val="en-US"/>
        </w:rPr>
      </w:pPr>
      <w:r w:rsidRPr="004D3F31">
        <w:rPr>
          <w:rFonts w:cs="Arial"/>
          <w:szCs w:val="18"/>
          <w:lang w:val="en-US"/>
        </w:rPr>
        <w:t xml:space="preserve">A parent or guardian can provide written authorisation for their child to be collected by a sibling or another child from the service. </w:t>
      </w:r>
      <w:r w:rsidR="00CB3E90">
        <w:rPr>
          <w:rFonts w:cs="Arial"/>
          <w:szCs w:val="18"/>
          <w:lang w:val="en-US"/>
        </w:rPr>
        <w:t xml:space="preserve"> </w:t>
      </w:r>
      <w:r w:rsidRPr="004D3F31">
        <w:rPr>
          <w:rFonts w:cs="Arial"/>
          <w:szCs w:val="18"/>
          <w:lang w:val="en-US"/>
        </w:rPr>
        <w:t xml:space="preserve">The service should assess the situation and make a decision if they will allow this or not. </w:t>
      </w:r>
    </w:p>
    <w:p w:rsidR="00741F05" w:rsidRPr="004D3F31" w:rsidRDefault="00741F05" w:rsidP="004D3F31">
      <w:pPr>
        <w:autoSpaceDE w:val="0"/>
        <w:autoSpaceDN w:val="0"/>
        <w:adjustRightInd w:val="0"/>
        <w:spacing w:after="120"/>
        <w:ind w:right="378"/>
        <w:jc w:val="both"/>
        <w:rPr>
          <w:rFonts w:cs="Arial"/>
          <w:szCs w:val="18"/>
          <w:lang w:val="en-US"/>
        </w:rPr>
      </w:pPr>
      <w:r w:rsidRPr="004D3F31">
        <w:rPr>
          <w:rFonts w:cs="Arial"/>
          <w:szCs w:val="18"/>
          <w:lang w:val="en-US"/>
        </w:rPr>
        <w:t>A service is not compelled to agree to a child leaving the service unaccompanied or with another child and may have a policy requiring an authorised adult to collect the child.</w:t>
      </w:r>
      <w:r w:rsidR="00CB3E90">
        <w:rPr>
          <w:rFonts w:cs="Arial"/>
          <w:szCs w:val="18"/>
          <w:lang w:val="en-US"/>
        </w:rPr>
        <w:t xml:space="preserve"> </w:t>
      </w:r>
      <w:r w:rsidRPr="004D3F31">
        <w:rPr>
          <w:rFonts w:cs="Arial"/>
          <w:szCs w:val="18"/>
          <w:lang w:val="en-US"/>
        </w:rPr>
        <w:t xml:space="preserve"> If this is the case, the policy must be clearly communicated to the parents so that they understand the reasons behind it and the service’s responsibilities.</w:t>
      </w:r>
    </w:p>
    <w:p w:rsidR="00741F05" w:rsidRPr="004D3F31" w:rsidRDefault="00741F05" w:rsidP="005F58DE">
      <w:pPr>
        <w:pStyle w:val="Heading2"/>
        <w:spacing w:after="120"/>
        <w:ind w:right="380"/>
        <w:jc w:val="both"/>
        <w:rPr>
          <w:sz w:val="24"/>
        </w:rPr>
      </w:pPr>
      <w:r w:rsidRPr="004D3F31">
        <w:rPr>
          <w:sz w:val="24"/>
        </w:rPr>
        <w:t>Policies and procedures in children’s services</w:t>
      </w:r>
    </w:p>
    <w:p w:rsidR="00741F05" w:rsidRPr="004D3F31" w:rsidRDefault="00741F05" w:rsidP="005F58DE">
      <w:pPr>
        <w:autoSpaceDE w:val="0"/>
        <w:autoSpaceDN w:val="0"/>
        <w:adjustRightInd w:val="0"/>
        <w:spacing w:after="120"/>
        <w:ind w:right="380"/>
        <w:jc w:val="both"/>
        <w:rPr>
          <w:rFonts w:cs="Arial"/>
          <w:szCs w:val="18"/>
          <w:lang w:val="en-US"/>
        </w:rPr>
      </w:pPr>
      <w:r w:rsidRPr="004D3F31">
        <w:rPr>
          <w:rFonts w:cs="Arial"/>
          <w:szCs w:val="18"/>
          <w:lang w:val="en-US"/>
        </w:rPr>
        <w:t xml:space="preserve">A children’s service must have documented procedures for the delivery and collection of children that are clearly understood by parents or guardians and all staff </w:t>
      </w:r>
      <w:r w:rsidR="00416219">
        <w:rPr>
          <w:rFonts w:cs="Arial"/>
          <w:szCs w:val="18"/>
          <w:lang w:val="en-US"/>
        </w:rPr>
        <w:t>members</w:t>
      </w:r>
      <w:r w:rsidRPr="004D3F31">
        <w:rPr>
          <w:rFonts w:cs="Arial"/>
          <w:szCs w:val="18"/>
          <w:lang w:val="en-US"/>
        </w:rPr>
        <w:t xml:space="preserve">, including relief staff (regulation 41(f)). </w:t>
      </w:r>
      <w:r w:rsidR="00CB3E90">
        <w:rPr>
          <w:rFonts w:cs="Arial"/>
          <w:szCs w:val="18"/>
          <w:lang w:val="en-US"/>
        </w:rPr>
        <w:t xml:space="preserve"> </w:t>
      </w:r>
      <w:r w:rsidRPr="004D3F31">
        <w:rPr>
          <w:rFonts w:cs="Arial"/>
          <w:szCs w:val="18"/>
          <w:lang w:val="en-US"/>
        </w:rPr>
        <w:t xml:space="preserve">To cover instances when a child has not been collected and remains in the service after closing time, </w:t>
      </w:r>
      <w:r w:rsidRPr="004D3F31">
        <w:rPr>
          <w:rFonts w:cs="Arial"/>
          <w:szCs w:val="18"/>
          <w:lang w:val="en-US"/>
        </w:rPr>
        <w:lastRenderedPageBreak/>
        <w:t>or when persons authorised on the enrolment form cannot collect the child, there must be clearly documented procedures outlining the actions that staff members should take.</w:t>
      </w:r>
    </w:p>
    <w:p w:rsidR="00741F05" w:rsidRPr="004D3F31" w:rsidRDefault="00741F05" w:rsidP="004D3F31">
      <w:pPr>
        <w:autoSpaceDE w:val="0"/>
        <w:autoSpaceDN w:val="0"/>
        <w:adjustRightInd w:val="0"/>
        <w:spacing w:after="120"/>
        <w:ind w:right="378"/>
        <w:jc w:val="both"/>
        <w:rPr>
          <w:rFonts w:cs="Arial"/>
          <w:szCs w:val="18"/>
          <w:lang w:val="en-US"/>
        </w:rPr>
      </w:pPr>
      <w:r w:rsidRPr="004D3F31">
        <w:rPr>
          <w:rFonts w:cs="Arial"/>
          <w:szCs w:val="18"/>
          <w:lang w:val="en-US"/>
        </w:rPr>
        <w:t>Issues that may need to be considered in the policies and procedures include:</w:t>
      </w:r>
    </w:p>
    <w:p w:rsidR="00741F05" w:rsidRPr="004D3F31" w:rsidRDefault="00741F05" w:rsidP="004D3F31">
      <w:pPr>
        <w:pStyle w:val="ListBullet"/>
        <w:spacing w:before="0" w:after="120" w:line="276" w:lineRule="auto"/>
        <w:ind w:right="207"/>
        <w:rPr>
          <w:rFonts w:cs="Arial"/>
          <w:szCs w:val="18"/>
          <w:lang w:val="en-US"/>
        </w:rPr>
      </w:pPr>
      <w:r w:rsidRPr="004D3F31">
        <w:rPr>
          <w:rFonts w:cs="Arial"/>
          <w:szCs w:val="18"/>
          <w:lang w:val="en-US"/>
        </w:rPr>
        <w:t xml:space="preserve">the length of time a children’s service will try to contact a parent or </w:t>
      </w:r>
      <w:r w:rsidR="00917D76" w:rsidRPr="004D3F31">
        <w:rPr>
          <w:rFonts w:cs="Arial"/>
          <w:szCs w:val="18"/>
          <w:lang w:val="en-US"/>
        </w:rPr>
        <w:t xml:space="preserve">guardian who has not </w:t>
      </w:r>
      <w:r w:rsidRPr="004D3F31">
        <w:rPr>
          <w:rFonts w:cs="Arial"/>
          <w:szCs w:val="18"/>
          <w:lang w:val="en-US"/>
        </w:rPr>
        <w:t>collected a child at the end of the day</w:t>
      </w:r>
    </w:p>
    <w:p w:rsidR="00741F05" w:rsidRPr="004D3F31" w:rsidRDefault="00741F05" w:rsidP="004D3F31">
      <w:pPr>
        <w:pStyle w:val="ListBullet"/>
        <w:spacing w:before="0" w:after="120" w:line="276" w:lineRule="auto"/>
        <w:ind w:right="207"/>
        <w:rPr>
          <w:rFonts w:cs="Arial"/>
          <w:szCs w:val="18"/>
          <w:lang w:val="en-US"/>
        </w:rPr>
      </w:pPr>
      <w:r w:rsidRPr="004D3F31">
        <w:rPr>
          <w:rFonts w:cs="Arial"/>
          <w:szCs w:val="18"/>
          <w:lang w:val="en-US"/>
        </w:rPr>
        <w:t xml:space="preserve">who will be contacted to arrange collection after the service has been unable to contact the parent or guardian </w:t>
      </w:r>
    </w:p>
    <w:p w:rsidR="00741F05" w:rsidRPr="004D3F31" w:rsidRDefault="00741F05" w:rsidP="004D3F31">
      <w:pPr>
        <w:pStyle w:val="ListBullet"/>
        <w:spacing w:before="0" w:after="120" w:line="276" w:lineRule="auto"/>
        <w:ind w:right="207"/>
        <w:rPr>
          <w:rFonts w:cs="Arial"/>
          <w:szCs w:val="18"/>
          <w:lang w:val="en-US"/>
        </w:rPr>
      </w:pPr>
      <w:r w:rsidRPr="004D3F31">
        <w:rPr>
          <w:rFonts w:cs="Arial"/>
          <w:szCs w:val="18"/>
          <w:lang w:val="en-US"/>
        </w:rPr>
        <w:t>what a service will do if a parent or guardian fails to collect the child and the service is unable to reach the authorised person or persons.</w:t>
      </w:r>
      <w:r w:rsidR="00CB3E90">
        <w:rPr>
          <w:rFonts w:cs="Arial"/>
          <w:szCs w:val="18"/>
          <w:lang w:val="en-US"/>
        </w:rPr>
        <w:t xml:space="preserve"> </w:t>
      </w:r>
      <w:r w:rsidRPr="004D3F31">
        <w:rPr>
          <w:rFonts w:cs="Arial"/>
          <w:szCs w:val="18"/>
          <w:lang w:val="en-US"/>
        </w:rPr>
        <w:t xml:space="preserve"> These persons are listed in the child enrolment record as persons to be notified of any accident, injury, trauma or illness involving the child and who are authorised to collect the child from the service</w:t>
      </w:r>
    </w:p>
    <w:p w:rsidR="00741F05" w:rsidRPr="004D3F31" w:rsidRDefault="00741F05" w:rsidP="004D3F31">
      <w:pPr>
        <w:pStyle w:val="ListBullet"/>
        <w:spacing w:before="0" w:after="120" w:line="276" w:lineRule="auto"/>
        <w:ind w:right="207"/>
        <w:rPr>
          <w:rFonts w:cs="Arial"/>
          <w:szCs w:val="18"/>
          <w:lang w:val="en-US"/>
        </w:rPr>
      </w:pPr>
      <w:r w:rsidRPr="004D3F31">
        <w:rPr>
          <w:rFonts w:cs="Arial"/>
          <w:szCs w:val="18"/>
          <w:lang w:val="en-US"/>
        </w:rPr>
        <w:t>the designated after hours contact for the service authorised to make decisions about the above.</w:t>
      </w:r>
    </w:p>
    <w:p w:rsidR="00741F05" w:rsidRPr="004D3F31" w:rsidRDefault="00741F05" w:rsidP="005F58DE">
      <w:pPr>
        <w:pStyle w:val="Heading2"/>
        <w:spacing w:after="120"/>
        <w:ind w:right="380"/>
        <w:jc w:val="both"/>
        <w:rPr>
          <w:sz w:val="24"/>
        </w:rPr>
      </w:pPr>
      <w:r w:rsidRPr="004D3F31">
        <w:rPr>
          <w:sz w:val="24"/>
        </w:rPr>
        <w:t>Removal of children from the service</w:t>
      </w:r>
    </w:p>
    <w:p w:rsidR="00741F05" w:rsidRPr="004D3F31" w:rsidRDefault="00741F05" w:rsidP="004D3F31">
      <w:pPr>
        <w:autoSpaceDE w:val="0"/>
        <w:autoSpaceDN w:val="0"/>
        <w:adjustRightInd w:val="0"/>
        <w:spacing w:after="120"/>
        <w:ind w:right="378"/>
        <w:jc w:val="both"/>
        <w:rPr>
          <w:rFonts w:cs="Arial"/>
          <w:szCs w:val="18"/>
          <w:lang w:val="en-US"/>
        </w:rPr>
      </w:pPr>
      <w:r w:rsidRPr="004D3F31">
        <w:rPr>
          <w:rFonts w:cs="Arial"/>
          <w:szCs w:val="18"/>
          <w:lang w:val="en-US"/>
        </w:rPr>
        <w:t xml:space="preserve">In all instances where children are to be removed from a children’s service, whether this is on an </w:t>
      </w:r>
      <w:proofErr w:type="spellStart"/>
      <w:r w:rsidRPr="004D3F31">
        <w:rPr>
          <w:rFonts w:cs="Arial"/>
          <w:szCs w:val="18"/>
          <w:lang w:val="en-US"/>
        </w:rPr>
        <w:t>organised</w:t>
      </w:r>
      <w:proofErr w:type="spellEnd"/>
      <w:r w:rsidRPr="004D3F31">
        <w:rPr>
          <w:rFonts w:cs="Arial"/>
          <w:szCs w:val="18"/>
          <w:lang w:val="en-US"/>
        </w:rPr>
        <w:t xml:space="preserve"> excursion or a regular outing, staff members must ensure that each child’s parent or guardian has provided a written authorisation (regulations 72 and 73). </w:t>
      </w:r>
      <w:r w:rsidR="00FE3230">
        <w:rPr>
          <w:rFonts w:cs="Arial"/>
          <w:szCs w:val="18"/>
          <w:lang w:val="en-US"/>
        </w:rPr>
        <w:t xml:space="preserve"> </w:t>
      </w:r>
      <w:r w:rsidRPr="004D3F31">
        <w:rPr>
          <w:rFonts w:cs="Arial"/>
          <w:szCs w:val="18"/>
          <w:lang w:val="en-US"/>
        </w:rPr>
        <w:t>A single authorisation may be provided for any routine outings.</w:t>
      </w:r>
    </w:p>
    <w:p w:rsidR="00741F05" w:rsidRPr="004D3F31" w:rsidRDefault="00741F05" w:rsidP="005F58DE">
      <w:pPr>
        <w:pStyle w:val="Heading2"/>
        <w:spacing w:after="120"/>
        <w:ind w:right="380"/>
        <w:jc w:val="both"/>
        <w:rPr>
          <w:sz w:val="24"/>
        </w:rPr>
      </w:pPr>
      <w:r w:rsidRPr="004D3F31">
        <w:rPr>
          <w:sz w:val="24"/>
        </w:rPr>
        <w:t>Emergency situations</w:t>
      </w:r>
    </w:p>
    <w:p w:rsidR="00741F05" w:rsidRPr="004D3F31" w:rsidRDefault="00741F05" w:rsidP="004D3F31">
      <w:pPr>
        <w:autoSpaceDE w:val="0"/>
        <w:autoSpaceDN w:val="0"/>
        <w:adjustRightInd w:val="0"/>
        <w:spacing w:after="120"/>
        <w:ind w:right="378"/>
        <w:jc w:val="both"/>
        <w:rPr>
          <w:rFonts w:cs="Arial"/>
          <w:szCs w:val="18"/>
          <w:lang w:val="en-US"/>
        </w:rPr>
      </w:pPr>
      <w:r w:rsidRPr="004D3F31">
        <w:rPr>
          <w:rFonts w:cs="Arial"/>
          <w:szCs w:val="18"/>
          <w:lang w:val="en-US"/>
        </w:rPr>
        <w:t>Regulations pertaining to the collection and removal of children from the service do not apply if the child requires medical attention, needs to be hospitalised, ambulance care is required, or in any other emergency situation (regulation 75).</w:t>
      </w:r>
    </w:p>
    <w:p w:rsidR="00741F05" w:rsidRPr="004D3F31" w:rsidRDefault="00741F05" w:rsidP="005F58DE">
      <w:pPr>
        <w:pStyle w:val="Heading2"/>
        <w:spacing w:after="120"/>
        <w:ind w:right="380"/>
        <w:jc w:val="both"/>
        <w:rPr>
          <w:sz w:val="24"/>
        </w:rPr>
      </w:pPr>
      <w:r w:rsidRPr="004D3F31">
        <w:rPr>
          <w:sz w:val="24"/>
        </w:rPr>
        <w:t>Concerns for the safety, health and wellbeing of children</w:t>
      </w:r>
    </w:p>
    <w:p w:rsidR="00741F05" w:rsidRPr="004D3F31" w:rsidRDefault="00741F05" w:rsidP="004D3F31">
      <w:pPr>
        <w:autoSpaceDE w:val="0"/>
        <w:autoSpaceDN w:val="0"/>
        <w:adjustRightInd w:val="0"/>
        <w:spacing w:after="120"/>
        <w:ind w:right="378"/>
        <w:jc w:val="both"/>
        <w:rPr>
          <w:rFonts w:cs="Arial"/>
          <w:szCs w:val="18"/>
          <w:lang w:val="en-US"/>
        </w:rPr>
      </w:pPr>
      <w:r w:rsidRPr="004D3F31">
        <w:rPr>
          <w:rFonts w:cs="Arial"/>
          <w:szCs w:val="18"/>
          <w:lang w:val="en-US"/>
        </w:rPr>
        <w:t>If staff members are concerned for the safety of a child or do not consider that a person is in a fit state to take responsibility for a child, they should exercise their duty of care by not allowing the child to be removed from the service by that person.</w:t>
      </w:r>
    </w:p>
    <w:p w:rsidR="00741F05" w:rsidRPr="004D3F31" w:rsidRDefault="00C01A6A" w:rsidP="004D3F31">
      <w:pPr>
        <w:autoSpaceDE w:val="0"/>
        <w:autoSpaceDN w:val="0"/>
        <w:adjustRightInd w:val="0"/>
        <w:spacing w:after="120"/>
        <w:ind w:right="378"/>
        <w:jc w:val="both"/>
        <w:rPr>
          <w:rFonts w:cs="Arial"/>
          <w:szCs w:val="18"/>
          <w:lang w:val="en-US"/>
        </w:rPr>
      </w:pPr>
      <w:r>
        <w:rPr>
          <w:rFonts w:cs="Arial"/>
          <w:szCs w:val="18"/>
          <w:lang w:val="en-US"/>
        </w:rPr>
        <w:br w:type="page"/>
      </w:r>
      <w:r w:rsidR="00741F05" w:rsidRPr="004D3F31">
        <w:rPr>
          <w:rFonts w:cs="Arial"/>
          <w:szCs w:val="18"/>
          <w:lang w:val="en-US"/>
        </w:rPr>
        <w:lastRenderedPageBreak/>
        <w:t>Situations when this may occur include:</w:t>
      </w:r>
    </w:p>
    <w:p w:rsidR="00741F05" w:rsidRPr="004D3F31" w:rsidRDefault="00741F05" w:rsidP="004D3F31">
      <w:pPr>
        <w:pStyle w:val="ListBullet"/>
        <w:spacing w:before="0" w:after="120" w:line="276" w:lineRule="auto"/>
        <w:ind w:right="207"/>
        <w:rPr>
          <w:rFonts w:cs="Arial"/>
          <w:szCs w:val="18"/>
          <w:lang w:val="en-US"/>
        </w:rPr>
      </w:pPr>
      <w:r w:rsidRPr="004D3F31">
        <w:rPr>
          <w:rFonts w:cs="Arial"/>
          <w:szCs w:val="18"/>
          <w:lang w:val="en-US"/>
        </w:rPr>
        <w:t>when a parent or other person who is authorised to collect the child seems to be ill or affected by drugs or alcohol and does not appear to be able to safely care for the child</w:t>
      </w:r>
    </w:p>
    <w:p w:rsidR="00741F05" w:rsidRPr="004D3F31" w:rsidRDefault="00741F05" w:rsidP="004D3F31">
      <w:pPr>
        <w:pStyle w:val="ListBullet"/>
        <w:spacing w:before="0" w:after="120" w:line="276" w:lineRule="auto"/>
        <w:ind w:right="207"/>
        <w:rPr>
          <w:rFonts w:cs="Arial"/>
          <w:szCs w:val="18"/>
          <w:lang w:val="en-US"/>
        </w:rPr>
      </w:pPr>
      <w:r w:rsidRPr="004D3F31">
        <w:rPr>
          <w:rFonts w:cs="Arial"/>
          <w:szCs w:val="18"/>
          <w:lang w:val="en-US"/>
        </w:rPr>
        <w:t>when a young person who is authorised to collect the child, for example a sibling, does not seem sufficiently mature to safely care for the child.</w:t>
      </w:r>
    </w:p>
    <w:p w:rsidR="00741F05" w:rsidRPr="004D3F31" w:rsidRDefault="00741F05" w:rsidP="004D3F31">
      <w:pPr>
        <w:autoSpaceDE w:val="0"/>
        <w:autoSpaceDN w:val="0"/>
        <w:adjustRightInd w:val="0"/>
        <w:spacing w:after="120"/>
        <w:ind w:right="378"/>
        <w:jc w:val="both"/>
        <w:rPr>
          <w:rFonts w:cs="Arial"/>
          <w:szCs w:val="18"/>
          <w:lang w:val="en-US"/>
        </w:rPr>
      </w:pPr>
      <w:r w:rsidRPr="004D3F31">
        <w:rPr>
          <w:rFonts w:cs="Arial"/>
          <w:szCs w:val="18"/>
          <w:lang w:val="en-US"/>
        </w:rPr>
        <w:t xml:space="preserve">It is not always possible to prevent a person from collecting a child. </w:t>
      </w:r>
      <w:r w:rsidR="00FE3230">
        <w:rPr>
          <w:rFonts w:cs="Arial"/>
          <w:szCs w:val="18"/>
          <w:lang w:val="en-US"/>
        </w:rPr>
        <w:t xml:space="preserve"> </w:t>
      </w:r>
      <w:r w:rsidRPr="004D3F31">
        <w:rPr>
          <w:rFonts w:cs="Arial"/>
          <w:szCs w:val="18"/>
          <w:lang w:val="en-US"/>
        </w:rPr>
        <w:t xml:space="preserve">If this is the case, the staff member </w:t>
      </w:r>
      <w:r w:rsidR="00C01A6A">
        <w:rPr>
          <w:rFonts w:cs="Arial"/>
          <w:szCs w:val="18"/>
          <w:lang w:val="en-US"/>
        </w:rPr>
        <w:t>s</w:t>
      </w:r>
      <w:r w:rsidRPr="004D3F31">
        <w:rPr>
          <w:rFonts w:cs="Arial"/>
          <w:szCs w:val="18"/>
          <w:lang w:val="en-US"/>
        </w:rPr>
        <w:t xml:space="preserve">hould inform the proprietor of the children’s service. </w:t>
      </w:r>
      <w:r w:rsidR="00FE3230">
        <w:rPr>
          <w:rFonts w:cs="Arial"/>
          <w:szCs w:val="18"/>
          <w:lang w:val="en-US"/>
        </w:rPr>
        <w:t xml:space="preserve"> </w:t>
      </w:r>
      <w:r w:rsidRPr="004D3F31">
        <w:rPr>
          <w:rFonts w:cs="Arial"/>
          <w:szCs w:val="18"/>
          <w:lang w:val="en-US"/>
        </w:rPr>
        <w:t>Advice may be sought from a</w:t>
      </w:r>
      <w:r w:rsidR="00C01A6A">
        <w:rPr>
          <w:rFonts w:cs="Arial"/>
          <w:szCs w:val="18"/>
          <w:lang w:val="en-US"/>
        </w:rPr>
        <w:t xml:space="preserve">n authorised officer </w:t>
      </w:r>
      <w:r w:rsidRPr="004D3F31">
        <w:rPr>
          <w:rFonts w:cs="Arial"/>
          <w:szCs w:val="18"/>
          <w:lang w:val="en-US"/>
        </w:rPr>
        <w:t xml:space="preserve">at the relevant regional office </w:t>
      </w:r>
      <w:r w:rsidR="00FE3230">
        <w:rPr>
          <w:rFonts w:cs="Arial"/>
          <w:szCs w:val="18"/>
          <w:lang w:val="en-US"/>
        </w:rPr>
        <w:t>of the Department if necessary.</w:t>
      </w:r>
    </w:p>
    <w:p w:rsidR="00741F05" w:rsidRPr="004D3F31" w:rsidRDefault="00741F05" w:rsidP="004D3F31">
      <w:pPr>
        <w:autoSpaceDE w:val="0"/>
        <w:autoSpaceDN w:val="0"/>
        <w:adjustRightInd w:val="0"/>
        <w:spacing w:after="120"/>
        <w:ind w:right="378"/>
        <w:jc w:val="both"/>
        <w:rPr>
          <w:rFonts w:cs="Arial"/>
          <w:szCs w:val="18"/>
          <w:lang w:val="en-US"/>
        </w:rPr>
      </w:pPr>
      <w:r w:rsidRPr="004D3F31">
        <w:rPr>
          <w:rFonts w:cs="Arial"/>
          <w:szCs w:val="18"/>
          <w:lang w:val="en-US"/>
        </w:rPr>
        <w:t>The service should have policies and procedures for this type of situation for staff members to follow.</w:t>
      </w:r>
    </w:p>
    <w:p w:rsidR="00741F05" w:rsidRPr="004D3F31" w:rsidRDefault="00741F05" w:rsidP="004D3F31">
      <w:pPr>
        <w:autoSpaceDE w:val="0"/>
        <w:autoSpaceDN w:val="0"/>
        <w:adjustRightInd w:val="0"/>
        <w:spacing w:after="120"/>
        <w:ind w:right="378"/>
        <w:jc w:val="both"/>
        <w:rPr>
          <w:rFonts w:cs="Arial"/>
          <w:szCs w:val="18"/>
          <w:lang w:val="en-US"/>
        </w:rPr>
      </w:pPr>
      <w:r w:rsidRPr="004D3F31">
        <w:rPr>
          <w:rFonts w:cs="Arial"/>
          <w:szCs w:val="18"/>
          <w:lang w:val="en-US"/>
        </w:rPr>
        <w:t xml:space="preserve">If at any time a staff member has concerns for the health and welfare of a child or concerns that the child is at risk of harm, a referral to Child First or the Department of Human Services (Children, Youth and Families) should be made. </w:t>
      </w:r>
      <w:r w:rsidR="00FE3230">
        <w:rPr>
          <w:rFonts w:cs="Arial"/>
          <w:szCs w:val="18"/>
          <w:lang w:val="en-US"/>
        </w:rPr>
        <w:t xml:space="preserve"> </w:t>
      </w:r>
      <w:r w:rsidRPr="004D3F31">
        <w:rPr>
          <w:rFonts w:cs="Arial"/>
          <w:szCs w:val="18"/>
          <w:lang w:val="en-US"/>
        </w:rPr>
        <w:t xml:space="preserve">Services must make sure that all staff members are familiar with the child protection protocol </w:t>
      </w:r>
      <w:r w:rsidRPr="00FE3230">
        <w:rPr>
          <w:rFonts w:cs="Arial"/>
          <w:i/>
          <w:szCs w:val="18"/>
          <w:lang w:val="en-US"/>
        </w:rPr>
        <w:t>Protecting the safety and wellbeing of children and young people</w:t>
      </w:r>
      <w:r w:rsidRPr="004D3F31">
        <w:rPr>
          <w:rFonts w:cs="Arial"/>
          <w:szCs w:val="18"/>
          <w:lang w:val="en-US"/>
        </w:rPr>
        <w:t xml:space="preserve"> which defines the respective roles and responsibilities of the Department of Human Services, the Department of Education and </w:t>
      </w:r>
      <w:r w:rsidR="00A21EDB">
        <w:rPr>
          <w:rFonts w:cs="Arial"/>
          <w:szCs w:val="18"/>
          <w:lang w:val="en-US"/>
        </w:rPr>
        <w:t>Training</w:t>
      </w:r>
      <w:r w:rsidRPr="004D3F31">
        <w:rPr>
          <w:rFonts w:cs="Arial"/>
          <w:szCs w:val="18"/>
          <w:lang w:val="en-US"/>
        </w:rPr>
        <w:t xml:space="preserve"> and staff members in licensed children’s services and Victorian schools.</w:t>
      </w:r>
    </w:p>
    <w:p w:rsidR="00C01A6A" w:rsidRDefault="00741F05" w:rsidP="004D3F31">
      <w:pPr>
        <w:autoSpaceDE w:val="0"/>
        <w:autoSpaceDN w:val="0"/>
        <w:adjustRightInd w:val="0"/>
        <w:spacing w:after="120"/>
        <w:ind w:right="378"/>
        <w:jc w:val="both"/>
        <w:rPr>
          <w:szCs w:val="22"/>
        </w:rPr>
      </w:pPr>
      <w:r w:rsidRPr="004D3F31">
        <w:rPr>
          <w:rFonts w:cs="Arial"/>
          <w:szCs w:val="18"/>
          <w:lang w:val="en-US"/>
        </w:rPr>
        <w:t>Contact details for regional offices are available at</w:t>
      </w:r>
      <w:r w:rsidR="004D3F31">
        <w:rPr>
          <w:rFonts w:cs="Arial"/>
          <w:szCs w:val="18"/>
          <w:lang w:val="en-US"/>
        </w:rPr>
        <w:t xml:space="preserve">: </w:t>
      </w:r>
      <w:hyperlink r:id="rId17" w:history="1">
        <w:r w:rsidR="00C01A6A" w:rsidRPr="00A26810">
          <w:rPr>
            <w:rStyle w:val="Hyperlink"/>
            <w:szCs w:val="22"/>
          </w:rPr>
          <w:t>www.education.vic.gov.au/Documents/childhood/providers/regulation/qardregionoffice.pdf</w:t>
        </w:r>
      </w:hyperlink>
      <w:r w:rsidR="00C01A6A">
        <w:rPr>
          <w:szCs w:val="22"/>
        </w:rPr>
        <w:t>.</w:t>
      </w:r>
    </w:p>
    <w:p w:rsidR="00C01A6A" w:rsidRDefault="00741F05" w:rsidP="00C01A6A">
      <w:pPr>
        <w:autoSpaceDE w:val="0"/>
        <w:autoSpaceDN w:val="0"/>
        <w:adjustRightInd w:val="0"/>
        <w:spacing w:after="120"/>
        <w:ind w:right="378"/>
        <w:jc w:val="both"/>
        <w:rPr>
          <w:szCs w:val="22"/>
        </w:rPr>
      </w:pPr>
      <w:r w:rsidRPr="004D3F31">
        <w:rPr>
          <w:i/>
          <w:iCs/>
          <w:szCs w:val="18"/>
          <w:lang w:val="en-US"/>
        </w:rPr>
        <w:t>Protecting the safety and wellbeing of children and young people</w:t>
      </w:r>
      <w:r w:rsidRPr="004D3F31">
        <w:rPr>
          <w:rFonts w:cs="Arial"/>
          <w:szCs w:val="18"/>
          <w:lang w:val="en-US"/>
        </w:rPr>
        <w:t xml:space="preserve"> may be found at:</w:t>
      </w:r>
      <w:r w:rsidR="004D3F31">
        <w:rPr>
          <w:rFonts w:cs="Arial"/>
          <w:szCs w:val="18"/>
          <w:lang w:val="en-US"/>
        </w:rPr>
        <w:br/>
      </w:r>
      <w:hyperlink r:id="rId18" w:history="1">
        <w:r w:rsidR="00C01A6A" w:rsidRPr="00A26810">
          <w:rPr>
            <w:rStyle w:val="Hyperlink"/>
            <w:szCs w:val="22"/>
          </w:rPr>
          <w:t>www.education.vic.gov.au/childhood/providers/regulation/Pages/protectionprotocol.aspx</w:t>
        </w:r>
      </w:hyperlink>
      <w:r w:rsidR="00C01A6A">
        <w:rPr>
          <w:szCs w:val="22"/>
        </w:rPr>
        <w:t>.</w:t>
      </w:r>
    </w:p>
    <w:p w:rsidR="00C01A6A" w:rsidRDefault="00741F05" w:rsidP="00C01A6A">
      <w:pPr>
        <w:autoSpaceDE w:val="0"/>
        <w:autoSpaceDN w:val="0"/>
        <w:adjustRightInd w:val="0"/>
        <w:spacing w:after="120"/>
        <w:ind w:right="378"/>
        <w:rPr>
          <w:color w:val="0000FF"/>
          <w:szCs w:val="22"/>
          <w:u w:val="single"/>
        </w:rPr>
      </w:pPr>
      <w:r w:rsidRPr="004D3F31">
        <w:rPr>
          <w:rFonts w:cs="Arial"/>
          <w:szCs w:val="18"/>
          <w:lang w:val="en-US"/>
        </w:rPr>
        <w:t>Child First</w:t>
      </w:r>
      <w:r w:rsidR="004D3F31">
        <w:rPr>
          <w:rFonts w:cs="Arial"/>
          <w:szCs w:val="18"/>
          <w:lang w:val="en-US"/>
        </w:rPr>
        <w:t>:</w:t>
      </w:r>
      <w:r w:rsidR="004D3F31">
        <w:rPr>
          <w:rFonts w:cs="Arial"/>
          <w:szCs w:val="18"/>
          <w:lang w:val="en-US"/>
        </w:rPr>
        <w:br/>
      </w:r>
      <w:hyperlink r:id="rId19" w:history="1">
        <w:r w:rsidR="00C01A6A" w:rsidRPr="00A26810">
          <w:rPr>
            <w:rStyle w:val="Hyperlink"/>
            <w:szCs w:val="22"/>
          </w:rPr>
          <w:t>www.dhs.vic.gov.au/for-service-providers/children,-youth-and-families/family-and-parenting-support/how-to-make-a-referral-to-child-first</w:t>
        </w:r>
      </w:hyperlink>
    </w:p>
    <w:p w:rsidR="00741F05" w:rsidRDefault="00741F05" w:rsidP="00C01A6A">
      <w:pPr>
        <w:autoSpaceDE w:val="0"/>
        <w:autoSpaceDN w:val="0"/>
        <w:adjustRightInd w:val="0"/>
        <w:spacing w:after="120"/>
        <w:ind w:right="378"/>
        <w:rPr>
          <w:color w:val="0000FF"/>
          <w:szCs w:val="22"/>
          <w:u w:val="single"/>
        </w:rPr>
      </w:pPr>
      <w:r w:rsidRPr="004D3F31">
        <w:rPr>
          <w:rFonts w:cs="Arial"/>
          <w:szCs w:val="18"/>
          <w:lang w:val="en-US"/>
        </w:rPr>
        <w:t>Department of Human Services (Children, Youth and Families)</w:t>
      </w:r>
      <w:r w:rsidR="004D3F31">
        <w:rPr>
          <w:rFonts w:cs="Arial"/>
          <w:szCs w:val="18"/>
          <w:lang w:val="en-US"/>
        </w:rPr>
        <w:t>:</w:t>
      </w:r>
      <w:r w:rsidR="004D3F31">
        <w:rPr>
          <w:rFonts w:cs="Arial"/>
          <w:szCs w:val="18"/>
          <w:lang w:val="en-US"/>
        </w:rPr>
        <w:br/>
      </w:r>
      <w:hyperlink r:id="rId20" w:history="1">
        <w:r w:rsidR="00EC770F" w:rsidRPr="006627A5">
          <w:rPr>
            <w:rStyle w:val="Hyperlink"/>
            <w:szCs w:val="22"/>
          </w:rPr>
          <w:t>www.dhs.vic.gov.au/for-service-providers/children,-youth-and-families</w:t>
        </w:r>
      </w:hyperlink>
    </w:p>
    <w:p w:rsidR="00EC770F" w:rsidRDefault="00EC770F" w:rsidP="00C01A6A">
      <w:pPr>
        <w:autoSpaceDE w:val="0"/>
        <w:autoSpaceDN w:val="0"/>
        <w:adjustRightInd w:val="0"/>
        <w:spacing w:after="120"/>
        <w:ind w:right="378"/>
        <w:rPr>
          <w:color w:val="0000FF"/>
          <w:szCs w:val="22"/>
          <w:u w:val="single"/>
        </w:rPr>
      </w:pPr>
    </w:p>
    <w:p w:rsidR="00EC770F" w:rsidRDefault="00EC770F" w:rsidP="00C01A6A">
      <w:pPr>
        <w:autoSpaceDE w:val="0"/>
        <w:autoSpaceDN w:val="0"/>
        <w:adjustRightInd w:val="0"/>
        <w:spacing w:after="120"/>
        <w:ind w:right="378"/>
        <w:rPr>
          <w:color w:val="0000FF"/>
          <w:szCs w:val="22"/>
          <w:u w:val="single"/>
        </w:rPr>
      </w:pPr>
    </w:p>
    <w:p w:rsidR="00EC770F" w:rsidRPr="00EC770F" w:rsidRDefault="00EC770F" w:rsidP="00EC770F">
      <w:pPr>
        <w:pStyle w:val="Heading2"/>
        <w:spacing w:after="120"/>
        <w:ind w:right="380"/>
        <w:jc w:val="both"/>
        <w:rPr>
          <w:sz w:val="24"/>
        </w:rPr>
      </w:pPr>
      <w:r w:rsidRPr="00EC770F">
        <w:rPr>
          <w:sz w:val="24"/>
        </w:rPr>
        <w:lastRenderedPageBreak/>
        <w:t>Further information</w:t>
      </w:r>
    </w:p>
    <w:p w:rsidR="00EC770F" w:rsidRDefault="00EC770F" w:rsidP="00C94571">
      <w:pPr>
        <w:spacing w:after="0" w:line="240" w:lineRule="auto"/>
        <w:ind w:right="187"/>
        <w:rPr>
          <w:rFonts w:cs="Arial"/>
          <w:szCs w:val="18"/>
          <w:lang w:val="en-US"/>
        </w:rPr>
      </w:pPr>
      <w:r>
        <w:rPr>
          <w:rFonts w:cs="Arial"/>
          <w:szCs w:val="18"/>
          <w:lang w:val="en-US"/>
        </w:rPr>
        <w:t>The Department of Education and Training is the Regulatory Authority in Victoria.</w:t>
      </w:r>
    </w:p>
    <w:p w:rsidR="00EC770F" w:rsidRDefault="00EC770F" w:rsidP="00EC770F">
      <w:pPr>
        <w:tabs>
          <w:tab w:val="left" w:pos="4678"/>
        </w:tabs>
        <w:spacing w:after="0" w:line="240" w:lineRule="auto"/>
        <w:ind w:right="210"/>
        <w:rPr>
          <w:rFonts w:cs="Arial"/>
          <w:szCs w:val="18"/>
          <w:lang w:val="en-US"/>
        </w:rPr>
      </w:pPr>
    </w:p>
    <w:p w:rsidR="00EC770F" w:rsidRDefault="00EC770F" w:rsidP="00EC770F">
      <w:pPr>
        <w:tabs>
          <w:tab w:val="left" w:pos="4678"/>
        </w:tabs>
        <w:spacing w:after="0" w:line="240" w:lineRule="auto"/>
        <w:ind w:right="210"/>
        <w:rPr>
          <w:rFonts w:cs="Arial"/>
          <w:szCs w:val="18"/>
          <w:lang w:val="en-US"/>
        </w:rPr>
      </w:pPr>
      <w:r>
        <w:rPr>
          <w:rFonts w:cs="Arial"/>
          <w:szCs w:val="18"/>
          <w:lang w:val="en-US"/>
        </w:rPr>
        <w:t>Phone: 1300 307 415</w:t>
      </w:r>
    </w:p>
    <w:p w:rsidR="00C94571" w:rsidRDefault="00C94571" w:rsidP="00EC770F">
      <w:pPr>
        <w:tabs>
          <w:tab w:val="left" w:pos="4678"/>
        </w:tabs>
        <w:spacing w:after="0" w:line="240" w:lineRule="auto"/>
        <w:ind w:right="210"/>
        <w:rPr>
          <w:rFonts w:cs="Arial"/>
          <w:szCs w:val="18"/>
          <w:lang w:val="en-US"/>
        </w:rPr>
      </w:pPr>
    </w:p>
    <w:p w:rsidR="00C94571" w:rsidRDefault="00EC770F" w:rsidP="00C94571">
      <w:pPr>
        <w:tabs>
          <w:tab w:val="left" w:pos="4820"/>
        </w:tabs>
        <w:spacing w:after="0" w:line="240" w:lineRule="auto"/>
        <w:ind w:right="210"/>
        <w:rPr>
          <w:rFonts w:cs="Arial"/>
          <w:szCs w:val="18"/>
          <w:lang w:val="en-US"/>
        </w:rPr>
      </w:pPr>
      <w:r>
        <w:rPr>
          <w:rFonts w:cs="Arial"/>
          <w:szCs w:val="18"/>
          <w:lang w:val="en-US"/>
        </w:rPr>
        <w:t xml:space="preserve">Email: </w:t>
      </w:r>
      <w:hyperlink r:id="rId21" w:history="1">
        <w:r w:rsidR="00C94571" w:rsidRPr="00E75CC4">
          <w:rPr>
            <w:rStyle w:val="Hyperlink"/>
            <w:rFonts w:cs="Arial"/>
            <w:szCs w:val="18"/>
            <w:lang w:val="en-US"/>
          </w:rPr>
          <w:t>licensed.childrens.services@edumail.vic.gov.au</w:t>
        </w:r>
      </w:hyperlink>
    </w:p>
    <w:p w:rsidR="00C94571" w:rsidRDefault="00C94571" w:rsidP="00C94571">
      <w:pPr>
        <w:tabs>
          <w:tab w:val="left" w:pos="4962"/>
        </w:tabs>
        <w:spacing w:after="0" w:line="240" w:lineRule="auto"/>
        <w:ind w:right="45"/>
      </w:pPr>
    </w:p>
    <w:p w:rsidR="00EC770F" w:rsidRPr="00C94571" w:rsidRDefault="00151EB7" w:rsidP="00C94571">
      <w:pPr>
        <w:tabs>
          <w:tab w:val="left" w:pos="4962"/>
        </w:tabs>
        <w:spacing w:after="0" w:line="240" w:lineRule="auto"/>
        <w:ind w:right="45"/>
        <w:rPr>
          <w:rStyle w:val="Hyperlink"/>
          <w:lang w:val="en-US"/>
        </w:rPr>
      </w:pPr>
      <w:hyperlink r:id="rId22">
        <w:r w:rsidR="00EC770F" w:rsidRPr="00C94571">
          <w:rPr>
            <w:rStyle w:val="Hyperlink"/>
            <w:szCs w:val="18"/>
            <w:lang w:val="en-US"/>
          </w:rPr>
          <w:t>www.education.vic.gov.au/childhood/providers/regulation</w:t>
        </w:r>
      </w:hyperlink>
    </w:p>
    <w:p w:rsidR="00EC770F" w:rsidRDefault="00EC770F" w:rsidP="00EC770F">
      <w:pPr>
        <w:autoSpaceDE w:val="0"/>
        <w:autoSpaceDN w:val="0"/>
        <w:adjustRightInd w:val="0"/>
        <w:spacing w:after="120"/>
        <w:ind w:right="65"/>
        <w:rPr>
          <w:color w:val="0000FF"/>
          <w:szCs w:val="22"/>
          <w:u w:val="single"/>
        </w:rPr>
      </w:pPr>
    </w:p>
    <w:p w:rsidR="00EC770F" w:rsidRPr="004D3F31" w:rsidRDefault="00EC770F" w:rsidP="00C01A6A">
      <w:pPr>
        <w:autoSpaceDE w:val="0"/>
        <w:autoSpaceDN w:val="0"/>
        <w:adjustRightInd w:val="0"/>
        <w:spacing w:after="120"/>
        <w:ind w:right="378"/>
        <w:rPr>
          <w:rFonts w:cs="Arial"/>
          <w:szCs w:val="18"/>
          <w:lang w:val="en-US"/>
        </w:rPr>
      </w:pPr>
      <w:bookmarkStart w:id="0" w:name="_GoBack"/>
      <w:bookmarkEnd w:id="0"/>
    </w:p>
    <w:sectPr w:rsidR="00EC770F" w:rsidRPr="004D3F31" w:rsidSect="00EC770F">
      <w:type w:val="continuous"/>
      <w:pgSz w:w="11907" w:h="16840" w:code="9"/>
      <w:pgMar w:top="660" w:right="283" w:bottom="1512" w:left="1134" w:header="426" w:footer="295" w:gutter="0"/>
      <w:cols w:num="2" w:space="47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EB7" w:rsidRDefault="00151EB7">
      <w:r>
        <w:separator/>
      </w:r>
    </w:p>
  </w:endnote>
  <w:endnote w:type="continuationSeparator" w:id="0">
    <w:p w:rsidR="00151EB7" w:rsidRDefault="00151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721" w:type="dxa"/>
      <w:tblLayout w:type="fixed"/>
      <w:tblCellMar>
        <w:left w:w="0" w:type="dxa"/>
        <w:right w:w="0" w:type="dxa"/>
      </w:tblCellMar>
      <w:tblLook w:val="01E0" w:firstRow="1" w:lastRow="1" w:firstColumn="1" w:lastColumn="1" w:noHBand="0" w:noVBand="0"/>
    </w:tblPr>
    <w:tblGrid>
      <w:gridCol w:w="5103"/>
      <w:gridCol w:w="618"/>
    </w:tblGrid>
    <w:tr w:rsidR="00392A82" w:rsidTr="001F77A3">
      <w:tc>
        <w:tcPr>
          <w:tcW w:w="5103" w:type="dxa"/>
          <w:shd w:val="clear" w:color="auto" w:fill="auto"/>
        </w:tcPr>
        <w:p w:rsidR="00392A82" w:rsidRPr="00747063" w:rsidRDefault="00BF5BC1" w:rsidP="001F77A3">
          <w:pPr>
            <w:pStyle w:val="Footer"/>
            <w:tabs>
              <w:tab w:val="clear" w:pos="8640"/>
              <w:tab w:val="left" w:pos="57"/>
              <w:tab w:val="left" w:pos="113"/>
              <w:tab w:val="left" w:pos="170"/>
              <w:tab w:val="left" w:pos="227"/>
              <w:tab w:val="left" w:pos="284"/>
              <w:tab w:val="left" w:pos="340"/>
              <w:tab w:val="left" w:pos="397"/>
              <w:tab w:val="left" w:pos="454"/>
              <w:tab w:val="left" w:pos="510"/>
              <w:tab w:val="left" w:pos="567"/>
              <w:tab w:val="left" w:pos="624"/>
              <w:tab w:val="left" w:pos="680"/>
              <w:tab w:val="left" w:pos="737"/>
              <w:tab w:val="left" w:pos="794"/>
              <w:tab w:val="left" w:pos="851"/>
              <w:tab w:val="left" w:pos="907"/>
              <w:tab w:val="left" w:pos="964"/>
              <w:tab w:val="left" w:pos="1021"/>
              <w:tab w:val="left" w:pos="1077"/>
              <w:tab w:val="left" w:pos="1134"/>
            </w:tabs>
          </w:pPr>
          <w:fldSimple w:instr=" STYLEREF &quot;Heading 1&quot; \* MERGEFORMAT ">
            <w:r w:rsidR="00624729" w:rsidRPr="00624729">
              <w:rPr>
                <w:b w:val="0"/>
                <w:bCs/>
                <w:noProof/>
                <w:lang w:val="en-US"/>
              </w:rPr>
              <w:t>Delivery</w:t>
            </w:r>
            <w:r w:rsidR="00624729">
              <w:rPr>
                <w:noProof/>
              </w:rPr>
              <w:t xml:space="preserve"> and collection of children</w:t>
            </w:r>
          </w:fldSimple>
        </w:p>
      </w:tc>
      <w:tc>
        <w:tcPr>
          <w:tcW w:w="618" w:type="dxa"/>
          <w:shd w:val="clear" w:color="auto" w:fill="auto"/>
        </w:tcPr>
        <w:p w:rsidR="00392A82" w:rsidRPr="00BB6565" w:rsidRDefault="00392A82" w:rsidP="00BB656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392A82" w:rsidRPr="000D4779" w:rsidRDefault="00392A82" w:rsidP="000D47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84" w:type="dxa"/>
      <w:tblLayout w:type="fixed"/>
      <w:tblCellMar>
        <w:left w:w="0" w:type="dxa"/>
        <w:right w:w="0" w:type="dxa"/>
      </w:tblCellMar>
      <w:tblLook w:val="01E0" w:firstRow="1" w:lastRow="1" w:firstColumn="1" w:lastColumn="1" w:noHBand="0" w:noVBand="0"/>
    </w:tblPr>
    <w:tblGrid>
      <w:gridCol w:w="9204"/>
      <w:gridCol w:w="1080"/>
    </w:tblGrid>
    <w:tr w:rsidR="00392A82" w:rsidRPr="00CB3E90" w:rsidTr="001F77A3">
      <w:tc>
        <w:tcPr>
          <w:tcW w:w="9204" w:type="dxa"/>
          <w:shd w:val="clear" w:color="auto" w:fill="auto"/>
        </w:tcPr>
        <w:p w:rsidR="00392A82" w:rsidRPr="00133A72" w:rsidRDefault="00392A82" w:rsidP="0072742F">
          <w:pPr>
            <w:pStyle w:val="Footer"/>
          </w:pPr>
          <w:r>
            <w:rPr>
              <w:b w:val="0"/>
            </w:rPr>
            <w:fldChar w:fldCharType="begin"/>
          </w:r>
          <w:r w:rsidRPr="004F6427">
            <w:rPr>
              <w:b w:val="0"/>
            </w:rPr>
            <w:instrText xml:space="preserve"> STYLEREF  "Heading 1"  \* MERGEFORMAT </w:instrText>
          </w:r>
          <w:r>
            <w:rPr>
              <w:b w:val="0"/>
            </w:rPr>
            <w:fldChar w:fldCharType="separate"/>
          </w:r>
          <w:r w:rsidR="00A21EDB" w:rsidRPr="00A21EDB">
            <w:rPr>
              <w:b w:val="0"/>
              <w:bCs/>
              <w:noProof/>
              <w:lang w:val="en-US"/>
            </w:rPr>
            <w:t>Delivery</w:t>
          </w:r>
          <w:r w:rsidR="00A21EDB">
            <w:rPr>
              <w:b w:val="0"/>
              <w:noProof/>
            </w:rPr>
            <w:t xml:space="preserve"> and collection of children</w:t>
          </w:r>
          <w:r>
            <w:fldChar w:fldCharType="end"/>
          </w:r>
        </w:p>
      </w:tc>
      <w:tc>
        <w:tcPr>
          <w:tcW w:w="1080" w:type="dxa"/>
          <w:shd w:val="clear" w:color="auto" w:fill="auto"/>
        </w:tcPr>
        <w:p w:rsidR="00392A82" w:rsidRDefault="00392A82" w:rsidP="0072742F">
          <w:pPr>
            <w:pStyle w:val="PageNum"/>
          </w:pPr>
          <w:r>
            <w:fldChar w:fldCharType="begin"/>
          </w:r>
          <w:r>
            <w:instrText xml:space="preserve"> PAGE  \* Arabic  \* MERGEFORMAT </w:instrText>
          </w:r>
          <w:r>
            <w:fldChar w:fldCharType="separate"/>
          </w:r>
          <w:r w:rsidR="00A21EDB">
            <w:rPr>
              <w:noProof/>
            </w:rPr>
            <w:t>3</w:t>
          </w:r>
          <w:r>
            <w:fldChar w:fldCharType="end"/>
          </w:r>
        </w:p>
      </w:tc>
    </w:tr>
  </w:tbl>
  <w:p w:rsidR="00392A82" w:rsidRDefault="00392A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84" w:type="dxa"/>
      <w:tblLayout w:type="fixed"/>
      <w:tblCellMar>
        <w:left w:w="0" w:type="dxa"/>
        <w:right w:w="0" w:type="dxa"/>
      </w:tblCellMar>
      <w:tblLook w:val="01E0" w:firstRow="1" w:lastRow="1" w:firstColumn="1" w:lastColumn="1" w:noHBand="0" w:noVBand="0"/>
    </w:tblPr>
    <w:tblGrid>
      <w:gridCol w:w="5184"/>
      <w:gridCol w:w="4020"/>
      <w:gridCol w:w="1080"/>
    </w:tblGrid>
    <w:tr w:rsidR="00392A82" w:rsidTr="004F6427">
      <w:trPr>
        <w:trHeight w:hRule="exact" w:val="1134"/>
      </w:trPr>
      <w:tc>
        <w:tcPr>
          <w:tcW w:w="5184" w:type="dxa"/>
          <w:shd w:val="clear" w:color="auto" w:fill="auto"/>
        </w:tcPr>
        <w:p w:rsidR="00392A82" w:rsidRDefault="00392A82" w:rsidP="00E602DF">
          <w:pPr>
            <w:pStyle w:val="Spacer"/>
          </w:pPr>
        </w:p>
      </w:tc>
      <w:tc>
        <w:tcPr>
          <w:tcW w:w="5100" w:type="dxa"/>
          <w:gridSpan w:val="2"/>
          <w:shd w:val="clear" w:color="auto" w:fill="auto"/>
        </w:tcPr>
        <w:p w:rsidR="00392A82" w:rsidRDefault="00392A82" w:rsidP="007C2D19">
          <w:pPr>
            <w:pStyle w:val="PageNum"/>
          </w:pPr>
        </w:p>
      </w:tc>
    </w:tr>
    <w:tr w:rsidR="00392A82" w:rsidTr="001F77A3">
      <w:tc>
        <w:tcPr>
          <w:tcW w:w="9204" w:type="dxa"/>
          <w:gridSpan w:val="2"/>
          <w:shd w:val="clear" w:color="auto" w:fill="auto"/>
        </w:tcPr>
        <w:p w:rsidR="00392A82" w:rsidRPr="00133A72" w:rsidRDefault="00392A82" w:rsidP="007C2D19">
          <w:pPr>
            <w:pStyle w:val="Footer"/>
          </w:pPr>
          <w:r>
            <w:rPr>
              <w:b w:val="0"/>
            </w:rPr>
            <w:fldChar w:fldCharType="begin"/>
          </w:r>
          <w:r w:rsidRPr="004F6427">
            <w:rPr>
              <w:b w:val="0"/>
            </w:rPr>
            <w:instrText xml:space="preserve"> STYLEREF  "Heading 1"  \* MERGEFORMAT </w:instrText>
          </w:r>
          <w:r>
            <w:rPr>
              <w:b w:val="0"/>
            </w:rPr>
            <w:fldChar w:fldCharType="separate"/>
          </w:r>
          <w:r w:rsidR="00A21EDB" w:rsidRPr="00A21EDB">
            <w:rPr>
              <w:b w:val="0"/>
              <w:bCs/>
              <w:noProof/>
              <w:lang w:val="en-US"/>
            </w:rPr>
            <w:t>Delivery</w:t>
          </w:r>
          <w:r w:rsidR="00A21EDB">
            <w:rPr>
              <w:b w:val="0"/>
              <w:noProof/>
            </w:rPr>
            <w:t xml:space="preserve"> and collection of children</w:t>
          </w:r>
          <w:r>
            <w:fldChar w:fldCharType="end"/>
          </w:r>
        </w:p>
      </w:tc>
      <w:tc>
        <w:tcPr>
          <w:tcW w:w="1080" w:type="dxa"/>
          <w:shd w:val="clear" w:color="auto" w:fill="auto"/>
        </w:tcPr>
        <w:p w:rsidR="00392A82" w:rsidRDefault="00392A82" w:rsidP="007C2D19">
          <w:pPr>
            <w:pStyle w:val="PageNum"/>
          </w:pPr>
          <w:r>
            <w:fldChar w:fldCharType="begin"/>
          </w:r>
          <w:r>
            <w:instrText xml:space="preserve"> PAGE  \* Arabic  \* MERGEFORMAT </w:instrText>
          </w:r>
          <w:r>
            <w:fldChar w:fldCharType="separate"/>
          </w:r>
          <w:r w:rsidR="00A21EDB">
            <w:rPr>
              <w:noProof/>
            </w:rPr>
            <w:t>1</w:t>
          </w:r>
          <w:r>
            <w:fldChar w:fldCharType="end"/>
          </w:r>
        </w:p>
      </w:tc>
    </w:tr>
  </w:tbl>
  <w:p w:rsidR="00392A82" w:rsidRDefault="00392A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EB7" w:rsidRDefault="00151EB7">
      <w:r>
        <w:separator/>
      </w:r>
    </w:p>
  </w:footnote>
  <w:footnote w:type="continuationSeparator" w:id="0">
    <w:p w:rsidR="00151EB7" w:rsidRDefault="00151E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A82" w:rsidRDefault="00392A82">
    <w:pPr>
      <w:pStyle w:val="Header"/>
    </w:pPr>
  </w:p>
  <w:tbl>
    <w:tblPr>
      <w:tblW w:w="10233" w:type="dxa"/>
      <w:tblInd w:w="28" w:type="dxa"/>
      <w:tblLayout w:type="fixed"/>
      <w:tblCellMar>
        <w:left w:w="0" w:type="dxa"/>
        <w:right w:w="0" w:type="dxa"/>
      </w:tblCellMar>
      <w:tblLook w:val="01E0" w:firstRow="1" w:lastRow="1" w:firstColumn="1" w:lastColumn="1" w:noHBand="0" w:noVBand="0"/>
    </w:tblPr>
    <w:tblGrid>
      <w:gridCol w:w="10233"/>
    </w:tblGrid>
    <w:tr w:rsidR="00392A82" w:rsidTr="001F77A3">
      <w:trPr>
        <w:trHeight w:hRule="exact" w:val="960"/>
      </w:trPr>
      <w:tc>
        <w:tcPr>
          <w:tcW w:w="10233" w:type="dxa"/>
          <w:shd w:val="clear" w:color="auto" w:fill="auto"/>
        </w:tcPr>
        <w:p w:rsidR="00392A82" w:rsidRDefault="00392A82">
          <w:pPr>
            <w:pStyle w:val="Header"/>
          </w:pPr>
        </w:p>
      </w:tc>
    </w:tr>
  </w:tbl>
  <w:p w:rsidR="00392A82" w:rsidRDefault="00392A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39CC0D8"/>
    <w:lvl w:ilvl="0">
      <w:start w:val="1"/>
      <w:numFmt w:val="bullet"/>
      <w:lvlText w:val=""/>
      <w:lvlJc w:val="left"/>
      <w:pPr>
        <w:tabs>
          <w:tab w:val="num" w:pos="360"/>
        </w:tabs>
        <w:ind w:left="360" w:hanging="360"/>
      </w:pPr>
      <w:rPr>
        <w:rFonts w:ascii="Symbol" w:hAnsi="Symbol" w:hint="default"/>
      </w:rPr>
    </w:lvl>
  </w:abstractNum>
  <w:abstractNum w:abstractNumId="1">
    <w:nsid w:val="02924E4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
    <w:nsid w:val="0B9866DA"/>
    <w:multiLevelType w:val="hybridMultilevel"/>
    <w:tmpl w:val="DDA2206A"/>
    <w:lvl w:ilvl="0" w:tplc="EF7E3404">
      <w:start w:val="1"/>
      <w:numFmt w:val="decimal"/>
      <w:lvlText w:val="%1."/>
      <w:lvlJc w:val="left"/>
      <w:pPr>
        <w:tabs>
          <w:tab w:val="num" w:pos="0"/>
        </w:tabs>
        <w:ind w:left="0" w:hanging="340"/>
      </w:pPr>
      <w:rPr>
        <w:rFonts w:ascii="Arial" w:hAnsi="Arial" w:hint="default"/>
        <w:b/>
        <w:i w:val="0"/>
        <w:sz w:val="18"/>
      </w:rPr>
    </w:lvl>
    <w:lvl w:ilvl="1" w:tplc="04090019" w:tentative="1">
      <w:start w:val="1"/>
      <w:numFmt w:val="lowerLetter"/>
      <w:lvlText w:val="%2."/>
      <w:lvlJc w:val="left"/>
      <w:pPr>
        <w:tabs>
          <w:tab w:val="num" w:pos="1100"/>
        </w:tabs>
        <w:ind w:left="1100" w:hanging="360"/>
      </w:p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3">
    <w:nsid w:val="0E9E6E2F"/>
    <w:multiLevelType w:val="multilevel"/>
    <w:tmpl w:val="14D21926"/>
    <w:lvl w:ilvl="0">
      <w:start w:val="1"/>
      <w:numFmt w:val="bullet"/>
      <w:lvlText w:val=""/>
      <w:lvlJc w:val="left"/>
      <w:pPr>
        <w:tabs>
          <w:tab w:val="num" w:pos="200"/>
        </w:tabs>
        <w:ind w:left="200" w:hanging="20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06B05E9"/>
    <w:multiLevelType w:val="multilevel"/>
    <w:tmpl w:val="54FE036C"/>
    <w:lvl w:ilvl="0">
      <w:start w:val="1"/>
      <w:numFmt w:val="bullet"/>
      <w:lvlText w:val=""/>
      <w:lvlJc w:val="left"/>
      <w:pPr>
        <w:tabs>
          <w:tab w:val="num" w:pos="180"/>
        </w:tabs>
        <w:ind w:left="180" w:hanging="18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4CC1CC1"/>
    <w:multiLevelType w:val="multilevel"/>
    <w:tmpl w:val="7B8E6762"/>
    <w:lvl w:ilvl="0">
      <w:start w:val="1"/>
      <w:numFmt w:val="decimal"/>
      <w:lvlText w:val="%1."/>
      <w:lvlJc w:val="left"/>
      <w:pPr>
        <w:tabs>
          <w:tab w:val="num" w:pos="340"/>
        </w:tabs>
        <w:ind w:left="680" w:hanging="680"/>
      </w:pPr>
      <w:rPr>
        <w:rFonts w:ascii="Arial" w:hAnsi="Arial" w:hint="default"/>
        <w:b w:val="0"/>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6">
    <w:nsid w:val="1C7A203F"/>
    <w:multiLevelType w:val="multilevel"/>
    <w:tmpl w:val="96E2EE6E"/>
    <w:lvl w:ilvl="0">
      <w:start w:val="1"/>
      <w:numFmt w:val="bullet"/>
      <w:lvlText w:val=""/>
      <w:lvlJc w:val="left"/>
      <w:pPr>
        <w:tabs>
          <w:tab w:val="num" w:pos="360"/>
        </w:tabs>
        <w:ind w:left="360" w:hanging="360"/>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BD8386C"/>
    <w:multiLevelType w:val="multilevel"/>
    <w:tmpl w:val="5B264CD8"/>
    <w:lvl w:ilvl="0">
      <w:start w:val="1"/>
      <w:numFmt w:val="bullet"/>
      <w:lvlText w:val=""/>
      <w:lvlJc w:val="left"/>
      <w:pPr>
        <w:tabs>
          <w:tab w:val="num" w:pos="360"/>
        </w:tabs>
        <w:ind w:left="360" w:hanging="3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F4538FF"/>
    <w:multiLevelType w:val="multilevel"/>
    <w:tmpl w:val="D56C45B6"/>
    <w:lvl w:ilvl="0">
      <w:start w:val="1"/>
      <w:numFmt w:val="decimal"/>
      <w:lvlText w:val="%1."/>
      <w:lvlJc w:val="left"/>
      <w:pPr>
        <w:tabs>
          <w:tab w:val="num" w:pos="340"/>
        </w:tabs>
        <w:ind w:left="68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9">
    <w:nsid w:val="2FD23ACB"/>
    <w:multiLevelType w:val="hybridMultilevel"/>
    <w:tmpl w:val="61B037D6"/>
    <w:lvl w:ilvl="0" w:tplc="BF9EB1D2">
      <w:start w:val="1"/>
      <w:numFmt w:val="decimal"/>
      <w:lvlText w:val="%1."/>
      <w:lvlJc w:val="left"/>
      <w:pPr>
        <w:tabs>
          <w:tab w:val="num" w:pos="20"/>
        </w:tabs>
        <w:ind w:left="20" w:hanging="360"/>
      </w:pPr>
      <w:rPr>
        <w:rFonts w:hint="default"/>
      </w:rPr>
    </w:lvl>
    <w:lvl w:ilvl="1" w:tplc="04090019" w:tentative="1">
      <w:start w:val="1"/>
      <w:numFmt w:val="lowerLetter"/>
      <w:lvlText w:val="%2."/>
      <w:lvlJc w:val="left"/>
      <w:pPr>
        <w:tabs>
          <w:tab w:val="num" w:pos="740"/>
        </w:tabs>
        <w:ind w:left="740" w:hanging="360"/>
      </w:pPr>
    </w:lvl>
    <w:lvl w:ilvl="2" w:tplc="0409001B" w:tentative="1">
      <w:start w:val="1"/>
      <w:numFmt w:val="lowerRoman"/>
      <w:lvlText w:val="%3."/>
      <w:lvlJc w:val="right"/>
      <w:pPr>
        <w:tabs>
          <w:tab w:val="num" w:pos="1460"/>
        </w:tabs>
        <w:ind w:left="1460" w:hanging="180"/>
      </w:pPr>
    </w:lvl>
    <w:lvl w:ilvl="3" w:tplc="0409000F" w:tentative="1">
      <w:start w:val="1"/>
      <w:numFmt w:val="decimal"/>
      <w:lvlText w:val="%4."/>
      <w:lvlJc w:val="left"/>
      <w:pPr>
        <w:tabs>
          <w:tab w:val="num" w:pos="2180"/>
        </w:tabs>
        <w:ind w:left="2180" w:hanging="360"/>
      </w:pPr>
    </w:lvl>
    <w:lvl w:ilvl="4" w:tplc="04090019" w:tentative="1">
      <w:start w:val="1"/>
      <w:numFmt w:val="lowerLetter"/>
      <w:lvlText w:val="%5."/>
      <w:lvlJc w:val="left"/>
      <w:pPr>
        <w:tabs>
          <w:tab w:val="num" w:pos="2900"/>
        </w:tabs>
        <w:ind w:left="2900" w:hanging="360"/>
      </w:pPr>
    </w:lvl>
    <w:lvl w:ilvl="5" w:tplc="0409001B" w:tentative="1">
      <w:start w:val="1"/>
      <w:numFmt w:val="lowerRoman"/>
      <w:lvlText w:val="%6."/>
      <w:lvlJc w:val="right"/>
      <w:pPr>
        <w:tabs>
          <w:tab w:val="num" w:pos="3620"/>
        </w:tabs>
        <w:ind w:left="3620" w:hanging="180"/>
      </w:pPr>
    </w:lvl>
    <w:lvl w:ilvl="6" w:tplc="0409000F" w:tentative="1">
      <w:start w:val="1"/>
      <w:numFmt w:val="decimal"/>
      <w:lvlText w:val="%7."/>
      <w:lvlJc w:val="left"/>
      <w:pPr>
        <w:tabs>
          <w:tab w:val="num" w:pos="4340"/>
        </w:tabs>
        <w:ind w:left="4340" w:hanging="360"/>
      </w:pPr>
    </w:lvl>
    <w:lvl w:ilvl="7" w:tplc="04090019" w:tentative="1">
      <w:start w:val="1"/>
      <w:numFmt w:val="lowerLetter"/>
      <w:lvlText w:val="%8."/>
      <w:lvlJc w:val="left"/>
      <w:pPr>
        <w:tabs>
          <w:tab w:val="num" w:pos="5060"/>
        </w:tabs>
        <w:ind w:left="5060" w:hanging="360"/>
      </w:pPr>
    </w:lvl>
    <w:lvl w:ilvl="8" w:tplc="0409001B" w:tentative="1">
      <w:start w:val="1"/>
      <w:numFmt w:val="lowerRoman"/>
      <w:lvlText w:val="%9."/>
      <w:lvlJc w:val="right"/>
      <w:pPr>
        <w:tabs>
          <w:tab w:val="num" w:pos="5780"/>
        </w:tabs>
        <w:ind w:left="5780" w:hanging="180"/>
      </w:pPr>
    </w:lvl>
  </w:abstractNum>
  <w:abstractNum w:abstractNumId="10">
    <w:nsid w:val="33B152C9"/>
    <w:multiLevelType w:val="multilevel"/>
    <w:tmpl w:val="DDA2206A"/>
    <w:lvl w:ilvl="0">
      <w:start w:val="1"/>
      <w:numFmt w:val="decimal"/>
      <w:lvlText w:val="%1."/>
      <w:lvlJc w:val="left"/>
      <w:pPr>
        <w:tabs>
          <w:tab w:val="num" w:pos="0"/>
        </w:tabs>
        <w:ind w:left="0" w:hanging="34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1">
    <w:nsid w:val="3E201D2C"/>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2">
    <w:nsid w:val="3F70612E"/>
    <w:multiLevelType w:val="multilevel"/>
    <w:tmpl w:val="904AFC42"/>
    <w:lvl w:ilvl="0">
      <w:start w:val="1"/>
      <w:numFmt w:val="bullet"/>
      <w:lvlText w:val=""/>
      <w:lvlJc w:val="left"/>
      <w:pPr>
        <w:tabs>
          <w:tab w:val="num" w:pos="372"/>
        </w:tabs>
        <w:ind w:left="372" w:hanging="372"/>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65319A3"/>
    <w:multiLevelType w:val="multilevel"/>
    <w:tmpl w:val="9E7CA560"/>
    <w:lvl w:ilvl="0">
      <w:start w:val="1"/>
      <w:numFmt w:val="decimal"/>
      <w:lvlText w:val="%1."/>
      <w:lvlJc w:val="left"/>
      <w:pPr>
        <w:tabs>
          <w:tab w:val="num" w:pos="340"/>
        </w:tabs>
        <w:ind w:left="34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4">
    <w:nsid w:val="4C99582B"/>
    <w:multiLevelType w:val="hybridMultilevel"/>
    <w:tmpl w:val="54FE036C"/>
    <w:lvl w:ilvl="0" w:tplc="8D06CA02">
      <w:start w:val="1"/>
      <w:numFmt w:val="bullet"/>
      <w:pStyle w:val="ListBullet"/>
      <w:lvlText w:val=""/>
      <w:lvlJc w:val="left"/>
      <w:pPr>
        <w:tabs>
          <w:tab w:val="num" w:pos="180"/>
        </w:tabs>
        <w:ind w:left="180" w:hanging="18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EC82711"/>
    <w:multiLevelType w:val="multilevel"/>
    <w:tmpl w:val="D44E3796"/>
    <w:lvl w:ilvl="0">
      <w:start w:val="1"/>
      <w:numFmt w:val="bullet"/>
      <w:lvlText w:val=""/>
      <w:lvlJc w:val="left"/>
      <w:pPr>
        <w:tabs>
          <w:tab w:val="num" w:pos="380"/>
        </w:tabs>
        <w:ind w:left="380" w:hanging="38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0A9343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7">
    <w:nsid w:val="6B5434EA"/>
    <w:multiLevelType w:val="multilevel"/>
    <w:tmpl w:val="98FA441A"/>
    <w:lvl w:ilvl="0">
      <w:start w:val="1"/>
      <w:numFmt w:val="decimal"/>
      <w:lvlText w:val="%1."/>
      <w:lvlJc w:val="left"/>
      <w:pPr>
        <w:tabs>
          <w:tab w:val="num" w:pos="340"/>
        </w:tabs>
        <w:ind w:left="340" w:hanging="68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8">
    <w:nsid w:val="6B8762BF"/>
    <w:multiLevelType w:val="hybridMultilevel"/>
    <w:tmpl w:val="1D7453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1011143"/>
    <w:multiLevelType w:val="multilevel"/>
    <w:tmpl w:val="0B2E338E"/>
    <w:lvl w:ilvl="0">
      <w:start w:val="1"/>
      <w:numFmt w:val="bullet"/>
      <w:lvlText w:val=""/>
      <w:lvlJc w:val="left"/>
      <w:pPr>
        <w:tabs>
          <w:tab w:val="num" w:pos="368"/>
        </w:tabs>
        <w:ind w:left="368" w:hanging="368"/>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1F50215"/>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1">
    <w:nsid w:val="78A532D5"/>
    <w:multiLevelType w:val="hybridMultilevel"/>
    <w:tmpl w:val="E10E833E"/>
    <w:lvl w:ilvl="0" w:tplc="3B2C8BA0">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CEB2717"/>
    <w:multiLevelType w:val="multilevel"/>
    <w:tmpl w:val="D05ABDC0"/>
    <w:lvl w:ilvl="0">
      <w:start w:val="1"/>
      <w:numFmt w:val="bullet"/>
      <w:lvlText w:val=""/>
      <w:lvlJc w:val="left"/>
      <w:pPr>
        <w:tabs>
          <w:tab w:val="num" w:pos="160"/>
        </w:tabs>
        <w:ind w:left="160" w:hanging="1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7D9D3954"/>
    <w:multiLevelType w:val="multilevel"/>
    <w:tmpl w:val="54FE036C"/>
    <w:lvl w:ilvl="0">
      <w:start w:val="1"/>
      <w:numFmt w:val="bullet"/>
      <w:lvlText w:val=""/>
      <w:lvlJc w:val="left"/>
      <w:pPr>
        <w:tabs>
          <w:tab w:val="num" w:pos="180"/>
        </w:tabs>
        <w:ind w:left="180" w:hanging="18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1"/>
  </w:num>
  <w:num w:numId="3">
    <w:abstractNumId w:val="6"/>
  </w:num>
  <w:num w:numId="4">
    <w:abstractNumId w:val="14"/>
  </w:num>
  <w:num w:numId="5">
    <w:abstractNumId w:val="2"/>
  </w:num>
  <w:num w:numId="6">
    <w:abstractNumId w:val="9"/>
  </w:num>
  <w:num w:numId="7">
    <w:abstractNumId w:val="16"/>
  </w:num>
  <w:num w:numId="8">
    <w:abstractNumId w:val="1"/>
  </w:num>
  <w:num w:numId="9">
    <w:abstractNumId w:val="13"/>
  </w:num>
  <w:num w:numId="10">
    <w:abstractNumId w:val="8"/>
  </w:num>
  <w:num w:numId="11">
    <w:abstractNumId w:val="5"/>
  </w:num>
  <w:num w:numId="12">
    <w:abstractNumId w:val="17"/>
  </w:num>
  <w:num w:numId="13">
    <w:abstractNumId w:val="20"/>
  </w:num>
  <w:num w:numId="14">
    <w:abstractNumId w:val="10"/>
  </w:num>
  <w:num w:numId="15">
    <w:abstractNumId w:val="11"/>
  </w:num>
  <w:num w:numId="16">
    <w:abstractNumId w:val="7"/>
  </w:num>
  <w:num w:numId="17">
    <w:abstractNumId w:val="19"/>
  </w:num>
  <w:num w:numId="18">
    <w:abstractNumId w:val="12"/>
  </w:num>
  <w:num w:numId="19">
    <w:abstractNumId w:val="15"/>
  </w:num>
  <w:num w:numId="20">
    <w:abstractNumId w:val="22"/>
  </w:num>
  <w:num w:numId="21">
    <w:abstractNumId w:val="3"/>
  </w:num>
  <w:num w:numId="22">
    <w:abstractNumId w:val="4"/>
  </w:num>
  <w:num w:numId="23">
    <w:abstractNumId w:val="23"/>
  </w:num>
  <w:num w:numId="24">
    <w:abstractNumId w:val="18"/>
  </w:num>
  <w:num w:numId="25">
    <w:abstractNumId w:val="14"/>
  </w:num>
  <w:num w:numId="26">
    <w:abstractNumId w:val="14"/>
  </w:num>
  <w:num w:numId="27">
    <w:abstractNumId w:val="14"/>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drawingGridHorizontalSpacing w:val="92"/>
  <w:displayHorizontalDrawingGridEvery w:val="2"/>
  <w:characterSpacingControl w:val="doNotCompress"/>
  <w:hdrShapeDefaults>
    <o:shapedefaults v:ext="edit" spidmax="2049">
      <o:colormru v:ext="edit" colors="#008ec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F05"/>
    <w:rsid w:val="000031E0"/>
    <w:rsid w:val="00004E42"/>
    <w:rsid w:val="000115DF"/>
    <w:rsid w:val="00014EAE"/>
    <w:rsid w:val="00024CC6"/>
    <w:rsid w:val="0002637D"/>
    <w:rsid w:val="00031255"/>
    <w:rsid w:val="000442F9"/>
    <w:rsid w:val="00060E96"/>
    <w:rsid w:val="0006144D"/>
    <w:rsid w:val="00086DCD"/>
    <w:rsid w:val="000878EB"/>
    <w:rsid w:val="000901CD"/>
    <w:rsid w:val="00095DBA"/>
    <w:rsid w:val="0009644C"/>
    <w:rsid w:val="000A6E2E"/>
    <w:rsid w:val="000A7241"/>
    <w:rsid w:val="000B4E4D"/>
    <w:rsid w:val="000C1529"/>
    <w:rsid w:val="000C1F9E"/>
    <w:rsid w:val="000C4C19"/>
    <w:rsid w:val="000D4779"/>
    <w:rsid w:val="000E1B59"/>
    <w:rsid w:val="000E6E8E"/>
    <w:rsid w:val="000F2C84"/>
    <w:rsid w:val="000F5F74"/>
    <w:rsid w:val="00102584"/>
    <w:rsid w:val="001132E2"/>
    <w:rsid w:val="00127B5D"/>
    <w:rsid w:val="00133A72"/>
    <w:rsid w:val="00140861"/>
    <w:rsid w:val="001509F5"/>
    <w:rsid w:val="00151EB7"/>
    <w:rsid w:val="00156E75"/>
    <w:rsid w:val="00166CF5"/>
    <w:rsid w:val="001677C2"/>
    <w:rsid w:val="00170BE2"/>
    <w:rsid w:val="00170CD7"/>
    <w:rsid w:val="001718C2"/>
    <w:rsid w:val="001777E6"/>
    <w:rsid w:val="0018175E"/>
    <w:rsid w:val="00183F24"/>
    <w:rsid w:val="0019321C"/>
    <w:rsid w:val="001B059C"/>
    <w:rsid w:val="001B09F2"/>
    <w:rsid w:val="001B1494"/>
    <w:rsid w:val="001B1751"/>
    <w:rsid w:val="001B300F"/>
    <w:rsid w:val="001C13C3"/>
    <w:rsid w:val="001C1FB4"/>
    <w:rsid w:val="001C215C"/>
    <w:rsid w:val="001C414D"/>
    <w:rsid w:val="001E5F88"/>
    <w:rsid w:val="001F1BA8"/>
    <w:rsid w:val="001F580F"/>
    <w:rsid w:val="001F674D"/>
    <w:rsid w:val="001F77A3"/>
    <w:rsid w:val="002044DF"/>
    <w:rsid w:val="00205A58"/>
    <w:rsid w:val="00205A9D"/>
    <w:rsid w:val="00207DDE"/>
    <w:rsid w:val="00210AF8"/>
    <w:rsid w:val="002335EA"/>
    <w:rsid w:val="0024165E"/>
    <w:rsid w:val="0024209D"/>
    <w:rsid w:val="00242B4A"/>
    <w:rsid w:val="00254F7A"/>
    <w:rsid w:val="00256191"/>
    <w:rsid w:val="0026038D"/>
    <w:rsid w:val="00260B72"/>
    <w:rsid w:val="002647A2"/>
    <w:rsid w:val="00267FA0"/>
    <w:rsid w:val="00282704"/>
    <w:rsid w:val="00292E9C"/>
    <w:rsid w:val="002A163D"/>
    <w:rsid w:val="002A238F"/>
    <w:rsid w:val="002A4FA6"/>
    <w:rsid w:val="002A6C3C"/>
    <w:rsid w:val="002A71BC"/>
    <w:rsid w:val="002C5DE7"/>
    <w:rsid w:val="002C6EF9"/>
    <w:rsid w:val="002F086B"/>
    <w:rsid w:val="0030086D"/>
    <w:rsid w:val="00307966"/>
    <w:rsid w:val="00311297"/>
    <w:rsid w:val="00313315"/>
    <w:rsid w:val="00317ADA"/>
    <w:rsid w:val="00326486"/>
    <w:rsid w:val="00331A90"/>
    <w:rsid w:val="003369EA"/>
    <w:rsid w:val="003402E1"/>
    <w:rsid w:val="00342B0F"/>
    <w:rsid w:val="003432FF"/>
    <w:rsid w:val="0034612D"/>
    <w:rsid w:val="00350D9B"/>
    <w:rsid w:val="00352375"/>
    <w:rsid w:val="00360297"/>
    <w:rsid w:val="00370248"/>
    <w:rsid w:val="00370374"/>
    <w:rsid w:val="003734DA"/>
    <w:rsid w:val="00373514"/>
    <w:rsid w:val="00382960"/>
    <w:rsid w:val="00385DBA"/>
    <w:rsid w:val="00390FE4"/>
    <w:rsid w:val="00391176"/>
    <w:rsid w:val="0039177C"/>
    <w:rsid w:val="00392A82"/>
    <w:rsid w:val="003962B9"/>
    <w:rsid w:val="00396524"/>
    <w:rsid w:val="003B7A75"/>
    <w:rsid w:val="003C4E57"/>
    <w:rsid w:val="003D29FB"/>
    <w:rsid w:val="003D5B53"/>
    <w:rsid w:val="003D5C71"/>
    <w:rsid w:val="003E3E0B"/>
    <w:rsid w:val="003E6723"/>
    <w:rsid w:val="003F07B8"/>
    <w:rsid w:val="003F3426"/>
    <w:rsid w:val="003F6B94"/>
    <w:rsid w:val="003F6CBA"/>
    <w:rsid w:val="00407310"/>
    <w:rsid w:val="0041355A"/>
    <w:rsid w:val="0041513F"/>
    <w:rsid w:val="00416219"/>
    <w:rsid w:val="0042161D"/>
    <w:rsid w:val="004310D1"/>
    <w:rsid w:val="00432384"/>
    <w:rsid w:val="004324BC"/>
    <w:rsid w:val="00432790"/>
    <w:rsid w:val="00433E11"/>
    <w:rsid w:val="00441DA2"/>
    <w:rsid w:val="00447A18"/>
    <w:rsid w:val="0045559A"/>
    <w:rsid w:val="00471D92"/>
    <w:rsid w:val="00473B6D"/>
    <w:rsid w:val="004779BD"/>
    <w:rsid w:val="00484621"/>
    <w:rsid w:val="004900EC"/>
    <w:rsid w:val="00490DFF"/>
    <w:rsid w:val="00497C88"/>
    <w:rsid w:val="004A21B6"/>
    <w:rsid w:val="004A32B0"/>
    <w:rsid w:val="004A6167"/>
    <w:rsid w:val="004B507E"/>
    <w:rsid w:val="004B5382"/>
    <w:rsid w:val="004B699C"/>
    <w:rsid w:val="004B6B79"/>
    <w:rsid w:val="004D2C1D"/>
    <w:rsid w:val="004D3F31"/>
    <w:rsid w:val="004D44FA"/>
    <w:rsid w:val="004D5C63"/>
    <w:rsid w:val="004E5986"/>
    <w:rsid w:val="004F2BC4"/>
    <w:rsid w:val="004F619C"/>
    <w:rsid w:val="004F6427"/>
    <w:rsid w:val="00500B47"/>
    <w:rsid w:val="00504DC9"/>
    <w:rsid w:val="00520E6F"/>
    <w:rsid w:val="0052300B"/>
    <w:rsid w:val="005243D9"/>
    <w:rsid w:val="00534CA0"/>
    <w:rsid w:val="00537EDB"/>
    <w:rsid w:val="005450FE"/>
    <w:rsid w:val="00553B19"/>
    <w:rsid w:val="00553FE6"/>
    <w:rsid w:val="00554A9A"/>
    <w:rsid w:val="00561090"/>
    <w:rsid w:val="00563290"/>
    <w:rsid w:val="00563B93"/>
    <w:rsid w:val="00567E66"/>
    <w:rsid w:val="00572EA9"/>
    <w:rsid w:val="0057432D"/>
    <w:rsid w:val="005A514D"/>
    <w:rsid w:val="005B1A83"/>
    <w:rsid w:val="005B210A"/>
    <w:rsid w:val="005B47FC"/>
    <w:rsid w:val="005B48EA"/>
    <w:rsid w:val="005C0D2A"/>
    <w:rsid w:val="005C3749"/>
    <w:rsid w:val="005C73B3"/>
    <w:rsid w:val="005D2B17"/>
    <w:rsid w:val="005D38A8"/>
    <w:rsid w:val="005E40D7"/>
    <w:rsid w:val="005F038B"/>
    <w:rsid w:val="005F0B5F"/>
    <w:rsid w:val="005F113D"/>
    <w:rsid w:val="005F405E"/>
    <w:rsid w:val="005F58DE"/>
    <w:rsid w:val="005F733A"/>
    <w:rsid w:val="006124E9"/>
    <w:rsid w:val="0061563B"/>
    <w:rsid w:val="00615DE1"/>
    <w:rsid w:val="00624729"/>
    <w:rsid w:val="00625A02"/>
    <w:rsid w:val="00643A84"/>
    <w:rsid w:val="00644AF7"/>
    <w:rsid w:val="006479F2"/>
    <w:rsid w:val="00653634"/>
    <w:rsid w:val="006544E5"/>
    <w:rsid w:val="00657BC4"/>
    <w:rsid w:val="00657ECA"/>
    <w:rsid w:val="00664548"/>
    <w:rsid w:val="00666693"/>
    <w:rsid w:val="00673ED3"/>
    <w:rsid w:val="006802BF"/>
    <w:rsid w:val="00685C00"/>
    <w:rsid w:val="00686593"/>
    <w:rsid w:val="0068755B"/>
    <w:rsid w:val="006912D6"/>
    <w:rsid w:val="00691DEA"/>
    <w:rsid w:val="006B0BD2"/>
    <w:rsid w:val="006B56C2"/>
    <w:rsid w:val="006C3A42"/>
    <w:rsid w:val="006E10F8"/>
    <w:rsid w:val="006E3D45"/>
    <w:rsid w:val="006E5D40"/>
    <w:rsid w:val="006F0D0D"/>
    <w:rsid w:val="006F4F0A"/>
    <w:rsid w:val="00704A0F"/>
    <w:rsid w:val="0070517A"/>
    <w:rsid w:val="007108D9"/>
    <w:rsid w:val="0072671E"/>
    <w:rsid w:val="00726E48"/>
    <w:rsid w:val="00726E63"/>
    <w:rsid w:val="0072742F"/>
    <w:rsid w:val="00732146"/>
    <w:rsid w:val="00735499"/>
    <w:rsid w:val="0073570C"/>
    <w:rsid w:val="007375D6"/>
    <w:rsid w:val="00741F05"/>
    <w:rsid w:val="00747063"/>
    <w:rsid w:val="00752BAA"/>
    <w:rsid w:val="0075330D"/>
    <w:rsid w:val="007707BC"/>
    <w:rsid w:val="00771EB6"/>
    <w:rsid w:val="007845FA"/>
    <w:rsid w:val="007969F8"/>
    <w:rsid w:val="007A3AF7"/>
    <w:rsid w:val="007A4A54"/>
    <w:rsid w:val="007B0D76"/>
    <w:rsid w:val="007B39B4"/>
    <w:rsid w:val="007C2D19"/>
    <w:rsid w:val="007C61D4"/>
    <w:rsid w:val="007D5759"/>
    <w:rsid w:val="007D5EE3"/>
    <w:rsid w:val="007D7EBC"/>
    <w:rsid w:val="007E38D4"/>
    <w:rsid w:val="007E56CC"/>
    <w:rsid w:val="007E63E9"/>
    <w:rsid w:val="007F5D78"/>
    <w:rsid w:val="00826F38"/>
    <w:rsid w:val="00835027"/>
    <w:rsid w:val="00842E88"/>
    <w:rsid w:val="00846142"/>
    <w:rsid w:val="008564B1"/>
    <w:rsid w:val="0086122B"/>
    <w:rsid w:val="00867D4A"/>
    <w:rsid w:val="00875F89"/>
    <w:rsid w:val="008766CE"/>
    <w:rsid w:val="008771C6"/>
    <w:rsid w:val="00884279"/>
    <w:rsid w:val="008A1998"/>
    <w:rsid w:val="008B6318"/>
    <w:rsid w:val="008C06D6"/>
    <w:rsid w:val="008C17E4"/>
    <w:rsid w:val="008C3BDD"/>
    <w:rsid w:val="008C3DD6"/>
    <w:rsid w:val="008C4CAE"/>
    <w:rsid w:val="008D3ED5"/>
    <w:rsid w:val="008D5A89"/>
    <w:rsid w:val="008F100D"/>
    <w:rsid w:val="008F2E5E"/>
    <w:rsid w:val="008F62A3"/>
    <w:rsid w:val="00901F3F"/>
    <w:rsid w:val="00903828"/>
    <w:rsid w:val="00906F1D"/>
    <w:rsid w:val="00915652"/>
    <w:rsid w:val="00917D76"/>
    <w:rsid w:val="00920A14"/>
    <w:rsid w:val="00921E03"/>
    <w:rsid w:val="00923D3E"/>
    <w:rsid w:val="009255DE"/>
    <w:rsid w:val="00925E5A"/>
    <w:rsid w:val="00926AC1"/>
    <w:rsid w:val="00927968"/>
    <w:rsid w:val="0093053E"/>
    <w:rsid w:val="00935B93"/>
    <w:rsid w:val="00937BBB"/>
    <w:rsid w:val="009432F5"/>
    <w:rsid w:val="009450B5"/>
    <w:rsid w:val="00945B9D"/>
    <w:rsid w:val="00951803"/>
    <w:rsid w:val="00951867"/>
    <w:rsid w:val="009528FA"/>
    <w:rsid w:val="00961A3A"/>
    <w:rsid w:val="00970C2F"/>
    <w:rsid w:val="009758D1"/>
    <w:rsid w:val="00983A89"/>
    <w:rsid w:val="009903FB"/>
    <w:rsid w:val="009911CF"/>
    <w:rsid w:val="00992382"/>
    <w:rsid w:val="00992C41"/>
    <w:rsid w:val="00994490"/>
    <w:rsid w:val="00996D76"/>
    <w:rsid w:val="009A0507"/>
    <w:rsid w:val="009A3379"/>
    <w:rsid w:val="009A756A"/>
    <w:rsid w:val="009B30E0"/>
    <w:rsid w:val="009B734B"/>
    <w:rsid w:val="009C6D1F"/>
    <w:rsid w:val="009D70CD"/>
    <w:rsid w:val="009E1375"/>
    <w:rsid w:val="009E1EAD"/>
    <w:rsid w:val="009E34F5"/>
    <w:rsid w:val="009F60F5"/>
    <w:rsid w:val="009F7B42"/>
    <w:rsid w:val="009F7C7E"/>
    <w:rsid w:val="00A06749"/>
    <w:rsid w:val="00A067F7"/>
    <w:rsid w:val="00A13B00"/>
    <w:rsid w:val="00A21EDB"/>
    <w:rsid w:val="00A23B74"/>
    <w:rsid w:val="00A25F1E"/>
    <w:rsid w:val="00A30550"/>
    <w:rsid w:val="00A312E2"/>
    <w:rsid w:val="00A425AE"/>
    <w:rsid w:val="00A4342D"/>
    <w:rsid w:val="00A44B1E"/>
    <w:rsid w:val="00A60527"/>
    <w:rsid w:val="00A65143"/>
    <w:rsid w:val="00A71AF2"/>
    <w:rsid w:val="00A7315D"/>
    <w:rsid w:val="00A73482"/>
    <w:rsid w:val="00A75B48"/>
    <w:rsid w:val="00A812FD"/>
    <w:rsid w:val="00A824FC"/>
    <w:rsid w:val="00A8563C"/>
    <w:rsid w:val="00A95E02"/>
    <w:rsid w:val="00A97DF4"/>
    <w:rsid w:val="00AA11E9"/>
    <w:rsid w:val="00AA2A28"/>
    <w:rsid w:val="00AA57CC"/>
    <w:rsid w:val="00AB17DE"/>
    <w:rsid w:val="00AC08B9"/>
    <w:rsid w:val="00AC37B5"/>
    <w:rsid w:val="00AC73BA"/>
    <w:rsid w:val="00AD1BBD"/>
    <w:rsid w:val="00AD33CB"/>
    <w:rsid w:val="00AF3F88"/>
    <w:rsid w:val="00AF50E2"/>
    <w:rsid w:val="00B10E5F"/>
    <w:rsid w:val="00B1730F"/>
    <w:rsid w:val="00B25A9D"/>
    <w:rsid w:val="00B3095D"/>
    <w:rsid w:val="00B36D07"/>
    <w:rsid w:val="00B43997"/>
    <w:rsid w:val="00B50C09"/>
    <w:rsid w:val="00B56D27"/>
    <w:rsid w:val="00B64434"/>
    <w:rsid w:val="00B662B7"/>
    <w:rsid w:val="00B7401D"/>
    <w:rsid w:val="00B8121D"/>
    <w:rsid w:val="00B813FD"/>
    <w:rsid w:val="00B84941"/>
    <w:rsid w:val="00B9342A"/>
    <w:rsid w:val="00B9431D"/>
    <w:rsid w:val="00B94F5E"/>
    <w:rsid w:val="00BA39F9"/>
    <w:rsid w:val="00BB0D42"/>
    <w:rsid w:val="00BB3D3A"/>
    <w:rsid w:val="00BB4519"/>
    <w:rsid w:val="00BB5E9B"/>
    <w:rsid w:val="00BB5EAC"/>
    <w:rsid w:val="00BB6565"/>
    <w:rsid w:val="00BD26E0"/>
    <w:rsid w:val="00BF38EB"/>
    <w:rsid w:val="00BF4E61"/>
    <w:rsid w:val="00BF5A52"/>
    <w:rsid w:val="00BF5BC1"/>
    <w:rsid w:val="00C01A6A"/>
    <w:rsid w:val="00C12171"/>
    <w:rsid w:val="00C143AE"/>
    <w:rsid w:val="00C21033"/>
    <w:rsid w:val="00C322E8"/>
    <w:rsid w:val="00C34BFF"/>
    <w:rsid w:val="00C36867"/>
    <w:rsid w:val="00C4757B"/>
    <w:rsid w:val="00C477AB"/>
    <w:rsid w:val="00C77B36"/>
    <w:rsid w:val="00C802B8"/>
    <w:rsid w:val="00C82AC0"/>
    <w:rsid w:val="00C91F49"/>
    <w:rsid w:val="00C94571"/>
    <w:rsid w:val="00C9492A"/>
    <w:rsid w:val="00C96DAA"/>
    <w:rsid w:val="00CA639C"/>
    <w:rsid w:val="00CB177F"/>
    <w:rsid w:val="00CB3E90"/>
    <w:rsid w:val="00CB63CA"/>
    <w:rsid w:val="00CC2802"/>
    <w:rsid w:val="00CC2983"/>
    <w:rsid w:val="00CD08B6"/>
    <w:rsid w:val="00CD260E"/>
    <w:rsid w:val="00CD47E3"/>
    <w:rsid w:val="00CD4D1A"/>
    <w:rsid w:val="00CE15EA"/>
    <w:rsid w:val="00CE4D95"/>
    <w:rsid w:val="00CE6BBA"/>
    <w:rsid w:val="00CF1CB9"/>
    <w:rsid w:val="00CF4AAA"/>
    <w:rsid w:val="00CF6E2C"/>
    <w:rsid w:val="00D056B9"/>
    <w:rsid w:val="00D17F7A"/>
    <w:rsid w:val="00D229DC"/>
    <w:rsid w:val="00D24445"/>
    <w:rsid w:val="00D273DC"/>
    <w:rsid w:val="00D37819"/>
    <w:rsid w:val="00D37B68"/>
    <w:rsid w:val="00D41F4E"/>
    <w:rsid w:val="00D471E5"/>
    <w:rsid w:val="00D613BF"/>
    <w:rsid w:val="00D63112"/>
    <w:rsid w:val="00D7607D"/>
    <w:rsid w:val="00D813E6"/>
    <w:rsid w:val="00D84CA9"/>
    <w:rsid w:val="00D95697"/>
    <w:rsid w:val="00DA1858"/>
    <w:rsid w:val="00DA1DE4"/>
    <w:rsid w:val="00DA2C60"/>
    <w:rsid w:val="00DB0270"/>
    <w:rsid w:val="00DB0474"/>
    <w:rsid w:val="00DB5E06"/>
    <w:rsid w:val="00DB6BAC"/>
    <w:rsid w:val="00DC7EAC"/>
    <w:rsid w:val="00DD74E0"/>
    <w:rsid w:val="00DE0030"/>
    <w:rsid w:val="00DF1D94"/>
    <w:rsid w:val="00DF2B82"/>
    <w:rsid w:val="00DF3F20"/>
    <w:rsid w:val="00E13BFB"/>
    <w:rsid w:val="00E15AB9"/>
    <w:rsid w:val="00E17C5E"/>
    <w:rsid w:val="00E23F19"/>
    <w:rsid w:val="00E35725"/>
    <w:rsid w:val="00E41976"/>
    <w:rsid w:val="00E51DD7"/>
    <w:rsid w:val="00E521F8"/>
    <w:rsid w:val="00E602DF"/>
    <w:rsid w:val="00E62CC9"/>
    <w:rsid w:val="00E7079D"/>
    <w:rsid w:val="00E72C99"/>
    <w:rsid w:val="00E735EB"/>
    <w:rsid w:val="00E756AB"/>
    <w:rsid w:val="00E83ACD"/>
    <w:rsid w:val="00E842F6"/>
    <w:rsid w:val="00E87BD9"/>
    <w:rsid w:val="00E97B49"/>
    <w:rsid w:val="00EA233A"/>
    <w:rsid w:val="00EA50CD"/>
    <w:rsid w:val="00EA5A06"/>
    <w:rsid w:val="00EB5C0D"/>
    <w:rsid w:val="00EB6633"/>
    <w:rsid w:val="00EB6673"/>
    <w:rsid w:val="00EC5088"/>
    <w:rsid w:val="00EC770F"/>
    <w:rsid w:val="00EE3887"/>
    <w:rsid w:val="00EF0EE9"/>
    <w:rsid w:val="00F015D8"/>
    <w:rsid w:val="00F06D7B"/>
    <w:rsid w:val="00F07595"/>
    <w:rsid w:val="00F114D2"/>
    <w:rsid w:val="00F264C3"/>
    <w:rsid w:val="00F304D7"/>
    <w:rsid w:val="00F44D5D"/>
    <w:rsid w:val="00F471E5"/>
    <w:rsid w:val="00F5033C"/>
    <w:rsid w:val="00F53BBE"/>
    <w:rsid w:val="00F55450"/>
    <w:rsid w:val="00F6205B"/>
    <w:rsid w:val="00F652BB"/>
    <w:rsid w:val="00F7179C"/>
    <w:rsid w:val="00F76885"/>
    <w:rsid w:val="00F772C4"/>
    <w:rsid w:val="00F82209"/>
    <w:rsid w:val="00F82ABF"/>
    <w:rsid w:val="00F8650C"/>
    <w:rsid w:val="00F924EC"/>
    <w:rsid w:val="00F968BE"/>
    <w:rsid w:val="00FA4B34"/>
    <w:rsid w:val="00FC1AF4"/>
    <w:rsid w:val="00FC30E9"/>
    <w:rsid w:val="00FC662F"/>
    <w:rsid w:val="00FC6F47"/>
    <w:rsid w:val="00FD7798"/>
    <w:rsid w:val="00FE0405"/>
    <w:rsid w:val="00FE3230"/>
    <w:rsid w:val="00FE5D3F"/>
    <w:rsid w:val="00FF0082"/>
    <w:rsid w:val="00FF56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colormru v:ext="edit" colors="#008ec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4F7A"/>
    <w:pPr>
      <w:spacing w:after="178" w:line="262" w:lineRule="atLeast"/>
    </w:pPr>
    <w:rPr>
      <w:rFonts w:ascii="Arial" w:hAnsi="Arial"/>
      <w:color w:val="3B3C3C"/>
      <w:spacing w:val="5"/>
      <w:sz w:val="18"/>
      <w:szCs w:val="24"/>
      <w:lang w:eastAsia="en-US"/>
    </w:rPr>
  </w:style>
  <w:style w:type="paragraph" w:styleId="Heading1">
    <w:name w:val="heading 1"/>
    <w:basedOn w:val="Normal"/>
    <w:next w:val="NewsLetterSub-Title"/>
    <w:qFormat/>
    <w:rsid w:val="00DA2C60"/>
    <w:pPr>
      <w:keepNext/>
      <w:spacing w:after="0" w:line="548" w:lineRule="exact"/>
      <w:outlineLvl w:val="0"/>
    </w:pPr>
    <w:rPr>
      <w:rFonts w:cs="Arial"/>
      <w:bCs/>
      <w:color w:val="008DCA"/>
      <w:spacing w:val="-28"/>
      <w:kern w:val="32"/>
      <w:sz w:val="56"/>
      <w:szCs w:val="36"/>
    </w:rPr>
  </w:style>
  <w:style w:type="paragraph" w:styleId="Heading2">
    <w:name w:val="heading 2"/>
    <w:basedOn w:val="Normal"/>
    <w:next w:val="Normal"/>
    <w:link w:val="Heading2Char"/>
    <w:qFormat/>
    <w:rsid w:val="00C21033"/>
    <w:pPr>
      <w:keepNext/>
      <w:spacing w:before="224" w:after="0" w:line="240" w:lineRule="auto"/>
      <w:outlineLvl w:val="1"/>
    </w:pPr>
    <w:rPr>
      <w:rFonts w:cs="Arial"/>
      <w:bCs/>
      <w:iCs/>
      <w:color w:val="008DCA"/>
      <w:spacing w:val="0"/>
      <w:sz w:val="20"/>
      <w:szCs w:val="28"/>
    </w:rPr>
  </w:style>
  <w:style w:type="paragraph" w:styleId="Heading3">
    <w:name w:val="heading 3"/>
    <w:basedOn w:val="Normal"/>
    <w:next w:val="Normal"/>
    <w:link w:val="Heading3Char"/>
    <w:qFormat/>
    <w:rsid w:val="00C477AB"/>
    <w:pPr>
      <w:keepNext/>
      <w:spacing w:before="120" w:after="60"/>
      <w:outlineLvl w:val="2"/>
    </w:pPr>
    <w:rPr>
      <w:rFonts w:cs="Arial"/>
      <w:b/>
      <w:bCs/>
      <w:color w:val="4F5151"/>
      <w:sz w:val="17"/>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67F7"/>
    <w:pPr>
      <w:tabs>
        <w:tab w:val="center" w:pos="4320"/>
        <w:tab w:val="right" w:pos="8640"/>
      </w:tabs>
      <w:spacing w:after="0" w:line="240" w:lineRule="auto"/>
    </w:pPr>
  </w:style>
  <w:style w:type="paragraph" w:styleId="Footer">
    <w:name w:val="footer"/>
    <w:basedOn w:val="Normal"/>
    <w:rsid w:val="00B10E5F"/>
    <w:pPr>
      <w:tabs>
        <w:tab w:val="right" w:pos="8640"/>
      </w:tabs>
      <w:spacing w:after="0" w:line="240" w:lineRule="auto"/>
    </w:pPr>
    <w:rPr>
      <w:b/>
      <w:color w:val="008DCA"/>
      <w:spacing w:val="0"/>
      <w:sz w:val="20"/>
      <w:szCs w:val="14"/>
    </w:rPr>
  </w:style>
  <w:style w:type="paragraph" w:customStyle="1" w:styleId="NewsLetterTitle">
    <w:name w:val="NewsLetter Title"/>
    <w:basedOn w:val="Normal"/>
    <w:next w:val="NewsLetterSub-Title"/>
    <w:rsid w:val="00B84941"/>
    <w:pPr>
      <w:spacing w:after="0" w:line="548" w:lineRule="exact"/>
    </w:pPr>
    <w:rPr>
      <w:color w:val="008DCA"/>
      <w:spacing w:val="-28"/>
      <w:sz w:val="56"/>
      <w:szCs w:val="56"/>
    </w:rPr>
  </w:style>
  <w:style w:type="paragraph" w:customStyle="1" w:styleId="NewsLetterSub-Title">
    <w:name w:val="NewsLetter Sub-Title"/>
    <w:basedOn w:val="Normal"/>
    <w:rsid w:val="00923D3E"/>
    <w:pPr>
      <w:spacing w:after="0" w:line="320" w:lineRule="exact"/>
    </w:pPr>
    <w:rPr>
      <w:color w:val="4F5151"/>
      <w:spacing w:val="-4"/>
      <w:sz w:val="20"/>
      <w:szCs w:val="20"/>
    </w:rPr>
  </w:style>
  <w:style w:type="paragraph" w:customStyle="1" w:styleId="CopyrightDetailsBold">
    <w:name w:val="Copyright Details Bold"/>
    <w:basedOn w:val="Normal"/>
    <w:rsid w:val="00F015D8"/>
    <w:pPr>
      <w:spacing w:after="0" w:line="260" w:lineRule="exact"/>
    </w:pPr>
    <w:rPr>
      <w:b/>
      <w:color w:val="747378"/>
    </w:rPr>
  </w:style>
  <w:style w:type="paragraph" w:customStyle="1" w:styleId="CopyrightDetails">
    <w:name w:val="Copyright Details"/>
    <w:basedOn w:val="Normal"/>
    <w:rsid w:val="00F015D8"/>
    <w:pPr>
      <w:spacing w:after="0"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747378"/>
      <w:sz w:val="36"/>
      <w:szCs w:val="36"/>
    </w:rPr>
  </w:style>
  <w:style w:type="character" w:customStyle="1" w:styleId="HeaderChar">
    <w:name w:val="Header Char"/>
    <w:link w:val="Header"/>
    <w:rsid w:val="00A067F7"/>
    <w:rPr>
      <w:rFonts w:ascii="Arial" w:hAnsi="Arial"/>
      <w:color w:val="747378"/>
      <w:spacing w:val="4"/>
      <w:sz w:val="18"/>
      <w:szCs w:val="24"/>
      <w:lang w:val="en-AU" w:eastAsia="en-US" w:bidi="ar-SA"/>
    </w:rPr>
  </w:style>
  <w:style w:type="character" w:customStyle="1" w:styleId="TOCTitleChar">
    <w:name w:val="TOC Title Char"/>
    <w:link w:val="TOCTitle"/>
    <w:rsid w:val="0002637D"/>
    <w:rPr>
      <w:rFonts w:ascii="Arial" w:hAnsi="Arial"/>
      <w:color w:val="747378"/>
      <w:spacing w:val="4"/>
      <w:sz w:val="36"/>
      <w:szCs w:val="36"/>
      <w:lang w:val="en-AU" w:eastAsia="en-US" w:bidi="ar-SA"/>
    </w:rPr>
  </w:style>
  <w:style w:type="table" w:styleId="TableGrid">
    <w:name w:val="Table Grid"/>
    <w:basedOn w:val="TableNormal"/>
    <w:rsid w:val="00E72C99"/>
    <w:pPr>
      <w:spacing w:after="90" w:line="22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rsid w:val="00A824FC"/>
    <w:pPr>
      <w:tabs>
        <w:tab w:val="left" w:pos="0"/>
      </w:tabs>
      <w:spacing w:after="260"/>
      <w:ind w:hanging="340"/>
    </w:pPr>
    <w:rPr>
      <w:b/>
      <w:noProof/>
    </w:rPr>
  </w:style>
  <w:style w:type="character" w:styleId="PageNumber">
    <w:name w:val="page number"/>
    <w:basedOn w:val="DefaultParagraphFont"/>
    <w:rsid w:val="00BB6565"/>
  </w:style>
  <w:style w:type="paragraph" w:styleId="ListBullet">
    <w:name w:val="List Bullet"/>
    <w:basedOn w:val="Normal"/>
    <w:rsid w:val="00254F7A"/>
    <w:pPr>
      <w:numPr>
        <w:numId w:val="4"/>
      </w:numPr>
      <w:spacing w:before="60" w:after="60" w:line="240" w:lineRule="auto"/>
    </w:pPr>
  </w:style>
  <w:style w:type="paragraph" w:styleId="TOC3">
    <w:name w:val="toc 3"/>
    <w:basedOn w:val="Normal"/>
    <w:next w:val="Normal"/>
    <w:autoRedefine/>
    <w:semiHidden/>
    <w:rsid w:val="00AF50E2"/>
    <w:pPr>
      <w:ind w:left="360"/>
    </w:pPr>
  </w:style>
  <w:style w:type="paragraph" w:styleId="TOC2">
    <w:name w:val="toc 2"/>
    <w:basedOn w:val="Normal"/>
    <w:next w:val="Normal"/>
    <w:rsid w:val="00AF50E2"/>
    <w:pPr>
      <w:tabs>
        <w:tab w:val="left" w:pos="5124"/>
      </w:tabs>
      <w:spacing w:after="260"/>
    </w:pPr>
  </w:style>
  <w:style w:type="paragraph" w:styleId="Quote">
    <w:name w:val="Quote"/>
    <w:basedOn w:val="Normal"/>
    <w:qFormat/>
    <w:rsid w:val="00156E75"/>
    <w:rPr>
      <w:b/>
      <w:color w:val="008DCA"/>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156E75"/>
    <w:rPr>
      <w:b/>
      <w:bCs/>
      <w:color w:val="008DCA"/>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A067F7"/>
    <w:pPr>
      <w:spacing w:after="0" w:line="240" w:lineRule="auto"/>
    </w:pPr>
    <w:rPr>
      <w:sz w:val="6"/>
      <w:szCs w:val="6"/>
    </w:rPr>
  </w:style>
  <w:style w:type="paragraph" w:customStyle="1" w:styleId="PullOutText">
    <w:name w:val="Pull Out Text"/>
    <w:basedOn w:val="Normal"/>
    <w:rsid w:val="00923D3E"/>
    <w:pPr>
      <w:framePr w:hSpace="181" w:wrap="around" w:vAnchor="page" w:hAnchor="page" w:x="7825" w:y="5941"/>
      <w:spacing w:line="300" w:lineRule="atLeast"/>
    </w:pPr>
    <w:rPr>
      <w:color w:val="008DCA"/>
      <w:spacing w:val="0"/>
      <w:sz w:val="22"/>
    </w:rPr>
  </w:style>
  <w:style w:type="paragraph" w:customStyle="1" w:styleId="fltPictureStyle">
    <w:name w:val="flt Picture Style"/>
    <w:basedOn w:val="Normal"/>
    <w:rsid w:val="00CD4D1A"/>
    <w:pPr>
      <w:framePr w:hSpace="181" w:wrap="around" w:vAnchor="page" w:hAnchor="page" w:x="7825" w:y="5897"/>
      <w:spacing w:after="0" w:line="240" w:lineRule="auto"/>
    </w:pPr>
  </w:style>
  <w:style w:type="paragraph" w:customStyle="1" w:styleId="fltPictureCaption">
    <w:name w:val="flt Picture Caption"/>
    <w:basedOn w:val="Normal"/>
    <w:rsid w:val="009A0507"/>
    <w:pPr>
      <w:framePr w:hSpace="181" w:wrap="around" w:vAnchor="page" w:hAnchor="page" w:x="7825" w:y="5897"/>
      <w:spacing w:after="0" w:line="220" w:lineRule="exact"/>
    </w:pPr>
    <w:rPr>
      <w:spacing w:val="0"/>
      <w:sz w:val="16"/>
    </w:rPr>
  </w:style>
  <w:style w:type="paragraph" w:customStyle="1" w:styleId="PageNum">
    <w:name w:val="PageNum"/>
    <w:basedOn w:val="Normal"/>
    <w:rsid w:val="00B10E5F"/>
    <w:pPr>
      <w:spacing w:after="0" w:line="240" w:lineRule="auto"/>
      <w:jc w:val="right"/>
    </w:pPr>
    <w:rPr>
      <w:color w:val="008DCA"/>
      <w:sz w:val="20"/>
      <w:szCs w:val="20"/>
    </w:rPr>
  </w:style>
  <w:style w:type="paragraph" w:customStyle="1" w:styleId="SummaryText">
    <w:name w:val="Summary Text"/>
    <w:basedOn w:val="Normal"/>
    <w:next w:val="Normal"/>
    <w:rsid w:val="000A6E2E"/>
    <w:pPr>
      <w:spacing w:before="226" w:after="0"/>
    </w:pPr>
    <w:rPr>
      <w:color w:val="008DCA"/>
      <w:spacing w:val="0"/>
      <w:sz w:val="24"/>
    </w:rPr>
  </w:style>
  <w:style w:type="paragraph" w:customStyle="1" w:styleId="HighlightText">
    <w:name w:val="Highlight Text"/>
    <w:basedOn w:val="Normal"/>
    <w:next w:val="Normal"/>
    <w:link w:val="HighlightTextChar"/>
    <w:rsid w:val="0045559A"/>
    <w:pPr>
      <w:spacing w:after="60" w:line="252" w:lineRule="exact"/>
    </w:pPr>
    <w:rPr>
      <w:color w:val="008DCA"/>
      <w:sz w:val="21"/>
    </w:rPr>
  </w:style>
  <w:style w:type="paragraph" w:styleId="BalloonText">
    <w:name w:val="Balloon Text"/>
    <w:basedOn w:val="Normal"/>
    <w:semiHidden/>
    <w:rsid w:val="004900EC"/>
    <w:rPr>
      <w:rFonts w:ascii="Tahoma" w:hAnsi="Tahoma" w:cs="Tahoma"/>
      <w:sz w:val="16"/>
      <w:szCs w:val="16"/>
    </w:rPr>
  </w:style>
  <w:style w:type="character" w:customStyle="1" w:styleId="Heading2Char">
    <w:name w:val="Heading 2 Char"/>
    <w:link w:val="Heading2"/>
    <w:rsid w:val="00C21033"/>
    <w:rPr>
      <w:rFonts w:ascii="Arial" w:hAnsi="Arial" w:cs="Arial"/>
      <w:bCs/>
      <w:iCs/>
      <w:color w:val="008DCA"/>
      <w:szCs w:val="28"/>
      <w:lang w:val="en-AU" w:eastAsia="en-US" w:bidi="ar-SA"/>
    </w:rPr>
  </w:style>
  <w:style w:type="character" w:customStyle="1" w:styleId="Heading3Char">
    <w:name w:val="Heading 3 Char"/>
    <w:link w:val="Heading3"/>
    <w:rsid w:val="00C477AB"/>
    <w:rPr>
      <w:rFonts w:ascii="Arial" w:hAnsi="Arial" w:cs="Arial"/>
      <w:b/>
      <w:bCs/>
      <w:color w:val="4F5151"/>
      <w:spacing w:val="5"/>
      <w:sz w:val="17"/>
      <w:szCs w:val="19"/>
      <w:lang w:val="en-AU" w:eastAsia="en-US" w:bidi="ar-SA"/>
    </w:rPr>
  </w:style>
  <w:style w:type="character" w:customStyle="1" w:styleId="HighlightTextChar">
    <w:name w:val="Highlight Text Char"/>
    <w:link w:val="HighlightText"/>
    <w:rsid w:val="00254F7A"/>
    <w:rPr>
      <w:rFonts w:ascii="Arial" w:hAnsi="Arial"/>
      <w:color w:val="008DCA"/>
      <w:spacing w:val="5"/>
      <w:sz w:val="21"/>
      <w:szCs w:val="24"/>
      <w:lang w:val="en-AU" w:eastAsia="en-US" w:bidi="ar-SA"/>
    </w:rPr>
  </w:style>
  <w:style w:type="character" w:styleId="Hyperlink">
    <w:name w:val="Hyperlink"/>
    <w:rsid w:val="00741F05"/>
    <w:rPr>
      <w:color w:val="0000FF"/>
      <w:u w:val="single"/>
    </w:rPr>
  </w:style>
  <w:style w:type="character" w:styleId="CommentReference">
    <w:name w:val="annotation reference"/>
    <w:rsid w:val="00741F05"/>
    <w:rPr>
      <w:sz w:val="16"/>
      <w:szCs w:val="16"/>
    </w:rPr>
  </w:style>
  <w:style w:type="character" w:styleId="Emphasis">
    <w:name w:val="Emphasis"/>
    <w:qFormat/>
    <w:rsid w:val="00741F05"/>
    <w:rPr>
      <w:i/>
      <w:iCs/>
    </w:rPr>
  </w:style>
  <w:style w:type="paragraph" w:styleId="BodyText">
    <w:name w:val="Body Text"/>
    <w:basedOn w:val="Normal"/>
    <w:link w:val="BodyTextChar"/>
    <w:uiPriority w:val="1"/>
    <w:qFormat/>
    <w:rsid w:val="00EC770F"/>
    <w:pPr>
      <w:widowControl w:val="0"/>
      <w:spacing w:after="0" w:line="240" w:lineRule="auto"/>
      <w:ind w:left="113" w:hanging="339"/>
    </w:pPr>
    <w:rPr>
      <w:rFonts w:eastAsia="Arial"/>
      <w:color w:val="auto"/>
      <w:spacing w:val="0"/>
      <w:szCs w:val="18"/>
      <w:lang w:val="en-US"/>
    </w:rPr>
  </w:style>
  <w:style w:type="character" w:customStyle="1" w:styleId="BodyTextChar">
    <w:name w:val="Body Text Char"/>
    <w:basedOn w:val="DefaultParagraphFont"/>
    <w:link w:val="BodyText"/>
    <w:uiPriority w:val="1"/>
    <w:rsid w:val="00EC770F"/>
    <w:rPr>
      <w:rFonts w:ascii="Arial" w:eastAsia="Arial" w:hAnsi="Arial"/>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4F7A"/>
    <w:pPr>
      <w:spacing w:after="178" w:line="262" w:lineRule="atLeast"/>
    </w:pPr>
    <w:rPr>
      <w:rFonts w:ascii="Arial" w:hAnsi="Arial"/>
      <w:color w:val="3B3C3C"/>
      <w:spacing w:val="5"/>
      <w:sz w:val="18"/>
      <w:szCs w:val="24"/>
      <w:lang w:eastAsia="en-US"/>
    </w:rPr>
  </w:style>
  <w:style w:type="paragraph" w:styleId="Heading1">
    <w:name w:val="heading 1"/>
    <w:basedOn w:val="Normal"/>
    <w:next w:val="NewsLetterSub-Title"/>
    <w:qFormat/>
    <w:rsid w:val="00DA2C60"/>
    <w:pPr>
      <w:keepNext/>
      <w:spacing w:after="0" w:line="548" w:lineRule="exact"/>
      <w:outlineLvl w:val="0"/>
    </w:pPr>
    <w:rPr>
      <w:rFonts w:cs="Arial"/>
      <w:bCs/>
      <w:color w:val="008DCA"/>
      <w:spacing w:val="-28"/>
      <w:kern w:val="32"/>
      <w:sz w:val="56"/>
      <w:szCs w:val="36"/>
    </w:rPr>
  </w:style>
  <w:style w:type="paragraph" w:styleId="Heading2">
    <w:name w:val="heading 2"/>
    <w:basedOn w:val="Normal"/>
    <w:next w:val="Normal"/>
    <w:link w:val="Heading2Char"/>
    <w:qFormat/>
    <w:rsid w:val="00C21033"/>
    <w:pPr>
      <w:keepNext/>
      <w:spacing w:before="224" w:after="0" w:line="240" w:lineRule="auto"/>
      <w:outlineLvl w:val="1"/>
    </w:pPr>
    <w:rPr>
      <w:rFonts w:cs="Arial"/>
      <w:bCs/>
      <w:iCs/>
      <w:color w:val="008DCA"/>
      <w:spacing w:val="0"/>
      <w:sz w:val="20"/>
      <w:szCs w:val="28"/>
    </w:rPr>
  </w:style>
  <w:style w:type="paragraph" w:styleId="Heading3">
    <w:name w:val="heading 3"/>
    <w:basedOn w:val="Normal"/>
    <w:next w:val="Normal"/>
    <w:link w:val="Heading3Char"/>
    <w:qFormat/>
    <w:rsid w:val="00C477AB"/>
    <w:pPr>
      <w:keepNext/>
      <w:spacing w:before="120" w:after="60"/>
      <w:outlineLvl w:val="2"/>
    </w:pPr>
    <w:rPr>
      <w:rFonts w:cs="Arial"/>
      <w:b/>
      <w:bCs/>
      <w:color w:val="4F5151"/>
      <w:sz w:val="17"/>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67F7"/>
    <w:pPr>
      <w:tabs>
        <w:tab w:val="center" w:pos="4320"/>
        <w:tab w:val="right" w:pos="8640"/>
      </w:tabs>
      <w:spacing w:after="0" w:line="240" w:lineRule="auto"/>
    </w:pPr>
  </w:style>
  <w:style w:type="paragraph" w:styleId="Footer">
    <w:name w:val="footer"/>
    <w:basedOn w:val="Normal"/>
    <w:rsid w:val="00B10E5F"/>
    <w:pPr>
      <w:tabs>
        <w:tab w:val="right" w:pos="8640"/>
      </w:tabs>
      <w:spacing w:after="0" w:line="240" w:lineRule="auto"/>
    </w:pPr>
    <w:rPr>
      <w:b/>
      <w:color w:val="008DCA"/>
      <w:spacing w:val="0"/>
      <w:sz w:val="20"/>
      <w:szCs w:val="14"/>
    </w:rPr>
  </w:style>
  <w:style w:type="paragraph" w:customStyle="1" w:styleId="NewsLetterTitle">
    <w:name w:val="NewsLetter Title"/>
    <w:basedOn w:val="Normal"/>
    <w:next w:val="NewsLetterSub-Title"/>
    <w:rsid w:val="00B84941"/>
    <w:pPr>
      <w:spacing w:after="0" w:line="548" w:lineRule="exact"/>
    </w:pPr>
    <w:rPr>
      <w:color w:val="008DCA"/>
      <w:spacing w:val="-28"/>
      <w:sz w:val="56"/>
      <w:szCs w:val="56"/>
    </w:rPr>
  </w:style>
  <w:style w:type="paragraph" w:customStyle="1" w:styleId="NewsLetterSub-Title">
    <w:name w:val="NewsLetter Sub-Title"/>
    <w:basedOn w:val="Normal"/>
    <w:rsid w:val="00923D3E"/>
    <w:pPr>
      <w:spacing w:after="0" w:line="320" w:lineRule="exact"/>
    </w:pPr>
    <w:rPr>
      <w:color w:val="4F5151"/>
      <w:spacing w:val="-4"/>
      <w:sz w:val="20"/>
      <w:szCs w:val="20"/>
    </w:rPr>
  </w:style>
  <w:style w:type="paragraph" w:customStyle="1" w:styleId="CopyrightDetailsBold">
    <w:name w:val="Copyright Details Bold"/>
    <w:basedOn w:val="Normal"/>
    <w:rsid w:val="00F015D8"/>
    <w:pPr>
      <w:spacing w:after="0" w:line="260" w:lineRule="exact"/>
    </w:pPr>
    <w:rPr>
      <w:b/>
      <w:color w:val="747378"/>
    </w:rPr>
  </w:style>
  <w:style w:type="paragraph" w:customStyle="1" w:styleId="CopyrightDetails">
    <w:name w:val="Copyright Details"/>
    <w:basedOn w:val="Normal"/>
    <w:rsid w:val="00F015D8"/>
    <w:pPr>
      <w:spacing w:after="0"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747378"/>
      <w:sz w:val="36"/>
      <w:szCs w:val="36"/>
    </w:rPr>
  </w:style>
  <w:style w:type="character" w:customStyle="1" w:styleId="HeaderChar">
    <w:name w:val="Header Char"/>
    <w:link w:val="Header"/>
    <w:rsid w:val="00A067F7"/>
    <w:rPr>
      <w:rFonts w:ascii="Arial" w:hAnsi="Arial"/>
      <w:color w:val="747378"/>
      <w:spacing w:val="4"/>
      <w:sz w:val="18"/>
      <w:szCs w:val="24"/>
      <w:lang w:val="en-AU" w:eastAsia="en-US" w:bidi="ar-SA"/>
    </w:rPr>
  </w:style>
  <w:style w:type="character" w:customStyle="1" w:styleId="TOCTitleChar">
    <w:name w:val="TOC Title Char"/>
    <w:link w:val="TOCTitle"/>
    <w:rsid w:val="0002637D"/>
    <w:rPr>
      <w:rFonts w:ascii="Arial" w:hAnsi="Arial"/>
      <w:color w:val="747378"/>
      <w:spacing w:val="4"/>
      <w:sz w:val="36"/>
      <w:szCs w:val="36"/>
      <w:lang w:val="en-AU" w:eastAsia="en-US" w:bidi="ar-SA"/>
    </w:rPr>
  </w:style>
  <w:style w:type="table" w:styleId="TableGrid">
    <w:name w:val="Table Grid"/>
    <w:basedOn w:val="TableNormal"/>
    <w:rsid w:val="00E72C99"/>
    <w:pPr>
      <w:spacing w:after="90" w:line="22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rsid w:val="00A824FC"/>
    <w:pPr>
      <w:tabs>
        <w:tab w:val="left" w:pos="0"/>
      </w:tabs>
      <w:spacing w:after="260"/>
      <w:ind w:hanging="340"/>
    </w:pPr>
    <w:rPr>
      <w:b/>
      <w:noProof/>
    </w:rPr>
  </w:style>
  <w:style w:type="character" w:styleId="PageNumber">
    <w:name w:val="page number"/>
    <w:basedOn w:val="DefaultParagraphFont"/>
    <w:rsid w:val="00BB6565"/>
  </w:style>
  <w:style w:type="paragraph" w:styleId="ListBullet">
    <w:name w:val="List Bullet"/>
    <w:basedOn w:val="Normal"/>
    <w:rsid w:val="00254F7A"/>
    <w:pPr>
      <w:numPr>
        <w:numId w:val="4"/>
      </w:numPr>
      <w:spacing w:before="60" w:after="60" w:line="240" w:lineRule="auto"/>
    </w:pPr>
  </w:style>
  <w:style w:type="paragraph" w:styleId="TOC3">
    <w:name w:val="toc 3"/>
    <w:basedOn w:val="Normal"/>
    <w:next w:val="Normal"/>
    <w:autoRedefine/>
    <w:semiHidden/>
    <w:rsid w:val="00AF50E2"/>
    <w:pPr>
      <w:ind w:left="360"/>
    </w:pPr>
  </w:style>
  <w:style w:type="paragraph" w:styleId="TOC2">
    <w:name w:val="toc 2"/>
    <w:basedOn w:val="Normal"/>
    <w:next w:val="Normal"/>
    <w:rsid w:val="00AF50E2"/>
    <w:pPr>
      <w:tabs>
        <w:tab w:val="left" w:pos="5124"/>
      </w:tabs>
      <w:spacing w:after="260"/>
    </w:pPr>
  </w:style>
  <w:style w:type="paragraph" w:styleId="Quote">
    <w:name w:val="Quote"/>
    <w:basedOn w:val="Normal"/>
    <w:qFormat/>
    <w:rsid w:val="00156E75"/>
    <w:rPr>
      <w:b/>
      <w:color w:val="008DCA"/>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156E75"/>
    <w:rPr>
      <w:b/>
      <w:bCs/>
      <w:color w:val="008DCA"/>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A067F7"/>
    <w:pPr>
      <w:spacing w:after="0" w:line="240" w:lineRule="auto"/>
    </w:pPr>
    <w:rPr>
      <w:sz w:val="6"/>
      <w:szCs w:val="6"/>
    </w:rPr>
  </w:style>
  <w:style w:type="paragraph" w:customStyle="1" w:styleId="PullOutText">
    <w:name w:val="Pull Out Text"/>
    <w:basedOn w:val="Normal"/>
    <w:rsid w:val="00923D3E"/>
    <w:pPr>
      <w:framePr w:hSpace="181" w:wrap="around" w:vAnchor="page" w:hAnchor="page" w:x="7825" w:y="5941"/>
      <w:spacing w:line="300" w:lineRule="atLeast"/>
    </w:pPr>
    <w:rPr>
      <w:color w:val="008DCA"/>
      <w:spacing w:val="0"/>
      <w:sz w:val="22"/>
    </w:rPr>
  </w:style>
  <w:style w:type="paragraph" w:customStyle="1" w:styleId="fltPictureStyle">
    <w:name w:val="flt Picture Style"/>
    <w:basedOn w:val="Normal"/>
    <w:rsid w:val="00CD4D1A"/>
    <w:pPr>
      <w:framePr w:hSpace="181" w:wrap="around" w:vAnchor="page" w:hAnchor="page" w:x="7825" w:y="5897"/>
      <w:spacing w:after="0" w:line="240" w:lineRule="auto"/>
    </w:pPr>
  </w:style>
  <w:style w:type="paragraph" w:customStyle="1" w:styleId="fltPictureCaption">
    <w:name w:val="flt Picture Caption"/>
    <w:basedOn w:val="Normal"/>
    <w:rsid w:val="009A0507"/>
    <w:pPr>
      <w:framePr w:hSpace="181" w:wrap="around" w:vAnchor="page" w:hAnchor="page" w:x="7825" w:y="5897"/>
      <w:spacing w:after="0" w:line="220" w:lineRule="exact"/>
    </w:pPr>
    <w:rPr>
      <w:spacing w:val="0"/>
      <w:sz w:val="16"/>
    </w:rPr>
  </w:style>
  <w:style w:type="paragraph" w:customStyle="1" w:styleId="PageNum">
    <w:name w:val="PageNum"/>
    <w:basedOn w:val="Normal"/>
    <w:rsid w:val="00B10E5F"/>
    <w:pPr>
      <w:spacing w:after="0" w:line="240" w:lineRule="auto"/>
      <w:jc w:val="right"/>
    </w:pPr>
    <w:rPr>
      <w:color w:val="008DCA"/>
      <w:sz w:val="20"/>
      <w:szCs w:val="20"/>
    </w:rPr>
  </w:style>
  <w:style w:type="paragraph" w:customStyle="1" w:styleId="SummaryText">
    <w:name w:val="Summary Text"/>
    <w:basedOn w:val="Normal"/>
    <w:next w:val="Normal"/>
    <w:rsid w:val="000A6E2E"/>
    <w:pPr>
      <w:spacing w:before="226" w:after="0"/>
    </w:pPr>
    <w:rPr>
      <w:color w:val="008DCA"/>
      <w:spacing w:val="0"/>
      <w:sz w:val="24"/>
    </w:rPr>
  </w:style>
  <w:style w:type="paragraph" w:customStyle="1" w:styleId="HighlightText">
    <w:name w:val="Highlight Text"/>
    <w:basedOn w:val="Normal"/>
    <w:next w:val="Normal"/>
    <w:link w:val="HighlightTextChar"/>
    <w:rsid w:val="0045559A"/>
    <w:pPr>
      <w:spacing w:after="60" w:line="252" w:lineRule="exact"/>
    </w:pPr>
    <w:rPr>
      <w:color w:val="008DCA"/>
      <w:sz w:val="21"/>
    </w:rPr>
  </w:style>
  <w:style w:type="paragraph" w:styleId="BalloonText">
    <w:name w:val="Balloon Text"/>
    <w:basedOn w:val="Normal"/>
    <w:semiHidden/>
    <w:rsid w:val="004900EC"/>
    <w:rPr>
      <w:rFonts w:ascii="Tahoma" w:hAnsi="Tahoma" w:cs="Tahoma"/>
      <w:sz w:val="16"/>
      <w:szCs w:val="16"/>
    </w:rPr>
  </w:style>
  <w:style w:type="character" w:customStyle="1" w:styleId="Heading2Char">
    <w:name w:val="Heading 2 Char"/>
    <w:link w:val="Heading2"/>
    <w:rsid w:val="00C21033"/>
    <w:rPr>
      <w:rFonts w:ascii="Arial" w:hAnsi="Arial" w:cs="Arial"/>
      <w:bCs/>
      <w:iCs/>
      <w:color w:val="008DCA"/>
      <w:szCs w:val="28"/>
      <w:lang w:val="en-AU" w:eastAsia="en-US" w:bidi="ar-SA"/>
    </w:rPr>
  </w:style>
  <w:style w:type="character" w:customStyle="1" w:styleId="Heading3Char">
    <w:name w:val="Heading 3 Char"/>
    <w:link w:val="Heading3"/>
    <w:rsid w:val="00C477AB"/>
    <w:rPr>
      <w:rFonts w:ascii="Arial" w:hAnsi="Arial" w:cs="Arial"/>
      <w:b/>
      <w:bCs/>
      <w:color w:val="4F5151"/>
      <w:spacing w:val="5"/>
      <w:sz w:val="17"/>
      <w:szCs w:val="19"/>
      <w:lang w:val="en-AU" w:eastAsia="en-US" w:bidi="ar-SA"/>
    </w:rPr>
  </w:style>
  <w:style w:type="character" w:customStyle="1" w:styleId="HighlightTextChar">
    <w:name w:val="Highlight Text Char"/>
    <w:link w:val="HighlightText"/>
    <w:rsid w:val="00254F7A"/>
    <w:rPr>
      <w:rFonts w:ascii="Arial" w:hAnsi="Arial"/>
      <w:color w:val="008DCA"/>
      <w:spacing w:val="5"/>
      <w:sz w:val="21"/>
      <w:szCs w:val="24"/>
      <w:lang w:val="en-AU" w:eastAsia="en-US" w:bidi="ar-SA"/>
    </w:rPr>
  </w:style>
  <w:style w:type="character" w:styleId="Hyperlink">
    <w:name w:val="Hyperlink"/>
    <w:rsid w:val="00741F05"/>
    <w:rPr>
      <w:color w:val="0000FF"/>
      <w:u w:val="single"/>
    </w:rPr>
  </w:style>
  <w:style w:type="character" w:styleId="CommentReference">
    <w:name w:val="annotation reference"/>
    <w:rsid w:val="00741F05"/>
    <w:rPr>
      <w:sz w:val="16"/>
      <w:szCs w:val="16"/>
    </w:rPr>
  </w:style>
  <w:style w:type="character" w:styleId="Emphasis">
    <w:name w:val="Emphasis"/>
    <w:qFormat/>
    <w:rsid w:val="00741F05"/>
    <w:rPr>
      <w:i/>
      <w:iCs/>
    </w:rPr>
  </w:style>
  <w:style w:type="paragraph" w:styleId="BodyText">
    <w:name w:val="Body Text"/>
    <w:basedOn w:val="Normal"/>
    <w:link w:val="BodyTextChar"/>
    <w:uiPriority w:val="1"/>
    <w:qFormat/>
    <w:rsid w:val="00EC770F"/>
    <w:pPr>
      <w:widowControl w:val="0"/>
      <w:spacing w:after="0" w:line="240" w:lineRule="auto"/>
      <w:ind w:left="113" w:hanging="339"/>
    </w:pPr>
    <w:rPr>
      <w:rFonts w:eastAsia="Arial"/>
      <w:color w:val="auto"/>
      <w:spacing w:val="0"/>
      <w:szCs w:val="18"/>
      <w:lang w:val="en-US"/>
    </w:rPr>
  </w:style>
  <w:style w:type="character" w:customStyle="1" w:styleId="BodyTextChar">
    <w:name w:val="Body Text Char"/>
    <w:basedOn w:val="DefaultParagraphFont"/>
    <w:link w:val="BodyText"/>
    <w:uiPriority w:val="1"/>
    <w:rsid w:val="00EC770F"/>
    <w:rPr>
      <w:rFonts w:ascii="Arial" w:eastAsia="Arial" w:hAnsi="Arial"/>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education.vic.gov.au/childhood/providers/regulation/Pages/protectionprotocol.aspx" TargetMode="External"/><Relationship Id="rId3" Type="http://schemas.openxmlformats.org/officeDocument/2006/relationships/customXml" Target="../customXml/item3.xml"/><Relationship Id="rId21" Type="http://schemas.openxmlformats.org/officeDocument/2006/relationships/hyperlink" Target="mailto:licensed.childrens.services@edumail.vic.gov.au" TargetMode="Externa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www.education.vic.gov.au/Documents/childhood/providers/regulation/qardregionoffice.pdf" TargetMode="Externa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hyperlink" Target="http://www.dhs.vic.gov.au/for-service-providers/children,-youth-and-famil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dhs.vic.gov.au/for-service-providers/children,-youth-and-families/family-and-parenting-support/how-to-make-a-referral-to-child-firs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www.education.vic.gov.au/childhood/providers/regu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Factsheet</TermName>
          <TermId xmlns="http://schemas.microsoft.com/office/infopath/2007/PartnerControls">4ed27b92-5062-455b-9739-b4dd34197d20</TermId>
        </TermInfo>
      </Terms>
    </a319977fc8504e09982f090ae1d7c602>
    <TaxCatchAll xmlns="cb9114c1-daad-44dd-acad-30f4246641f2">
      <Value>104</Value>
      <Value>124</Value>
      <Value>94</Value>
    </TaxCatchAll>
    <DEECD_Expired xmlns="http://schemas.microsoft.com/sharepoint/v3">false</DEECD_Expired>
    <DEECD_Keywords xmlns="http://schemas.microsoft.com/sharepoint/v3">'delivery of children regulations', 'collection of children regulations', 'sign in regulations', 'sign out regulations'</DEECD_Keywords>
    <PublishingExpirationDate xmlns="http://schemas.microsoft.com/sharepoint/v3" xsi:nil="true"/>
    <DEECD_Description xmlns="http://schemas.microsoft.com/sharepoint/v3">Information to assist services to manage the delivery and collection of children from Victorian children's services.</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Early Childhood Providers</TermName>
          <TermId xmlns="http://schemas.microsoft.com/office/infopath/2007/PartnerControls">5aeb7e43-f384-446d-b1c9-d307032db323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FDBAB2-904E-4E83-B350-8784FC44814C}"/>
</file>

<file path=customXml/itemProps2.xml><?xml version="1.0" encoding="utf-8"?>
<ds:datastoreItem xmlns:ds="http://schemas.openxmlformats.org/officeDocument/2006/customXml" ds:itemID="{78068D5C-FA5D-4B90-A9F2-BBE64040DE89}"/>
</file>

<file path=customXml/itemProps3.xml><?xml version="1.0" encoding="utf-8"?>
<ds:datastoreItem xmlns:ds="http://schemas.openxmlformats.org/officeDocument/2006/customXml" ds:itemID="{BD673C01-FA7C-41A5-B9B9-1B98A389E69D}"/>
</file>

<file path=customXml/itemProps4.xml><?xml version="1.0" encoding="utf-8"?>
<ds:datastoreItem xmlns:ds="http://schemas.openxmlformats.org/officeDocument/2006/customXml" ds:itemID="{15A60E5B-0869-4629-B15F-6529BE28B5BE}"/>
</file>

<file path=docProps/app.xml><?xml version="1.0" encoding="utf-8"?>
<Properties xmlns="http://schemas.openxmlformats.org/officeDocument/2006/extended-properties" xmlns:vt="http://schemas.openxmlformats.org/officeDocument/2006/docPropsVTypes">
  <Template>Normal</Template>
  <TotalTime>2</TotalTime>
  <Pages>3</Pages>
  <Words>1541</Words>
  <Characters>8789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Practice Notes Delivery and Collection of Children</vt:lpstr>
    </vt:vector>
  </TitlesOfParts>
  <Company>DEECD</Company>
  <LinksUpToDate>false</LinksUpToDate>
  <CharactersWithSpaces>10310</CharactersWithSpaces>
  <SharedDoc>false</SharedDoc>
  <HLinks>
    <vt:vector size="18" baseType="variant">
      <vt:variant>
        <vt:i4>3866725</vt:i4>
      </vt:variant>
      <vt:variant>
        <vt:i4>6</vt:i4>
      </vt:variant>
      <vt:variant>
        <vt:i4>0</vt:i4>
      </vt:variant>
      <vt:variant>
        <vt:i4>5</vt:i4>
      </vt:variant>
      <vt:variant>
        <vt:lpwstr>http://www.dhs.vic.gov.au/for-service-providers/children,-youth-and-families/family-and-parenting-support/how-to-make-a-referral-to-child-first</vt:lpwstr>
      </vt:variant>
      <vt:variant>
        <vt:lpwstr/>
      </vt:variant>
      <vt:variant>
        <vt:i4>5177352</vt:i4>
      </vt:variant>
      <vt:variant>
        <vt:i4>3</vt:i4>
      </vt:variant>
      <vt:variant>
        <vt:i4>0</vt:i4>
      </vt:variant>
      <vt:variant>
        <vt:i4>5</vt:i4>
      </vt:variant>
      <vt:variant>
        <vt:lpwstr>http://www.education.vic.gov.au/childhood/providers/regulation/Pages/protectionprotocol.aspx</vt:lpwstr>
      </vt:variant>
      <vt:variant>
        <vt:lpwstr/>
      </vt:variant>
      <vt:variant>
        <vt:i4>852051</vt:i4>
      </vt:variant>
      <vt:variant>
        <vt:i4>0</vt:i4>
      </vt:variant>
      <vt:variant>
        <vt:i4>0</vt:i4>
      </vt:variant>
      <vt:variant>
        <vt:i4>5</vt:i4>
      </vt:variant>
      <vt:variant>
        <vt:lpwstr>http://www.education.vic.gov.au/Documents/childhood/providers/regulation/qardregionoffice.pdf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Delivery and Collection of Children</dc:title>
  <dc:creator>09000700</dc:creator>
  <cp:lastModifiedBy>Sykes, Alice J</cp:lastModifiedBy>
  <cp:revision>6</cp:revision>
  <cp:lastPrinted>2013-10-16T04:12:00Z</cp:lastPrinted>
  <dcterms:created xsi:type="dcterms:W3CDTF">2015-05-25T04:47:00Z</dcterms:created>
  <dcterms:modified xsi:type="dcterms:W3CDTF">2015-05-26T05:09:00Z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06</vt:lpwstr>
  </property>
  <property fmtid="{D5CDD505-2E9C-101B-9397-08002B2CF9AE}" pid="3" name="Word Ver">
    <vt:lpwstr>2003</vt:lpwstr>
  </property>
  <property fmtid="{D5CDD505-2E9C-101B-9397-08002B2CF9AE}" pid="4" name="ContentTypeId">
    <vt:lpwstr>0x0101008840106FE30D4F50BC61A726A7CA6E3800A01D47DD30CBB54F95863B7DC80A2CEC</vt:lpwstr>
  </property>
  <property fmtid="{D5CDD505-2E9C-101B-9397-08002B2CF9AE}" pid="5" name="DEECD_Author">
    <vt:lpwstr>94;#Education|5232e41c-5101-41fe-b638-7d41d1371531</vt:lpwstr>
  </property>
  <property fmtid="{D5CDD505-2E9C-101B-9397-08002B2CF9AE}" pid="6" name="DEECD_ItemType">
    <vt:lpwstr>104;#Factsheet|4ed27b92-5062-455b-9739-b4dd34197d20</vt:lpwstr>
  </property>
  <property fmtid="{D5CDD505-2E9C-101B-9397-08002B2CF9AE}" pid="7" name="DEECD_SubjectCategory">
    <vt:lpwstr/>
  </property>
  <property fmtid="{D5CDD505-2E9C-101B-9397-08002B2CF9AE}" pid="8" name="DEECD_Audience">
    <vt:lpwstr>124;#Early Childhood Providers|5aeb7e43-f384-446d-b1c9-d307032db323</vt:lpwstr>
  </property>
  <property fmtid="{D5CDD505-2E9C-101B-9397-08002B2CF9AE}" pid="9" name="Order">
    <vt:r8>1492500</vt:r8>
  </property>
  <property fmtid="{D5CDD505-2E9C-101B-9397-08002B2CF9AE}" pid="10" name="xd_Signature">
    <vt:bool>false</vt:bool>
  </property>
  <property fmtid="{D5CDD505-2E9C-101B-9397-08002B2CF9AE}" pid="11" name="xd_ProgID">
    <vt:lpwstr/>
  </property>
  <property fmtid="{D5CDD505-2E9C-101B-9397-08002B2CF9AE}" pid="12" name="_SourceUrl">
    <vt:lpwstr/>
  </property>
  <property fmtid="{D5CDD505-2E9C-101B-9397-08002B2CF9AE}" pid="13" name="_SharedFileIndex">
    <vt:lpwstr/>
  </property>
  <property fmtid="{D5CDD505-2E9C-101B-9397-08002B2CF9AE}" pid="14" name="TemplateUrl">
    <vt:lpwstr/>
  </property>
  <property fmtid="{D5CDD505-2E9C-101B-9397-08002B2CF9AE}" pid="15" name="RoutingRuleDescription">
    <vt:lpwstr/>
  </property>
</Properties>
</file>