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93" w:rsidRPr="001D50FE" w:rsidRDefault="003A3393" w:rsidP="003A3393">
      <w:pPr>
        <w:pStyle w:val="Title"/>
      </w:pPr>
    </w:p>
    <w:p w:rsidR="003A3393" w:rsidRPr="001D50FE" w:rsidRDefault="003A3393" w:rsidP="003A3393">
      <w:pPr>
        <w:pStyle w:val="Title"/>
      </w:pPr>
    </w:p>
    <w:p w:rsidR="003A3393" w:rsidRPr="001D50FE" w:rsidRDefault="003A3393" w:rsidP="003A3393">
      <w:pPr>
        <w:pStyle w:val="Title"/>
      </w:pPr>
    </w:p>
    <w:p w:rsidR="003A3393" w:rsidRPr="001D50FE" w:rsidRDefault="003A3393" w:rsidP="003A3393">
      <w:pPr>
        <w:pStyle w:val="Title"/>
      </w:pPr>
    </w:p>
    <w:p w:rsidR="003A3393" w:rsidRPr="001D50FE" w:rsidRDefault="003A3393" w:rsidP="003A3393">
      <w:pPr>
        <w:pStyle w:val="Title"/>
      </w:pPr>
    </w:p>
    <w:p w:rsidR="003A3393" w:rsidRPr="001D50FE" w:rsidRDefault="003A3393" w:rsidP="003A3393">
      <w:pPr>
        <w:pStyle w:val="Title"/>
      </w:pPr>
    </w:p>
    <w:p w:rsidR="003A3393" w:rsidRPr="00591589" w:rsidRDefault="003A3393" w:rsidP="003A3393">
      <w:pPr>
        <w:pStyle w:val="Title"/>
      </w:pPr>
      <w:r w:rsidRPr="00591589">
        <w:t>Children</w:t>
      </w:r>
      <w:r w:rsidR="00FF1860" w:rsidRPr="00591589">
        <w:t>’s</w:t>
      </w:r>
      <w:r w:rsidRPr="00591589">
        <w:t xml:space="preserve"> facilit</w:t>
      </w:r>
      <w:r w:rsidR="00463261" w:rsidRPr="00591589">
        <w:t>I</w:t>
      </w:r>
      <w:r w:rsidRPr="00591589">
        <w:t>es</w:t>
      </w:r>
      <w:r w:rsidR="00F965A3" w:rsidRPr="00591589">
        <w:br/>
        <w:t>capital program</w:t>
      </w:r>
      <w:r w:rsidRPr="00591589">
        <w:t xml:space="preserve"> </w:t>
      </w:r>
    </w:p>
    <w:p w:rsidR="003A3393" w:rsidRPr="00591589" w:rsidRDefault="003A3393" w:rsidP="003A3393">
      <w:pPr>
        <w:pStyle w:val="Title"/>
      </w:pPr>
      <w:r w:rsidRPr="00591589">
        <w:rPr>
          <w:color w:val="B4292D" w:themeColor="text2"/>
        </w:rPr>
        <w:t>20</w:t>
      </w:r>
      <w:r w:rsidR="00F41F2F" w:rsidRPr="00591589">
        <w:rPr>
          <w:color w:val="B4292D" w:themeColor="text2"/>
        </w:rPr>
        <w:t xml:space="preserve">19-20 </w:t>
      </w:r>
      <w:r w:rsidRPr="00591589">
        <w:rPr>
          <w:color w:val="B4292D" w:themeColor="text2"/>
        </w:rPr>
        <w:t>M</w:t>
      </w:r>
      <w:r w:rsidR="00C54B6E" w:rsidRPr="00591589">
        <w:rPr>
          <w:color w:val="B4292D" w:themeColor="text2"/>
        </w:rPr>
        <w:t>AJOR</w:t>
      </w:r>
      <w:r w:rsidRPr="00591589">
        <w:rPr>
          <w:color w:val="B4292D" w:themeColor="text2"/>
        </w:rPr>
        <w:t xml:space="preserve"> Grant</w:t>
      </w:r>
      <w:r w:rsidR="00187F6D" w:rsidRPr="00591589">
        <w:rPr>
          <w:color w:val="B4292D" w:themeColor="text2"/>
        </w:rPr>
        <w:t>S</w:t>
      </w:r>
      <w:r w:rsidRPr="00591589">
        <w:rPr>
          <w:color w:val="B4292D" w:themeColor="text2"/>
        </w:rPr>
        <w:br/>
        <w:t>guidelines</w:t>
      </w:r>
    </w:p>
    <w:p w:rsidR="00886A8D" w:rsidRPr="00591589" w:rsidRDefault="00886A8D">
      <w:pPr>
        <w:spacing w:line="240" w:lineRule="auto"/>
        <w:rPr>
          <w:color w:val="000000"/>
          <w:u w:color="000000"/>
        </w:rPr>
      </w:pPr>
      <w:r w:rsidRPr="00591589">
        <w:rPr>
          <w:color w:val="000000"/>
          <w:u w:color="000000"/>
        </w:rPr>
        <w:br w:type="page"/>
      </w:r>
    </w:p>
    <w:p w:rsidR="003A3393" w:rsidRPr="00591589" w:rsidRDefault="003A3393" w:rsidP="00A951D3">
      <w:pPr>
        <w:rPr>
          <w:color w:val="000000"/>
          <w:u w:color="000000"/>
        </w:rPr>
      </w:pPr>
    </w:p>
    <w:p w:rsidR="003A3393" w:rsidRPr="00591589" w:rsidRDefault="003A3393" w:rsidP="00A951D3">
      <w:pPr>
        <w:rPr>
          <w:color w:val="000000"/>
          <w:u w:color="000000"/>
        </w:rPr>
      </w:pPr>
    </w:p>
    <w:p w:rsidR="003A3393" w:rsidRPr="00591589" w:rsidRDefault="003A3393" w:rsidP="00A951D3">
      <w:pPr>
        <w:rPr>
          <w:color w:val="000000"/>
          <w:u w:color="000000"/>
        </w:rPr>
      </w:pPr>
    </w:p>
    <w:p w:rsidR="003A3393" w:rsidRPr="00591589" w:rsidRDefault="003A3393" w:rsidP="00A951D3">
      <w:pPr>
        <w:rPr>
          <w:color w:val="000000"/>
          <w:u w:color="000000"/>
        </w:rPr>
      </w:pPr>
    </w:p>
    <w:p w:rsidR="003A3393" w:rsidRPr="00591589" w:rsidRDefault="003A3393" w:rsidP="00A951D3">
      <w:pPr>
        <w:rPr>
          <w:color w:val="000000"/>
          <w:u w:color="000000"/>
        </w:rPr>
      </w:pPr>
    </w:p>
    <w:p w:rsidR="003A3393" w:rsidRPr="00591589" w:rsidRDefault="003A3393" w:rsidP="00A951D3">
      <w:pPr>
        <w:rPr>
          <w:color w:val="000000"/>
          <w:u w:color="000000"/>
        </w:rPr>
      </w:pPr>
    </w:p>
    <w:p w:rsidR="003A3393" w:rsidRPr="00591589" w:rsidRDefault="003A3393" w:rsidP="003A3393"/>
    <w:p w:rsidR="00886A8D" w:rsidRPr="00591589" w:rsidRDefault="00886A8D" w:rsidP="003A3393"/>
    <w:p w:rsidR="00886A8D" w:rsidRPr="00591589" w:rsidRDefault="00886A8D" w:rsidP="003A3393"/>
    <w:p w:rsidR="00886A8D" w:rsidRPr="00591589" w:rsidRDefault="00886A8D" w:rsidP="003A3393"/>
    <w:p w:rsidR="00886A8D" w:rsidRPr="00591589" w:rsidRDefault="00886A8D" w:rsidP="003A3393"/>
    <w:p w:rsidR="00886A8D" w:rsidRPr="00591589" w:rsidRDefault="00886A8D" w:rsidP="003A3393"/>
    <w:p w:rsidR="00886A8D" w:rsidRPr="00591589" w:rsidRDefault="00886A8D" w:rsidP="003A3393"/>
    <w:p w:rsidR="00886A8D" w:rsidRPr="00591589" w:rsidRDefault="00886A8D" w:rsidP="003A3393"/>
    <w:p w:rsidR="00886A8D" w:rsidRPr="00591589" w:rsidRDefault="00886A8D" w:rsidP="003A3393"/>
    <w:p w:rsidR="00886A8D" w:rsidRPr="00591589" w:rsidRDefault="00886A8D" w:rsidP="008624A4">
      <w:pPr>
        <w:jc w:val="center"/>
      </w:pPr>
    </w:p>
    <w:p w:rsidR="00886A8D" w:rsidRPr="00591589" w:rsidRDefault="00886A8D" w:rsidP="003A3393"/>
    <w:p w:rsidR="00886A8D" w:rsidRPr="00591589" w:rsidRDefault="00886A8D" w:rsidP="003A3393"/>
    <w:p w:rsidR="00886A8D" w:rsidRPr="00591589" w:rsidRDefault="00886A8D" w:rsidP="003A3393"/>
    <w:p w:rsidR="0021003D" w:rsidRPr="00591589" w:rsidRDefault="0021003D" w:rsidP="003A3393"/>
    <w:p w:rsidR="0021003D" w:rsidRPr="00591589" w:rsidRDefault="0021003D" w:rsidP="003A3393"/>
    <w:p w:rsidR="003A3393" w:rsidRPr="00591589" w:rsidRDefault="003A3393" w:rsidP="003A3393">
      <w:r w:rsidRPr="00591589">
        <w:t>Published by the</w:t>
      </w:r>
      <w:r w:rsidRPr="00591589">
        <w:br/>
        <w:t>Victorian School Building Authority</w:t>
      </w:r>
      <w:r w:rsidRPr="00591589">
        <w:br/>
        <w:t>Department of Education and Training</w:t>
      </w:r>
    </w:p>
    <w:p w:rsidR="003A3393" w:rsidRPr="00591589" w:rsidRDefault="003A3393" w:rsidP="003A3393">
      <w:r w:rsidRPr="00591589">
        <w:t>Melbourne</w:t>
      </w:r>
      <w:r w:rsidRPr="00591589">
        <w:br/>
      </w:r>
      <w:r w:rsidR="007E4331">
        <w:t>June</w:t>
      </w:r>
      <w:r w:rsidR="00F41F2F" w:rsidRPr="00591589">
        <w:t xml:space="preserve"> 2019</w:t>
      </w:r>
    </w:p>
    <w:p w:rsidR="003A3393" w:rsidRPr="00591589" w:rsidRDefault="003A3393" w:rsidP="003A3393"/>
    <w:p w:rsidR="003A3393" w:rsidRPr="00591589" w:rsidRDefault="003A3393" w:rsidP="003A3393"/>
    <w:p w:rsidR="003A3393" w:rsidRPr="00591589" w:rsidRDefault="0031301D" w:rsidP="003A3393">
      <w:r w:rsidRPr="00591589">
        <w:t>©</w:t>
      </w:r>
      <w:r w:rsidR="00E1409C" w:rsidRPr="00591589">
        <w:t xml:space="preserve"> </w:t>
      </w:r>
      <w:r w:rsidR="007E4331">
        <w:t>June</w:t>
      </w:r>
      <w:r w:rsidR="00F41F2F" w:rsidRPr="00591589">
        <w:t xml:space="preserve"> 2019 </w:t>
      </w:r>
      <w:r w:rsidR="003A3393" w:rsidRPr="00591589">
        <w:t xml:space="preserve">Victoria (Department of Education and Training) </w:t>
      </w:r>
    </w:p>
    <w:p w:rsidR="003A3393" w:rsidRPr="00591589" w:rsidRDefault="003A3393" w:rsidP="003A3393"/>
    <w:p w:rsidR="003A3393" w:rsidRPr="00591589" w:rsidRDefault="003A3393" w:rsidP="003A3393">
      <w:r w:rsidRPr="00591589">
        <w:t xml:space="preserve">The copyright in this document is owned by the State of Victoria (Department of Education and Training), or in the case of some materials, by third parties (third party materials). No part </w:t>
      </w:r>
      <w:proofErr w:type="gramStart"/>
      <w:r w:rsidRPr="00591589">
        <w:t>may be reproduced</w:t>
      </w:r>
      <w:proofErr w:type="gramEnd"/>
      <w:r w:rsidRPr="00591589">
        <w:t xml:space="preserve"> by any process except in accordance with the provisions of the Copyright Act 1968, the National Education Access Licence for Schools (NEALS) (see below) or with permission.</w:t>
      </w:r>
    </w:p>
    <w:p w:rsidR="003A3393" w:rsidRPr="00591589" w:rsidRDefault="003A3393" w:rsidP="003A3393"/>
    <w:p w:rsidR="003A3393" w:rsidRPr="00591589" w:rsidRDefault="003A3393" w:rsidP="003A3393">
      <w:r w:rsidRPr="00591589">
        <w:t xml:space="preserve">An educational institution situated in </w:t>
      </w:r>
      <w:proofErr w:type="gramStart"/>
      <w:r w:rsidRPr="00591589">
        <w:t>Australia which</w:t>
      </w:r>
      <w:proofErr w:type="gramEnd"/>
      <w:r w:rsidRPr="00591589">
        <w:t xml:space="preserve"> is not conducted for profit, or a body responsible for administering such an institution may copy and communicate the materials, other than third party materials, for the educational purposes of the institution.</w:t>
      </w:r>
    </w:p>
    <w:p w:rsidR="003A3393" w:rsidRPr="00591589" w:rsidRDefault="003A3393" w:rsidP="003A3393"/>
    <w:p w:rsidR="00886A8D" w:rsidRPr="00591589" w:rsidRDefault="003A3393" w:rsidP="003A3393">
      <w:r w:rsidRPr="00591589">
        <w:t>Authorised by the Department of Education and Training</w:t>
      </w:r>
      <w:r w:rsidRPr="00591589">
        <w:br/>
        <w:t>2 Treasury Place, East Melbourne, Victoria, 3002.</w:t>
      </w:r>
      <w:r w:rsidRPr="00591589">
        <w:br/>
      </w:r>
    </w:p>
    <w:p w:rsidR="003A3393" w:rsidRDefault="003A3393" w:rsidP="003A3393">
      <w:r w:rsidRPr="00591589">
        <w:t>This document is available on the internet at</w:t>
      </w:r>
      <w:r w:rsidR="00B76380">
        <w:t>:</w:t>
      </w:r>
      <w:r w:rsidR="00886A8D" w:rsidRPr="00591589">
        <w:t xml:space="preserve"> </w:t>
      </w:r>
      <w:hyperlink r:id="rId12" w:history="1">
        <w:r w:rsidR="003E0E56">
          <w:t xml:space="preserve"> </w:t>
        </w:r>
        <w:hyperlink r:id="rId13" w:history="1">
          <w:r w:rsidR="00B76380" w:rsidRPr="007B3429">
            <w:rPr>
              <w:rStyle w:val="Hyperlink"/>
            </w:rPr>
            <w:t>https://www.education.vic.gov.au/childhood/providers/funding/pages/capitalprogram.aspx</w:t>
          </w:r>
        </w:hyperlink>
      </w:hyperlink>
    </w:p>
    <w:p w:rsidR="00B76380" w:rsidRDefault="00B76380" w:rsidP="003A3393"/>
    <w:p w:rsidR="00ED0553" w:rsidRPr="00591589" w:rsidRDefault="00ED0553" w:rsidP="00ED0553">
      <w:pPr>
        <w:pStyle w:val="Subtitle"/>
      </w:pPr>
      <w:r w:rsidRPr="00591589">
        <w:lastRenderedPageBreak/>
        <w:t>Minister’s Foreword</w:t>
      </w:r>
    </w:p>
    <w:p w:rsidR="005A06DF" w:rsidRDefault="005A06DF" w:rsidP="002B614F">
      <w:pPr>
        <w:spacing w:before="120" w:after="120"/>
        <w:jc w:val="both"/>
        <w:rPr>
          <w:rFonts w:asciiTheme="majorHAnsi" w:hAnsiTheme="majorHAnsi"/>
        </w:rPr>
      </w:pPr>
      <w:r w:rsidRPr="00591589">
        <w:rPr>
          <w:rFonts w:asciiTheme="majorHAnsi" w:hAnsiTheme="majorHAnsi"/>
        </w:rPr>
        <w:t xml:space="preserve">The Andrews </w:t>
      </w:r>
      <w:proofErr w:type="spellStart"/>
      <w:r w:rsidRPr="00591589">
        <w:rPr>
          <w:rFonts w:asciiTheme="majorHAnsi" w:hAnsiTheme="majorHAnsi"/>
        </w:rPr>
        <w:t>Labor</w:t>
      </w:r>
      <w:proofErr w:type="spellEnd"/>
      <w:r w:rsidRPr="00591589">
        <w:rPr>
          <w:rFonts w:asciiTheme="majorHAnsi" w:hAnsiTheme="majorHAnsi"/>
        </w:rPr>
        <w:t xml:space="preserve"> Government</w:t>
      </w:r>
      <w:r w:rsidR="00542228">
        <w:rPr>
          <w:rFonts w:asciiTheme="majorHAnsi" w:hAnsiTheme="majorHAnsi"/>
        </w:rPr>
        <w:t xml:space="preserve"> is committed to makin</w:t>
      </w:r>
      <w:r w:rsidR="00E46863">
        <w:rPr>
          <w:rFonts w:asciiTheme="majorHAnsi" w:hAnsiTheme="majorHAnsi"/>
        </w:rPr>
        <w:t>g Victoria the Education State</w:t>
      </w:r>
      <w:r w:rsidR="00542228">
        <w:rPr>
          <w:rFonts w:asciiTheme="majorHAnsi" w:hAnsiTheme="majorHAnsi"/>
        </w:rPr>
        <w:t xml:space="preserve">, and we know that this starts with the early years. We know that </w:t>
      </w:r>
      <w:r w:rsidR="00A83F1A">
        <w:rPr>
          <w:rFonts w:asciiTheme="majorHAnsi" w:hAnsiTheme="majorHAnsi"/>
        </w:rPr>
        <w:t>quality early childhood services give children a better start in life</w:t>
      </w:r>
      <w:r w:rsidR="00542228">
        <w:rPr>
          <w:rFonts w:asciiTheme="majorHAnsi" w:hAnsiTheme="majorHAnsi"/>
        </w:rPr>
        <w:t xml:space="preserve">, and </w:t>
      </w:r>
      <w:proofErr w:type="gramStart"/>
      <w:r w:rsidR="00542228">
        <w:rPr>
          <w:rFonts w:asciiTheme="majorHAnsi" w:hAnsiTheme="majorHAnsi"/>
        </w:rPr>
        <w:t>that’s</w:t>
      </w:r>
      <w:proofErr w:type="gramEnd"/>
      <w:r w:rsidR="00542228">
        <w:rPr>
          <w:rFonts w:asciiTheme="majorHAnsi" w:hAnsiTheme="majorHAnsi"/>
        </w:rPr>
        <w:t xml:space="preserve"> why </w:t>
      </w:r>
      <w:r w:rsidR="00A83F1A">
        <w:rPr>
          <w:rFonts w:asciiTheme="majorHAnsi" w:hAnsiTheme="majorHAnsi"/>
        </w:rPr>
        <w:t>we are making unprecedented investments in the early years</w:t>
      </w:r>
      <w:r w:rsidR="00542228">
        <w:rPr>
          <w:rFonts w:asciiTheme="majorHAnsi" w:hAnsiTheme="majorHAnsi"/>
        </w:rPr>
        <w:t>.</w:t>
      </w:r>
    </w:p>
    <w:p w:rsidR="009E4CFA" w:rsidRDefault="009E4CFA" w:rsidP="002B614F">
      <w:pPr>
        <w:pStyle w:val="ListBullet"/>
        <w:numPr>
          <w:ilvl w:val="0"/>
          <w:numId w:val="0"/>
        </w:numPr>
        <w:spacing w:before="120" w:after="120"/>
        <w:jc w:val="both"/>
        <w:rPr>
          <w:u w:color="000000"/>
        </w:rPr>
      </w:pPr>
      <w:r w:rsidRPr="00591589">
        <w:rPr>
          <w:u w:color="000000"/>
        </w:rPr>
        <w:t>In an Australian first, the Andrews</w:t>
      </w:r>
      <w:r>
        <w:rPr>
          <w:u w:color="000000"/>
        </w:rPr>
        <w:t xml:space="preserve"> </w:t>
      </w:r>
      <w:proofErr w:type="spellStart"/>
      <w:r>
        <w:rPr>
          <w:u w:color="000000"/>
        </w:rPr>
        <w:t>Labor</w:t>
      </w:r>
      <w:proofErr w:type="spellEnd"/>
      <w:r w:rsidRPr="00591589">
        <w:rPr>
          <w:u w:color="000000"/>
        </w:rPr>
        <w:t xml:space="preserve"> Government has made a landmark commitment </w:t>
      </w:r>
      <w:r>
        <w:rPr>
          <w:u w:color="000000"/>
        </w:rPr>
        <w:t xml:space="preserve">that every Victorian child will </w:t>
      </w:r>
      <w:r w:rsidR="00E46863">
        <w:t xml:space="preserve">have access to a kindergarten program </w:t>
      </w:r>
      <w:r>
        <w:rPr>
          <w:u w:color="000000"/>
        </w:rPr>
        <w:t>a year earlier, giving them the skills and experience they need to be ready for school</w:t>
      </w:r>
      <w:r w:rsidRPr="00591589">
        <w:rPr>
          <w:u w:color="000000"/>
        </w:rPr>
        <w:t xml:space="preserve">. </w:t>
      </w:r>
      <w:r>
        <w:rPr>
          <w:u w:color="000000"/>
        </w:rPr>
        <w:t>As part of our $5 billion, ten-year commitment to delivering 15 hours a week of subsidised kindergarten to all three-year-old children by 2029, we are investing $1.68 billion to support the building and expansion of almost 1,000 kindergarten facilities across the state.</w:t>
      </w:r>
      <w:r w:rsidRPr="00591589">
        <w:rPr>
          <w:u w:color="000000"/>
        </w:rPr>
        <w:t xml:space="preserve"> </w:t>
      </w:r>
    </w:p>
    <w:p w:rsidR="00545684" w:rsidRDefault="00542228" w:rsidP="002B614F">
      <w:pPr>
        <w:spacing w:before="120" w:after="120"/>
        <w:jc w:val="both"/>
        <w:rPr>
          <w:rFonts w:asciiTheme="majorHAnsi" w:hAnsiTheme="majorHAnsi"/>
        </w:rPr>
      </w:pPr>
      <w:r>
        <w:rPr>
          <w:rFonts w:asciiTheme="majorHAnsi" w:hAnsiTheme="majorHAnsi"/>
        </w:rPr>
        <w:t xml:space="preserve">The 2019-20 State Budget provides $473.2 million </w:t>
      </w:r>
      <w:r w:rsidR="00DF19BF">
        <w:rPr>
          <w:rFonts w:asciiTheme="majorHAnsi" w:hAnsiTheme="majorHAnsi"/>
        </w:rPr>
        <w:t xml:space="preserve">over five years </w:t>
      </w:r>
      <w:r>
        <w:rPr>
          <w:rFonts w:asciiTheme="majorHAnsi" w:hAnsiTheme="majorHAnsi"/>
        </w:rPr>
        <w:t xml:space="preserve">for early childhood infrastructure, which is the largest investment in early </w:t>
      </w:r>
      <w:proofErr w:type="gramStart"/>
      <w:r>
        <w:rPr>
          <w:rFonts w:asciiTheme="majorHAnsi" w:hAnsiTheme="majorHAnsi"/>
        </w:rPr>
        <w:t>years</w:t>
      </w:r>
      <w:proofErr w:type="gramEnd"/>
      <w:r>
        <w:rPr>
          <w:rFonts w:asciiTheme="majorHAnsi" w:hAnsiTheme="majorHAnsi"/>
        </w:rPr>
        <w:t xml:space="preserve"> infrastructure in Victoria’s history.</w:t>
      </w:r>
      <w:r w:rsidR="00A83F1A">
        <w:rPr>
          <w:rFonts w:asciiTheme="majorHAnsi" w:hAnsiTheme="majorHAnsi"/>
        </w:rPr>
        <w:t xml:space="preserve"> This includes</w:t>
      </w:r>
      <w:r w:rsidR="00545684">
        <w:rPr>
          <w:rFonts w:asciiTheme="majorHAnsi" w:hAnsiTheme="majorHAnsi"/>
        </w:rPr>
        <w:t>:</w:t>
      </w:r>
    </w:p>
    <w:p w:rsidR="00545684" w:rsidRPr="002B614F" w:rsidRDefault="00DF19BF" w:rsidP="002B614F">
      <w:pPr>
        <w:pStyle w:val="ListBullet"/>
        <w:jc w:val="both"/>
        <w:rPr>
          <w:u w:color="000000"/>
        </w:rPr>
      </w:pPr>
      <w:r>
        <w:rPr>
          <w:u w:color="000000"/>
        </w:rPr>
        <w:t>$33</w:t>
      </w:r>
      <w:r w:rsidR="00A83F1A" w:rsidRPr="002B614F">
        <w:rPr>
          <w:u w:color="000000"/>
        </w:rPr>
        <w:t xml:space="preserve">.6 million </w:t>
      </w:r>
      <w:r w:rsidR="00545684" w:rsidRPr="00CD0075">
        <w:rPr>
          <w:u w:color="000000"/>
        </w:rPr>
        <w:t xml:space="preserve">over </w:t>
      </w:r>
      <w:r w:rsidR="00CD0075" w:rsidRPr="00CD0075">
        <w:rPr>
          <w:u w:color="000000"/>
        </w:rPr>
        <w:t>three</w:t>
      </w:r>
      <w:r w:rsidR="00545684" w:rsidRPr="00CD0075">
        <w:rPr>
          <w:u w:color="000000"/>
        </w:rPr>
        <w:t xml:space="preserve"> years</w:t>
      </w:r>
      <w:r w:rsidR="00545684" w:rsidRPr="002B614F">
        <w:rPr>
          <w:u w:color="000000"/>
        </w:rPr>
        <w:t xml:space="preserve"> </w:t>
      </w:r>
      <w:r w:rsidR="00A83F1A" w:rsidRPr="002B614F">
        <w:rPr>
          <w:u w:color="000000"/>
        </w:rPr>
        <w:t>for the Children’s Facilities Capital Program (CFCP) Major and Minor Grants</w:t>
      </w:r>
      <w:r>
        <w:rPr>
          <w:u w:color="000000"/>
        </w:rPr>
        <w:t xml:space="preserve"> and for the Inclusive Kindergarten Facilities Program;</w:t>
      </w:r>
    </w:p>
    <w:p w:rsidR="00DF19BF" w:rsidRPr="002B614F" w:rsidRDefault="00DF19BF" w:rsidP="00DF19BF">
      <w:pPr>
        <w:pStyle w:val="ListBullet"/>
        <w:jc w:val="both"/>
        <w:rPr>
          <w:rFonts w:asciiTheme="majorHAnsi" w:hAnsiTheme="majorHAnsi"/>
        </w:rPr>
      </w:pPr>
      <w:r w:rsidRPr="002B614F">
        <w:rPr>
          <w:u w:color="000000"/>
        </w:rPr>
        <w:t>$156.6 million over five years in infrastructure grant funding to create sector capacity for Three-year-old Kindergarten</w:t>
      </w:r>
      <w:r>
        <w:rPr>
          <w:u w:color="000000"/>
        </w:rPr>
        <w:t>; and</w:t>
      </w:r>
    </w:p>
    <w:p w:rsidR="00545684" w:rsidRPr="002B614F" w:rsidRDefault="00A83F1A" w:rsidP="002B614F">
      <w:pPr>
        <w:pStyle w:val="ListBullet"/>
        <w:jc w:val="both"/>
        <w:rPr>
          <w:u w:color="000000"/>
        </w:rPr>
      </w:pPr>
      <w:r w:rsidRPr="002B614F">
        <w:rPr>
          <w:u w:color="000000"/>
        </w:rPr>
        <w:t xml:space="preserve">$283 million over four years in capital funding </w:t>
      </w:r>
      <w:r w:rsidR="00545684" w:rsidRPr="002B614F">
        <w:rPr>
          <w:u w:color="000000"/>
        </w:rPr>
        <w:t>to support the roll out of Three-year-old Kindergarten.</w:t>
      </w:r>
    </w:p>
    <w:p w:rsidR="00545684" w:rsidRDefault="00080531" w:rsidP="002B614F">
      <w:pPr>
        <w:pStyle w:val="ListBullet"/>
        <w:numPr>
          <w:ilvl w:val="0"/>
          <w:numId w:val="0"/>
        </w:numPr>
        <w:spacing w:before="120" w:after="120"/>
        <w:jc w:val="both"/>
        <w:rPr>
          <w:u w:color="000000"/>
        </w:rPr>
      </w:pPr>
      <w:r w:rsidRPr="00591589">
        <w:rPr>
          <w:u w:color="000000"/>
        </w:rPr>
        <w:t xml:space="preserve">This year’s CFCP continues to provide funding support for existing and growing demand for four-year-old kindergarten programs – </w:t>
      </w:r>
      <w:r w:rsidR="00545684">
        <w:rPr>
          <w:u w:color="000000"/>
        </w:rPr>
        <w:t>we remain committed to supporting children in the year before school</w:t>
      </w:r>
      <w:r w:rsidRPr="00591589">
        <w:rPr>
          <w:u w:color="000000"/>
        </w:rPr>
        <w:t xml:space="preserve">. </w:t>
      </w:r>
      <w:r w:rsidR="00545684">
        <w:rPr>
          <w:u w:color="000000"/>
        </w:rPr>
        <w:t xml:space="preserve">This year’s CFCP will also </w:t>
      </w:r>
      <w:r w:rsidR="00DF19BF">
        <w:rPr>
          <w:u w:color="000000"/>
        </w:rPr>
        <w:t xml:space="preserve">provide the first instalment of funding to </w:t>
      </w:r>
      <w:r w:rsidR="00545684">
        <w:rPr>
          <w:u w:color="000000"/>
        </w:rPr>
        <w:t xml:space="preserve">support the </w:t>
      </w:r>
      <w:proofErr w:type="gramStart"/>
      <w:r w:rsidR="00545684">
        <w:rPr>
          <w:u w:color="000000"/>
        </w:rPr>
        <w:t>roll-out</w:t>
      </w:r>
      <w:proofErr w:type="gramEnd"/>
      <w:r w:rsidR="00545684">
        <w:rPr>
          <w:u w:color="000000"/>
        </w:rPr>
        <w:t xml:space="preserve"> of Three-year-old Kindergarten.</w:t>
      </w:r>
      <w:r w:rsidR="00DF19BF">
        <w:rPr>
          <w:u w:color="000000"/>
        </w:rPr>
        <w:t xml:space="preserve"> This </w:t>
      </w:r>
      <w:proofErr w:type="gramStart"/>
      <w:r w:rsidR="00DF19BF">
        <w:rPr>
          <w:u w:color="000000"/>
        </w:rPr>
        <w:t>roll-out</w:t>
      </w:r>
      <w:proofErr w:type="gramEnd"/>
      <w:r w:rsidR="00DF19BF">
        <w:rPr>
          <w:u w:color="000000"/>
        </w:rPr>
        <w:t xml:space="preserve"> is iterative and funding will increase in future years as the </w:t>
      </w:r>
      <w:r w:rsidR="00A158DD">
        <w:rPr>
          <w:u w:color="000000"/>
        </w:rPr>
        <w:t>implementation</w:t>
      </w:r>
      <w:r w:rsidR="00DF19BF">
        <w:rPr>
          <w:u w:color="000000"/>
        </w:rPr>
        <w:t xml:space="preserve"> scales up.</w:t>
      </w:r>
    </w:p>
    <w:p w:rsidR="005A06DF" w:rsidRPr="00591589" w:rsidRDefault="00DF19BF" w:rsidP="002B614F">
      <w:pPr>
        <w:spacing w:before="120" w:after="120"/>
        <w:jc w:val="both"/>
        <w:rPr>
          <w:rFonts w:asciiTheme="majorHAnsi" w:hAnsiTheme="majorHAnsi"/>
        </w:rPr>
      </w:pPr>
      <w:r>
        <w:rPr>
          <w:rFonts w:asciiTheme="majorHAnsi" w:hAnsiTheme="majorHAnsi"/>
        </w:rPr>
        <w:t>The CFCP</w:t>
      </w:r>
      <w:r w:rsidR="00A94148">
        <w:rPr>
          <w:rFonts w:asciiTheme="majorHAnsi" w:hAnsiTheme="majorHAnsi"/>
        </w:rPr>
        <w:t xml:space="preserve"> will support families to have</w:t>
      </w:r>
      <w:r w:rsidR="005A06DF" w:rsidRPr="00591589">
        <w:rPr>
          <w:rFonts w:asciiTheme="majorHAnsi" w:hAnsiTheme="majorHAnsi"/>
        </w:rPr>
        <w:t xml:space="preserve"> a choice </w:t>
      </w:r>
      <w:r w:rsidR="00A94148">
        <w:rPr>
          <w:rFonts w:asciiTheme="majorHAnsi" w:hAnsiTheme="majorHAnsi"/>
        </w:rPr>
        <w:t>in</w:t>
      </w:r>
      <w:r w:rsidR="005A06DF" w:rsidRPr="00591589">
        <w:rPr>
          <w:rFonts w:asciiTheme="majorHAnsi" w:hAnsiTheme="majorHAnsi"/>
        </w:rPr>
        <w:t xml:space="preserve"> flexible, accessible and affordable early childhood education and care services. This includes kindergarten programs delivered in a range of settings, alongside other key services such as maternal and child health, early childhood intervention, playgroups and family services. </w:t>
      </w:r>
    </w:p>
    <w:p w:rsidR="005A06DF" w:rsidRPr="00591589" w:rsidRDefault="005A06DF" w:rsidP="002B614F">
      <w:pPr>
        <w:spacing w:before="120" w:after="120"/>
        <w:jc w:val="both"/>
        <w:rPr>
          <w:rFonts w:asciiTheme="majorHAnsi" w:hAnsiTheme="majorHAnsi"/>
        </w:rPr>
      </w:pPr>
      <w:r w:rsidRPr="00591589">
        <w:rPr>
          <w:rFonts w:asciiTheme="majorHAnsi" w:hAnsiTheme="majorHAnsi"/>
        </w:rPr>
        <w:t xml:space="preserve">Major </w:t>
      </w:r>
      <w:r w:rsidR="003F25BC">
        <w:rPr>
          <w:rFonts w:asciiTheme="majorHAnsi" w:hAnsiTheme="majorHAnsi"/>
        </w:rPr>
        <w:t>G</w:t>
      </w:r>
      <w:r w:rsidRPr="00591589">
        <w:rPr>
          <w:rFonts w:asciiTheme="majorHAnsi" w:hAnsiTheme="majorHAnsi"/>
        </w:rPr>
        <w:t xml:space="preserve">rants under the </w:t>
      </w:r>
      <w:r w:rsidR="00A83F1A">
        <w:rPr>
          <w:rFonts w:asciiTheme="majorHAnsi" w:hAnsiTheme="majorHAnsi"/>
        </w:rPr>
        <w:t>CFCP</w:t>
      </w:r>
      <w:r w:rsidRPr="00591589">
        <w:rPr>
          <w:rFonts w:asciiTheme="majorHAnsi" w:hAnsiTheme="majorHAnsi"/>
        </w:rPr>
        <w:t xml:space="preserve"> create new, and upgrade existing, infrastructure for kindergarten programs and associated services. They are designed </w:t>
      </w:r>
      <w:r w:rsidR="003123FC">
        <w:rPr>
          <w:rFonts w:asciiTheme="majorHAnsi" w:hAnsiTheme="majorHAnsi"/>
        </w:rPr>
        <w:t>to support demand for high quality</w:t>
      </w:r>
      <w:r w:rsidRPr="00591589">
        <w:rPr>
          <w:rFonts w:asciiTheme="majorHAnsi" w:hAnsiTheme="majorHAnsi"/>
        </w:rPr>
        <w:t xml:space="preserve"> early learning environments, and are available to Victorian local councils, not-for-profit community organisations and schools for facilities that will offer funded kindergarten programs for </w:t>
      </w:r>
      <w:r w:rsidR="004F4DAB" w:rsidRPr="00591589">
        <w:rPr>
          <w:rFonts w:asciiTheme="majorHAnsi" w:hAnsiTheme="majorHAnsi"/>
        </w:rPr>
        <w:t>three and four year old children.</w:t>
      </w:r>
      <w:r w:rsidRPr="00591589">
        <w:rPr>
          <w:rFonts w:asciiTheme="majorHAnsi" w:hAnsiTheme="majorHAnsi"/>
        </w:rPr>
        <w:t xml:space="preserve"> </w:t>
      </w:r>
    </w:p>
    <w:p w:rsidR="00F022EC" w:rsidRPr="00591589" w:rsidRDefault="005A06DF" w:rsidP="002B614F">
      <w:pPr>
        <w:spacing w:before="120" w:after="120"/>
        <w:jc w:val="both"/>
        <w:rPr>
          <w:rFonts w:asciiTheme="majorHAnsi" w:hAnsiTheme="majorHAnsi"/>
        </w:rPr>
      </w:pPr>
      <w:r w:rsidRPr="00591589">
        <w:rPr>
          <w:rFonts w:asciiTheme="majorHAnsi" w:hAnsiTheme="majorHAnsi"/>
        </w:rPr>
        <w:t xml:space="preserve">I </w:t>
      </w:r>
      <w:r w:rsidR="00080531" w:rsidRPr="00591589">
        <w:rPr>
          <w:rFonts w:asciiTheme="majorHAnsi" w:hAnsiTheme="majorHAnsi"/>
        </w:rPr>
        <w:t xml:space="preserve">am proud </w:t>
      </w:r>
      <w:proofErr w:type="gramStart"/>
      <w:r w:rsidR="00080531" w:rsidRPr="00591589">
        <w:rPr>
          <w:rFonts w:asciiTheme="majorHAnsi" w:hAnsiTheme="majorHAnsi"/>
        </w:rPr>
        <w:t>to now be</w:t>
      </w:r>
      <w:proofErr w:type="gramEnd"/>
      <w:r w:rsidR="00080531" w:rsidRPr="00591589">
        <w:rPr>
          <w:rFonts w:asciiTheme="majorHAnsi" w:hAnsiTheme="majorHAnsi"/>
        </w:rPr>
        <w:t xml:space="preserve"> the Minister </w:t>
      </w:r>
      <w:r w:rsidR="00A83F1A">
        <w:rPr>
          <w:rFonts w:asciiTheme="majorHAnsi" w:hAnsiTheme="majorHAnsi"/>
        </w:rPr>
        <w:t xml:space="preserve">responsible </w:t>
      </w:r>
      <w:r w:rsidR="00080531" w:rsidRPr="00591589">
        <w:rPr>
          <w:rFonts w:asciiTheme="majorHAnsi" w:hAnsiTheme="majorHAnsi"/>
        </w:rPr>
        <w:t>f</w:t>
      </w:r>
      <w:r w:rsidR="00C24217" w:rsidRPr="00591589">
        <w:rPr>
          <w:rFonts w:asciiTheme="majorHAnsi" w:hAnsiTheme="majorHAnsi"/>
        </w:rPr>
        <w:t>or early childhood education.</w:t>
      </w:r>
      <w:r w:rsidR="00080531" w:rsidRPr="00591589">
        <w:rPr>
          <w:rFonts w:asciiTheme="majorHAnsi" w:hAnsiTheme="majorHAnsi"/>
        </w:rPr>
        <w:t xml:space="preserve"> I </w:t>
      </w:r>
      <w:r w:rsidRPr="00591589">
        <w:rPr>
          <w:rFonts w:asciiTheme="majorHAnsi" w:hAnsiTheme="majorHAnsi"/>
        </w:rPr>
        <w:t>encourage all eligible organisations to consider applying for this funding</w:t>
      </w:r>
      <w:r w:rsidR="00D37E73">
        <w:rPr>
          <w:rFonts w:asciiTheme="majorHAnsi" w:hAnsiTheme="majorHAnsi"/>
        </w:rPr>
        <w:t>,</w:t>
      </w:r>
      <w:r w:rsidRPr="00591589">
        <w:rPr>
          <w:rFonts w:asciiTheme="majorHAnsi" w:hAnsiTheme="majorHAnsi"/>
        </w:rPr>
        <w:t xml:space="preserve"> and</w:t>
      </w:r>
      <w:r w:rsidR="00D37E73">
        <w:rPr>
          <w:rFonts w:asciiTheme="majorHAnsi" w:hAnsiTheme="majorHAnsi"/>
        </w:rPr>
        <w:t xml:space="preserve"> I</w:t>
      </w:r>
      <w:r w:rsidRPr="00591589">
        <w:rPr>
          <w:rFonts w:asciiTheme="majorHAnsi" w:hAnsiTheme="majorHAnsi"/>
        </w:rPr>
        <w:t xml:space="preserve"> look forward to seeing what exciting projects are proposed. </w:t>
      </w:r>
      <w:r w:rsidRPr="00591589">
        <w:rPr>
          <w:rFonts w:asciiTheme="majorHAnsi" w:hAnsiTheme="majorHAnsi"/>
        </w:rPr>
        <w:br/>
      </w:r>
    </w:p>
    <w:p w:rsidR="00ED0553" w:rsidRPr="00591589" w:rsidRDefault="00CD082A" w:rsidP="00ED0553">
      <w:r>
        <w:rPr>
          <w:rFonts w:ascii="Arial" w:hAnsi="Arial" w:cs="Arial"/>
          <w:noProof/>
          <w:color w:val="0B0C1D"/>
          <w:sz w:val="20"/>
          <w:szCs w:val="20"/>
          <w:lang w:eastAsia="en-AU"/>
        </w:rPr>
        <w:drawing>
          <wp:inline distT="0" distB="0" distL="0" distR="0" wp14:anchorId="1FDB2F9E" wp14:editId="36BE7C91">
            <wp:extent cx="1304925" cy="1304925"/>
            <wp:effectExtent l="0" t="0" r="9525" b="9525"/>
            <wp:docPr id="1" name="Picture 1" descr="The Hon James Merlino MP&#10;Minister for Educ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PublishingImages/about/department/ministermerlino-h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3A5F94" w:rsidRPr="00591589" w:rsidRDefault="003A5F94" w:rsidP="00ED0553">
      <w:pPr>
        <w:spacing w:line="240" w:lineRule="auto"/>
        <w:rPr>
          <w:color w:val="000000"/>
          <w:u w:color="000000"/>
        </w:rPr>
      </w:pPr>
    </w:p>
    <w:p w:rsidR="006C3091" w:rsidRPr="00591589" w:rsidRDefault="006C3091" w:rsidP="00ED0553">
      <w:pPr>
        <w:spacing w:line="240" w:lineRule="auto"/>
        <w:rPr>
          <w:color w:val="000000"/>
          <w:u w:color="000000"/>
        </w:rPr>
      </w:pPr>
      <w:r w:rsidRPr="00591589">
        <w:rPr>
          <w:color w:val="000000"/>
          <w:u w:color="000000"/>
        </w:rPr>
        <w:t xml:space="preserve">The Hon James </w:t>
      </w:r>
      <w:proofErr w:type="spellStart"/>
      <w:r w:rsidRPr="00591589">
        <w:rPr>
          <w:color w:val="000000"/>
          <w:u w:color="000000"/>
        </w:rPr>
        <w:t>Merlino</w:t>
      </w:r>
      <w:proofErr w:type="spellEnd"/>
      <w:r w:rsidRPr="00591589">
        <w:rPr>
          <w:color w:val="000000"/>
          <w:u w:color="000000"/>
        </w:rPr>
        <w:t xml:space="preserve"> MP</w:t>
      </w:r>
    </w:p>
    <w:p w:rsidR="006C3091" w:rsidRPr="00591589" w:rsidRDefault="006C3091" w:rsidP="00ED0553">
      <w:pPr>
        <w:spacing w:line="240" w:lineRule="auto"/>
        <w:rPr>
          <w:color w:val="000000"/>
          <w:u w:color="000000"/>
        </w:rPr>
        <w:sectPr w:rsidR="006C3091" w:rsidRPr="00591589" w:rsidSect="003C2CFE">
          <w:headerReference w:type="default" r:id="rId15"/>
          <w:footerReference w:type="default" r:id="rId16"/>
          <w:headerReference w:type="first" r:id="rId17"/>
          <w:pgSz w:w="11906" w:h="16838"/>
          <w:pgMar w:top="1985" w:right="1361" w:bottom="1440" w:left="1361" w:header="709" w:footer="709" w:gutter="0"/>
          <w:cols w:space="708"/>
          <w:titlePg/>
          <w:docGrid w:linePitch="360"/>
        </w:sectPr>
      </w:pPr>
      <w:r w:rsidRPr="00591589">
        <w:rPr>
          <w:color w:val="000000"/>
          <w:u w:color="000000"/>
        </w:rPr>
        <w:t>Minister for Education</w:t>
      </w:r>
    </w:p>
    <w:p w:rsidR="003A3393" w:rsidRPr="00591589" w:rsidRDefault="003A3393" w:rsidP="003A3393">
      <w:pPr>
        <w:pStyle w:val="Heading1"/>
        <w:rPr>
          <w:u w:color="000000"/>
        </w:rPr>
      </w:pPr>
      <w:r w:rsidRPr="00591589">
        <w:rPr>
          <w:u w:color="000000"/>
        </w:rPr>
        <w:lastRenderedPageBreak/>
        <w:t>CONTENTS</w:t>
      </w:r>
    </w:p>
    <w:p w:rsidR="003A3393" w:rsidRPr="00591589" w:rsidRDefault="003A3393" w:rsidP="00A951D3">
      <w:pPr>
        <w:rPr>
          <w:color w:val="000000"/>
          <w:u w:color="000000"/>
        </w:rPr>
      </w:pPr>
    </w:p>
    <w:p w:rsidR="004E31D1" w:rsidRDefault="00390898">
      <w:pPr>
        <w:pStyle w:val="TOC2"/>
        <w:tabs>
          <w:tab w:val="left" w:pos="660"/>
        </w:tabs>
        <w:rPr>
          <w:rFonts w:eastAsiaTheme="minorEastAsia"/>
          <w:noProof/>
          <w:sz w:val="22"/>
          <w:szCs w:val="22"/>
          <w:lang w:eastAsia="en-AU"/>
        </w:rPr>
      </w:pPr>
      <w:r w:rsidRPr="00591589">
        <w:fldChar w:fldCharType="begin"/>
      </w:r>
      <w:r w:rsidRPr="00591589">
        <w:instrText xml:space="preserve"> TOC \o "2-2" \t "Heading,3" </w:instrText>
      </w:r>
      <w:r w:rsidRPr="00591589">
        <w:fldChar w:fldCharType="separate"/>
      </w:r>
      <w:r w:rsidR="004E31D1" w:rsidRPr="00B24053">
        <w:rPr>
          <w:noProof/>
          <w:u w:color="000000"/>
        </w:rPr>
        <w:t>1.</w:t>
      </w:r>
      <w:r w:rsidR="004E31D1">
        <w:rPr>
          <w:rFonts w:eastAsiaTheme="minorEastAsia"/>
          <w:noProof/>
          <w:sz w:val="22"/>
          <w:szCs w:val="22"/>
          <w:lang w:eastAsia="en-AU"/>
        </w:rPr>
        <w:tab/>
      </w:r>
      <w:r w:rsidR="004E31D1">
        <w:rPr>
          <w:noProof/>
        </w:rPr>
        <w:t>Children’s Facilities Capital Program objectives</w:t>
      </w:r>
      <w:r w:rsidR="004E31D1">
        <w:rPr>
          <w:noProof/>
        </w:rPr>
        <w:tab/>
      </w:r>
      <w:r w:rsidR="004E31D1">
        <w:rPr>
          <w:noProof/>
        </w:rPr>
        <w:fldChar w:fldCharType="begin"/>
      </w:r>
      <w:r w:rsidR="004E31D1">
        <w:rPr>
          <w:noProof/>
        </w:rPr>
        <w:instrText xml:space="preserve"> PAGEREF _Toc8903108 \h </w:instrText>
      </w:r>
      <w:r w:rsidR="004E31D1">
        <w:rPr>
          <w:noProof/>
        </w:rPr>
      </w:r>
      <w:r w:rsidR="004E31D1">
        <w:rPr>
          <w:noProof/>
        </w:rPr>
        <w:fldChar w:fldCharType="separate"/>
      </w:r>
      <w:r w:rsidR="004E31D1">
        <w:rPr>
          <w:noProof/>
        </w:rPr>
        <w:t>1</w:t>
      </w:r>
      <w:r w:rsidR="004E31D1">
        <w:rPr>
          <w:noProof/>
        </w:rPr>
        <w:fldChar w:fldCharType="end"/>
      </w:r>
    </w:p>
    <w:p w:rsidR="004E31D1" w:rsidRDefault="004E31D1">
      <w:pPr>
        <w:pStyle w:val="TOC2"/>
        <w:tabs>
          <w:tab w:val="left" w:pos="660"/>
        </w:tabs>
        <w:rPr>
          <w:rFonts w:eastAsiaTheme="minorEastAsia"/>
          <w:noProof/>
          <w:sz w:val="22"/>
          <w:szCs w:val="22"/>
          <w:lang w:eastAsia="en-AU"/>
        </w:rPr>
      </w:pPr>
      <w:r w:rsidRPr="00B24053">
        <w:rPr>
          <w:noProof/>
          <w:u w:color="000000"/>
        </w:rPr>
        <w:t>2.</w:t>
      </w:r>
      <w:r>
        <w:rPr>
          <w:rFonts w:eastAsiaTheme="minorEastAsia"/>
          <w:noProof/>
          <w:sz w:val="22"/>
          <w:szCs w:val="22"/>
          <w:lang w:eastAsia="en-AU"/>
        </w:rPr>
        <w:tab/>
      </w:r>
      <w:r>
        <w:rPr>
          <w:noProof/>
        </w:rPr>
        <w:t>What can (and cannot) be funded</w:t>
      </w:r>
      <w:r>
        <w:rPr>
          <w:noProof/>
        </w:rPr>
        <w:tab/>
      </w:r>
      <w:r>
        <w:rPr>
          <w:noProof/>
        </w:rPr>
        <w:fldChar w:fldCharType="begin"/>
      </w:r>
      <w:r>
        <w:rPr>
          <w:noProof/>
        </w:rPr>
        <w:instrText xml:space="preserve"> PAGEREF _Toc8903109 \h </w:instrText>
      </w:r>
      <w:r>
        <w:rPr>
          <w:noProof/>
        </w:rPr>
      </w:r>
      <w:r>
        <w:rPr>
          <w:noProof/>
        </w:rPr>
        <w:fldChar w:fldCharType="separate"/>
      </w:r>
      <w:r>
        <w:rPr>
          <w:noProof/>
        </w:rPr>
        <w:t>2</w:t>
      </w:r>
      <w:r>
        <w:rPr>
          <w:noProof/>
        </w:rPr>
        <w:fldChar w:fldCharType="end"/>
      </w:r>
    </w:p>
    <w:p w:rsidR="004E31D1" w:rsidRDefault="004E31D1">
      <w:pPr>
        <w:pStyle w:val="TOC2"/>
        <w:tabs>
          <w:tab w:val="left" w:pos="660"/>
        </w:tabs>
        <w:rPr>
          <w:rFonts w:eastAsiaTheme="minorEastAsia"/>
          <w:noProof/>
          <w:sz w:val="22"/>
          <w:szCs w:val="22"/>
          <w:lang w:eastAsia="en-AU"/>
        </w:rPr>
      </w:pPr>
      <w:r w:rsidRPr="00B24053">
        <w:rPr>
          <w:noProof/>
          <w:u w:color="000000"/>
        </w:rPr>
        <w:t>3.</w:t>
      </w:r>
      <w:r>
        <w:rPr>
          <w:rFonts w:eastAsiaTheme="minorEastAsia"/>
          <w:noProof/>
          <w:sz w:val="22"/>
          <w:szCs w:val="22"/>
          <w:lang w:eastAsia="en-AU"/>
        </w:rPr>
        <w:tab/>
      </w:r>
      <w:r>
        <w:rPr>
          <w:noProof/>
        </w:rPr>
        <w:t>Who can apply</w:t>
      </w:r>
      <w:r>
        <w:rPr>
          <w:noProof/>
        </w:rPr>
        <w:tab/>
      </w:r>
      <w:r>
        <w:rPr>
          <w:noProof/>
        </w:rPr>
        <w:fldChar w:fldCharType="begin"/>
      </w:r>
      <w:r>
        <w:rPr>
          <w:noProof/>
        </w:rPr>
        <w:instrText xml:space="preserve"> PAGEREF _Toc8903110 \h </w:instrText>
      </w:r>
      <w:r>
        <w:rPr>
          <w:noProof/>
        </w:rPr>
      </w:r>
      <w:r>
        <w:rPr>
          <w:noProof/>
        </w:rPr>
        <w:fldChar w:fldCharType="separate"/>
      </w:r>
      <w:r>
        <w:rPr>
          <w:noProof/>
        </w:rPr>
        <w:t>2</w:t>
      </w:r>
      <w:r>
        <w:rPr>
          <w:noProof/>
        </w:rPr>
        <w:fldChar w:fldCharType="end"/>
      </w:r>
    </w:p>
    <w:p w:rsidR="004E31D1" w:rsidRDefault="004E31D1">
      <w:pPr>
        <w:pStyle w:val="TOC2"/>
        <w:tabs>
          <w:tab w:val="left" w:pos="660"/>
        </w:tabs>
        <w:rPr>
          <w:rFonts w:eastAsiaTheme="minorEastAsia"/>
          <w:noProof/>
          <w:sz w:val="22"/>
          <w:szCs w:val="22"/>
          <w:lang w:eastAsia="en-AU"/>
        </w:rPr>
      </w:pPr>
      <w:r>
        <w:rPr>
          <w:noProof/>
        </w:rPr>
        <w:t>4.</w:t>
      </w:r>
      <w:r>
        <w:rPr>
          <w:rFonts w:eastAsiaTheme="minorEastAsia"/>
          <w:noProof/>
          <w:sz w:val="22"/>
          <w:szCs w:val="22"/>
          <w:lang w:eastAsia="en-AU"/>
        </w:rPr>
        <w:tab/>
      </w:r>
      <w:r>
        <w:rPr>
          <w:noProof/>
        </w:rPr>
        <w:t>How to apply</w:t>
      </w:r>
      <w:r>
        <w:rPr>
          <w:noProof/>
        </w:rPr>
        <w:tab/>
      </w:r>
      <w:r>
        <w:rPr>
          <w:noProof/>
        </w:rPr>
        <w:fldChar w:fldCharType="begin"/>
      </w:r>
      <w:r>
        <w:rPr>
          <w:noProof/>
        </w:rPr>
        <w:instrText xml:space="preserve"> PAGEREF _Toc8903111 \h </w:instrText>
      </w:r>
      <w:r>
        <w:rPr>
          <w:noProof/>
        </w:rPr>
      </w:r>
      <w:r>
        <w:rPr>
          <w:noProof/>
        </w:rPr>
        <w:fldChar w:fldCharType="separate"/>
      </w:r>
      <w:r>
        <w:rPr>
          <w:noProof/>
        </w:rPr>
        <w:t>3</w:t>
      </w:r>
      <w:r>
        <w:rPr>
          <w:noProof/>
        </w:rPr>
        <w:fldChar w:fldCharType="end"/>
      </w:r>
    </w:p>
    <w:p w:rsidR="004E31D1" w:rsidRDefault="004E31D1">
      <w:pPr>
        <w:pStyle w:val="TOC2"/>
        <w:tabs>
          <w:tab w:val="left" w:pos="660"/>
        </w:tabs>
        <w:rPr>
          <w:rFonts w:eastAsiaTheme="minorEastAsia"/>
          <w:noProof/>
          <w:sz w:val="22"/>
          <w:szCs w:val="22"/>
          <w:lang w:eastAsia="en-AU"/>
        </w:rPr>
      </w:pPr>
      <w:r>
        <w:rPr>
          <w:noProof/>
        </w:rPr>
        <w:t>5.</w:t>
      </w:r>
      <w:r>
        <w:rPr>
          <w:rFonts w:eastAsiaTheme="minorEastAsia"/>
          <w:noProof/>
          <w:sz w:val="22"/>
          <w:szCs w:val="22"/>
          <w:lang w:eastAsia="en-AU"/>
        </w:rPr>
        <w:tab/>
      </w:r>
      <w:r>
        <w:rPr>
          <w:noProof/>
        </w:rPr>
        <w:t>Project manager requirements for all major projects</w:t>
      </w:r>
      <w:r>
        <w:rPr>
          <w:noProof/>
        </w:rPr>
        <w:tab/>
      </w:r>
      <w:r>
        <w:rPr>
          <w:noProof/>
        </w:rPr>
        <w:fldChar w:fldCharType="begin"/>
      </w:r>
      <w:r>
        <w:rPr>
          <w:noProof/>
        </w:rPr>
        <w:instrText xml:space="preserve"> PAGEREF _Toc8903112 \h </w:instrText>
      </w:r>
      <w:r>
        <w:rPr>
          <w:noProof/>
        </w:rPr>
      </w:r>
      <w:r>
        <w:rPr>
          <w:noProof/>
        </w:rPr>
        <w:fldChar w:fldCharType="separate"/>
      </w:r>
      <w:r>
        <w:rPr>
          <w:noProof/>
        </w:rPr>
        <w:t>3</w:t>
      </w:r>
      <w:r>
        <w:rPr>
          <w:noProof/>
        </w:rPr>
        <w:fldChar w:fldCharType="end"/>
      </w:r>
    </w:p>
    <w:p w:rsidR="004E31D1" w:rsidRDefault="004E31D1">
      <w:pPr>
        <w:pStyle w:val="TOC2"/>
        <w:tabs>
          <w:tab w:val="left" w:pos="660"/>
        </w:tabs>
        <w:rPr>
          <w:rFonts w:eastAsiaTheme="minorEastAsia"/>
          <w:noProof/>
          <w:sz w:val="22"/>
          <w:szCs w:val="22"/>
          <w:lang w:eastAsia="en-AU"/>
        </w:rPr>
      </w:pPr>
      <w:r>
        <w:rPr>
          <w:noProof/>
        </w:rPr>
        <w:t>6.</w:t>
      </w:r>
      <w:r>
        <w:rPr>
          <w:rFonts w:eastAsiaTheme="minorEastAsia"/>
          <w:noProof/>
          <w:sz w:val="22"/>
          <w:szCs w:val="22"/>
          <w:lang w:eastAsia="en-AU"/>
        </w:rPr>
        <w:tab/>
      </w:r>
      <w:r>
        <w:rPr>
          <w:noProof/>
        </w:rPr>
        <w:t>Integrated Children’s Centre Grants</w:t>
      </w:r>
      <w:r>
        <w:rPr>
          <w:noProof/>
        </w:rPr>
        <w:tab/>
      </w:r>
      <w:r>
        <w:rPr>
          <w:noProof/>
        </w:rPr>
        <w:fldChar w:fldCharType="begin"/>
      </w:r>
      <w:r>
        <w:rPr>
          <w:noProof/>
        </w:rPr>
        <w:instrText xml:space="preserve"> PAGEREF _Toc8903113 \h </w:instrText>
      </w:r>
      <w:r>
        <w:rPr>
          <w:noProof/>
        </w:rPr>
      </w:r>
      <w:r>
        <w:rPr>
          <w:noProof/>
        </w:rPr>
        <w:fldChar w:fldCharType="separate"/>
      </w:r>
      <w:r>
        <w:rPr>
          <w:noProof/>
        </w:rPr>
        <w:t>6</w:t>
      </w:r>
      <w:r>
        <w:rPr>
          <w:noProof/>
        </w:rPr>
        <w:fldChar w:fldCharType="end"/>
      </w:r>
    </w:p>
    <w:p w:rsidR="004E31D1" w:rsidRDefault="004E31D1">
      <w:pPr>
        <w:pStyle w:val="TOC2"/>
        <w:tabs>
          <w:tab w:val="left" w:pos="660"/>
        </w:tabs>
        <w:rPr>
          <w:rFonts w:eastAsiaTheme="minorEastAsia"/>
          <w:noProof/>
          <w:sz w:val="22"/>
          <w:szCs w:val="22"/>
          <w:lang w:eastAsia="en-AU"/>
        </w:rPr>
      </w:pPr>
      <w:r>
        <w:rPr>
          <w:noProof/>
        </w:rPr>
        <w:t>7.</w:t>
      </w:r>
      <w:r>
        <w:rPr>
          <w:rFonts w:eastAsiaTheme="minorEastAsia"/>
          <w:noProof/>
          <w:sz w:val="22"/>
          <w:szCs w:val="22"/>
          <w:lang w:eastAsia="en-AU"/>
        </w:rPr>
        <w:tab/>
      </w:r>
      <w:r>
        <w:rPr>
          <w:noProof/>
        </w:rPr>
        <w:t>New Early Learning Facility Grants</w:t>
      </w:r>
      <w:r>
        <w:rPr>
          <w:noProof/>
        </w:rPr>
        <w:tab/>
      </w:r>
      <w:r>
        <w:rPr>
          <w:noProof/>
        </w:rPr>
        <w:fldChar w:fldCharType="begin"/>
      </w:r>
      <w:r>
        <w:rPr>
          <w:noProof/>
        </w:rPr>
        <w:instrText xml:space="preserve"> PAGEREF _Toc8903114 \h </w:instrText>
      </w:r>
      <w:r>
        <w:rPr>
          <w:noProof/>
        </w:rPr>
      </w:r>
      <w:r>
        <w:rPr>
          <w:noProof/>
        </w:rPr>
        <w:fldChar w:fldCharType="separate"/>
      </w:r>
      <w:r>
        <w:rPr>
          <w:noProof/>
        </w:rPr>
        <w:t>7</w:t>
      </w:r>
      <w:r>
        <w:rPr>
          <w:noProof/>
        </w:rPr>
        <w:fldChar w:fldCharType="end"/>
      </w:r>
    </w:p>
    <w:p w:rsidR="004E31D1" w:rsidRDefault="004E31D1">
      <w:pPr>
        <w:pStyle w:val="TOC2"/>
        <w:tabs>
          <w:tab w:val="left" w:pos="660"/>
        </w:tabs>
        <w:rPr>
          <w:rFonts w:eastAsiaTheme="minorEastAsia"/>
          <w:noProof/>
          <w:sz w:val="22"/>
          <w:szCs w:val="22"/>
          <w:lang w:eastAsia="en-AU"/>
        </w:rPr>
      </w:pPr>
      <w:r>
        <w:rPr>
          <w:noProof/>
        </w:rPr>
        <w:t>8.</w:t>
      </w:r>
      <w:r>
        <w:rPr>
          <w:rFonts w:eastAsiaTheme="minorEastAsia"/>
          <w:noProof/>
          <w:sz w:val="22"/>
          <w:szCs w:val="22"/>
          <w:lang w:eastAsia="en-AU"/>
        </w:rPr>
        <w:tab/>
      </w:r>
      <w:r>
        <w:rPr>
          <w:noProof/>
        </w:rPr>
        <w:t>Early Learning Facility Upgrade Grants</w:t>
      </w:r>
      <w:r>
        <w:rPr>
          <w:noProof/>
        </w:rPr>
        <w:tab/>
      </w:r>
      <w:r>
        <w:rPr>
          <w:noProof/>
        </w:rPr>
        <w:fldChar w:fldCharType="begin"/>
      </w:r>
      <w:r>
        <w:rPr>
          <w:noProof/>
        </w:rPr>
        <w:instrText xml:space="preserve"> PAGEREF _Toc8903115 \h </w:instrText>
      </w:r>
      <w:r>
        <w:rPr>
          <w:noProof/>
        </w:rPr>
      </w:r>
      <w:r>
        <w:rPr>
          <w:noProof/>
        </w:rPr>
        <w:fldChar w:fldCharType="separate"/>
      </w:r>
      <w:r>
        <w:rPr>
          <w:noProof/>
        </w:rPr>
        <w:t>7</w:t>
      </w:r>
      <w:r>
        <w:rPr>
          <w:noProof/>
        </w:rPr>
        <w:fldChar w:fldCharType="end"/>
      </w:r>
    </w:p>
    <w:p w:rsidR="004E31D1" w:rsidRDefault="004E31D1">
      <w:pPr>
        <w:pStyle w:val="TOC2"/>
        <w:tabs>
          <w:tab w:val="left" w:pos="660"/>
        </w:tabs>
        <w:rPr>
          <w:rFonts w:eastAsiaTheme="minorEastAsia"/>
          <w:noProof/>
          <w:sz w:val="22"/>
          <w:szCs w:val="22"/>
          <w:lang w:eastAsia="en-AU"/>
        </w:rPr>
      </w:pPr>
      <w:r>
        <w:rPr>
          <w:noProof/>
        </w:rPr>
        <w:t>9.</w:t>
      </w:r>
      <w:r>
        <w:rPr>
          <w:rFonts w:eastAsiaTheme="minorEastAsia"/>
          <w:noProof/>
          <w:sz w:val="22"/>
          <w:szCs w:val="22"/>
          <w:lang w:eastAsia="en-AU"/>
        </w:rPr>
        <w:tab/>
      </w:r>
      <w:r>
        <w:rPr>
          <w:noProof/>
        </w:rPr>
        <w:t>Required information for all Major Grant categories</w:t>
      </w:r>
      <w:r>
        <w:rPr>
          <w:noProof/>
        </w:rPr>
        <w:tab/>
      </w:r>
      <w:r>
        <w:rPr>
          <w:noProof/>
        </w:rPr>
        <w:fldChar w:fldCharType="begin"/>
      </w:r>
      <w:r>
        <w:rPr>
          <w:noProof/>
        </w:rPr>
        <w:instrText xml:space="preserve"> PAGEREF _Toc8903116 \h </w:instrText>
      </w:r>
      <w:r>
        <w:rPr>
          <w:noProof/>
        </w:rPr>
      </w:r>
      <w:r>
        <w:rPr>
          <w:noProof/>
        </w:rPr>
        <w:fldChar w:fldCharType="separate"/>
      </w:r>
      <w:r>
        <w:rPr>
          <w:noProof/>
        </w:rPr>
        <w:t>8</w:t>
      </w:r>
      <w:r>
        <w:rPr>
          <w:noProof/>
        </w:rPr>
        <w:fldChar w:fldCharType="end"/>
      </w:r>
    </w:p>
    <w:p w:rsidR="004E31D1" w:rsidRDefault="004E31D1">
      <w:pPr>
        <w:pStyle w:val="TOC2"/>
        <w:tabs>
          <w:tab w:val="left" w:pos="660"/>
        </w:tabs>
        <w:rPr>
          <w:rFonts w:eastAsiaTheme="minorEastAsia"/>
          <w:noProof/>
          <w:sz w:val="22"/>
          <w:szCs w:val="22"/>
          <w:lang w:eastAsia="en-AU"/>
        </w:rPr>
      </w:pPr>
      <w:r>
        <w:rPr>
          <w:noProof/>
        </w:rPr>
        <w:t>10.</w:t>
      </w:r>
      <w:r>
        <w:rPr>
          <w:rFonts w:eastAsiaTheme="minorEastAsia"/>
          <w:noProof/>
          <w:sz w:val="22"/>
          <w:szCs w:val="22"/>
          <w:lang w:eastAsia="en-AU"/>
        </w:rPr>
        <w:tab/>
      </w:r>
      <w:r>
        <w:rPr>
          <w:noProof/>
        </w:rPr>
        <w:t>Assessment</w:t>
      </w:r>
      <w:r>
        <w:rPr>
          <w:noProof/>
        </w:rPr>
        <w:tab/>
      </w:r>
      <w:r>
        <w:rPr>
          <w:noProof/>
        </w:rPr>
        <w:fldChar w:fldCharType="begin"/>
      </w:r>
      <w:r>
        <w:rPr>
          <w:noProof/>
        </w:rPr>
        <w:instrText xml:space="preserve"> PAGEREF _Toc8903117 \h </w:instrText>
      </w:r>
      <w:r>
        <w:rPr>
          <w:noProof/>
        </w:rPr>
      </w:r>
      <w:r>
        <w:rPr>
          <w:noProof/>
        </w:rPr>
        <w:fldChar w:fldCharType="separate"/>
      </w:r>
      <w:r>
        <w:rPr>
          <w:noProof/>
        </w:rPr>
        <w:t>9</w:t>
      </w:r>
      <w:r>
        <w:rPr>
          <w:noProof/>
        </w:rPr>
        <w:fldChar w:fldCharType="end"/>
      </w:r>
    </w:p>
    <w:p w:rsidR="004E31D1" w:rsidRDefault="004E31D1">
      <w:pPr>
        <w:pStyle w:val="TOC2"/>
        <w:tabs>
          <w:tab w:val="left" w:pos="660"/>
        </w:tabs>
        <w:rPr>
          <w:rFonts w:eastAsiaTheme="minorEastAsia"/>
          <w:noProof/>
          <w:sz w:val="22"/>
          <w:szCs w:val="22"/>
          <w:lang w:eastAsia="en-AU"/>
        </w:rPr>
      </w:pPr>
      <w:r w:rsidRPr="00B24053">
        <w:rPr>
          <w:noProof/>
          <w:u w:color="000000"/>
        </w:rPr>
        <w:t>11.</w:t>
      </w:r>
      <w:r>
        <w:rPr>
          <w:rFonts w:eastAsiaTheme="minorEastAsia"/>
          <w:noProof/>
          <w:sz w:val="22"/>
          <w:szCs w:val="22"/>
          <w:lang w:eastAsia="en-AU"/>
        </w:rPr>
        <w:tab/>
      </w:r>
      <w:r>
        <w:rPr>
          <w:noProof/>
        </w:rPr>
        <w:t>Funding conditions</w:t>
      </w:r>
      <w:r>
        <w:rPr>
          <w:noProof/>
        </w:rPr>
        <w:tab/>
      </w:r>
      <w:r>
        <w:rPr>
          <w:noProof/>
        </w:rPr>
        <w:fldChar w:fldCharType="begin"/>
      </w:r>
      <w:r>
        <w:rPr>
          <w:noProof/>
        </w:rPr>
        <w:instrText xml:space="preserve"> PAGEREF _Toc8903118 \h </w:instrText>
      </w:r>
      <w:r>
        <w:rPr>
          <w:noProof/>
        </w:rPr>
      </w:r>
      <w:r>
        <w:rPr>
          <w:noProof/>
        </w:rPr>
        <w:fldChar w:fldCharType="separate"/>
      </w:r>
      <w:r>
        <w:rPr>
          <w:noProof/>
        </w:rPr>
        <w:t>10</w:t>
      </w:r>
      <w:r>
        <w:rPr>
          <w:noProof/>
        </w:rPr>
        <w:fldChar w:fldCharType="end"/>
      </w:r>
    </w:p>
    <w:p w:rsidR="004E31D1" w:rsidRDefault="004E31D1">
      <w:pPr>
        <w:pStyle w:val="TOC2"/>
        <w:tabs>
          <w:tab w:val="left" w:pos="660"/>
        </w:tabs>
        <w:rPr>
          <w:rFonts w:eastAsiaTheme="minorEastAsia"/>
          <w:noProof/>
          <w:sz w:val="22"/>
          <w:szCs w:val="22"/>
          <w:lang w:eastAsia="en-AU"/>
        </w:rPr>
      </w:pPr>
      <w:r>
        <w:rPr>
          <w:noProof/>
        </w:rPr>
        <w:t>12.</w:t>
      </w:r>
      <w:r>
        <w:rPr>
          <w:rFonts w:eastAsiaTheme="minorEastAsia"/>
          <w:noProof/>
          <w:sz w:val="22"/>
          <w:szCs w:val="22"/>
          <w:lang w:eastAsia="en-AU"/>
        </w:rPr>
        <w:tab/>
      </w:r>
      <w:r>
        <w:rPr>
          <w:noProof/>
        </w:rPr>
        <w:t>Projects on DET land</w:t>
      </w:r>
      <w:r>
        <w:rPr>
          <w:noProof/>
        </w:rPr>
        <w:tab/>
      </w:r>
      <w:r>
        <w:rPr>
          <w:noProof/>
        </w:rPr>
        <w:fldChar w:fldCharType="begin"/>
      </w:r>
      <w:r>
        <w:rPr>
          <w:noProof/>
        </w:rPr>
        <w:instrText xml:space="preserve"> PAGEREF _Toc8903119 \h </w:instrText>
      </w:r>
      <w:r>
        <w:rPr>
          <w:noProof/>
        </w:rPr>
      </w:r>
      <w:r>
        <w:rPr>
          <w:noProof/>
        </w:rPr>
        <w:fldChar w:fldCharType="separate"/>
      </w:r>
      <w:r>
        <w:rPr>
          <w:noProof/>
        </w:rPr>
        <w:t>12</w:t>
      </w:r>
      <w:r>
        <w:rPr>
          <w:noProof/>
        </w:rPr>
        <w:fldChar w:fldCharType="end"/>
      </w:r>
    </w:p>
    <w:p w:rsidR="004E31D1" w:rsidRDefault="004E31D1">
      <w:pPr>
        <w:pStyle w:val="TOC2"/>
        <w:tabs>
          <w:tab w:val="left" w:pos="660"/>
        </w:tabs>
        <w:rPr>
          <w:rFonts w:eastAsiaTheme="minorEastAsia"/>
          <w:noProof/>
          <w:sz w:val="22"/>
          <w:szCs w:val="22"/>
          <w:lang w:eastAsia="en-AU"/>
        </w:rPr>
      </w:pPr>
      <w:r w:rsidRPr="00B24053">
        <w:rPr>
          <w:noProof/>
          <w:u w:color="000000"/>
        </w:rPr>
        <w:t>13.</w:t>
      </w:r>
      <w:r>
        <w:rPr>
          <w:rFonts w:eastAsiaTheme="minorEastAsia"/>
          <w:noProof/>
          <w:sz w:val="22"/>
          <w:szCs w:val="22"/>
          <w:lang w:eastAsia="en-AU"/>
        </w:rPr>
        <w:tab/>
      </w:r>
      <w:r>
        <w:rPr>
          <w:noProof/>
        </w:rPr>
        <w:t>Further information</w:t>
      </w:r>
      <w:r>
        <w:rPr>
          <w:noProof/>
        </w:rPr>
        <w:tab/>
      </w:r>
      <w:r>
        <w:rPr>
          <w:noProof/>
        </w:rPr>
        <w:fldChar w:fldCharType="begin"/>
      </w:r>
      <w:r>
        <w:rPr>
          <w:noProof/>
        </w:rPr>
        <w:instrText xml:space="preserve"> PAGEREF _Toc8903120 \h </w:instrText>
      </w:r>
      <w:r>
        <w:rPr>
          <w:noProof/>
        </w:rPr>
      </w:r>
      <w:r>
        <w:rPr>
          <w:noProof/>
        </w:rPr>
        <w:fldChar w:fldCharType="separate"/>
      </w:r>
      <w:r>
        <w:rPr>
          <w:noProof/>
        </w:rPr>
        <w:t>12</w:t>
      </w:r>
      <w:r>
        <w:rPr>
          <w:noProof/>
        </w:rPr>
        <w:fldChar w:fldCharType="end"/>
      </w:r>
    </w:p>
    <w:p w:rsidR="004E31D1" w:rsidRDefault="004E31D1">
      <w:pPr>
        <w:pStyle w:val="TOC2"/>
        <w:rPr>
          <w:rFonts w:eastAsiaTheme="minorEastAsia"/>
          <w:noProof/>
          <w:sz w:val="22"/>
          <w:szCs w:val="22"/>
          <w:lang w:eastAsia="en-AU"/>
        </w:rPr>
      </w:pPr>
      <w:r>
        <w:rPr>
          <w:noProof/>
        </w:rPr>
        <w:t>Attachment 1 – Program Criteria</w:t>
      </w:r>
      <w:r>
        <w:rPr>
          <w:noProof/>
        </w:rPr>
        <w:tab/>
      </w:r>
      <w:r>
        <w:rPr>
          <w:noProof/>
        </w:rPr>
        <w:fldChar w:fldCharType="begin"/>
      </w:r>
      <w:r>
        <w:rPr>
          <w:noProof/>
        </w:rPr>
        <w:instrText xml:space="preserve"> PAGEREF _Toc8903121 \h </w:instrText>
      </w:r>
      <w:r>
        <w:rPr>
          <w:noProof/>
        </w:rPr>
      </w:r>
      <w:r>
        <w:rPr>
          <w:noProof/>
        </w:rPr>
        <w:fldChar w:fldCharType="separate"/>
      </w:r>
      <w:r>
        <w:rPr>
          <w:noProof/>
        </w:rPr>
        <w:t>14</w:t>
      </w:r>
      <w:r>
        <w:rPr>
          <w:noProof/>
        </w:rPr>
        <w:fldChar w:fldCharType="end"/>
      </w:r>
    </w:p>
    <w:p w:rsidR="004E31D1" w:rsidRDefault="004E31D1">
      <w:pPr>
        <w:pStyle w:val="TOC2"/>
        <w:rPr>
          <w:rFonts w:eastAsiaTheme="minorEastAsia"/>
          <w:noProof/>
          <w:sz w:val="22"/>
          <w:szCs w:val="22"/>
          <w:lang w:eastAsia="en-AU"/>
        </w:rPr>
      </w:pPr>
      <w:r>
        <w:rPr>
          <w:noProof/>
        </w:rPr>
        <w:t>Attachment 2 – Assessment Criteria</w:t>
      </w:r>
      <w:r>
        <w:rPr>
          <w:noProof/>
        </w:rPr>
        <w:tab/>
      </w:r>
      <w:r>
        <w:rPr>
          <w:noProof/>
        </w:rPr>
        <w:fldChar w:fldCharType="begin"/>
      </w:r>
      <w:r>
        <w:rPr>
          <w:noProof/>
        </w:rPr>
        <w:instrText xml:space="preserve"> PAGEREF _Toc8903122 \h </w:instrText>
      </w:r>
      <w:r>
        <w:rPr>
          <w:noProof/>
        </w:rPr>
      </w:r>
      <w:r>
        <w:rPr>
          <w:noProof/>
        </w:rPr>
        <w:fldChar w:fldCharType="separate"/>
      </w:r>
      <w:r>
        <w:rPr>
          <w:noProof/>
        </w:rPr>
        <w:t>17</w:t>
      </w:r>
      <w:r>
        <w:rPr>
          <w:noProof/>
        </w:rPr>
        <w:fldChar w:fldCharType="end"/>
      </w:r>
    </w:p>
    <w:p w:rsidR="0031301D" w:rsidRPr="00591589" w:rsidRDefault="00390898" w:rsidP="00A951D3">
      <w:pPr>
        <w:rPr>
          <w:color w:val="000000"/>
          <w:u w:color="000000"/>
        </w:rPr>
      </w:pPr>
      <w:r w:rsidRPr="00591589">
        <w:fldChar w:fldCharType="end"/>
      </w:r>
    </w:p>
    <w:p w:rsidR="0031301D" w:rsidRPr="00591589" w:rsidRDefault="0031301D">
      <w:pPr>
        <w:spacing w:line="240" w:lineRule="auto"/>
        <w:rPr>
          <w:rFonts w:asciiTheme="majorHAnsi" w:eastAsiaTheme="majorEastAsia" w:hAnsiTheme="majorHAnsi" w:cstheme="majorBidi"/>
          <w:color w:val="B4292D" w:themeColor="text2"/>
          <w:sz w:val="26"/>
          <w:szCs w:val="26"/>
        </w:rPr>
      </w:pPr>
      <w:r w:rsidRPr="00591589">
        <w:br w:type="page"/>
      </w:r>
    </w:p>
    <w:p w:rsidR="003A3393" w:rsidRPr="00591589" w:rsidRDefault="00E1409C" w:rsidP="0047609D">
      <w:pPr>
        <w:pStyle w:val="Heading2"/>
        <w:numPr>
          <w:ilvl w:val="0"/>
          <w:numId w:val="2"/>
        </w:numPr>
        <w:ind w:left="426" w:hanging="426"/>
        <w:rPr>
          <w:color w:val="000000"/>
          <w:u w:color="000000"/>
        </w:rPr>
      </w:pPr>
      <w:bookmarkStart w:id="0" w:name="_Toc8903108"/>
      <w:r w:rsidRPr="00591589">
        <w:lastRenderedPageBreak/>
        <w:t xml:space="preserve">Children’s Facilities Capital </w:t>
      </w:r>
      <w:r w:rsidR="00355B06" w:rsidRPr="00591589">
        <w:t>P</w:t>
      </w:r>
      <w:r w:rsidRPr="00591589">
        <w:t>rogram</w:t>
      </w:r>
      <w:r w:rsidR="00E40616" w:rsidRPr="00591589">
        <w:t xml:space="preserve"> </w:t>
      </w:r>
      <w:r w:rsidR="006E77C5">
        <w:t>o</w:t>
      </w:r>
      <w:r w:rsidR="00E40616" w:rsidRPr="00591589">
        <w:t>bjectives</w:t>
      </w:r>
      <w:bookmarkEnd w:id="0"/>
    </w:p>
    <w:p w:rsidR="003C7076" w:rsidRPr="00591589" w:rsidRDefault="00675D85" w:rsidP="00ED0553">
      <w:pPr>
        <w:jc w:val="both"/>
      </w:pPr>
      <w:r w:rsidRPr="00591589">
        <w:t xml:space="preserve">The Children’s Facilities Capital Program (CFCP) supports high quality early years programs for </w:t>
      </w:r>
      <w:r w:rsidR="00187F6D" w:rsidRPr="00591589">
        <w:t xml:space="preserve">Victorian </w:t>
      </w:r>
      <w:r w:rsidRPr="00591589">
        <w:t>children and their families</w:t>
      </w:r>
      <w:r w:rsidR="00ED0553" w:rsidRPr="00591589">
        <w:t xml:space="preserve">. </w:t>
      </w:r>
    </w:p>
    <w:p w:rsidR="00675D85" w:rsidRPr="00591589" w:rsidRDefault="00ED0553" w:rsidP="00ED0553">
      <w:pPr>
        <w:jc w:val="both"/>
        <w:rPr>
          <w:rFonts w:cs="Arial"/>
        </w:rPr>
      </w:pPr>
      <w:r w:rsidRPr="00591589">
        <w:t xml:space="preserve">The </w:t>
      </w:r>
      <w:r w:rsidR="006C3091" w:rsidRPr="00591589">
        <w:t>2019-20</w:t>
      </w:r>
      <w:r w:rsidR="007C4CC8" w:rsidRPr="00591589">
        <w:t xml:space="preserve"> </w:t>
      </w:r>
      <w:r w:rsidRPr="00591589">
        <w:t xml:space="preserve">CFCP </w:t>
      </w:r>
      <w:r w:rsidR="00FB2B50">
        <w:t>M</w:t>
      </w:r>
      <w:r w:rsidRPr="00591589">
        <w:t xml:space="preserve">ajor </w:t>
      </w:r>
      <w:r w:rsidR="00FB2B50">
        <w:t>G</w:t>
      </w:r>
      <w:r w:rsidRPr="00591589">
        <w:t xml:space="preserve">rants </w:t>
      </w:r>
      <w:r w:rsidR="00187F6D" w:rsidRPr="00591589">
        <w:t>will</w:t>
      </w:r>
      <w:r w:rsidRPr="00591589">
        <w:t xml:space="preserve"> contribute to this goal by </w:t>
      </w:r>
      <w:r w:rsidR="00187F6D" w:rsidRPr="00591589">
        <w:t>inves</w:t>
      </w:r>
      <w:r w:rsidRPr="00591589">
        <w:t xml:space="preserve">ting </w:t>
      </w:r>
      <w:r w:rsidR="00187F6D" w:rsidRPr="00591589">
        <w:t>in</w:t>
      </w:r>
      <w:r w:rsidRPr="00591589">
        <w:t xml:space="preserve"> new facilities, as well as significant upgrades </w:t>
      </w:r>
      <w:r w:rsidR="00C62BD7" w:rsidRPr="00591589">
        <w:t>of</w:t>
      </w:r>
      <w:r w:rsidRPr="00591589">
        <w:t xml:space="preserve"> existing </w:t>
      </w:r>
      <w:r w:rsidR="00187F6D" w:rsidRPr="00591589">
        <w:t>on</w:t>
      </w:r>
      <w:r w:rsidRPr="00591589">
        <w:t>es</w:t>
      </w:r>
      <w:r w:rsidR="00250C1E" w:rsidRPr="00591589">
        <w:t xml:space="preserve">, </w:t>
      </w:r>
      <w:proofErr w:type="gramStart"/>
      <w:r w:rsidR="00250C1E" w:rsidRPr="00591589">
        <w:t>to</w:t>
      </w:r>
      <w:proofErr w:type="gramEnd"/>
      <w:r w:rsidR="00675D85" w:rsidRPr="00591589">
        <w:t>:</w:t>
      </w:r>
    </w:p>
    <w:p w:rsidR="009A4C38" w:rsidRPr="00591589" w:rsidRDefault="00C62BD7">
      <w:pPr>
        <w:pStyle w:val="ListBullet"/>
        <w:jc w:val="both"/>
        <w:rPr>
          <w:u w:color="000000"/>
        </w:rPr>
      </w:pPr>
      <w:r w:rsidRPr="00591589">
        <w:rPr>
          <w:u w:color="000000"/>
        </w:rPr>
        <w:t>i</w:t>
      </w:r>
      <w:r w:rsidR="00675D85" w:rsidRPr="00591589">
        <w:rPr>
          <w:u w:color="000000"/>
        </w:rPr>
        <w:t>ncreas</w:t>
      </w:r>
      <w:r w:rsidR="00ED0553" w:rsidRPr="00591589">
        <w:rPr>
          <w:u w:color="000000"/>
        </w:rPr>
        <w:t>e</w:t>
      </w:r>
      <w:r w:rsidRPr="00591589">
        <w:rPr>
          <w:u w:color="000000"/>
        </w:rPr>
        <w:t xml:space="preserve"> </w:t>
      </w:r>
      <w:r w:rsidR="00FB2B50">
        <w:rPr>
          <w:u w:color="000000"/>
        </w:rPr>
        <w:t>sector</w:t>
      </w:r>
      <w:r w:rsidRPr="00591589">
        <w:rPr>
          <w:u w:color="000000"/>
        </w:rPr>
        <w:t xml:space="preserve"> capacity </w:t>
      </w:r>
      <w:r w:rsidR="00675D85" w:rsidRPr="00591589">
        <w:rPr>
          <w:u w:color="000000"/>
        </w:rPr>
        <w:t xml:space="preserve">to deliver kindergarten programs for </w:t>
      </w:r>
      <w:r w:rsidR="00BE142D" w:rsidRPr="00591589">
        <w:rPr>
          <w:u w:color="000000"/>
        </w:rPr>
        <w:t xml:space="preserve">three and </w:t>
      </w:r>
      <w:r w:rsidR="006C3091" w:rsidRPr="00591589">
        <w:rPr>
          <w:u w:color="000000"/>
        </w:rPr>
        <w:t xml:space="preserve">four year old </w:t>
      </w:r>
      <w:r w:rsidR="00675D85" w:rsidRPr="00591589">
        <w:rPr>
          <w:u w:color="000000"/>
        </w:rPr>
        <w:t>children</w:t>
      </w:r>
      <w:r w:rsidR="00FB2B50">
        <w:rPr>
          <w:u w:color="000000"/>
        </w:rPr>
        <w:t>;</w:t>
      </w:r>
      <w:r w:rsidR="00675D85" w:rsidRPr="00591589">
        <w:rPr>
          <w:u w:color="000000"/>
        </w:rPr>
        <w:t xml:space="preserve"> </w:t>
      </w:r>
    </w:p>
    <w:p w:rsidR="00675D85" w:rsidRPr="00591589" w:rsidRDefault="00ED0553" w:rsidP="00675D85">
      <w:pPr>
        <w:pStyle w:val="ListBullet"/>
        <w:jc w:val="both"/>
        <w:rPr>
          <w:u w:color="000000"/>
        </w:rPr>
      </w:pPr>
      <w:r w:rsidRPr="00591589">
        <w:rPr>
          <w:u w:color="000000"/>
        </w:rPr>
        <w:t>promote</w:t>
      </w:r>
      <w:r w:rsidR="00675D85" w:rsidRPr="00591589">
        <w:rPr>
          <w:u w:color="000000"/>
        </w:rPr>
        <w:t xml:space="preserve"> integrated service delivery</w:t>
      </w:r>
      <w:r w:rsidR="00C62BD7" w:rsidRPr="00591589">
        <w:rPr>
          <w:u w:color="000000"/>
        </w:rPr>
        <w:t>,</w:t>
      </w:r>
      <w:r w:rsidR="00675D85" w:rsidRPr="00591589">
        <w:rPr>
          <w:u w:color="000000"/>
        </w:rPr>
        <w:t xml:space="preserve"> </w:t>
      </w:r>
      <w:r w:rsidR="0050459E" w:rsidRPr="00591589">
        <w:rPr>
          <w:u w:color="000000"/>
        </w:rPr>
        <w:t>so</w:t>
      </w:r>
      <w:r w:rsidR="00675D85" w:rsidRPr="00591589">
        <w:rPr>
          <w:u w:color="000000"/>
        </w:rPr>
        <w:t xml:space="preserve"> families can access early childhood education and care, health and development and family services</w:t>
      </w:r>
      <w:r w:rsidR="0050459E" w:rsidRPr="00591589">
        <w:rPr>
          <w:u w:color="000000"/>
        </w:rPr>
        <w:t xml:space="preserve"> at one location</w:t>
      </w:r>
      <w:r w:rsidR="00FB2B50">
        <w:rPr>
          <w:u w:color="000000"/>
        </w:rPr>
        <w:t>;</w:t>
      </w:r>
    </w:p>
    <w:p w:rsidR="00675D85" w:rsidRPr="00591589" w:rsidRDefault="00675D85" w:rsidP="00675D85">
      <w:pPr>
        <w:pStyle w:val="ListBullet"/>
        <w:jc w:val="both"/>
        <w:rPr>
          <w:u w:color="000000"/>
        </w:rPr>
      </w:pPr>
      <w:r w:rsidRPr="00591589">
        <w:rPr>
          <w:u w:color="000000"/>
        </w:rPr>
        <w:t>improv</w:t>
      </w:r>
      <w:r w:rsidR="00ED0553" w:rsidRPr="00591589">
        <w:rPr>
          <w:u w:color="000000"/>
        </w:rPr>
        <w:t>e</w:t>
      </w:r>
      <w:r w:rsidRPr="00591589">
        <w:rPr>
          <w:u w:color="000000"/>
        </w:rPr>
        <w:t xml:space="preserve"> access to local and responsive early childhood services for children from vulnerable and/or disadvantaged families</w:t>
      </w:r>
      <w:r w:rsidR="00FB2B50">
        <w:rPr>
          <w:u w:color="000000"/>
        </w:rPr>
        <w:t>; and</w:t>
      </w:r>
    </w:p>
    <w:p w:rsidR="00675D85" w:rsidRPr="00591589" w:rsidRDefault="00675D85" w:rsidP="00675D85">
      <w:pPr>
        <w:pStyle w:val="ListBullet"/>
        <w:jc w:val="both"/>
        <w:rPr>
          <w:u w:color="000000"/>
        </w:rPr>
      </w:pPr>
      <w:proofErr w:type="gramStart"/>
      <w:r w:rsidRPr="00591589">
        <w:rPr>
          <w:u w:color="000000"/>
        </w:rPr>
        <w:t>establish</w:t>
      </w:r>
      <w:proofErr w:type="gramEnd"/>
      <w:r w:rsidRPr="00591589">
        <w:rPr>
          <w:u w:color="000000"/>
        </w:rPr>
        <w:t xml:space="preserve"> early childhood infrastructure on or near school sites.</w:t>
      </w:r>
    </w:p>
    <w:p w:rsidR="00EC79AA" w:rsidRPr="00591589" w:rsidRDefault="008B495A" w:rsidP="008B495A">
      <w:pPr>
        <w:pStyle w:val="ListBullet"/>
        <w:numPr>
          <w:ilvl w:val="0"/>
          <w:numId w:val="0"/>
        </w:numPr>
        <w:jc w:val="both"/>
        <w:rPr>
          <w:u w:color="000000"/>
        </w:rPr>
      </w:pPr>
      <w:r w:rsidRPr="00591589">
        <w:rPr>
          <w:u w:color="000000"/>
        </w:rPr>
        <w:t>T</w:t>
      </w:r>
      <w:r w:rsidR="00F965A3" w:rsidRPr="00591589">
        <w:rPr>
          <w:u w:color="000000"/>
        </w:rPr>
        <w:t>he Victorian School Building Authority</w:t>
      </w:r>
      <w:r w:rsidR="00BE142D" w:rsidRPr="00591589">
        <w:rPr>
          <w:u w:color="000000"/>
        </w:rPr>
        <w:t xml:space="preserve"> (VSBA)</w:t>
      </w:r>
      <w:r w:rsidR="00F965A3" w:rsidRPr="00591589">
        <w:rPr>
          <w:u w:color="000000"/>
        </w:rPr>
        <w:t xml:space="preserve">, </w:t>
      </w:r>
      <w:r w:rsidR="006F01AF" w:rsidRPr="00591589">
        <w:rPr>
          <w:u w:color="000000"/>
        </w:rPr>
        <w:t xml:space="preserve">is a </w:t>
      </w:r>
      <w:r w:rsidR="00F965A3" w:rsidRPr="00591589">
        <w:rPr>
          <w:u w:color="000000"/>
        </w:rPr>
        <w:t xml:space="preserve">division of the Department of Education and Training (DET) </w:t>
      </w:r>
      <w:r w:rsidR="006F01AF" w:rsidRPr="00591589">
        <w:rPr>
          <w:u w:color="000000"/>
        </w:rPr>
        <w:t xml:space="preserve">and is </w:t>
      </w:r>
      <w:r w:rsidR="00186AF5" w:rsidRPr="00591589">
        <w:rPr>
          <w:u w:color="000000"/>
        </w:rPr>
        <w:t xml:space="preserve">responsible for building, upgrading and maintaining </w:t>
      </w:r>
      <w:r w:rsidR="00F07201" w:rsidRPr="00591589">
        <w:rPr>
          <w:u w:color="000000"/>
        </w:rPr>
        <w:t>schools</w:t>
      </w:r>
      <w:r w:rsidR="00BE142D" w:rsidRPr="00591589">
        <w:rPr>
          <w:u w:color="000000"/>
        </w:rPr>
        <w:t>,</w:t>
      </w:r>
      <w:r w:rsidR="00F07201" w:rsidRPr="00591589">
        <w:rPr>
          <w:u w:color="000000"/>
        </w:rPr>
        <w:t xml:space="preserve"> a</w:t>
      </w:r>
      <w:r w:rsidR="004D5A1D" w:rsidRPr="00591589">
        <w:rPr>
          <w:u w:color="000000"/>
        </w:rPr>
        <w:t>s well as</w:t>
      </w:r>
      <w:r w:rsidR="00F07201" w:rsidRPr="00591589">
        <w:rPr>
          <w:u w:color="000000"/>
        </w:rPr>
        <w:t xml:space="preserve"> </w:t>
      </w:r>
      <w:r w:rsidR="004D5A1D" w:rsidRPr="00591589">
        <w:rPr>
          <w:u w:color="000000"/>
        </w:rPr>
        <w:t xml:space="preserve">supporting investment in </w:t>
      </w:r>
      <w:r w:rsidR="00F07201" w:rsidRPr="00591589">
        <w:rPr>
          <w:u w:color="000000"/>
        </w:rPr>
        <w:t xml:space="preserve">early childhood </w:t>
      </w:r>
      <w:r w:rsidR="004D5A1D" w:rsidRPr="00591589">
        <w:rPr>
          <w:u w:color="000000"/>
        </w:rPr>
        <w:t>infrastructure</w:t>
      </w:r>
      <w:r w:rsidR="00BE142D" w:rsidRPr="00591589">
        <w:rPr>
          <w:u w:color="000000"/>
        </w:rPr>
        <w:t xml:space="preserve"> (through </w:t>
      </w:r>
      <w:r w:rsidRPr="00591589">
        <w:rPr>
          <w:u w:color="000000"/>
        </w:rPr>
        <w:t>administ</w:t>
      </w:r>
      <w:r w:rsidR="00BE142D" w:rsidRPr="00591589">
        <w:rPr>
          <w:u w:color="000000"/>
        </w:rPr>
        <w:t>ration of</w:t>
      </w:r>
      <w:r w:rsidRPr="00591589">
        <w:rPr>
          <w:u w:color="000000"/>
        </w:rPr>
        <w:t xml:space="preserve"> the CFCP</w:t>
      </w:r>
      <w:r w:rsidR="00BE142D" w:rsidRPr="00591589">
        <w:rPr>
          <w:u w:color="000000"/>
        </w:rPr>
        <w:t>)</w:t>
      </w:r>
      <w:r w:rsidRPr="00591589">
        <w:rPr>
          <w:u w:color="000000"/>
        </w:rPr>
        <w:t>.</w:t>
      </w:r>
    </w:p>
    <w:p w:rsidR="003E6DB7" w:rsidRDefault="003E6DB7" w:rsidP="008B495A">
      <w:pPr>
        <w:pStyle w:val="ListBullet"/>
        <w:numPr>
          <w:ilvl w:val="0"/>
          <w:numId w:val="0"/>
        </w:numPr>
        <w:jc w:val="both"/>
        <w:rPr>
          <w:i/>
          <w:u w:color="000000"/>
        </w:rPr>
      </w:pPr>
    </w:p>
    <w:p w:rsidR="0096148F" w:rsidRPr="002B614F" w:rsidRDefault="00D322F2" w:rsidP="002B614F">
      <w:pPr>
        <w:pStyle w:val="Heading3"/>
      </w:pPr>
      <w:r w:rsidRPr="002B614F">
        <w:t>T</w:t>
      </w:r>
      <w:r w:rsidR="0096148F" w:rsidRPr="002B614F">
        <w:t xml:space="preserve">hree-year-old </w:t>
      </w:r>
      <w:r w:rsidR="00FB2B50" w:rsidRPr="002B614F">
        <w:t>K</w:t>
      </w:r>
      <w:r w:rsidR="0096148F" w:rsidRPr="002B614F">
        <w:t>indergarten</w:t>
      </w:r>
      <w:r w:rsidR="00450948" w:rsidRPr="002B614F">
        <w:t xml:space="preserve"> and </w:t>
      </w:r>
      <w:r w:rsidRPr="002B614F">
        <w:t xml:space="preserve">Government’s </w:t>
      </w:r>
      <w:r w:rsidR="00450948" w:rsidRPr="002B614F">
        <w:t xml:space="preserve">ongoing commitment to supporting demand for four-year-old </w:t>
      </w:r>
      <w:r w:rsidR="00897DA7">
        <w:t xml:space="preserve">kindergarten </w:t>
      </w:r>
      <w:r w:rsidR="00450948" w:rsidRPr="002B614F">
        <w:t>programs</w:t>
      </w:r>
    </w:p>
    <w:p w:rsidR="00EF46FF" w:rsidRDefault="0096148F" w:rsidP="008B495A">
      <w:pPr>
        <w:pStyle w:val="ListBullet"/>
        <w:numPr>
          <w:ilvl w:val="0"/>
          <w:numId w:val="0"/>
        </w:numPr>
        <w:jc w:val="both"/>
        <w:rPr>
          <w:u w:color="000000"/>
        </w:rPr>
      </w:pPr>
      <w:r w:rsidRPr="00591589">
        <w:rPr>
          <w:u w:color="000000"/>
        </w:rPr>
        <w:t xml:space="preserve">The Victorian Government </w:t>
      </w:r>
      <w:r w:rsidR="00EF46FF" w:rsidRPr="00591589">
        <w:rPr>
          <w:u w:color="000000"/>
        </w:rPr>
        <w:t>remains committed to providing funding support to meet existing and growing demand for four-year-old kindergarten programs. This year’s CFCP continues to invest in creating capacity for kindergarten in the year before school</w:t>
      </w:r>
      <w:r w:rsidR="00FB2B50">
        <w:rPr>
          <w:u w:color="000000"/>
        </w:rPr>
        <w:t>,</w:t>
      </w:r>
      <w:r w:rsidR="00EF46FF" w:rsidRPr="00591589">
        <w:rPr>
          <w:u w:color="000000"/>
        </w:rPr>
        <w:t xml:space="preserve"> and this will remain a priority going forward alongside the </w:t>
      </w:r>
      <w:proofErr w:type="gramStart"/>
      <w:r w:rsidR="00EF46FF" w:rsidRPr="00591589">
        <w:rPr>
          <w:u w:color="000000"/>
        </w:rPr>
        <w:t>roll-out</w:t>
      </w:r>
      <w:proofErr w:type="gramEnd"/>
      <w:r w:rsidR="00EF46FF" w:rsidRPr="00591589">
        <w:rPr>
          <w:u w:color="000000"/>
        </w:rPr>
        <w:t xml:space="preserve"> </w:t>
      </w:r>
      <w:r w:rsidR="00FB2B50">
        <w:rPr>
          <w:u w:color="000000"/>
        </w:rPr>
        <w:t>of universal kindergarten for all three-year-olds in the state</w:t>
      </w:r>
      <w:r w:rsidR="00EF46FF" w:rsidRPr="00591589">
        <w:rPr>
          <w:u w:color="000000"/>
        </w:rPr>
        <w:t>.</w:t>
      </w:r>
    </w:p>
    <w:p w:rsidR="0096148F" w:rsidRPr="00591589" w:rsidRDefault="00EF46FF" w:rsidP="008B495A">
      <w:pPr>
        <w:pStyle w:val="ListBullet"/>
        <w:numPr>
          <w:ilvl w:val="0"/>
          <w:numId w:val="0"/>
        </w:numPr>
        <w:jc w:val="both"/>
        <w:rPr>
          <w:u w:color="000000"/>
        </w:rPr>
      </w:pPr>
      <w:r w:rsidRPr="00591589">
        <w:rPr>
          <w:u w:color="000000"/>
        </w:rPr>
        <w:t xml:space="preserve">Importantly, Government </w:t>
      </w:r>
      <w:r w:rsidR="0096148F" w:rsidRPr="00591589">
        <w:rPr>
          <w:u w:color="000000"/>
        </w:rPr>
        <w:t xml:space="preserve">has made a landmark commitment </w:t>
      </w:r>
      <w:r w:rsidR="00FB2B50">
        <w:rPr>
          <w:u w:color="000000"/>
        </w:rPr>
        <w:t xml:space="preserve">that every Victorian child will </w:t>
      </w:r>
      <w:r w:rsidR="00EB6F09">
        <w:t xml:space="preserve">have access </w:t>
      </w:r>
      <w:r w:rsidR="00EB6F09" w:rsidRPr="00A83C3E">
        <w:t xml:space="preserve">to a </w:t>
      </w:r>
      <w:r w:rsidR="00A83C3E" w:rsidRPr="00A83C3E">
        <w:t xml:space="preserve">three-year-old </w:t>
      </w:r>
      <w:r w:rsidR="00EB6F09" w:rsidRPr="00A83C3E">
        <w:t>kindergarten</w:t>
      </w:r>
      <w:r w:rsidR="00EB6F09">
        <w:t xml:space="preserve"> program</w:t>
      </w:r>
      <w:r w:rsidR="00FB2B50">
        <w:rPr>
          <w:u w:color="000000"/>
        </w:rPr>
        <w:t>, giving them the skills and experience they need to be ready for school</w:t>
      </w:r>
      <w:r w:rsidR="00FB2B50" w:rsidRPr="00591589">
        <w:rPr>
          <w:u w:color="000000"/>
        </w:rPr>
        <w:t xml:space="preserve">. </w:t>
      </w:r>
      <w:r w:rsidR="00FB2B50">
        <w:rPr>
          <w:u w:color="000000"/>
        </w:rPr>
        <w:t>As part of our $5 billion, ten-year commitment to delivering 15 hours a week of subsidised kindergarten to all three-year-old children by 2029, we are investing $1.68 billion to support the building and expansion of almost 1,000 kindergarten facilities across the state.</w:t>
      </w:r>
      <w:r w:rsidR="00FB2B50" w:rsidRPr="00591589">
        <w:rPr>
          <w:u w:color="000000"/>
        </w:rPr>
        <w:t xml:space="preserve"> </w:t>
      </w:r>
      <w:r w:rsidR="00A22452" w:rsidRPr="00591589">
        <w:rPr>
          <w:u w:color="000000"/>
        </w:rPr>
        <w:t xml:space="preserve"> </w:t>
      </w:r>
      <w:r w:rsidR="001C151C" w:rsidRPr="00591589">
        <w:rPr>
          <w:u w:color="000000"/>
        </w:rPr>
        <w:t xml:space="preserve">This year’s State Budget </w:t>
      </w:r>
      <w:r w:rsidR="00080531" w:rsidRPr="00591589">
        <w:rPr>
          <w:u w:color="000000"/>
        </w:rPr>
        <w:t>includes</w:t>
      </w:r>
      <w:r w:rsidR="001C151C" w:rsidRPr="00591589">
        <w:rPr>
          <w:u w:color="000000"/>
        </w:rPr>
        <w:t xml:space="preserve"> </w:t>
      </w:r>
      <w:r w:rsidR="00FB2B50">
        <w:rPr>
          <w:u w:color="000000"/>
        </w:rPr>
        <w:t>$283 million</w:t>
      </w:r>
      <w:r w:rsidR="00FB2B50" w:rsidRPr="00591589">
        <w:rPr>
          <w:u w:color="000000"/>
        </w:rPr>
        <w:t xml:space="preserve"> </w:t>
      </w:r>
      <w:r w:rsidR="001C151C" w:rsidRPr="00591589">
        <w:rPr>
          <w:u w:color="000000"/>
        </w:rPr>
        <w:t xml:space="preserve">over four years provided in capital funding and </w:t>
      </w:r>
      <w:r w:rsidR="00FB2B50">
        <w:rPr>
          <w:u w:color="000000"/>
        </w:rPr>
        <w:t>$156.6 million</w:t>
      </w:r>
      <w:r w:rsidR="001C151C" w:rsidRPr="00591589">
        <w:rPr>
          <w:u w:color="000000"/>
        </w:rPr>
        <w:t xml:space="preserve"> over </w:t>
      </w:r>
      <w:r w:rsidR="00FB2B50" w:rsidRPr="00591589">
        <w:rPr>
          <w:u w:color="000000"/>
        </w:rPr>
        <w:t>f</w:t>
      </w:r>
      <w:r w:rsidR="00FB2B50">
        <w:rPr>
          <w:u w:color="000000"/>
        </w:rPr>
        <w:t>ive</w:t>
      </w:r>
      <w:r w:rsidR="00FB2B50" w:rsidRPr="00591589">
        <w:rPr>
          <w:u w:color="000000"/>
        </w:rPr>
        <w:t xml:space="preserve"> </w:t>
      </w:r>
      <w:r w:rsidR="001C151C" w:rsidRPr="00591589">
        <w:rPr>
          <w:u w:color="000000"/>
        </w:rPr>
        <w:t xml:space="preserve">years in </w:t>
      </w:r>
      <w:r w:rsidR="00FB2B50">
        <w:rPr>
          <w:u w:color="000000"/>
        </w:rPr>
        <w:t xml:space="preserve">infrastructure grant funding to support </w:t>
      </w:r>
      <w:r w:rsidR="00A94148">
        <w:rPr>
          <w:u w:color="000000"/>
        </w:rPr>
        <w:t xml:space="preserve">the </w:t>
      </w:r>
      <w:proofErr w:type="gramStart"/>
      <w:r w:rsidR="00A94148">
        <w:rPr>
          <w:u w:color="000000"/>
        </w:rPr>
        <w:t>roll-out</w:t>
      </w:r>
      <w:proofErr w:type="gramEnd"/>
      <w:r w:rsidR="00A94148">
        <w:rPr>
          <w:u w:color="000000"/>
        </w:rPr>
        <w:t xml:space="preserve"> of this significant reform</w:t>
      </w:r>
      <w:r w:rsidR="001C151C" w:rsidRPr="00591589">
        <w:rPr>
          <w:u w:color="000000"/>
        </w:rPr>
        <w:t>.</w:t>
      </w:r>
    </w:p>
    <w:p w:rsidR="00A22452" w:rsidRPr="00591589" w:rsidRDefault="00A22452" w:rsidP="008B495A">
      <w:pPr>
        <w:pStyle w:val="ListBullet"/>
        <w:numPr>
          <w:ilvl w:val="0"/>
          <w:numId w:val="0"/>
        </w:numPr>
        <w:jc w:val="both"/>
        <w:rPr>
          <w:u w:color="000000"/>
        </w:rPr>
      </w:pPr>
      <w:r w:rsidRPr="00591589">
        <w:rPr>
          <w:u w:color="000000"/>
        </w:rPr>
        <w:t xml:space="preserve">This is a transformative </w:t>
      </w:r>
      <w:r w:rsidR="001C151C" w:rsidRPr="00591589">
        <w:rPr>
          <w:u w:color="000000"/>
        </w:rPr>
        <w:t>initiative for Victorian children and the sector</w:t>
      </w:r>
      <w:r w:rsidR="00A94148">
        <w:rPr>
          <w:u w:color="000000"/>
        </w:rPr>
        <w:t>,</w:t>
      </w:r>
      <w:r w:rsidR="001C151C" w:rsidRPr="00591589">
        <w:rPr>
          <w:u w:color="000000"/>
        </w:rPr>
        <w:t xml:space="preserve"> and Government has announced an iterative approach to implementation to enable time for infrastructure, workforce and other planning and implementation efforts to occur. </w:t>
      </w:r>
      <w:r w:rsidR="002A10AF" w:rsidRPr="002A10AF">
        <w:rPr>
          <w:u w:color="000000"/>
        </w:rPr>
        <w:t xml:space="preserve">Under the reform, Victorian children will have access to at least five hours of subsidised teacher-led </w:t>
      </w:r>
      <w:r w:rsidR="002A10AF">
        <w:rPr>
          <w:u w:color="000000"/>
        </w:rPr>
        <w:t xml:space="preserve">kindergarten programs for </w:t>
      </w:r>
      <w:r w:rsidR="002A10AF" w:rsidRPr="002A10AF">
        <w:rPr>
          <w:u w:color="000000"/>
        </w:rPr>
        <w:t>three-year-old</w:t>
      </w:r>
      <w:r w:rsidR="002A10AF">
        <w:rPr>
          <w:u w:color="000000"/>
        </w:rPr>
        <w:t>s</w:t>
      </w:r>
      <w:r w:rsidR="002A10AF" w:rsidRPr="002A10AF">
        <w:rPr>
          <w:u w:color="000000"/>
        </w:rPr>
        <w:t xml:space="preserve"> by 2022, progressively scaled up to 15 hours per week over the next decade</w:t>
      </w:r>
      <w:r w:rsidR="002A10AF">
        <w:rPr>
          <w:u w:color="000000"/>
        </w:rPr>
        <w:t>. Families will have</w:t>
      </w:r>
      <w:r w:rsidR="001C151C" w:rsidRPr="00591589">
        <w:rPr>
          <w:u w:color="000000"/>
        </w:rPr>
        <w:t>:</w:t>
      </w:r>
    </w:p>
    <w:p w:rsidR="001C151C" w:rsidRPr="00591589" w:rsidRDefault="002A10AF" w:rsidP="002B614F">
      <w:pPr>
        <w:pStyle w:val="ListBullet"/>
        <w:jc w:val="both"/>
        <w:rPr>
          <w:u w:color="000000"/>
        </w:rPr>
      </w:pPr>
      <w:r>
        <w:rPr>
          <w:u w:color="000000"/>
        </w:rPr>
        <w:t>access</w:t>
      </w:r>
      <w:r w:rsidRPr="00591589">
        <w:rPr>
          <w:u w:color="000000"/>
        </w:rPr>
        <w:t xml:space="preserve"> </w:t>
      </w:r>
      <w:r>
        <w:rPr>
          <w:u w:color="000000"/>
        </w:rPr>
        <w:t xml:space="preserve">of </w:t>
      </w:r>
      <w:r w:rsidR="001C151C" w:rsidRPr="00591589">
        <w:rPr>
          <w:u w:color="000000"/>
        </w:rPr>
        <w:t>up to 15 hours of three-year-old kindergarten programs in six designated Local Government Areas (LGAs) in 2020 (</w:t>
      </w:r>
      <w:proofErr w:type="spellStart"/>
      <w:r w:rsidR="00C24217" w:rsidRPr="002B614F">
        <w:rPr>
          <w:u w:color="000000"/>
        </w:rPr>
        <w:t>Buloke</w:t>
      </w:r>
      <w:proofErr w:type="spellEnd"/>
      <w:r w:rsidR="00C24217" w:rsidRPr="002B614F">
        <w:rPr>
          <w:u w:color="000000"/>
        </w:rPr>
        <w:t xml:space="preserve">, Hindmarsh, Northern Grampians, South Gippsland, Strathbogie and </w:t>
      </w:r>
      <w:proofErr w:type="spellStart"/>
      <w:r w:rsidR="00C24217" w:rsidRPr="002B614F">
        <w:rPr>
          <w:u w:color="000000"/>
        </w:rPr>
        <w:t>Yarriambiack</w:t>
      </w:r>
      <w:proofErr w:type="spellEnd"/>
      <w:r w:rsidR="001C151C" w:rsidRPr="00591589">
        <w:rPr>
          <w:u w:color="000000"/>
        </w:rPr>
        <w:t>);</w:t>
      </w:r>
    </w:p>
    <w:p w:rsidR="001C151C" w:rsidRPr="00591589" w:rsidRDefault="002A10AF" w:rsidP="002B614F">
      <w:pPr>
        <w:pStyle w:val="ListBullet"/>
        <w:jc w:val="both"/>
        <w:rPr>
          <w:u w:color="000000"/>
        </w:rPr>
      </w:pPr>
      <w:r>
        <w:rPr>
          <w:u w:color="000000"/>
        </w:rPr>
        <w:t>access of</w:t>
      </w:r>
      <w:r w:rsidR="001C151C" w:rsidRPr="00591589">
        <w:rPr>
          <w:u w:color="000000"/>
        </w:rPr>
        <w:t xml:space="preserve"> up to 15 hours in a further 15 LGAs in 2021 (</w:t>
      </w:r>
      <w:r w:rsidR="00C24217" w:rsidRPr="002B614F">
        <w:rPr>
          <w:u w:color="000000"/>
        </w:rPr>
        <w:t>Alpine, Ararat, Campaspe, Central Goldfields, Colac-Otway, Corangamite, East Gippsland, Glenelg, Hepburn, Indigo, Loddon, Murrindindi, Southern Grampians, Towong and West Wimmera</w:t>
      </w:r>
      <w:r w:rsidR="001C151C" w:rsidRPr="00591589">
        <w:rPr>
          <w:u w:color="000000"/>
        </w:rPr>
        <w:t>);</w:t>
      </w:r>
      <w:r>
        <w:rPr>
          <w:u w:color="000000"/>
        </w:rPr>
        <w:t xml:space="preserve"> and</w:t>
      </w:r>
    </w:p>
    <w:p w:rsidR="001C151C" w:rsidRPr="00591589" w:rsidRDefault="002A10AF" w:rsidP="002B614F">
      <w:pPr>
        <w:pStyle w:val="ListBullet"/>
        <w:jc w:val="both"/>
        <w:rPr>
          <w:u w:color="000000"/>
        </w:rPr>
      </w:pPr>
      <w:proofErr w:type="gramStart"/>
      <w:r>
        <w:rPr>
          <w:u w:color="000000"/>
        </w:rPr>
        <w:t>access</w:t>
      </w:r>
      <w:proofErr w:type="gramEnd"/>
      <w:r>
        <w:rPr>
          <w:u w:color="000000"/>
        </w:rPr>
        <w:t xml:space="preserve"> of</w:t>
      </w:r>
      <w:r w:rsidRPr="00591589">
        <w:rPr>
          <w:u w:color="000000"/>
        </w:rPr>
        <w:t xml:space="preserve"> </w:t>
      </w:r>
      <w:r>
        <w:rPr>
          <w:u w:color="000000"/>
        </w:rPr>
        <w:t>five</w:t>
      </w:r>
      <w:r w:rsidR="001C151C" w:rsidRPr="00591589">
        <w:rPr>
          <w:u w:color="000000"/>
        </w:rPr>
        <w:t xml:space="preserve"> hours of </w:t>
      </w:r>
      <w:r w:rsidR="00CD36D9">
        <w:rPr>
          <w:u w:color="000000"/>
        </w:rPr>
        <w:t>kindergarten programs for</w:t>
      </w:r>
      <w:r>
        <w:rPr>
          <w:u w:color="000000"/>
        </w:rPr>
        <w:t xml:space="preserve"> </w:t>
      </w:r>
      <w:r w:rsidR="001C151C" w:rsidRPr="00591589">
        <w:rPr>
          <w:u w:color="000000"/>
        </w:rPr>
        <w:t>three-year-old</w:t>
      </w:r>
      <w:r>
        <w:rPr>
          <w:u w:color="000000"/>
        </w:rPr>
        <w:t>s</w:t>
      </w:r>
      <w:r w:rsidR="001C151C" w:rsidRPr="00591589">
        <w:rPr>
          <w:u w:color="000000"/>
        </w:rPr>
        <w:t xml:space="preserve"> </w:t>
      </w:r>
      <w:r w:rsidR="00450948" w:rsidRPr="00591589">
        <w:rPr>
          <w:u w:color="000000"/>
        </w:rPr>
        <w:t>state-wide in 2022, with this to then scale up to 15 hours by 2029.</w:t>
      </w:r>
    </w:p>
    <w:p w:rsidR="002A10AF" w:rsidRDefault="007C3DD8" w:rsidP="00D172BF">
      <w:pPr>
        <w:pStyle w:val="ListBullet"/>
        <w:numPr>
          <w:ilvl w:val="0"/>
          <w:numId w:val="0"/>
        </w:numPr>
        <w:jc w:val="both"/>
        <w:rPr>
          <w:u w:color="000000"/>
        </w:rPr>
      </w:pPr>
      <w:r w:rsidRPr="00591589">
        <w:rPr>
          <w:u w:color="000000"/>
        </w:rPr>
        <w:t>T</w:t>
      </w:r>
      <w:r w:rsidR="00080531" w:rsidRPr="00591589">
        <w:rPr>
          <w:u w:color="000000"/>
        </w:rPr>
        <w:t xml:space="preserve">he </w:t>
      </w:r>
      <w:r w:rsidR="00450948" w:rsidRPr="00591589">
        <w:rPr>
          <w:u w:color="000000"/>
        </w:rPr>
        <w:t xml:space="preserve">iterative nature of this </w:t>
      </w:r>
      <w:proofErr w:type="gramStart"/>
      <w:r w:rsidR="00450948" w:rsidRPr="00591589">
        <w:rPr>
          <w:u w:color="000000"/>
        </w:rPr>
        <w:t>roll-out</w:t>
      </w:r>
      <w:proofErr w:type="gramEnd"/>
      <w:r w:rsidR="00450948" w:rsidRPr="00591589">
        <w:rPr>
          <w:u w:color="000000"/>
        </w:rPr>
        <w:t xml:space="preserve"> means that this year’s CFCP includes just a first instalment of funding </w:t>
      </w:r>
      <w:r w:rsidR="002A10AF">
        <w:rPr>
          <w:u w:color="000000"/>
        </w:rPr>
        <w:t xml:space="preserve">to </w:t>
      </w:r>
      <w:r w:rsidR="00450948" w:rsidRPr="00591589">
        <w:rPr>
          <w:u w:color="000000"/>
        </w:rPr>
        <w:t xml:space="preserve">support the creation of capacity for </w:t>
      </w:r>
      <w:r w:rsidR="002A10AF">
        <w:rPr>
          <w:u w:color="000000"/>
        </w:rPr>
        <w:t xml:space="preserve">kindergarten </w:t>
      </w:r>
      <w:r w:rsidR="00450948" w:rsidRPr="00591589">
        <w:rPr>
          <w:u w:color="000000"/>
        </w:rPr>
        <w:t>programs</w:t>
      </w:r>
      <w:r w:rsidR="002A10AF">
        <w:rPr>
          <w:u w:color="000000"/>
        </w:rPr>
        <w:t xml:space="preserve"> for </w:t>
      </w:r>
      <w:r w:rsidR="002A10AF" w:rsidRPr="00591589">
        <w:rPr>
          <w:u w:color="000000"/>
        </w:rPr>
        <w:t>three-year-old</w:t>
      </w:r>
      <w:r w:rsidR="002A10AF">
        <w:rPr>
          <w:u w:color="000000"/>
        </w:rPr>
        <w:t>s</w:t>
      </w:r>
      <w:r w:rsidR="00450948" w:rsidRPr="00591589">
        <w:rPr>
          <w:u w:color="000000"/>
        </w:rPr>
        <w:t xml:space="preserve"> – this </w:t>
      </w:r>
      <w:r w:rsidR="002A10AF">
        <w:rPr>
          <w:u w:color="000000"/>
        </w:rPr>
        <w:t>investment</w:t>
      </w:r>
      <w:r w:rsidR="00450948" w:rsidRPr="00591589">
        <w:rPr>
          <w:u w:color="000000"/>
        </w:rPr>
        <w:t xml:space="preserve"> will increase substantially in future years.</w:t>
      </w:r>
    </w:p>
    <w:p w:rsidR="00F965A3" w:rsidRPr="00591589" w:rsidRDefault="00C367FB" w:rsidP="00D172BF">
      <w:pPr>
        <w:pStyle w:val="ListBullet"/>
        <w:numPr>
          <w:ilvl w:val="0"/>
          <w:numId w:val="0"/>
        </w:numPr>
        <w:jc w:val="both"/>
        <w:rPr>
          <w:u w:color="000000"/>
        </w:rPr>
      </w:pPr>
      <w:r w:rsidRPr="00591589">
        <w:rPr>
          <w:u w:color="000000"/>
        </w:rPr>
        <w:t>The Department</w:t>
      </w:r>
      <w:r w:rsidR="002A10AF">
        <w:rPr>
          <w:u w:color="000000"/>
        </w:rPr>
        <w:t xml:space="preserve"> </w:t>
      </w:r>
      <w:r w:rsidRPr="00591589">
        <w:rPr>
          <w:u w:color="000000"/>
        </w:rPr>
        <w:t xml:space="preserve">is </w:t>
      </w:r>
      <w:r w:rsidR="002A10AF">
        <w:rPr>
          <w:u w:color="000000"/>
        </w:rPr>
        <w:t xml:space="preserve">also working on a detailed infrastructure approach that will support infrastructure </w:t>
      </w:r>
      <w:proofErr w:type="gramStart"/>
      <w:r w:rsidR="002A10AF">
        <w:rPr>
          <w:u w:color="000000"/>
        </w:rPr>
        <w:t>roll-out</w:t>
      </w:r>
      <w:proofErr w:type="gramEnd"/>
      <w:r w:rsidR="002A10AF">
        <w:rPr>
          <w:u w:color="000000"/>
        </w:rPr>
        <w:t xml:space="preserve"> over the longer term. During 2019, the Department will be </w:t>
      </w:r>
      <w:r w:rsidRPr="00591589">
        <w:rPr>
          <w:u w:color="000000"/>
        </w:rPr>
        <w:t xml:space="preserve">undertaking a detailed Capacity Assessment of all kindergarten services across the state </w:t>
      </w:r>
      <w:r w:rsidR="002A10AF">
        <w:rPr>
          <w:u w:color="000000"/>
        </w:rPr>
        <w:t xml:space="preserve">that </w:t>
      </w:r>
      <w:r w:rsidRPr="00591589">
        <w:rPr>
          <w:u w:color="000000"/>
        </w:rPr>
        <w:t xml:space="preserve">will </w:t>
      </w:r>
      <w:r w:rsidR="00863A21">
        <w:rPr>
          <w:u w:color="000000"/>
        </w:rPr>
        <w:t>inform this strategy and support Government to invest in the most effective ways possible, so that the right support reaches services</w:t>
      </w:r>
      <w:r w:rsidRPr="00591589">
        <w:rPr>
          <w:u w:color="000000"/>
        </w:rPr>
        <w:t>.</w:t>
      </w:r>
    </w:p>
    <w:p w:rsidR="00E1409C" w:rsidRPr="00591589" w:rsidRDefault="00E1409C" w:rsidP="0047609D">
      <w:pPr>
        <w:pStyle w:val="Heading2"/>
        <w:numPr>
          <w:ilvl w:val="0"/>
          <w:numId w:val="2"/>
        </w:numPr>
        <w:ind w:left="426" w:hanging="426"/>
        <w:rPr>
          <w:color w:val="000000"/>
          <w:u w:color="000000"/>
        </w:rPr>
      </w:pPr>
      <w:bookmarkStart w:id="1" w:name="_Toc8903109"/>
      <w:bookmarkStart w:id="2" w:name="_Toc416955332"/>
      <w:r w:rsidRPr="00591589">
        <w:lastRenderedPageBreak/>
        <w:t xml:space="preserve">What can </w:t>
      </w:r>
      <w:r w:rsidR="00BB1CD8" w:rsidRPr="00591589">
        <w:t xml:space="preserve">(and cannot) </w:t>
      </w:r>
      <w:r w:rsidRPr="00591589">
        <w:t>be funded</w:t>
      </w:r>
      <w:bookmarkEnd w:id="1"/>
    </w:p>
    <w:p w:rsidR="00BB1CD8" w:rsidRPr="00591589" w:rsidRDefault="00BB1CD8" w:rsidP="00BB1CD8">
      <w:pPr>
        <w:jc w:val="both"/>
      </w:pPr>
      <w:r w:rsidRPr="00591589">
        <w:t>Your project must be for a facility in Victoria that is, or will be, licensed to provide a funded kindergarten program.</w:t>
      </w:r>
    </w:p>
    <w:p w:rsidR="00BB1CD8" w:rsidRPr="00591589" w:rsidRDefault="00BB1CD8" w:rsidP="002B614F">
      <w:pPr>
        <w:pStyle w:val="ListBullet"/>
        <w:numPr>
          <w:ilvl w:val="0"/>
          <w:numId w:val="0"/>
        </w:numPr>
        <w:jc w:val="both"/>
        <w:rPr>
          <w:u w:color="000000"/>
        </w:rPr>
      </w:pPr>
      <w:r w:rsidRPr="00591589">
        <w:rPr>
          <w:u w:color="000000"/>
        </w:rPr>
        <w:t xml:space="preserve">There are items that you can and cannot include in project cost estimates supplied with your </w:t>
      </w:r>
      <w:r w:rsidR="00F82F01">
        <w:rPr>
          <w:u w:color="000000"/>
        </w:rPr>
        <w:t>M</w:t>
      </w:r>
      <w:r w:rsidRPr="00591589">
        <w:rPr>
          <w:u w:color="000000"/>
        </w:rPr>
        <w:t xml:space="preserve">ajor </w:t>
      </w:r>
      <w:r w:rsidR="00F82F01">
        <w:rPr>
          <w:u w:color="000000"/>
        </w:rPr>
        <w:t>G</w:t>
      </w:r>
      <w:r w:rsidRPr="00591589">
        <w:rPr>
          <w:u w:color="000000"/>
        </w:rPr>
        <w:t>rant application. The following table lists what</w:t>
      </w:r>
      <w:r w:rsidR="00604D67">
        <w:rPr>
          <w:u w:color="000000"/>
        </w:rPr>
        <w:t xml:space="preserve"> the Department</w:t>
      </w:r>
      <w:r w:rsidRPr="00591589">
        <w:rPr>
          <w:u w:color="000000"/>
        </w:rPr>
        <w:t xml:space="preserve"> will and </w:t>
      </w:r>
      <w:proofErr w:type="gramStart"/>
      <w:r w:rsidRPr="00591589">
        <w:rPr>
          <w:u w:color="000000"/>
        </w:rPr>
        <w:t>won’t</w:t>
      </w:r>
      <w:proofErr w:type="gramEnd"/>
      <w:r w:rsidRPr="00591589">
        <w:rPr>
          <w:u w:color="000000"/>
        </w:rPr>
        <w:t xml:space="preserve"> count when considering applications</w:t>
      </w:r>
      <w:r w:rsidR="009C2C9E" w:rsidRPr="00591589">
        <w:rPr>
          <w:u w:color="000000"/>
        </w:rPr>
        <w:t>.</w:t>
      </w:r>
    </w:p>
    <w:p w:rsidR="009C2C9E" w:rsidRPr="00591589" w:rsidRDefault="009C2C9E" w:rsidP="00BB1CD8">
      <w:pPr>
        <w:pStyle w:val="ListBullet"/>
        <w:numPr>
          <w:ilvl w:val="0"/>
          <w:numId w:val="0"/>
        </w:numPr>
        <w:rPr>
          <w:u w:color="000000"/>
        </w:rPr>
      </w:pPr>
    </w:p>
    <w:tbl>
      <w:tblPr>
        <w:tblStyle w:val="TableGrid1"/>
        <w:tblW w:w="0" w:type="auto"/>
        <w:tblInd w:w="-5" w:type="dxa"/>
        <w:tblCellMar>
          <w:top w:w="28" w:type="dxa"/>
          <w:bottom w:w="28" w:type="dxa"/>
        </w:tblCellMar>
        <w:tblLook w:val="04A0" w:firstRow="1" w:lastRow="0" w:firstColumn="1" w:lastColumn="0" w:noHBand="0" w:noVBand="1"/>
        <w:tblDescription w:val="What can be funded, What cannot be funded"/>
      </w:tblPr>
      <w:tblGrid>
        <w:gridCol w:w="4589"/>
        <w:gridCol w:w="4590"/>
      </w:tblGrid>
      <w:tr w:rsidR="00BB1CD8" w:rsidRPr="00591589" w:rsidTr="00674AF4">
        <w:trPr>
          <w:cantSplit/>
          <w:tblHeader/>
        </w:trPr>
        <w:tc>
          <w:tcPr>
            <w:tcW w:w="4589" w:type="dxa"/>
            <w:shd w:val="clear" w:color="auto" w:fill="F4CFD0" w:themeFill="text2" w:themeFillTint="33"/>
          </w:tcPr>
          <w:p w:rsidR="00BB1CD8" w:rsidRPr="00591589" w:rsidRDefault="00BB1CD8" w:rsidP="00BB1CD8">
            <w:pPr>
              <w:rPr>
                <w:rFonts w:asciiTheme="minorHAnsi" w:hAnsiTheme="minorHAnsi"/>
                <w:szCs w:val="16"/>
              </w:rPr>
            </w:pPr>
            <w:r w:rsidRPr="00591589">
              <w:rPr>
                <w:rFonts w:asciiTheme="minorHAnsi" w:hAnsiTheme="minorHAnsi"/>
                <w:szCs w:val="16"/>
              </w:rPr>
              <w:t xml:space="preserve">What </w:t>
            </w:r>
            <w:r w:rsidRPr="00591589">
              <w:rPr>
                <w:rFonts w:asciiTheme="minorHAnsi" w:hAnsiTheme="minorHAnsi"/>
                <w:b/>
                <w:szCs w:val="16"/>
              </w:rPr>
              <w:t>can</w:t>
            </w:r>
            <w:r w:rsidRPr="00591589">
              <w:rPr>
                <w:rFonts w:asciiTheme="minorHAnsi" w:hAnsiTheme="minorHAnsi"/>
                <w:szCs w:val="16"/>
              </w:rPr>
              <w:t xml:space="preserve"> be funded</w:t>
            </w:r>
          </w:p>
        </w:tc>
        <w:tc>
          <w:tcPr>
            <w:tcW w:w="4590" w:type="dxa"/>
            <w:shd w:val="clear" w:color="auto" w:fill="F4CFD0" w:themeFill="text2" w:themeFillTint="33"/>
          </w:tcPr>
          <w:p w:rsidR="00BB1CD8" w:rsidRPr="00591589" w:rsidRDefault="00BB1CD8" w:rsidP="00682392">
            <w:pPr>
              <w:rPr>
                <w:rFonts w:asciiTheme="minorHAnsi" w:hAnsiTheme="minorHAnsi" w:cs="Arial"/>
                <w:szCs w:val="16"/>
              </w:rPr>
            </w:pPr>
            <w:r w:rsidRPr="00591589">
              <w:rPr>
                <w:rFonts w:asciiTheme="minorHAnsi" w:hAnsiTheme="minorHAnsi"/>
                <w:szCs w:val="16"/>
              </w:rPr>
              <w:t xml:space="preserve">What </w:t>
            </w:r>
            <w:r w:rsidRPr="00591589">
              <w:rPr>
                <w:rFonts w:asciiTheme="minorHAnsi" w:hAnsiTheme="minorHAnsi"/>
                <w:b/>
                <w:szCs w:val="16"/>
              </w:rPr>
              <w:t>cannot</w:t>
            </w:r>
            <w:r w:rsidRPr="00591589">
              <w:rPr>
                <w:rFonts w:asciiTheme="minorHAnsi" w:hAnsiTheme="minorHAnsi"/>
                <w:szCs w:val="16"/>
              </w:rPr>
              <w:t xml:space="preserve"> be funded</w:t>
            </w:r>
          </w:p>
        </w:tc>
      </w:tr>
      <w:tr w:rsidR="00BB1CD8" w:rsidRPr="00591589" w:rsidTr="00674AF4">
        <w:trPr>
          <w:cantSplit/>
          <w:tblHeader/>
        </w:trPr>
        <w:tc>
          <w:tcPr>
            <w:tcW w:w="4589" w:type="dxa"/>
          </w:tcPr>
          <w:p w:rsidR="006C3091" w:rsidRPr="00591589" w:rsidRDefault="006C3091" w:rsidP="006C3091">
            <w:pPr>
              <w:pStyle w:val="ListBullet"/>
              <w:rPr>
                <w:rFonts w:asciiTheme="minorHAnsi" w:hAnsiTheme="minorHAnsi"/>
                <w:u w:color="000000"/>
              </w:rPr>
            </w:pPr>
            <w:r w:rsidRPr="00591589">
              <w:rPr>
                <w:rFonts w:asciiTheme="minorHAnsi" w:hAnsiTheme="minorHAnsi"/>
                <w:u w:color="000000"/>
              </w:rPr>
              <w:t>project management costs</w:t>
            </w:r>
          </w:p>
          <w:p w:rsidR="00BB1CD8" w:rsidRPr="00591589" w:rsidRDefault="00BB1CD8" w:rsidP="00BB1CD8">
            <w:pPr>
              <w:pStyle w:val="ListBullet"/>
              <w:rPr>
                <w:rFonts w:asciiTheme="minorHAnsi" w:hAnsiTheme="minorHAnsi"/>
                <w:u w:color="000000"/>
              </w:rPr>
            </w:pPr>
            <w:r w:rsidRPr="00591589">
              <w:rPr>
                <w:rFonts w:asciiTheme="minorHAnsi" w:hAnsiTheme="minorHAnsi"/>
                <w:u w:color="000000"/>
              </w:rPr>
              <w:t>planning and design costs</w:t>
            </w:r>
          </w:p>
          <w:p w:rsidR="00BB1CD8" w:rsidRPr="00591589" w:rsidRDefault="00BB1CD8" w:rsidP="00BB1CD8">
            <w:pPr>
              <w:pStyle w:val="ListBullet"/>
              <w:rPr>
                <w:rFonts w:asciiTheme="minorHAnsi" w:hAnsiTheme="minorHAnsi"/>
                <w:u w:color="000000"/>
              </w:rPr>
            </w:pPr>
            <w:r w:rsidRPr="00591589">
              <w:rPr>
                <w:rFonts w:asciiTheme="minorHAnsi" w:hAnsiTheme="minorHAnsi"/>
                <w:u w:color="000000"/>
              </w:rPr>
              <w:t>site preparation, including clearing or demolition (if the project will be on DET land please contact VSBA before applying to confirm how these costs can be funded)</w:t>
            </w:r>
          </w:p>
          <w:p w:rsidR="00BB1CD8" w:rsidRPr="00591589" w:rsidRDefault="00BB1CD8" w:rsidP="00BB1CD8">
            <w:pPr>
              <w:pStyle w:val="ListBullet"/>
              <w:rPr>
                <w:rFonts w:asciiTheme="minorHAnsi" w:hAnsiTheme="minorHAnsi"/>
                <w:u w:color="000000"/>
              </w:rPr>
            </w:pPr>
            <w:r w:rsidRPr="00591589">
              <w:rPr>
                <w:rFonts w:asciiTheme="minorHAnsi" w:hAnsiTheme="minorHAnsi"/>
                <w:u w:color="000000"/>
              </w:rPr>
              <w:t>construction and commissioning</w:t>
            </w:r>
          </w:p>
          <w:p w:rsidR="00BB1CD8" w:rsidRPr="00591589" w:rsidRDefault="00BB1CD8" w:rsidP="00BB1CD8">
            <w:pPr>
              <w:pStyle w:val="ListBullet"/>
              <w:rPr>
                <w:rFonts w:asciiTheme="minorHAnsi" w:hAnsiTheme="minorHAnsi"/>
                <w:u w:color="000000"/>
              </w:rPr>
            </w:pPr>
            <w:r w:rsidRPr="00591589">
              <w:rPr>
                <w:rFonts w:asciiTheme="minorHAnsi" w:hAnsiTheme="minorHAnsi"/>
                <w:u w:color="000000"/>
              </w:rPr>
              <w:t>landscaping and car parking</w:t>
            </w:r>
          </w:p>
          <w:p w:rsidR="006C3091" w:rsidRPr="00591589" w:rsidRDefault="006C3091" w:rsidP="006C3091">
            <w:pPr>
              <w:pStyle w:val="ListBullet"/>
              <w:rPr>
                <w:rFonts w:asciiTheme="minorHAnsi" w:hAnsiTheme="minorHAnsi"/>
                <w:u w:color="000000"/>
              </w:rPr>
            </w:pPr>
            <w:r w:rsidRPr="00591589">
              <w:rPr>
                <w:rFonts w:asciiTheme="minorHAnsi" w:hAnsiTheme="minorHAnsi"/>
                <w:u w:color="000000"/>
              </w:rPr>
              <w:t>fittings, fixed equipment and furniture</w:t>
            </w:r>
          </w:p>
        </w:tc>
        <w:tc>
          <w:tcPr>
            <w:tcW w:w="4590" w:type="dxa"/>
          </w:tcPr>
          <w:p w:rsidR="00E40616" w:rsidRPr="00591589" w:rsidRDefault="00BB1CD8" w:rsidP="00E40616">
            <w:pPr>
              <w:pStyle w:val="ListBullet"/>
              <w:rPr>
                <w:rFonts w:asciiTheme="minorHAnsi" w:hAnsiTheme="minorHAnsi"/>
                <w:u w:color="000000"/>
              </w:rPr>
            </w:pPr>
            <w:r w:rsidRPr="00591589">
              <w:rPr>
                <w:rFonts w:asciiTheme="minorHAnsi" w:hAnsiTheme="minorHAnsi"/>
                <w:u w:color="000000"/>
              </w:rPr>
              <w:t>site acquisition and lease costs</w:t>
            </w:r>
          </w:p>
          <w:p w:rsidR="00BB1CD8" w:rsidRPr="00591589" w:rsidRDefault="00E40616" w:rsidP="00E40616">
            <w:pPr>
              <w:pStyle w:val="ListBullet"/>
              <w:rPr>
                <w:rFonts w:asciiTheme="minorHAnsi" w:hAnsiTheme="minorHAnsi"/>
                <w:u w:color="000000"/>
              </w:rPr>
            </w:pPr>
            <w:r w:rsidRPr="00591589">
              <w:rPr>
                <w:rFonts w:asciiTheme="minorHAnsi" w:hAnsiTheme="minorHAnsi"/>
                <w:u w:color="000000"/>
              </w:rPr>
              <w:t xml:space="preserve"> routine or cyclical maintenance works</w:t>
            </w:r>
          </w:p>
          <w:p w:rsidR="00BB1CD8" w:rsidRPr="00591589" w:rsidRDefault="00BB1CD8" w:rsidP="00F00852">
            <w:pPr>
              <w:pStyle w:val="ListBullet"/>
              <w:rPr>
                <w:rFonts w:asciiTheme="minorHAnsi" w:hAnsiTheme="minorHAnsi"/>
                <w:u w:color="000000"/>
              </w:rPr>
            </w:pPr>
            <w:r w:rsidRPr="00591589">
              <w:rPr>
                <w:rFonts w:asciiTheme="minorHAnsi" w:hAnsiTheme="minorHAnsi"/>
                <w:u w:color="000000"/>
              </w:rPr>
              <w:t>purchase of cars, buses and other vehicles</w:t>
            </w:r>
          </w:p>
          <w:p w:rsidR="00BB1CD8" w:rsidRPr="00591589" w:rsidRDefault="00BB1CD8" w:rsidP="00F00852">
            <w:pPr>
              <w:pStyle w:val="ListBullet"/>
              <w:rPr>
                <w:rFonts w:asciiTheme="minorHAnsi" w:hAnsiTheme="minorHAnsi"/>
                <w:u w:color="000000"/>
              </w:rPr>
            </w:pPr>
            <w:r w:rsidRPr="00591589">
              <w:rPr>
                <w:rFonts w:asciiTheme="minorHAnsi" w:hAnsiTheme="minorHAnsi"/>
                <w:u w:color="000000"/>
              </w:rPr>
              <w:t>ongoing administration or operational costs</w:t>
            </w:r>
          </w:p>
          <w:p w:rsidR="00BB1CD8" w:rsidRPr="00591589" w:rsidRDefault="00BB1CD8" w:rsidP="00F00852">
            <w:pPr>
              <w:pStyle w:val="ListBullet"/>
              <w:rPr>
                <w:rFonts w:asciiTheme="minorHAnsi" w:hAnsiTheme="minorHAnsi"/>
                <w:u w:color="000000"/>
              </w:rPr>
            </w:pPr>
            <w:r w:rsidRPr="00591589">
              <w:rPr>
                <w:rFonts w:asciiTheme="minorHAnsi" w:hAnsiTheme="minorHAnsi"/>
                <w:u w:color="000000"/>
              </w:rPr>
              <w:t>staff salaries and training</w:t>
            </w:r>
          </w:p>
          <w:p w:rsidR="00BB1CD8" w:rsidRPr="00591589" w:rsidRDefault="00BB1CD8" w:rsidP="00F00852">
            <w:pPr>
              <w:pStyle w:val="ListBullet"/>
              <w:rPr>
                <w:rFonts w:asciiTheme="minorHAnsi" w:hAnsiTheme="minorHAnsi"/>
                <w:u w:color="000000"/>
              </w:rPr>
            </w:pPr>
            <w:r w:rsidRPr="00591589">
              <w:rPr>
                <w:rFonts w:asciiTheme="minorHAnsi" w:hAnsiTheme="minorHAnsi"/>
                <w:u w:color="000000"/>
              </w:rPr>
              <w:t>toys, portable equipment and consumables</w:t>
            </w:r>
          </w:p>
          <w:p w:rsidR="00BB1CD8" w:rsidRPr="00591589" w:rsidRDefault="00BB1CD8" w:rsidP="00F00852">
            <w:pPr>
              <w:pStyle w:val="ListBullet"/>
              <w:rPr>
                <w:rFonts w:asciiTheme="minorHAnsi" w:hAnsiTheme="minorHAnsi"/>
                <w:u w:color="000000"/>
              </w:rPr>
            </w:pPr>
            <w:r w:rsidRPr="00591589">
              <w:rPr>
                <w:rFonts w:asciiTheme="minorHAnsi" w:hAnsiTheme="minorHAnsi"/>
                <w:u w:color="000000"/>
              </w:rPr>
              <w:t>cosmetic upgrades</w:t>
            </w:r>
          </w:p>
          <w:p w:rsidR="00FA77B0" w:rsidRPr="00591589" w:rsidRDefault="00A10D93" w:rsidP="007642B2">
            <w:pPr>
              <w:pStyle w:val="ListBullet"/>
              <w:rPr>
                <w:rFonts w:asciiTheme="minorHAnsi" w:hAnsiTheme="minorHAnsi"/>
                <w:u w:color="000000"/>
              </w:rPr>
            </w:pPr>
            <w:r w:rsidRPr="00591589">
              <w:rPr>
                <w:rFonts w:asciiTheme="minorHAnsi" w:hAnsiTheme="minorHAnsi"/>
                <w:u w:color="000000"/>
              </w:rPr>
              <w:t>Removal of contaminates on project sites (e.g. a</w:t>
            </w:r>
            <w:r w:rsidR="00BA7FAE" w:rsidRPr="00591589">
              <w:rPr>
                <w:rFonts w:asciiTheme="minorHAnsi" w:hAnsiTheme="minorHAnsi"/>
                <w:u w:color="000000"/>
              </w:rPr>
              <w:t>s</w:t>
            </w:r>
            <w:r w:rsidRPr="00591589">
              <w:rPr>
                <w:rFonts w:asciiTheme="minorHAnsi" w:hAnsiTheme="minorHAnsi"/>
                <w:u w:color="000000"/>
              </w:rPr>
              <w:t>bestos/arsenic)</w:t>
            </w:r>
          </w:p>
        </w:tc>
      </w:tr>
    </w:tbl>
    <w:p w:rsidR="009C2C9E" w:rsidRPr="00591589" w:rsidRDefault="009C2C9E" w:rsidP="009C2C9E">
      <w:pPr>
        <w:jc w:val="both"/>
      </w:pPr>
    </w:p>
    <w:p w:rsidR="00F00852" w:rsidRPr="00591589" w:rsidRDefault="00F00852" w:rsidP="009C2C9E">
      <w:pPr>
        <w:jc w:val="both"/>
      </w:pPr>
      <w:r w:rsidRPr="00591589">
        <w:t>The CFCP will not fund projects that:</w:t>
      </w:r>
    </w:p>
    <w:p w:rsidR="00F00852" w:rsidRPr="00591589" w:rsidRDefault="00F00852" w:rsidP="009C2C9E">
      <w:pPr>
        <w:pStyle w:val="ListBullet"/>
        <w:jc w:val="both"/>
        <w:rPr>
          <w:u w:color="000000"/>
        </w:rPr>
      </w:pPr>
      <w:r w:rsidRPr="00591589">
        <w:rPr>
          <w:u w:color="000000"/>
        </w:rPr>
        <w:t>are located outside Victoria</w:t>
      </w:r>
      <w:r w:rsidR="00F82F01">
        <w:rPr>
          <w:u w:color="000000"/>
        </w:rPr>
        <w:t>;</w:t>
      </w:r>
    </w:p>
    <w:p w:rsidR="00F00852" w:rsidRPr="00591589" w:rsidRDefault="00F00852" w:rsidP="009C2C9E">
      <w:pPr>
        <w:pStyle w:val="ListBullet"/>
        <w:jc w:val="both"/>
        <w:rPr>
          <w:u w:color="000000"/>
        </w:rPr>
      </w:pPr>
      <w:r w:rsidRPr="00591589">
        <w:rPr>
          <w:u w:color="000000"/>
        </w:rPr>
        <w:t>do not align with the program</w:t>
      </w:r>
      <w:r w:rsidR="00E40616" w:rsidRPr="00591589">
        <w:rPr>
          <w:u w:color="000000"/>
        </w:rPr>
        <w:t xml:space="preserve"> objectives</w:t>
      </w:r>
      <w:r w:rsidR="00F82F01">
        <w:rPr>
          <w:u w:color="000000"/>
        </w:rPr>
        <w:t>;</w:t>
      </w:r>
    </w:p>
    <w:p w:rsidR="00F00852" w:rsidRPr="00591589" w:rsidRDefault="00F00852" w:rsidP="009C2C9E">
      <w:pPr>
        <w:pStyle w:val="ListBullet"/>
        <w:jc w:val="both"/>
        <w:rPr>
          <w:u w:color="000000"/>
        </w:rPr>
      </w:pPr>
      <w:r w:rsidRPr="00591589">
        <w:rPr>
          <w:u w:color="000000"/>
        </w:rPr>
        <w:t xml:space="preserve">do not meet the requirements outlined in </w:t>
      </w:r>
      <w:r w:rsidR="00193B5A" w:rsidRPr="00591589">
        <w:rPr>
          <w:u w:color="000000"/>
        </w:rPr>
        <w:t>these guidelines</w:t>
      </w:r>
      <w:r w:rsidR="00F82F01">
        <w:rPr>
          <w:u w:color="000000"/>
        </w:rPr>
        <w:t>;</w:t>
      </w:r>
    </w:p>
    <w:p w:rsidR="00F00852" w:rsidRPr="00591589" w:rsidRDefault="00F00852" w:rsidP="009C2C9E">
      <w:pPr>
        <w:pStyle w:val="ListBullet"/>
        <w:jc w:val="both"/>
        <w:rPr>
          <w:u w:color="000000"/>
        </w:rPr>
      </w:pPr>
      <w:r w:rsidRPr="00591589">
        <w:rPr>
          <w:u w:color="000000"/>
        </w:rPr>
        <w:t>do not strongly meet the assessment criteria</w:t>
      </w:r>
      <w:r w:rsidR="00F82F01">
        <w:rPr>
          <w:u w:color="000000"/>
        </w:rPr>
        <w:t>;</w:t>
      </w:r>
    </w:p>
    <w:p w:rsidR="00F00852" w:rsidRDefault="00F00852" w:rsidP="009C2C9E">
      <w:pPr>
        <w:pStyle w:val="ListBullet"/>
        <w:jc w:val="both"/>
        <w:rPr>
          <w:u w:color="000000"/>
        </w:rPr>
      </w:pPr>
      <w:r w:rsidRPr="00591589">
        <w:rPr>
          <w:u w:color="000000"/>
        </w:rPr>
        <w:t>have already started or been completed (i.e. retrospective funding)</w:t>
      </w:r>
      <w:r w:rsidR="00F82F01">
        <w:rPr>
          <w:u w:color="000000"/>
        </w:rPr>
        <w:t>; or</w:t>
      </w:r>
    </w:p>
    <w:p w:rsidR="00445FEC" w:rsidRPr="009230DF" w:rsidRDefault="00EF46FF" w:rsidP="009C2C9E">
      <w:pPr>
        <w:pStyle w:val="ListBullet"/>
        <w:jc w:val="both"/>
        <w:rPr>
          <w:u w:color="000000"/>
        </w:rPr>
      </w:pPr>
      <w:proofErr w:type="gramStart"/>
      <w:r w:rsidRPr="009230DF">
        <w:rPr>
          <w:u w:color="000000"/>
        </w:rPr>
        <w:t>a</w:t>
      </w:r>
      <w:r w:rsidR="00445FEC" w:rsidRPr="009230DF">
        <w:rPr>
          <w:u w:color="000000"/>
        </w:rPr>
        <w:t>re</w:t>
      </w:r>
      <w:proofErr w:type="gramEnd"/>
      <w:r w:rsidR="00445FEC" w:rsidRPr="009230DF">
        <w:rPr>
          <w:u w:color="000000"/>
        </w:rPr>
        <w:t xml:space="preserve"> further stages of existing or completed projects</w:t>
      </w:r>
      <w:r w:rsidR="00F82F01" w:rsidRPr="009230DF">
        <w:rPr>
          <w:u w:color="000000"/>
        </w:rPr>
        <w:t>.</w:t>
      </w:r>
    </w:p>
    <w:p w:rsidR="009C2C9E" w:rsidRPr="00591589" w:rsidRDefault="009C2C9E">
      <w:pPr>
        <w:spacing w:line="240" w:lineRule="auto"/>
        <w:rPr>
          <w:rFonts w:asciiTheme="majorHAnsi" w:eastAsiaTheme="majorEastAsia" w:hAnsiTheme="majorHAnsi" w:cstheme="majorBidi"/>
          <w:color w:val="B4292D" w:themeColor="text2"/>
          <w:sz w:val="26"/>
          <w:szCs w:val="26"/>
        </w:rPr>
      </w:pPr>
    </w:p>
    <w:p w:rsidR="00F00852" w:rsidRPr="00591589" w:rsidRDefault="00F00852" w:rsidP="0047609D">
      <w:pPr>
        <w:pStyle w:val="Heading2"/>
        <w:numPr>
          <w:ilvl w:val="0"/>
          <w:numId w:val="2"/>
        </w:numPr>
        <w:ind w:left="426" w:hanging="426"/>
        <w:rPr>
          <w:color w:val="000000"/>
          <w:u w:color="000000"/>
        </w:rPr>
      </w:pPr>
      <w:bookmarkStart w:id="3" w:name="_Toc8903110"/>
      <w:r w:rsidRPr="00591589">
        <w:t>Who can apply</w:t>
      </w:r>
      <w:bookmarkEnd w:id="3"/>
    </w:p>
    <w:p w:rsidR="00F00852" w:rsidRPr="00591589" w:rsidRDefault="00F00852" w:rsidP="00F00852">
      <w:pPr>
        <w:pStyle w:val="ListBullet"/>
        <w:numPr>
          <w:ilvl w:val="0"/>
          <w:numId w:val="0"/>
        </w:numPr>
        <w:ind w:left="284" w:hanging="284"/>
        <w:jc w:val="both"/>
        <w:rPr>
          <w:u w:color="000000"/>
        </w:rPr>
      </w:pPr>
      <w:r w:rsidRPr="00591589">
        <w:rPr>
          <w:u w:color="000000"/>
        </w:rPr>
        <w:t>Your organisation can apply if it is one of the following:</w:t>
      </w:r>
    </w:p>
    <w:p w:rsidR="001C56FE" w:rsidRPr="00591589" w:rsidRDefault="001C56FE" w:rsidP="001C56FE">
      <w:pPr>
        <w:pStyle w:val="ListBullet"/>
        <w:jc w:val="both"/>
        <w:rPr>
          <w:u w:color="000000"/>
        </w:rPr>
      </w:pPr>
      <w:r w:rsidRPr="00591589">
        <w:rPr>
          <w:u w:color="000000"/>
        </w:rPr>
        <w:t>a Victorian Local Government Area (Council)</w:t>
      </w:r>
      <w:r w:rsidR="00F82F01">
        <w:rPr>
          <w:u w:color="000000"/>
        </w:rPr>
        <w:t>;</w:t>
      </w:r>
    </w:p>
    <w:p w:rsidR="00F00852" w:rsidRPr="00591589" w:rsidRDefault="00F00852" w:rsidP="00F00852">
      <w:pPr>
        <w:pStyle w:val="ListBullet"/>
        <w:jc w:val="both"/>
        <w:rPr>
          <w:u w:color="000000"/>
        </w:rPr>
      </w:pPr>
      <w:r w:rsidRPr="00591589">
        <w:rPr>
          <w:u w:color="000000"/>
        </w:rPr>
        <w:t>a not-for-profit community organisation that is a legal entity (for example an incorporated association, incorporated cooperative or Indigenous corporation)</w:t>
      </w:r>
      <w:r w:rsidR="00F82F01">
        <w:rPr>
          <w:u w:color="000000"/>
        </w:rPr>
        <w:t>;</w:t>
      </w:r>
    </w:p>
    <w:p w:rsidR="00F00852" w:rsidRPr="00591589" w:rsidRDefault="00F00852" w:rsidP="00F00852">
      <w:pPr>
        <w:pStyle w:val="ListBullet"/>
        <w:jc w:val="both"/>
        <w:rPr>
          <w:u w:color="000000"/>
        </w:rPr>
      </w:pPr>
      <w:r w:rsidRPr="00591589">
        <w:rPr>
          <w:u w:color="000000"/>
        </w:rPr>
        <w:t xml:space="preserve">a Victorian </w:t>
      </w:r>
      <w:r w:rsidR="00566AC5" w:rsidRPr="00591589">
        <w:rPr>
          <w:u w:color="000000"/>
        </w:rPr>
        <w:t>g</w:t>
      </w:r>
      <w:r w:rsidRPr="00591589">
        <w:rPr>
          <w:u w:color="000000"/>
        </w:rPr>
        <w:t>overnment school</w:t>
      </w:r>
      <w:r w:rsidR="00F82F01">
        <w:rPr>
          <w:u w:color="000000"/>
        </w:rPr>
        <w:t>; or</w:t>
      </w:r>
    </w:p>
    <w:p w:rsidR="00F00852" w:rsidRPr="00591589" w:rsidRDefault="00F00852" w:rsidP="00F00852">
      <w:pPr>
        <w:pStyle w:val="ListBullet"/>
        <w:jc w:val="both"/>
        <w:rPr>
          <w:u w:color="000000"/>
        </w:rPr>
      </w:pPr>
      <w:proofErr w:type="gramStart"/>
      <w:r w:rsidRPr="00591589">
        <w:rPr>
          <w:u w:color="000000"/>
        </w:rPr>
        <w:t>a</w:t>
      </w:r>
      <w:proofErr w:type="gramEnd"/>
      <w:r w:rsidR="00FA77B0" w:rsidRPr="00591589">
        <w:rPr>
          <w:u w:color="000000"/>
        </w:rPr>
        <w:t xml:space="preserve"> </w:t>
      </w:r>
      <w:r w:rsidR="00E40616" w:rsidRPr="00591589">
        <w:rPr>
          <w:u w:color="000000"/>
        </w:rPr>
        <w:t>Victorian</w:t>
      </w:r>
      <w:r w:rsidR="00566AC5" w:rsidRPr="00591589">
        <w:rPr>
          <w:u w:color="000000"/>
        </w:rPr>
        <w:t xml:space="preserve"> </w:t>
      </w:r>
      <w:r w:rsidRPr="00591589">
        <w:rPr>
          <w:u w:color="000000"/>
        </w:rPr>
        <w:t>non-government school registered with the Victorian Registration and Qualifications Authority or Catholic Education Commission of Victoria</w:t>
      </w:r>
      <w:r w:rsidR="00F82F01">
        <w:rPr>
          <w:u w:color="000000"/>
        </w:rPr>
        <w:t>.</w:t>
      </w:r>
    </w:p>
    <w:p w:rsidR="00F00852" w:rsidRPr="00591589" w:rsidRDefault="00F00852" w:rsidP="00F00852">
      <w:pPr>
        <w:jc w:val="both"/>
      </w:pPr>
      <w:r w:rsidRPr="00591589">
        <w:t xml:space="preserve">There is strong competition for CFCP </w:t>
      </w:r>
      <w:r w:rsidR="00F82F01">
        <w:t>M</w:t>
      </w:r>
      <w:r w:rsidRPr="00591589">
        <w:t xml:space="preserve">ajor </w:t>
      </w:r>
      <w:r w:rsidR="00F82F01">
        <w:t>G</w:t>
      </w:r>
      <w:r w:rsidRPr="00591589">
        <w:t xml:space="preserve">rants and </w:t>
      </w:r>
      <w:r w:rsidR="00566AC5" w:rsidRPr="00591589">
        <w:t xml:space="preserve">not all high quality applications </w:t>
      </w:r>
      <w:proofErr w:type="gramStart"/>
      <w:r w:rsidR="00566AC5" w:rsidRPr="00591589">
        <w:t>are able to</w:t>
      </w:r>
      <w:proofErr w:type="gramEnd"/>
      <w:r w:rsidR="00566AC5" w:rsidRPr="00591589">
        <w:t xml:space="preserve"> be funded. The Department</w:t>
      </w:r>
      <w:r w:rsidRPr="00591589">
        <w:t xml:space="preserve"> invite</w:t>
      </w:r>
      <w:r w:rsidR="00F82F01">
        <w:t>s</w:t>
      </w:r>
      <w:r w:rsidRPr="00591589">
        <w:t xml:space="preserve"> eligible organisations to resubmit projects that have been unsuccessful in previous CFCP </w:t>
      </w:r>
      <w:r w:rsidR="00F82F01">
        <w:t>M</w:t>
      </w:r>
      <w:r w:rsidRPr="00591589">
        <w:t xml:space="preserve">ajor </w:t>
      </w:r>
      <w:r w:rsidR="00F82F01">
        <w:t>G</w:t>
      </w:r>
      <w:r w:rsidRPr="00591589">
        <w:t xml:space="preserve">rant rounds. We strongly encourage organisations who are resubmitting projects to contact </w:t>
      </w:r>
      <w:r w:rsidR="00566AC5" w:rsidRPr="00591589">
        <w:t xml:space="preserve">the CFCP </w:t>
      </w:r>
      <w:r w:rsidR="00F82F01">
        <w:t>G</w:t>
      </w:r>
      <w:r w:rsidR="00566AC5" w:rsidRPr="00591589">
        <w:t xml:space="preserve">rants team </w:t>
      </w:r>
      <w:r w:rsidRPr="00591589">
        <w:t xml:space="preserve">for feedback on their previous application, and </w:t>
      </w:r>
      <w:proofErr w:type="gramStart"/>
      <w:r w:rsidRPr="00591589">
        <w:t>to carefully address</w:t>
      </w:r>
      <w:proofErr w:type="gramEnd"/>
      <w:r w:rsidRPr="00591589">
        <w:t xml:space="preserve"> the program requirements, eligibility and assessment criteria described in these guidelines.</w:t>
      </w:r>
    </w:p>
    <w:p w:rsidR="00F00852" w:rsidRPr="00591589" w:rsidRDefault="00F00852" w:rsidP="00F00852">
      <w:pPr>
        <w:jc w:val="both"/>
      </w:pPr>
      <w:r w:rsidRPr="009230DF">
        <w:rPr>
          <w:b/>
        </w:rPr>
        <w:t>For-profit organisations cannot apply</w:t>
      </w:r>
      <w:r w:rsidRPr="00591589">
        <w:t xml:space="preserve"> for any type of </w:t>
      </w:r>
      <w:r w:rsidR="00F82F01">
        <w:t>M</w:t>
      </w:r>
      <w:r w:rsidR="00F82F01" w:rsidRPr="00591589">
        <w:t xml:space="preserve">ajor </w:t>
      </w:r>
      <w:r w:rsidR="00F82F01">
        <w:t>G</w:t>
      </w:r>
      <w:r w:rsidR="00F82F01" w:rsidRPr="00591589">
        <w:t>rant</w:t>
      </w:r>
      <w:r w:rsidRPr="00591589">
        <w:t>.</w:t>
      </w:r>
    </w:p>
    <w:p w:rsidR="00F00852" w:rsidRPr="00591589" w:rsidRDefault="00F00852" w:rsidP="00F00852">
      <w:pPr>
        <w:jc w:val="both"/>
      </w:pPr>
    </w:p>
    <w:p w:rsidR="00F00852" w:rsidRPr="00591589" w:rsidRDefault="00F00852" w:rsidP="00F00852">
      <w:pPr>
        <w:pStyle w:val="Heading3"/>
      </w:pPr>
      <w:r w:rsidRPr="00591589">
        <w:t>Auspice arrangements</w:t>
      </w:r>
    </w:p>
    <w:p w:rsidR="00F00852" w:rsidRPr="00591589" w:rsidRDefault="00F00852" w:rsidP="00F00852">
      <w:pPr>
        <w:jc w:val="both"/>
        <w:rPr>
          <w:u w:color="000000"/>
        </w:rPr>
      </w:pPr>
      <w:r w:rsidRPr="00591589">
        <w:rPr>
          <w:u w:color="000000"/>
        </w:rPr>
        <w:t xml:space="preserve">Not-for-profit community organisations in the process of </w:t>
      </w:r>
      <w:proofErr w:type="gramStart"/>
      <w:r w:rsidRPr="00591589">
        <w:rPr>
          <w:u w:color="000000"/>
        </w:rPr>
        <w:t>becoming incorporated</w:t>
      </w:r>
      <w:proofErr w:type="gramEnd"/>
      <w:r w:rsidRPr="00591589">
        <w:rPr>
          <w:u w:color="000000"/>
        </w:rPr>
        <w:t xml:space="preserve">, or those without capacity to manage the funding, may arrange for an eligible organisation to apply on their behalf. This </w:t>
      </w:r>
      <w:proofErr w:type="gramStart"/>
      <w:r w:rsidRPr="00591589">
        <w:rPr>
          <w:u w:color="000000"/>
        </w:rPr>
        <w:t>is known</w:t>
      </w:r>
      <w:proofErr w:type="gramEnd"/>
      <w:r w:rsidRPr="00591589">
        <w:rPr>
          <w:u w:color="000000"/>
        </w:rPr>
        <w:t xml:space="preserve"> as an ‘auspice’ arrangement.</w:t>
      </w:r>
    </w:p>
    <w:p w:rsidR="00F00852" w:rsidRPr="00591589" w:rsidRDefault="00F00852" w:rsidP="00F00852">
      <w:pPr>
        <w:jc w:val="both"/>
        <w:rPr>
          <w:u w:color="000000"/>
        </w:rPr>
      </w:pPr>
      <w:r w:rsidRPr="00591589">
        <w:rPr>
          <w:u w:color="000000"/>
        </w:rPr>
        <w:lastRenderedPageBreak/>
        <w:t xml:space="preserve">We directly fund the auspice organisation, and they agree to take the full legal and financial responsibility for the project. You can find more information about </w:t>
      </w:r>
      <w:proofErr w:type="spellStart"/>
      <w:r w:rsidRPr="00591589">
        <w:rPr>
          <w:u w:color="000000"/>
        </w:rPr>
        <w:t>auspicing</w:t>
      </w:r>
      <w:proofErr w:type="spellEnd"/>
      <w:r w:rsidRPr="00591589">
        <w:rPr>
          <w:u w:color="000000"/>
        </w:rPr>
        <w:t xml:space="preserve"> arrangements at </w:t>
      </w:r>
      <w:hyperlink r:id="rId18" w:history="1">
        <w:r w:rsidRPr="00591589">
          <w:rPr>
            <w:rStyle w:val="Hyperlink"/>
          </w:rPr>
          <w:t>www.nfplaw.org.au/auspicing</w:t>
        </w:r>
      </w:hyperlink>
      <w:r w:rsidRPr="00591589">
        <w:rPr>
          <w:u w:color="000000"/>
        </w:rPr>
        <w:t>.</w:t>
      </w:r>
    </w:p>
    <w:p w:rsidR="00F00852" w:rsidRPr="00591589" w:rsidRDefault="00F00852" w:rsidP="00F00852">
      <w:pPr>
        <w:jc w:val="both"/>
      </w:pPr>
      <w:r w:rsidRPr="00591589">
        <w:t xml:space="preserve">If you </w:t>
      </w:r>
      <w:r w:rsidR="00566AC5" w:rsidRPr="00591589">
        <w:t xml:space="preserve">would like to negotiate an </w:t>
      </w:r>
      <w:r w:rsidRPr="00591589">
        <w:t>auspice arrangement, you are responsible for identifying an auspice organisation and working with them to prepare the application.</w:t>
      </w:r>
      <w:r w:rsidR="00566AC5" w:rsidRPr="00591589">
        <w:t xml:space="preserve"> The Department</w:t>
      </w:r>
      <w:r w:rsidRPr="00591589">
        <w:t xml:space="preserve"> will not make </w:t>
      </w:r>
      <w:proofErr w:type="spellStart"/>
      <w:r w:rsidRPr="00591589">
        <w:t>auspicing</w:t>
      </w:r>
      <w:proofErr w:type="spellEnd"/>
      <w:r w:rsidRPr="00591589">
        <w:t xml:space="preserve"> arrangements on your behalf.</w:t>
      </w:r>
    </w:p>
    <w:p w:rsidR="00F00852" w:rsidRPr="00591589" w:rsidRDefault="00F00852" w:rsidP="00F00852">
      <w:pPr>
        <w:jc w:val="both"/>
        <w:rPr>
          <w:b/>
          <w:u w:color="000000"/>
        </w:rPr>
      </w:pPr>
      <w:r w:rsidRPr="00591589">
        <w:rPr>
          <w:b/>
          <w:u w:color="000000"/>
        </w:rPr>
        <w:t xml:space="preserve">Auspice arrangements </w:t>
      </w:r>
      <w:proofErr w:type="gramStart"/>
      <w:r w:rsidRPr="00591589">
        <w:rPr>
          <w:b/>
          <w:u w:color="000000"/>
        </w:rPr>
        <w:t>cannot be used</w:t>
      </w:r>
      <w:proofErr w:type="gramEnd"/>
      <w:r w:rsidRPr="00591589">
        <w:rPr>
          <w:b/>
          <w:u w:color="000000"/>
        </w:rPr>
        <w:t xml:space="preserve"> by for-profit organisations to apply for any type of </w:t>
      </w:r>
      <w:r w:rsidR="00580918">
        <w:rPr>
          <w:b/>
          <w:u w:color="000000"/>
        </w:rPr>
        <w:t xml:space="preserve">CFCP </w:t>
      </w:r>
      <w:r w:rsidRPr="00591589">
        <w:rPr>
          <w:b/>
          <w:u w:color="000000"/>
        </w:rPr>
        <w:t>grant.</w:t>
      </w:r>
    </w:p>
    <w:p w:rsidR="00D325CD" w:rsidRPr="00591589" w:rsidRDefault="00D325CD" w:rsidP="00F00852">
      <w:pPr>
        <w:jc w:val="both"/>
        <w:rPr>
          <w:b/>
          <w:u w:color="000000"/>
        </w:rPr>
      </w:pPr>
    </w:p>
    <w:p w:rsidR="00D325CD" w:rsidRPr="00591589" w:rsidRDefault="00D325CD" w:rsidP="00D325CD">
      <w:pPr>
        <w:pStyle w:val="Heading3"/>
      </w:pPr>
      <w:r w:rsidRPr="00591589">
        <w:t>NON-GOVERNMENT ORGANISATIONS</w:t>
      </w:r>
    </w:p>
    <w:p w:rsidR="00D325CD" w:rsidRPr="00591589" w:rsidRDefault="00D325CD" w:rsidP="002B614F">
      <w:pPr>
        <w:jc w:val="both"/>
      </w:pPr>
      <w:r w:rsidRPr="00591589">
        <w:t>The Betrayal of Trust Report found that survivors of institutional child abuse were sometimes unable to identify an appropriate legal entity to sue.</w:t>
      </w:r>
    </w:p>
    <w:p w:rsidR="00D325CD" w:rsidRPr="00591589" w:rsidRDefault="00D325CD" w:rsidP="002B614F">
      <w:pPr>
        <w:jc w:val="both"/>
      </w:pPr>
      <w:r w:rsidRPr="00591589">
        <w:t xml:space="preserve">The Royal Commission into Institutional Responses to Child Sexual Abuse also recommended that governments consider requiring organisations they fund to </w:t>
      </w:r>
      <w:proofErr w:type="gramStart"/>
      <w:r w:rsidRPr="00591589">
        <w:t>be insured</w:t>
      </w:r>
      <w:proofErr w:type="gramEnd"/>
      <w:r w:rsidRPr="00591589">
        <w:t xml:space="preserve"> against child abuse. </w:t>
      </w:r>
    </w:p>
    <w:p w:rsidR="00D325CD" w:rsidRPr="00591589" w:rsidRDefault="00D325CD" w:rsidP="002B614F">
      <w:pPr>
        <w:jc w:val="both"/>
      </w:pPr>
      <w:r w:rsidRPr="00591589">
        <w:rPr>
          <w:b/>
        </w:rPr>
        <w:t>From 1 July 2019</w:t>
      </w:r>
      <w:r w:rsidRPr="00591589">
        <w:t>, non-government organisations funded by the Victorian Government to deliver services to children will be required</w:t>
      </w:r>
      <w:r w:rsidR="003432A4">
        <w:t>, as a condition of funding to be</w:t>
      </w:r>
      <w:r w:rsidRPr="00591589">
        <w:t>:</w:t>
      </w:r>
    </w:p>
    <w:p w:rsidR="00D325CD" w:rsidRPr="002B614F" w:rsidRDefault="00D325CD" w:rsidP="002B614F">
      <w:pPr>
        <w:pStyle w:val="ListBullet"/>
        <w:jc w:val="both"/>
        <w:rPr>
          <w:u w:color="000000"/>
        </w:rPr>
      </w:pPr>
      <w:r w:rsidRPr="002B614F">
        <w:rPr>
          <w:b/>
          <w:u w:color="000000"/>
        </w:rPr>
        <w:t>incorporated separate</w:t>
      </w:r>
      <w:r w:rsidRPr="002B614F">
        <w:rPr>
          <w:u w:color="000000"/>
        </w:rPr>
        <w:t xml:space="preserve"> legal entities that can be sued in their own right in child abuse proceedings</w:t>
      </w:r>
      <w:r w:rsidR="00380BEE">
        <w:rPr>
          <w:u w:color="000000"/>
        </w:rPr>
        <w:t>; and</w:t>
      </w:r>
    </w:p>
    <w:p w:rsidR="00D325CD" w:rsidRPr="002B614F" w:rsidRDefault="00D325CD" w:rsidP="002B614F">
      <w:pPr>
        <w:pStyle w:val="ListBullet"/>
        <w:jc w:val="both"/>
        <w:rPr>
          <w:u w:color="000000"/>
        </w:rPr>
      </w:pPr>
      <w:proofErr w:type="gramStart"/>
      <w:r w:rsidRPr="002B614F">
        <w:rPr>
          <w:b/>
          <w:u w:color="000000"/>
        </w:rPr>
        <w:t>appropriately</w:t>
      </w:r>
      <w:proofErr w:type="gramEnd"/>
      <w:r w:rsidRPr="002B614F">
        <w:rPr>
          <w:u w:color="000000"/>
        </w:rPr>
        <w:t xml:space="preserve"> insured against child abuse.</w:t>
      </w:r>
    </w:p>
    <w:p w:rsidR="00D325CD" w:rsidRDefault="00D325CD" w:rsidP="002B614F">
      <w:pPr>
        <w:jc w:val="both"/>
      </w:pPr>
      <w:r w:rsidRPr="00591589">
        <w:t xml:space="preserve">The new requirements will improve the ability of child abuse survivors to bring a legal claim for compensation and ensure that successful claims </w:t>
      </w:r>
      <w:proofErr w:type="gramStart"/>
      <w:r w:rsidRPr="00591589">
        <w:t>can be paid</w:t>
      </w:r>
      <w:proofErr w:type="gramEnd"/>
      <w:r w:rsidRPr="00591589">
        <w:t>.</w:t>
      </w:r>
    </w:p>
    <w:p w:rsidR="00452822" w:rsidRDefault="00452822" w:rsidP="002B614F">
      <w:pPr>
        <w:jc w:val="both"/>
      </w:pPr>
    </w:p>
    <w:p w:rsidR="00452822" w:rsidRPr="00591589" w:rsidRDefault="00452822" w:rsidP="00452822">
      <w:pPr>
        <w:pStyle w:val="Heading3"/>
      </w:pPr>
      <w:r w:rsidRPr="00452822">
        <w:t>Local Jobs First</w:t>
      </w:r>
    </w:p>
    <w:p w:rsidR="00452822" w:rsidRPr="003123FC" w:rsidRDefault="00452822" w:rsidP="003123FC">
      <w:pPr>
        <w:jc w:val="both"/>
      </w:pPr>
      <w:r w:rsidRPr="003123FC">
        <w:t xml:space="preserve">The Local Jobs First Policy (LJF Policy) issued under the Local Jobs First Act 2003 supports businesses and workers by ensuring that small and medium size enterprises are given a full and fair opportunity to compete for both large and small government contracts, helping to create job opportunities, including for apprentices, trainees and cadets.  </w:t>
      </w:r>
      <w:proofErr w:type="gramStart"/>
      <w:r w:rsidRPr="003123FC">
        <w:t>The LJF Policy is implemented by Victorian Government departments and agencies to help drive local industry development</w:t>
      </w:r>
      <w:proofErr w:type="gramEnd"/>
      <w:r w:rsidRPr="003123FC">
        <w:t xml:space="preserve">.  </w:t>
      </w:r>
    </w:p>
    <w:p w:rsidR="00452822" w:rsidRPr="003123FC" w:rsidRDefault="00452822" w:rsidP="003123FC">
      <w:pPr>
        <w:jc w:val="both"/>
      </w:pPr>
      <w:r w:rsidRPr="003123FC">
        <w:t>The LJF Policy applies to grant projects where the value of the grant is above the threshold values of:</w:t>
      </w:r>
    </w:p>
    <w:p w:rsidR="00452822" w:rsidRPr="003123FC" w:rsidRDefault="00452822" w:rsidP="003123FC">
      <w:pPr>
        <w:pStyle w:val="ListBullet"/>
        <w:jc w:val="both"/>
        <w:rPr>
          <w:u w:color="000000"/>
        </w:rPr>
      </w:pPr>
      <w:r w:rsidRPr="003123FC">
        <w:rPr>
          <w:u w:color="000000"/>
        </w:rPr>
        <w:t>$3 million or more in metropolitan Melbourne, and</w:t>
      </w:r>
    </w:p>
    <w:p w:rsidR="00452822" w:rsidRPr="003123FC" w:rsidRDefault="00452822" w:rsidP="003123FC">
      <w:pPr>
        <w:pStyle w:val="ListBullet"/>
        <w:jc w:val="both"/>
        <w:rPr>
          <w:u w:color="000000"/>
        </w:rPr>
      </w:pPr>
      <w:r w:rsidRPr="003123FC">
        <w:rPr>
          <w:u w:color="000000"/>
        </w:rPr>
        <w:t>$1 million or more in regional Victoria, or</w:t>
      </w:r>
    </w:p>
    <w:p w:rsidR="00452822" w:rsidRPr="003123FC" w:rsidRDefault="00452822" w:rsidP="003123FC">
      <w:pPr>
        <w:pStyle w:val="ListBullet"/>
        <w:jc w:val="both"/>
        <w:rPr>
          <w:u w:color="000000"/>
        </w:rPr>
      </w:pPr>
      <w:proofErr w:type="gramStart"/>
      <w:r w:rsidRPr="003123FC">
        <w:rPr>
          <w:u w:color="000000"/>
        </w:rPr>
        <w:t>any</w:t>
      </w:r>
      <w:proofErr w:type="gramEnd"/>
      <w:r w:rsidRPr="003123FC">
        <w:rPr>
          <w:u w:color="000000"/>
        </w:rPr>
        <w:t xml:space="preserve"> grant for a project valued at less than $3 million that the Minister has declared to be a standard project.  </w:t>
      </w:r>
    </w:p>
    <w:p w:rsidR="00452822" w:rsidRDefault="00452822" w:rsidP="003123FC">
      <w:pPr>
        <w:jc w:val="both"/>
      </w:pPr>
      <w:r w:rsidRPr="003123FC">
        <w:t xml:space="preserve">Projects funded through the Children’s Facilities Capital Program major grants will have to comply with the Local Jobs First Policy.  </w:t>
      </w:r>
    </w:p>
    <w:p w:rsidR="003123FC" w:rsidRPr="003123FC" w:rsidRDefault="003123FC" w:rsidP="003123FC">
      <w:pPr>
        <w:jc w:val="both"/>
      </w:pPr>
    </w:p>
    <w:p w:rsidR="00F00852" w:rsidRPr="00591589" w:rsidRDefault="00F00852" w:rsidP="0047609D">
      <w:pPr>
        <w:pStyle w:val="Heading2"/>
        <w:numPr>
          <w:ilvl w:val="0"/>
          <w:numId w:val="2"/>
        </w:numPr>
        <w:ind w:left="426" w:hanging="426"/>
      </w:pPr>
      <w:bookmarkStart w:id="4" w:name="_Toc8903111"/>
      <w:r w:rsidRPr="00591589">
        <w:t>How to apply</w:t>
      </w:r>
      <w:bookmarkEnd w:id="4"/>
    </w:p>
    <w:p w:rsidR="00F00852" w:rsidRPr="00591589" w:rsidRDefault="00F00852" w:rsidP="00F00852">
      <w:pPr>
        <w:jc w:val="both"/>
        <w:rPr>
          <w:b/>
          <w:u w:color="000000"/>
        </w:rPr>
      </w:pPr>
      <w:r w:rsidRPr="00591589">
        <w:rPr>
          <w:b/>
          <w:u w:color="000000"/>
        </w:rPr>
        <w:t>Applications for 201</w:t>
      </w:r>
      <w:r w:rsidR="00CA3AFB" w:rsidRPr="00591589">
        <w:rPr>
          <w:b/>
          <w:u w:color="000000"/>
        </w:rPr>
        <w:t>9</w:t>
      </w:r>
      <w:r w:rsidRPr="00591589">
        <w:rPr>
          <w:b/>
          <w:u w:color="000000"/>
        </w:rPr>
        <w:t>-</w:t>
      </w:r>
      <w:r w:rsidR="00CA3AFB" w:rsidRPr="00591589">
        <w:rPr>
          <w:b/>
          <w:u w:color="000000"/>
        </w:rPr>
        <w:t xml:space="preserve">20 </w:t>
      </w:r>
      <w:r w:rsidRPr="00591589">
        <w:rPr>
          <w:b/>
          <w:u w:color="000000"/>
        </w:rPr>
        <w:t xml:space="preserve">CFCP </w:t>
      </w:r>
      <w:r w:rsidR="00870BCD">
        <w:rPr>
          <w:b/>
          <w:u w:color="000000"/>
        </w:rPr>
        <w:t>M</w:t>
      </w:r>
      <w:r w:rsidRPr="00591589">
        <w:rPr>
          <w:b/>
          <w:u w:color="000000"/>
        </w:rPr>
        <w:t xml:space="preserve">ajor </w:t>
      </w:r>
      <w:r w:rsidR="00870BCD">
        <w:rPr>
          <w:b/>
          <w:u w:color="000000"/>
        </w:rPr>
        <w:t>G</w:t>
      </w:r>
      <w:r w:rsidRPr="00591589">
        <w:rPr>
          <w:b/>
          <w:u w:color="000000"/>
        </w:rPr>
        <w:t xml:space="preserve">rants open </w:t>
      </w:r>
      <w:r w:rsidR="003432A4">
        <w:rPr>
          <w:b/>
          <w:u w:color="000000"/>
        </w:rPr>
        <w:t xml:space="preserve">Friday 7 June 2019 </w:t>
      </w:r>
      <w:r w:rsidRPr="00591589">
        <w:rPr>
          <w:b/>
          <w:u w:color="000000"/>
        </w:rPr>
        <w:t xml:space="preserve">and close at midnight </w:t>
      </w:r>
      <w:r w:rsidR="003432A4">
        <w:rPr>
          <w:b/>
          <w:u w:color="000000"/>
        </w:rPr>
        <w:t>Friday 9 August 2019</w:t>
      </w:r>
      <w:r w:rsidR="00CA3AFB" w:rsidRPr="00591589">
        <w:rPr>
          <w:b/>
          <w:u w:color="000000"/>
        </w:rPr>
        <w:t>.</w:t>
      </w:r>
    </w:p>
    <w:p w:rsidR="008B179B" w:rsidRPr="00591589" w:rsidRDefault="008B179B" w:rsidP="00F00852">
      <w:pPr>
        <w:jc w:val="both"/>
        <w:rPr>
          <w:b/>
          <w:u w:color="000000"/>
        </w:rPr>
      </w:pPr>
      <w:r w:rsidRPr="00591589">
        <w:rPr>
          <w:b/>
          <w:u w:color="000000"/>
        </w:rPr>
        <w:t xml:space="preserve">Applicants from within the 21 LGAs identified for early </w:t>
      </w:r>
      <w:proofErr w:type="gramStart"/>
      <w:r w:rsidRPr="00591589">
        <w:rPr>
          <w:b/>
          <w:u w:color="000000"/>
        </w:rPr>
        <w:t>roll-out</w:t>
      </w:r>
      <w:proofErr w:type="gramEnd"/>
      <w:r w:rsidRPr="00591589">
        <w:rPr>
          <w:b/>
          <w:u w:color="000000"/>
        </w:rPr>
        <w:t xml:space="preserve"> of up to 15 hours of funded three-year-old kindergarten programs across 2020 and 2021 </w:t>
      </w:r>
      <w:r w:rsidR="0007133D" w:rsidRPr="00591589">
        <w:rPr>
          <w:b/>
          <w:u w:color="000000"/>
        </w:rPr>
        <w:t xml:space="preserve">will be prioritised </w:t>
      </w:r>
      <w:r w:rsidRPr="00591589">
        <w:rPr>
          <w:b/>
          <w:u w:color="000000"/>
        </w:rPr>
        <w:t xml:space="preserve">for early assessment given the earlier commencement of </w:t>
      </w:r>
      <w:r w:rsidR="00651D87">
        <w:rPr>
          <w:b/>
          <w:u w:color="000000"/>
        </w:rPr>
        <w:t>T</w:t>
      </w:r>
      <w:r w:rsidRPr="00591589">
        <w:rPr>
          <w:b/>
          <w:u w:color="000000"/>
        </w:rPr>
        <w:t xml:space="preserve">hree-year-old </w:t>
      </w:r>
      <w:r w:rsidR="00651D87">
        <w:rPr>
          <w:b/>
          <w:u w:color="000000"/>
        </w:rPr>
        <w:t>K</w:t>
      </w:r>
      <w:r w:rsidRPr="00591589">
        <w:rPr>
          <w:b/>
          <w:u w:color="000000"/>
        </w:rPr>
        <w:t>indergarten in these areas.</w:t>
      </w:r>
    </w:p>
    <w:p w:rsidR="00F00852" w:rsidRPr="00591589" w:rsidRDefault="00F00852" w:rsidP="00F00852">
      <w:pPr>
        <w:jc w:val="both"/>
        <w:rPr>
          <w:u w:color="000000"/>
        </w:rPr>
      </w:pPr>
      <w:r w:rsidRPr="00591589">
        <w:rPr>
          <w:u w:color="000000"/>
        </w:rPr>
        <w:t xml:space="preserve">Application forms </w:t>
      </w:r>
      <w:proofErr w:type="gramStart"/>
      <w:r w:rsidRPr="00591589">
        <w:rPr>
          <w:u w:color="000000"/>
        </w:rPr>
        <w:t>can be accessed</w:t>
      </w:r>
      <w:proofErr w:type="gramEnd"/>
      <w:r w:rsidRPr="00591589">
        <w:rPr>
          <w:u w:color="000000"/>
        </w:rPr>
        <w:t xml:space="preserve"> online at </w:t>
      </w:r>
      <w:hyperlink r:id="rId19" w:history="1">
        <w:r w:rsidRPr="00591589">
          <w:rPr>
            <w:rStyle w:val="Hyperlink"/>
          </w:rPr>
          <w:t>https://vsba.smartygrants.com.au</w:t>
        </w:r>
      </w:hyperlink>
      <w:r w:rsidRPr="00591589">
        <w:rPr>
          <w:u w:color="000000"/>
        </w:rPr>
        <w:t xml:space="preserve">. Applicants </w:t>
      </w:r>
      <w:proofErr w:type="gramStart"/>
      <w:r w:rsidRPr="00591589">
        <w:rPr>
          <w:u w:color="000000"/>
        </w:rPr>
        <w:t>must be registered</w:t>
      </w:r>
      <w:proofErr w:type="gramEnd"/>
      <w:r w:rsidRPr="00591589">
        <w:rPr>
          <w:u w:color="000000"/>
        </w:rPr>
        <w:t xml:space="preserve"> to use the Smarty</w:t>
      </w:r>
      <w:r w:rsidR="00D50A15" w:rsidRPr="00591589">
        <w:rPr>
          <w:u w:color="000000"/>
        </w:rPr>
        <w:t xml:space="preserve"> </w:t>
      </w:r>
      <w:r w:rsidRPr="00591589">
        <w:rPr>
          <w:u w:color="000000"/>
        </w:rPr>
        <w:t xml:space="preserve">Grants application system. Registration is a free and </w:t>
      </w:r>
      <w:proofErr w:type="gramStart"/>
      <w:r w:rsidRPr="00591589">
        <w:rPr>
          <w:u w:color="000000"/>
        </w:rPr>
        <w:t>straight</w:t>
      </w:r>
      <w:r w:rsidR="007C4CC8" w:rsidRPr="00591589">
        <w:rPr>
          <w:u w:color="000000"/>
        </w:rPr>
        <w:t xml:space="preserve"> </w:t>
      </w:r>
      <w:r w:rsidRPr="00591589">
        <w:rPr>
          <w:u w:color="000000"/>
        </w:rPr>
        <w:t>forward</w:t>
      </w:r>
      <w:proofErr w:type="gramEnd"/>
      <w:r w:rsidRPr="00591589">
        <w:rPr>
          <w:u w:color="000000"/>
        </w:rPr>
        <w:t xml:space="preserve"> process.</w:t>
      </w:r>
    </w:p>
    <w:p w:rsidR="00F00852" w:rsidRPr="00591589" w:rsidRDefault="00F00852" w:rsidP="00F00852">
      <w:pPr>
        <w:jc w:val="both"/>
        <w:rPr>
          <w:u w:color="000000"/>
        </w:rPr>
      </w:pPr>
      <w:r w:rsidRPr="00591589">
        <w:rPr>
          <w:u w:color="000000"/>
        </w:rPr>
        <w:t xml:space="preserve">All sections </w:t>
      </w:r>
      <w:proofErr w:type="gramStart"/>
      <w:r w:rsidRPr="00591589">
        <w:rPr>
          <w:u w:color="000000"/>
        </w:rPr>
        <w:t>must be completed</w:t>
      </w:r>
      <w:proofErr w:type="gramEnd"/>
      <w:r w:rsidRPr="00591589">
        <w:rPr>
          <w:u w:color="000000"/>
        </w:rPr>
        <w:t xml:space="preserve"> and the application form submitted to be considered for funding. Changes </w:t>
      </w:r>
      <w:proofErr w:type="gramStart"/>
      <w:r w:rsidRPr="00591589">
        <w:rPr>
          <w:u w:color="000000"/>
        </w:rPr>
        <w:t>can be made</w:t>
      </w:r>
      <w:proofErr w:type="gramEnd"/>
      <w:r w:rsidRPr="00591589">
        <w:rPr>
          <w:u w:color="000000"/>
        </w:rPr>
        <w:t xml:space="preserve"> to an application any time until it is submitted. </w:t>
      </w:r>
    </w:p>
    <w:p w:rsidR="007C4CC8" w:rsidRPr="00591589" w:rsidRDefault="00162A4D" w:rsidP="00F00852">
      <w:pPr>
        <w:jc w:val="both"/>
        <w:rPr>
          <w:u w:color="000000"/>
        </w:rPr>
      </w:pPr>
      <w:r w:rsidRPr="00591589">
        <w:rPr>
          <w:u w:color="000000"/>
        </w:rPr>
        <w:t xml:space="preserve">The Department </w:t>
      </w:r>
      <w:r w:rsidR="00F00852" w:rsidRPr="00591589">
        <w:rPr>
          <w:u w:color="000000"/>
        </w:rPr>
        <w:t>will not consider late applications.</w:t>
      </w:r>
    </w:p>
    <w:p w:rsidR="00F00852" w:rsidRPr="00591589" w:rsidRDefault="00F00852" w:rsidP="00F00852">
      <w:pPr>
        <w:spacing w:before="180"/>
        <w:jc w:val="both"/>
      </w:pPr>
    </w:p>
    <w:p w:rsidR="00172FCF" w:rsidRPr="00591589" w:rsidRDefault="009223EE" w:rsidP="002B614F">
      <w:pPr>
        <w:pStyle w:val="Heading2"/>
        <w:numPr>
          <w:ilvl w:val="0"/>
          <w:numId w:val="2"/>
        </w:numPr>
        <w:ind w:left="426" w:hanging="426"/>
      </w:pPr>
      <w:bookmarkStart w:id="5" w:name="_Toc8903112"/>
      <w:r w:rsidRPr="00591589">
        <w:lastRenderedPageBreak/>
        <w:t xml:space="preserve">Project manager </w:t>
      </w:r>
      <w:r w:rsidR="00172FCF" w:rsidRPr="00591589">
        <w:t>requirements for all</w:t>
      </w:r>
      <w:r w:rsidRPr="00591589">
        <w:t xml:space="preserve"> major p</w:t>
      </w:r>
      <w:r w:rsidR="00172FCF" w:rsidRPr="00591589">
        <w:t>rojects</w:t>
      </w:r>
      <w:bookmarkEnd w:id="5"/>
    </w:p>
    <w:p w:rsidR="00172FCF" w:rsidRPr="002B614F" w:rsidRDefault="00172FCF" w:rsidP="002B614F">
      <w:pPr>
        <w:pStyle w:val="ListBullet"/>
        <w:jc w:val="both"/>
        <w:rPr>
          <w:u w:color="000000"/>
        </w:rPr>
      </w:pPr>
      <w:r w:rsidRPr="002B614F">
        <w:rPr>
          <w:u w:color="000000"/>
        </w:rPr>
        <w:t xml:space="preserve">A qualified and experienced project manager </w:t>
      </w:r>
      <w:proofErr w:type="gramStart"/>
      <w:r w:rsidRPr="002B614F">
        <w:rPr>
          <w:u w:color="000000"/>
        </w:rPr>
        <w:t xml:space="preserve">must be </w:t>
      </w:r>
      <w:r w:rsidR="00F25C63" w:rsidRPr="002B614F">
        <w:rPr>
          <w:u w:color="000000"/>
        </w:rPr>
        <w:t xml:space="preserve">identified at the time of application and </w:t>
      </w:r>
      <w:r w:rsidRPr="002B614F">
        <w:rPr>
          <w:u w:color="000000"/>
        </w:rPr>
        <w:t xml:space="preserve">appointed within </w:t>
      </w:r>
      <w:r w:rsidR="00C60A19" w:rsidRPr="002B614F">
        <w:rPr>
          <w:b/>
          <w:u w:color="000000"/>
        </w:rPr>
        <w:t>four weeks</w:t>
      </w:r>
      <w:r w:rsidRPr="002B614F">
        <w:rPr>
          <w:u w:color="000000"/>
        </w:rPr>
        <w:t xml:space="preserve"> of the funding announcement</w:t>
      </w:r>
      <w:proofErr w:type="gramEnd"/>
      <w:r w:rsidRPr="002B614F">
        <w:rPr>
          <w:u w:color="000000"/>
        </w:rPr>
        <w:t>.</w:t>
      </w:r>
    </w:p>
    <w:p w:rsidR="00172FCF" w:rsidRPr="002B614F" w:rsidRDefault="0005739D" w:rsidP="002B614F">
      <w:pPr>
        <w:pStyle w:val="ListBullet"/>
        <w:jc w:val="both"/>
        <w:rPr>
          <w:u w:color="000000"/>
        </w:rPr>
      </w:pPr>
      <w:r w:rsidRPr="002B614F">
        <w:rPr>
          <w:u w:color="000000"/>
        </w:rPr>
        <w:t xml:space="preserve">The name </w:t>
      </w:r>
      <w:r w:rsidR="00F25C63" w:rsidRPr="002B614F">
        <w:rPr>
          <w:u w:color="000000"/>
        </w:rPr>
        <w:t xml:space="preserve">and contact </w:t>
      </w:r>
      <w:r w:rsidR="00C60A19" w:rsidRPr="002B614F">
        <w:rPr>
          <w:u w:color="000000"/>
        </w:rPr>
        <w:t xml:space="preserve">details (email, telephone number, including mobile) </w:t>
      </w:r>
      <w:r w:rsidRPr="002B614F">
        <w:rPr>
          <w:u w:color="000000"/>
        </w:rPr>
        <w:t>of the proposed project m</w:t>
      </w:r>
      <w:r w:rsidR="009223EE" w:rsidRPr="002B614F">
        <w:rPr>
          <w:u w:color="000000"/>
        </w:rPr>
        <w:t xml:space="preserve">anager </w:t>
      </w:r>
      <w:r w:rsidR="00F25C63" w:rsidRPr="002B614F">
        <w:rPr>
          <w:u w:color="000000"/>
        </w:rPr>
        <w:t>must be</w:t>
      </w:r>
      <w:r w:rsidR="009223EE" w:rsidRPr="002B614F">
        <w:rPr>
          <w:u w:color="000000"/>
        </w:rPr>
        <w:t xml:space="preserve"> included in the application</w:t>
      </w:r>
      <w:r w:rsidR="00F25C63" w:rsidRPr="002B614F">
        <w:rPr>
          <w:u w:color="000000"/>
        </w:rPr>
        <w:t>.</w:t>
      </w:r>
    </w:p>
    <w:p w:rsidR="00172FCF" w:rsidRPr="002B614F" w:rsidRDefault="00172FCF" w:rsidP="002B614F">
      <w:pPr>
        <w:pStyle w:val="ListBullet"/>
        <w:jc w:val="both"/>
        <w:rPr>
          <w:u w:color="000000"/>
        </w:rPr>
      </w:pPr>
      <w:r w:rsidRPr="002B614F">
        <w:rPr>
          <w:u w:color="000000"/>
        </w:rPr>
        <w:t xml:space="preserve">The project manager </w:t>
      </w:r>
      <w:proofErr w:type="gramStart"/>
      <w:r w:rsidR="00F25C63" w:rsidRPr="002B614F">
        <w:rPr>
          <w:u w:color="000000"/>
        </w:rPr>
        <w:t>must</w:t>
      </w:r>
      <w:r w:rsidRPr="002B614F">
        <w:rPr>
          <w:u w:color="000000"/>
        </w:rPr>
        <w:t xml:space="preserve"> be appointed</w:t>
      </w:r>
      <w:proofErr w:type="gramEnd"/>
      <w:r w:rsidRPr="002B614F">
        <w:rPr>
          <w:u w:color="000000"/>
        </w:rPr>
        <w:t xml:space="preserve"> before </w:t>
      </w:r>
      <w:r w:rsidR="009223EE" w:rsidRPr="002B614F">
        <w:rPr>
          <w:u w:color="000000"/>
        </w:rPr>
        <w:t xml:space="preserve">the </w:t>
      </w:r>
      <w:r w:rsidRPr="002B614F">
        <w:rPr>
          <w:u w:color="000000"/>
        </w:rPr>
        <w:t xml:space="preserve">Common Funding Agreement can be </w:t>
      </w:r>
      <w:r w:rsidR="009223EE" w:rsidRPr="002B614F">
        <w:rPr>
          <w:u w:color="000000"/>
        </w:rPr>
        <w:t>executed</w:t>
      </w:r>
      <w:r w:rsidR="00F25C63" w:rsidRPr="002B614F">
        <w:rPr>
          <w:u w:color="000000"/>
        </w:rPr>
        <w:t>.</w:t>
      </w:r>
    </w:p>
    <w:p w:rsidR="00C60A19" w:rsidRPr="002B614F" w:rsidRDefault="00C60A19" w:rsidP="002B614F">
      <w:pPr>
        <w:pStyle w:val="ListBullet"/>
        <w:jc w:val="both"/>
        <w:rPr>
          <w:u w:color="000000"/>
        </w:rPr>
      </w:pPr>
      <w:r w:rsidRPr="002B614F">
        <w:rPr>
          <w:u w:color="000000"/>
        </w:rPr>
        <w:t xml:space="preserve">The project manager must submit a project plan within </w:t>
      </w:r>
      <w:r w:rsidRPr="002B614F">
        <w:rPr>
          <w:b/>
          <w:u w:color="000000"/>
        </w:rPr>
        <w:t>four weeks</w:t>
      </w:r>
      <w:r w:rsidRPr="002B614F">
        <w:rPr>
          <w:u w:color="000000"/>
        </w:rPr>
        <w:t xml:space="preserve"> of </w:t>
      </w:r>
      <w:proofErr w:type="gramStart"/>
      <w:r w:rsidRPr="002B614F">
        <w:rPr>
          <w:u w:color="000000"/>
        </w:rPr>
        <w:t>being appointed</w:t>
      </w:r>
      <w:proofErr w:type="gramEnd"/>
      <w:r w:rsidRPr="002B614F">
        <w:rPr>
          <w:u w:color="000000"/>
        </w:rPr>
        <w:t xml:space="preserve"> to the project.</w:t>
      </w:r>
    </w:p>
    <w:p w:rsidR="002C0DCA" w:rsidRPr="002B614F" w:rsidRDefault="002C0DCA" w:rsidP="002B614F">
      <w:pPr>
        <w:pStyle w:val="ListBullet"/>
        <w:jc w:val="both"/>
        <w:rPr>
          <w:u w:color="000000"/>
        </w:rPr>
      </w:pPr>
      <w:r w:rsidRPr="002B614F">
        <w:rPr>
          <w:u w:color="000000"/>
        </w:rPr>
        <w:t>Failure to follow these requirements regarding a project manager could ultimately result in the Department recommending to the Minister</w:t>
      </w:r>
      <w:r w:rsidR="00540ACA">
        <w:rPr>
          <w:u w:color="000000"/>
        </w:rPr>
        <w:t xml:space="preserve"> for Education</w:t>
      </w:r>
      <w:r w:rsidRPr="002B614F">
        <w:rPr>
          <w:u w:color="000000"/>
        </w:rPr>
        <w:t xml:space="preserve"> to withdraw the funding commitment.</w:t>
      </w:r>
    </w:p>
    <w:p w:rsidR="00C60A19" w:rsidRPr="00591589" w:rsidRDefault="00C60A19" w:rsidP="007A0B48">
      <w:pPr>
        <w:pStyle w:val="ListBullet"/>
        <w:numPr>
          <w:ilvl w:val="0"/>
          <w:numId w:val="0"/>
        </w:numPr>
        <w:ind w:left="284" w:hanging="284"/>
      </w:pPr>
    </w:p>
    <w:p w:rsidR="00C60A19" w:rsidRPr="00591589" w:rsidRDefault="00C60A19" w:rsidP="0047609D">
      <w:pPr>
        <w:pStyle w:val="ListBullet"/>
        <w:numPr>
          <w:ilvl w:val="0"/>
          <w:numId w:val="27"/>
        </w:numPr>
        <w:sectPr w:rsidR="00C60A19" w:rsidRPr="00591589" w:rsidSect="003A5F94">
          <w:footerReference w:type="default" r:id="rId20"/>
          <w:footerReference w:type="first" r:id="rId21"/>
          <w:pgSz w:w="11906" w:h="16838"/>
          <w:pgMar w:top="1985" w:right="1361" w:bottom="1440" w:left="1361" w:header="709" w:footer="709" w:gutter="0"/>
          <w:pgNumType w:start="0"/>
          <w:cols w:space="708"/>
          <w:titlePg/>
          <w:docGrid w:linePitch="360"/>
        </w:sectPr>
      </w:pPr>
    </w:p>
    <w:p w:rsidR="002D79FF" w:rsidRPr="00591589" w:rsidRDefault="009A2922" w:rsidP="00B708F8">
      <w:pPr>
        <w:pStyle w:val="Heading3"/>
      </w:pPr>
      <w:r w:rsidRPr="00591589">
        <w:lastRenderedPageBreak/>
        <w:t>OVERVIEW</w:t>
      </w:r>
      <w:r w:rsidR="002D79FF" w:rsidRPr="00591589">
        <w:t xml:space="preserve"> of </w:t>
      </w:r>
      <w:r w:rsidRPr="00591589">
        <w:t>FUNDING</w:t>
      </w:r>
      <w:r w:rsidR="002D79FF" w:rsidRPr="00591589">
        <w:t xml:space="preserve"> available in the Children’s Facilities Capital Program 201</w:t>
      </w:r>
      <w:r w:rsidR="000F4618" w:rsidRPr="00591589">
        <w:t>9</w:t>
      </w:r>
      <w:r w:rsidR="002D79FF" w:rsidRPr="00591589">
        <w:t>-</w:t>
      </w:r>
      <w:r w:rsidR="000F4618" w:rsidRPr="00591589">
        <w:t>20</w:t>
      </w:r>
      <w:r w:rsidR="0064772E" w:rsidRPr="00591589">
        <w:t xml:space="preserve"> grant round</w:t>
      </w:r>
    </w:p>
    <w:tbl>
      <w:tblPr>
        <w:tblStyle w:val="TableGrid"/>
        <w:tblW w:w="0" w:type="auto"/>
        <w:tblLook w:val="04A0" w:firstRow="1" w:lastRow="0" w:firstColumn="1" w:lastColumn="0" w:noHBand="0" w:noVBand="1"/>
        <w:tblDescription w:val="Eligible organisations, ineligible organisations"/>
      </w:tblPr>
      <w:tblGrid>
        <w:gridCol w:w="6812"/>
        <w:gridCol w:w="6799"/>
      </w:tblGrid>
      <w:tr w:rsidR="000A7950" w:rsidRPr="00591589" w:rsidTr="00674AF4">
        <w:trPr>
          <w:cantSplit/>
          <w:tblHeader/>
        </w:trPr>
        <w:tc>
          <w:tcPr>
            <w:tcW w:w="6812" w:type="dxa"/>
          </w:tcPr>
          <w:p w:rsidR="000A7950" w:rsidRPr="00591589" w:rsidRDefault="000A7950" w:rsidP="000A7950">
            <w:pPr>
              <w:rPr>
                <w:b/>
                <w:u w:val="single"/>
              </w:rPr>
            </w:pPr>
            <w:r w:rsidRPr="00591589">
              <w:rPr>
                <w:b/>
                <w:u w:val="single"/>
              </w:rPr>
              <w:t>Eligible Organisations:</w:t>
            </w:r>
          </w:p>
          <w:p w:rsidR="000A7950" w:rsidRPr="00591589" w:rsidRDefault="000A7950" w:rsidP="000A7950">
            <w:pPr>
              <w:rPr>
                <w:b/>
                <w:u w:val="single"/>
              </w:rPr>
            </w:pPr>
          </w:p>
          <w:p w:rsidR="00AE2501" w:rsidRPr="00591589" w:rsidRDefault="00A71A35" w:rsidP="00AE2501">
            <w:pPr>
              <w:pStyle w:val="ListBullet"/>
              <w:jc w:val="both"/>
              <w:rPr>
                <w:u w:color="000000"/>
              </w:rPr>
            </w:pPr>
            <w:r w:rsidRPr="00591589">
              <w:rPr>
                <w:u w:color="000000"/>
              </w:rPr>
              <w:t>A</w:t>
            </w:r>
            <w:r w:rsidR="00AE2501" w:rsidRPr="00591589">
              <w:rPr>
                <w:u w:color="000000"/>
              </w:rPr>
              <w:t xml:space="preserve"> Victorian Local Government A</w:t>
            </w:r>
            <w:r w:rsidR="001C56FE" w:rsidRPr="00591589">
              <w:rPr>
                <w:u w:color="000000"/>
              </w:rPr>
              <w:t>rea</w:t>
            </w:r>
            <w:r w:rsidR="00AE2501" w:rsidRPr="00591589">
              <w:rPr>
                <w:u w:color="000000"/>
              </w:rPr>
              <w:t xml:space="preserve"> (Council)</w:t>
            </w:r>
          </w:p>
          <w:p w:rsidR="000A7950" w:rsidRPr="00591589" w:rsidRDefault="00A71A35" w:rsidP="000A7950">
            <w:pPr>
              <w:pStyle w:val="ListBullet"/>
              <w:spacing w:before="60"/>
              <w:rPr>
                <w:rFonts w:asciiTheme="majorHAnsi" w:hAnsiTheme="majorHAnsi"/>
                <w:u w:color="747378"/>
                <w:lang w:eastAsia="en-AU"/>
              </w:rPr>
            </w:pPr>
            <w:r w:rsidRPr="00591589">
              <w:rPr>
                <w:rFonts w:asciiTheme="majorHAnsi" w:hAnsiTheme="majorHAnsi"/>
                <w:u w:color="747378"/>
                <w:lang w:eastAsia="en-AU"/>
              </w:rPr>
              <w:t>N</w:t>
            </w:r>
            <w:r w:rsidR="000A7950" w:rsidRPr="00591589">
              <w:rPr>
                <w:rFonts w:asciiTheme="majorHAnsi" w:hAnsiTheme="majorHAnsi"/>
                <w:u w:color="747378"/>
                <w:lang w:eastAsia="en-AU"/>
              </w:rPr>
              <w:t>ot-for-profit community organisations</w:t>
            </w:r>
          </w:p>
          <w:p w:rsidR="00A71A35" w:rsidRPr="00591589" w:rsidRDefault="00A71A35" w:rsidP="00A71A35">
            <w:pPr>
              <w:pStyle w:val="ListBullet"/>
              <w:spacing w:before="60"/>
              <w:rPr>
                <w:rFonts w:asciiTheme="majorHAnsi" w:hAnsiTheme="majorHAnsi"/>
                <w:u w:color="747378"/>
                <w:lang w:eastAsia="en-AU"/>
              </w:rPr>
            </w:pPr>
            <w:r w:rsidRPr="00591589">
              <w:rPr>
                <w:rFonts w:asciiTheme="majorHAnsi" w:hAnsiTheme="majorHAnsi"/>
                <w:u w:color="747378"/>
                <w:lang w:eastAsia="en-AU"/>
              </w:rPr>
              <w:t>Not-for profit early years management organisations</w:t>
            </w:r>
          </w:p>
          <w:p w:rsidR="000A7950" w:rsidRPr="00591589" w:rsidRDefault="000A7950" w:rsidP="000A7950">
            <w:pPr>
              <w:pStyle w:val="ListBullet"/>
              <w:spacing w:before="60"/>
              <w:rPr>
                <w:rFonts w:asciiTheme="majorHAnsi" w:hAnsiTheme="majorHAnsi"/>
                <w:u w:color="747378"/>
                <w:lang w:eastAsia="en-AU"/>
              </w:rPr>
            </w:pPr>
            <w:r w:rsidRPr="00591589">
              <w:rPr>
                <w:rFonts w:asciiTheme="majorHAnsi" w:hAnsiTheme="majorHAnsi"/>
                <w:u w:color="747378"/>
                <w:lang w:eastAsia="en-AU"/>
              </w:rPr>
              <w:t>Victorian government schools</w:t>
            </w:r>
          </w:p>
          <w:p w:rsidR="000A7950" w:rsidRPr="00591589" w:rsidRDefault="000A7950" w:rsidP="000A7950">
            <w:pPr>
              <w:pStyle w:val="ListBullet"/>
              <w:spacing w:before="60"/>
              <w:rPr>
                <w:rFonts w:asciiTheme="majorHAnsi" w:hAnsiTheme="majorHAnsi"/>
                <w:u w:color="747378"/>
                <w:lang w:eastAsia="en-AU"/>
              </w:rPr>
            </w:pPr>
            <w:r w:rsidRPr="00591589">
              <w:rPr>
                <w:rFonts w:asciiTheme="majorHAnsi" w:hAnsiTheme="majorHAnsi"/>
                <w:u w:color="747378"/>
                <w:lang w:eastAsia="en-AU"/>
              </w:rPr>
              <w:t>Victorian non-government schools</w:t>
            </w:r>
          </w:p>
        </w:tc>
        <w:tc>
          <w:tcPr>
            <w:tcW w:w="6799" w:type="dxa"/>
          </w:tcPr>
          <w:p w:rsidR="000A7950" w:rsidRPr="00591589" w:rsidRDefault="000A7950" w:rsidP="000A7950">
            <w:pPr>
              <w:rPr>
                <w:b/>
                <w:u w:val="single"/>
              </w:rPr>
            </w:pPr>
            <w:r w:rsidRPr="00591589">
              <w:rPr>
                <w:b/>
                <w:u w:val="single"/>
              </w:rPr>
              <w:t>Ineligible Organisations:</w:t>
            </w:r>
          </w:p>
          <w:p w:rsidR="000A7950" w:rsidRPr="00591589" w:rsidRDefault="000A7950" w:rsidP="000A7950">
            <w:pPr>
              <w:rPr>
                <w:b/>
                <w:u w:val="single"/>
              </w:rPr>
            </w:pPr>
          </w:p>
          <w:p w:rsidR="000A7950" w:rsidRPr="002B614F" w:rsidRDefault="004817F9" w:rsidP="0047609D">
            <w:pPr>
              <w:pStyle w:val="ListParagraph"/>
              <w:numPr>
                <w:ilvl w:val="0"/>
                <w:numId w:val="42"/>
              </w:numPr>
              <w:rPr>
                <w:b/>
                <w:sz w:val="18"/>
                <w:szCs w:val="18"/>
                <w:u w:val="single"/>
              </w:rPr>
            </w:pPr>
            <w:r>
              <w:rPr>
                <w:rFonts w:asciiTheme="majorHAnsi" w:hAnsiTheme="majorHAnsi"/>
                <w:sz w:val="18"/>
                <w:szCs w:val="18"/>
                <w:u w:color="747378"/>
              </w:rPr>
              <w:t>F</w:t>
            </w:r>
            <w:r w:rsidR="000A7950" w:rsidRPr="002B614F">
              <w:rPr>
                <w:rFonts w:asciiTheme="majorHAnsi" w:hAnsiTheme="majorHAnsi"/>
                <w:sz w:val="18"/>
                <w:szCs w:val="18"/>
                <w:u w:color="747378"/>
              </w:rPr>
              <w:t xml:space="preserve">or-profit </w:t>
            </w:r>
            <w:proofErr w:type="spellStart"/>
            <w:r w:rsidR="000A7950" w:rsidRPr="002B614F">
              <w:rPr>
                <w:rFonts w:asciiTheme="majorHAnsi" w:hAnsiTheme="majorHAnsi"/>
                <w:sz w:val="18"/>
                <w:szCs w:val="18"/>
                <w:u w:color="747378"/>
              </w:rPr>
              <w:t>organisations</w:t>
            </w:r>
            <w:proofErr w:type="spellEnd"/>
          </w:p>
        </w:tc>
      </w:tr>
    </w:tbl>
    <w:p w:rsidR="00F42904" w:rsidRPr="00591589" w:rsidRDefault="00F42904" w:rsidP="000A7950">
      <w:pPr>
        <w:pStyle w:val="ListBullet"/>
        <w:numPr>
          <w:ilvl w:val="0"/>
          <w:numId w:val="0"/>
        </w:numPr>
        <w:spacing w:before="60"/>
        <w:rPr>
          <w:rFonts w:asciiTheme="majorHAnsi" w:hAnsiTheme="majorHAnsi"/>
          <w:u w:color="747378"/>
          <w:lang w:eastAsia="en-AU"/>
        </w:rPr>
      </w:pPr>
    </w:p>
    <w:tbl>
      <w:tblPr>
        <w:tblStyle w:val="TableGrid1"/>
        <w:tblW w:w="13750" w:type="dxa"/>
        <w:tblInd w:w="-5" w:type="dxa"/>
        <w:tblLayout w:type="fixed"/>
        <w:tblCellMar>
          <w:top w:w="28" w:type="dxa"/>
          <w:bottom w:w="28" w:type="dxa"/>
        </w:tblCellMar>
        <w:tblLook w:val="04A0" w:firstRow="1" w:lastRow="0" w:firstColumn="1" w:lastColumn="0" w:noHBand="0" w:noVBand="1"/>
        <w:tblDescription w:val="Category, Maximum grant amount, Minimum co-contribution from applicant, minimum requirements"/>
      </w:tblPr>
      <w:tblGrid>
        <w:gridCol w:w="1134"/>
        <w:gridCol w:w="1276"/>
        <w:gridCol w:w="1654"/>
        <w:gridCol w:w="9686"/>
      </w:tblGrid>
      <w:tr w:rsidR="00F42904" w:rsidRPr="00591589" w:rsidTr="000A7950">
        <w:trPr>
          <w:tblHeader/>
        </w:trPr>
        <w:tc>
          <w:tcPr>
            <w:tcW w:w="1134" w:type="dxa"/>
            <w:shd w:val="clear" w:color="auto" w:fill="F4CFD0" w:themeFill="text2" w:themeFillTint="33"/>
          </w:tcPr>
          <w:p w:rsidR="00F42904" w:rsidRPr="00591589" w:rsidRDefault="00F42904" w:rsidP="00A560DC">
            <w:pPr>
              <w:rPr>
                <w:rFonts w:asciiTheme="majorHAnsi" w:hAnsiTheme="majorHAnsi"/>
              </w:rPr>
            </w:pPr>
            <w:r w:rsidRPr="00591589">
              <w:rPr>
                <w:rFonts w:asciiTheme="majorHAnsi" w:hAnsiTheme="majorHAnsi"/>
              </w:rPr>
              <w:t>Category</w:t>
            </w:r>
          </w:p>
        </w:tc>
        <w:tc>
          <w:tcPr>
            <w:tcW w:w="1276" w:type="dxa"/>
            <w:shd w:val="clear" w:color="auto" w:fill="F4CFD0" w:themeFill="text2" w:themeFillTint="33"/>
          </w:tcPr>
          <w:p w:rsidR="00F42904" w:rsidRPr="00591589" w:rsidRDefault="00F42904" w:rsidP="00A560DC">
            <w:pPr>
              <w:rPr>
                <w:rFonts w:asciiTheme="majorHAnsi" w:hAnsiTheme="majorHAnsi"/>
              </w:rPr>
            </w:pPr>
            <w:r w:rsidRPr="00591589">
              <w:rPr>
                <w:rFonts w:asciiTheme="majorHAnsi" w:hAnsiTheme="majorHAnsi"/>
              </w:rPr>
              <w:t>Maximum grant amount</w:t>
            </w:r>
          </w:p>
        </w:tc>
        <w:tc>
          <w:tcPr>
            <w:tcW w:w="1654" w:type="dxa"/>
            <w:shd w:val="clear" w:color="auto" w:fill="F4CFD0" w:themeFill="text2" w:themeFillTint="33"/>
          </w:tcPr>
          <w:p w:rsidR="00F42904" w:rsidRPr="00591589" w:rsidRDefault="00F42904" w:rsidP="00A560DC">
            <w:pPr>
              <w:rPr>
                <w:rFonts w:asciiTheme="majorHAnsi" w:hAnsiTheme="majorHAnsi" w:cs="Arial"/>
              </w:rPr>
            </w:pPr>
            <w:r w:rsidRPr="00591589">
              <w:rPr>
                <w:rFonts w:asciiTheme="majorHAnsi" w:hAnsiTheme="majorHAnsi"/>
              </w:rPr>
              <w:t>Minimum co-contribution from applicant</w:t>
            </w:r>
          </w:p>
        </w:tc>
        <w:tc>
          <w:tcPr>
            <w:tcW w:w="9686" w:type="dxa"/>
            <w:shd w:val="clear" w:color="auto" w:fill="F4CFD0" w:themeFill="text2" w:themeFillTint="33"/>
          </w:tcPr>
          <w:p w:rsidR="00F42904" w:rsidRPr="00591589" w:rsidRDefault="00F42904" w:rsidP="00A560DC">
            <w:pPr>
              <w:rPr>
                <w:rFonts w:asciiTheme="majorHAnsi" w:hAnsiTheme="majorHAnsi" w:cs="Arial"/>
              </w:rPr>
            </w:pPr>
            <w:r w:rsidRPr="00591589">
              <w:rPr>
                <w:rFonts w:asciiTheme="majorHAnsi" w:hAnsiTheme="majorHAnsi" w:cs="Arial"/>
              </w:rPr>
              <w:t>Minimum requirements</w:t>
            </w:r>
          </w:p>
        </w:tc>
      </w:tr>
      <w:tr w:rsidR="00F42904" w:rsidRPr="00591589" w:rsidTr="000A7950">
        <w:tc>
          <w:tcPr>
            <w:tcW w:w="1134" w:type="dxa"/>
            <w:shd w:val="clear" w:color="auto" w:fill="E7EEEE" w:themeFill="accent1" w:themeFillTint="33"/>
          </w:tcPr>
          <w:p w:rsidR="00F42904" w:rsidRPr="00591589" w:rsidRDefault="00F42904" w:rsidP="00AA2152">
            <w:pPr>
              <w:rPr>
                <w:rFonts w:asciiTheme="majorHAnsi" w:hAnsiTheme="majorHAnsi" w:cs="Arial"/>
                <w:b/>
              </w:rPr>
            </w:pPr>
            <w:r w:rsidRPr="00591589">
              <w:rPr>
                <w:rFonts w:asciiTheme="majorHAnsi" w:hAnsiTheme="majorHAnsi" w:cs="Arial"/>
                <w:b/>
              </w:rPr>
              <w:t>Integrated Children’s Centre Grants</w:t>
            </w:r>
          </w:p>
        </w:tc>
        <w:tc>
          <w:tcPr>
            <w:tcW w:w="1276" w:type="dxa"/>
          </w:tcPr>
          <w:p w:rsidR="00F42904" w:rsidRPr="00591589" w:rsidRDefault="00A75843" w:rsidP="007642B2">
            <w:pPr>
              <w:rPr>
                <w:rFonts w:asciiTheme="majorHAnsi" w:hAnsiTheme="majorHAnsi" w:cs="Arial"/>
              </w:rPr>
            </w:pPr>
            <w:r>
              <w:rPr>
                <w:rFonts w:asciiTheme="majorHAnsi" w:hAnsiTheme="majorHAnsi" w:cs="Arial"/>
              </w:rPr>
              <w:t>40</w:t>
            </w:r>
            <w:r w:rsidR="00F42904" w:rsidRPr="00A75843">
              <w:rPr>
                <w:rFonts w:asciiTheme="majorHAnsi" w:hAnsiTheme="majorHAnsi" w:cs="Arial"/>
              </w:rPr>
              <w:t>%</w:t>
            </w:r>
            <w:r w:rsidR="00F42904" w:rsidRPr="00591589">
              <w:rPr>
                <w:rFonts w:asciiTheme="majorHAnsi" w:hAnsiTheme="majorHAnsi" w:cs="Arial"/>
              </w:rPr>
              <w:t xml:space="preserve"> of the total project cost, capped at </w:t>
            </w:r>
            <w:r w:rsidR="00F42904" w:rsidRPr="00591589">
              <w:rPr>
                <w:rFonts w:asciiTheme="majorHAnsi" w:hAnsiTheme="majorHAnsi" w:cs="Arial"/>
                <w:b/>
              </w:rPr>
              <w:t xml:space="preserve">$2,000,000. </w:t>
            </w:r>
          </w:p>
        </w:tc>
        <w:tc>
          <w:tcPr>
            <w:tcW w:w="1654" w:type="dxa"/>
          </w:tcPr>
          <w:p w:rsidR="00F42904" w:rsidRPr="00591589" w:rsidRDefault="00A75843" w:rsidP="0051379F">
            <w:pPr>
              <w:rPr>
                <w:rFonts w:asciiTheme="majorHAnsi" w:hAnsiTheme="majorHAnsi"/>
                <w:u w:color="747378"/>
                <w:lang w:eastAsia="en-AU"/>
              </w:rPr>
            </w:pPr>
            <w:r>
              <w:rPr>
                <w:rFonts w:asciiTheme="majorHAnsi" w:hAnsiTheme="majorHAnsi" w:cs="Arial"/>
              </w:rPr>
              <w:t>60</w:t>
            </w:r>
            <w:r w:rsidR="00F42904" w:rsidRPr="00A75843">
              <w:rPr>
                <w:rFonts w:asciiTheme="majorHAnsi" w:hAnsiTheme="majorHAnsi" w:cs="Arial"/>
              </w:rPr>
              <w:t>%</w:t>
            </w:r>
            <w:r w:rsidR="00F42904" w:rsidRPr="00591589">
              <w:rPr>
                <w:rFonts w:asciiTheme="majorHAnsi" w:hAnsiTheme="majorHAnsi" w:cs="Arial"/>
              </w:rPr>
              <w:t xml:space="preserve"> of the total project cost</w:t>
            </w:r>
          </w:p>
        </w:tc>
        <w:tc>
          <w:tcPr>
            <w:tcW w:w="9686" w:type="dxa"/>
          </w:tcPr>
          <w:p w:rsidR="00F42904" w:rsidRPr="00591589" w:rsidRDefault="00F42904" w:rsidP="002B614F">
            <w:pPr>
              <w:pStyle w:val="ListBullet"/>
              <w:numPr>
                <w:ilvl w:val="0"/>
                <w:numId w:val="0"/>
              </w:numPr>
              <w:rPr>
                <w:rFonts w:asciiTheme="majorHAnsi" w:hAnsiTheme="majorHAnsi"/>
                <w:u w:color="747378"/>
                <w:lang w:eastAsia="en-AU"/>
              </w:rPr>
            </w:pPr>
            <w:r w:rsidRPr="00591589">
              <w:rPr>
                <w:rFonts w:asciiTheme="majorHAnsi" w:hAnsiTheme="majorHAnsi"/>
                <w:u w:color="747378"/>
                <w:lang w:eastAsia="en-AU"/>
              </w:rPr>
              <w:t xml:space="preserve">Integrated children’s centres funded through the CFCP </w:t>
            </w:r>
            <w:r w:rsidRPr="002B614F">
              <w:rPr>
                <w:rFonts w:asciiTheme="majorHAnsi" w:hAnsiTheme="majorHAnsi"/>
                <w:b/>
                <w:u w:color="747378"/>
                <w:lang w:eastAsia="en-AU"/>
              </w:rPr>
              <w:t>must</w:t>
            </w:r>
            <w:r w:rsidRPr="00591589">
              <w:rPr>
                <w:rFonts w:asciiTheme="majorHAnsi" w:hAnsiTheme="majorHAnsi"/>
                <w:u w:color="747378"/>
                <w:lang w:eastAsia="en-AU"/>
              </w:rPr>
              <w:t xml:space="preserve"> provide:</w:t>
            </w:r>
          </w:p>
          <w:p w:rsidR="00F42904" w:rsidRPr="002B614F" w:rsidRDefault="004817F9" w:rsidP="002B614F">
            <w:pPr>
              <w:pStyle w:val="ListBullet"/>
              <w:spacing w:before="80" w:after="80"/>
              <w:jc w:val="both"/>
              <w:rPr>
                <w:rFonts w:asciiTheme="minorHAnsi" w:hAnsiTheme="minorHAnsi"/>
                <w:u w:color="000000"/>
              </w:rPr>
            </w:pPr>
            <w:r w:rsidRPr="002B614F">
              <w:rPr>
                <w:rFonts w:asciiTheme="minorHAnsi" w:hAnsiTheme="minorHAnsi"/>
                <w:u w:color="000000"/>
              </w:rPr>
              <w:t>A</w:t>
            </w:r>
            <w:r w:rsidR="00F42904" w:rsidRPr="002B614F">
              <w:rPr>
                <w:rFonts w:asciiTheme="minorHAnsi" w:hAnsiTheme="minorHAnsi"/>
                <w:u w:color="000000"/>
              </w:rPr>
              <w:t xml:space="preserve">t least 66 approved places (licensed capacity), based on two rooms providing a funded kindergarten program for three and/or four-year-old children.  This can be sessional and/or integrated with long day care. </w:t>
            </w:r>
          </w:p>
          <w:p w:rsidR="00F42904" w:rsidRPr="002B614F" w:rsidRDefault="00F42904" w:rsidP="002B614F">
            <w:pPr>
              <w:pStyle w:val="ListBullet"/>
              <w:jc w:val="both"/>
              <w:rPr>
                <w:rFonts w:asciiTheme="minorHAnsi" w:eastAsiaTheme="minorHAnsi" w:hAnsiTheme="minorHAnsi" w:cstheme="minorBidi"/>
                <w:u w:color="000000"/>
              </w:rPr>
            </w:pPr>
            <w:r w:rsidRPr="002B614F">
              <w:rPr>
                <w:rFonts w:asciiTheme="minorHAnsi" w:hAnsiTheme="minorHAnsi"/>
                <w:u w:color="000000"/>
              </w:rPr>
              <w:t xml:space="preserve">Long day care (unless evidence </w:t>
            </w:r>
            <w:proofErr w:type="gramStart"/>
            <w:r w:rsidRPr="002B614F">
              <w:rPr>
                <w:rFonts w:asciiTheme="minorHAnsi" w:hAnsiTheme="minorHAnsi"/>
                <w:u w:color="000000"/>
              </w:rPr>
              <w:t>is provided</w:t>
            </w:r>
            <w:proofErr w:type="gramEnd"/>
            <w:r w:rsidRPr="002B614F">
              <w:rPr>
                <w:rFonts w:asciiTheme="minorHAnsi" w:hAnsiTheme="minorHAnsi"/>
                <w:u w:color="000000"/>
              </w:rPr>
              <w:t xml:space="preserve"> there is no unmet demand in the local area)</w:t>
            </w:r>
            <w:r w:rsidR="004817F9" w:rsidRPr="002B614F">
              <w:rPr>
                <w:rFonts w:asciiTheme="minorHAnsi" w:hAnsiTheme="minorHAnsi"/>
                <w:u w:color="000000"/>
              </w:rPr>
              <w:t>.</w:t>
            </w:r>
          </w:p>
          <w:p w:rsidR="00F42904" w:rsidRPr="002B614F" w:rsidRDefault="00F42904" w:rsidP="002B614F">
            <w:pPr>
              <w:pStyle w:val="ListBullet"/>
              <w:jc w:val="both"/>
              <w:rPr>
                <w:rFonts w:asciiTheme="minorHAnsi" w:eastAsiaTheme="minorHAnsi" w:hAnsiTheme="minorHAnsi" w:cstheme="minorBidi"/>
                <w:u w:color="000000"/>
              </w:rPr>
            </w:pPr>
            <w:r w:rsidRPr="002B614F">
              <w:rPr>
                <w:rFonts w:asciiTheme="minorHAnsi" w:hAnsiTheme="minorHAnsi"/>
                <w:u w:color="000000"/>
              </w:rPr>
              <w:t>Maternal and child health services</w:t>
            </w:r>
            <w:r w:rsidR="004817F9" w:rsidRPr="002B614F">
              <w:rPr>
                <w:rFonts w:asciiTheme="minorHAnsi" w:hAnsiTheme="minorHAnsi"/>
                <w:u w:color="000000"/>
              </w:rPr>
              <w:t>.</w:t>
            </w:r>
          </w:p>
          <w:p w:rsidR="00F42904" w:rsidRPr="002B614F" w:rsidRDefault="00F42904" w:rsidP="002B614F">
            <w:pPr>
              <w:pStyle w:val="ListBullet"/>
              <w:jc w:val="both"/>
              <w:rPr>
                <w:rFonts w:asciiTheme="minorHAnsi" w:eastAsiaTheme="minorHAnsi" w:hAnsiTheme="minorHAnsi" w:cstheme="minorBidi"/>
                <w:u w:color="000000"/>
              </w:rPr>
            </w:pPr>
            <w:r w:rsidRPr="002B614F">
              <w:rPr>
                <w:rFonts w:asciiTheme="minorHAnsi" w:hAnsiTheme="minorHAnsi"/>
                <w:u w:color="000000"/>
              </w:rPr>
              <w:t xml:space="preserve">Allied health services for early years (e.g. </w:t>
            </w:r>
            <w:r w:rsidR="001C4B31" w:rsidRPr="002B614F">
              <w:rPr>
                <w:rFonts w:asciiTheme="minorHAnsi" w:hAnsiTheme="minorHAnsi"/>
                <w:u w:color="000000"/>
              </w:rPr>
              <w:t>speech pathologists</w:t>
            </w:r>
            <w:r w:rsidRPr="002B614F">
              <w:rPr>
                <w:rFonts w:asciiTheme="minorHAnsi" w:hAnsiTheme="minorHAnsi"/>
                <w:u w:color="000000"/>
              </w:rPr>
              <w:t>)</w:t>
            </w:r>
            <w:r w:rsidR="004817F9" w:rsidRPr="002B614F">
              <w:rPr>
                <w:rFonts w:asciiTheme="minorHAnsi" w:hAnsiTheme="minorHAnsi"/>
                <w:u w:color="000000"/>
              </w:rPr>
              <w:t>.</w:t>
            </w:r>
          </w:p>
          <w:p w:rsidR="00F42904" w:rsidRPr="002B614F" w:rsidRDefault="00F42904" w:rsidP="002B614F">
            <w:pPr>
              <w:pStyle w:val="ListBullet"/>
              <w:jc w:val="both"/>
              <w:rPr>
                <w:rFonts w:asciiTheme="minorHAnsi" w:eastAsiaTheme="minorHAnsi" w:hAnsiTheme="minorHAnsi" w:cstheme="minorBidi"/>
                <w:u w:color="000000"/>
              </w:rPr>
            </w:pPr>
            <w:r w:rsidRPr="002B614F">
              <w:rPr>
                <w:rFonts w:asciiTheme="minorHAnsi" w:hAnsiTheme="minorHAnsi"/>
                <w:u w:color="000000"/>
              </w:rPr>
              <w:t>Family services</w:t>
            </w:r>
            <w:r w:rsidR="004817F9" w:rsidRPr="002B614F">
              <w:rPr>
                <w:rFonts w:asciiTheme="minorHAnsi" w:hAnsiTheme="minorHAnsi"/>
                <w:u w:color="000000"/>
              </w:rPr>
              <w:t>.</w:t>
            </w:r>
          </w:p>
          <w:p w:rsidR="00F42904" w:rsidRPr="00591589" w:rsidRDefault="004817F9" w:rsidP="002B614F">
            <w:pPr>
              <w:pStyle w:val="ListBullet"/>
              <w:spacing w:before="80" w:after="80"/>
              <w:jc w:val="both"/>
              <w:rPr>
                <w:rFonts w:asciiTheme="majorHAnsi" w:hAnsiTheme="majorHAnsi"/>
                <w:u w:color="747378"/>
                <w:lang w:eastAsia="en-AU"/>
              </w:rPr>
            </w:pPr>
            <w:r w:rsidRPr="002B614F">
              <w:rPr>
                <w:rFonts w:asciiTheme="minorHAnsi" w:hAnsiTheme="minorHAnsi"/>
                <w:u w:val="single" w:color="000000"/>
              </w:rPr>
              <w:t>O</w:t>
            </w:r>
            <w:r w:rsidR="00F42904" w:rsidRPr="002B614F">
              <w:rPr>
                <w:rFonts w:asciiTheme="minorHAnsi" w:hAnsiTheme="minorHAnsi"/>
                <w:u w:val="single" w:color="000000"/>
              </w:rPr>
              <w:t>ne or more</w:t>
            </w:r>
            <w:r w:rsidR="00F42904" w:rsidRPr="002B614F">
              <w:rPr>
                <w:rFonts w:asciiTheme="minorHAnsi" w:hAnsiTheme="minorHAnsi"/>
                <w:u w:color="000000"/>
              </w:rPr>
              <w:t xml:space="preserve"> of the following</w:t>
            </w:r>
            <w:r w:rsidR="00F42904" w:rsidRPr="00591589">
              <w:rPr>
                <w:rFonts w:asciiTheme="majorHAnsi" w:hAnsiTheme="majorHAnsi"/>
                <w:u w:color="747378"/>
                <w:lang w:eastAsia="en-AU"/>
              </w:rPr>
              <w:t>:</w:t>
            </w:r>
          </w:p>
          <w:p w:rsidR="00F42904" w:rsidRPr="00591589" w:rsidRDefault="00F42904" w:rsidP="00351536">
            <w:pPr>
              <w:pStyle w:val="ListBullet2"/>
              <w:rPr>
                <w:rFonts w:asciiTheme="majorHAnsi" w:hAnsiTheme="majorHAnsi"/>
                <w:u w:color="747378"/>
                <w:lang w:eastAsia="en-AU"/>
              </w:rPr>
            </w:pPr>
            <w:r w:rsidRPr="00591589">
              <w:rPr>
                <w:rFonts w:asciiTheme="majorHAnsi" w:hAnsiTheme="majorHAnsi"/>
                <w:u w:color="747378"/>
                <w:lang w:eastAsia="en-AU"/>
              </w:rPr>
              <w:t>Supported playgroups or community parent-led playgroups</w:t>
            </w:r>
          </w:p>
          <w:p w:rsidR="00F42904" w:rsidRPr="00591589" w:rsidRDefault="00F42904" w:rsidP="00351536">
            <w:pPr>
              <w:pStyle w:val="ListBullet2"/>
              <w:rPr>
                <w:rFonts w:asciiTheme="majorHAnsi" w:hAnsiTheme="majorHAnsi"/>
                <w:u w:color="747378"/>
                <w:lang w:eastAsia="en-AU"/>
              </w:rPr>
            </w:pPr>
            <w:r w:rsidRPr="00591589">
              <w:rPr>
                <w:rFonts w:asciiTheme="majorHAnsi" w:hAnsiTheme="majorHAnsi"/>
                <w:u w:color="747378"/>
                <w:lang w:eastAsia="en-AU"/>
              </w:rPr>
              <w:t>Parenting groups or programs</w:t>
            </w:r>
          </w:p>
          <w:p w:rsidR="00F42904" w:rsidRPr="00591589" w:rsidRDefault="00F42904" w:rsidP="00351536">
            <w:pPr>
              <w:pStyle w:val="ListBullet2"/>
              <w:rPr>
                <w:rFonts w:asciiTheme="majorHAnsi" w:hAnsiTheme="majorHAnsi"/>
                <w:u w:color="747378"/>
                <w:lang w:eastAsia="en-AU"/>
              </w:rPr>
            </w:pPr>
            <w:r w:rsidRPr="00591589">
              <w:rPr>
                <w:rFonts w:asciiTheme="majorHAnsi" w:hAnsiTheme="majorHAnsi"/>
                <w:u w:color="747378"/>
                <w:lang w:eastAsia="en-AU"/>
              </w:rPr>
              <w:t>Occasional care</w:t>
            </w:r>
          </w:p>
          <w:p w:rsidR="00F42904" w:rsidRPr="00591589" w:rsidRDefault="00F42904" w:rsidP="00351536">
            <w:pPr>
              <w:pStyle w:val="ListBullet2"/>
              <w:rPr>
                <w:rFonts w:asciiTheme="majorHAnsi" w:hAnsiTheme="majorHAnsi"/>
                <w:u w:color="747378"/>
                <w:lang w:eastAsia="en-AU"/>
              </w:rPr>
            </w:pPr>
            <w:r w:rsidRPr="00591589">
              <w:rPr>
                <w:rFonts w:asciiTheme="majorHAnsi" w:hAnsiTheme="majorHAnsi"/>
                <w:u w:color="747378"/>
                <w:lang w:eastAsia="en-AU"/>
              </w:rPr>
              <w:t>Family day care program coordination</w:t>
            </w:r>
          </w:p>
          <w:p w:rsidR="00F42904" w:rsidRPr="00591589" w:rsidRDefault="00F42904" w:rsidP="00351536">
            <w:pPr>
              <w:pStyle w:val="ListBullet2"/>
              <w:rPr>
                <w:rFonts w:asciiTheme="majorHAnsi" w:hAnsiTheme="majorHAnsi"/>
                <w:u w:color="747378"/>
                <w:lang w:eastAsia="en-AU"/>
              </w:rPr>
            </w:pPr>
            <w:r w:rsidRPr="00591589">
              <w:rPr>
                <w:rFonts w:asciiTheme="majorHAnsi" w:hAnsiTheme="majorHAnsi"/>
                <w:u w:color="747378"/>
                <w:lang w:eastAsia="en-AU"/>
              </w:rPr>
              <w:t>Counselling services</w:t>
            </w:r>
          </w:p>
          <w:p w:rsidR="00F42904" w:rsidRPr="00591589" w:rsidRDefault="00F42904" w:rsidP="00351536">
            <w:pPr>
              <w:pStyle w:val="ListBullet2"/>
              <w:rPr>
                <w:rFonts w:asciiTheme="majorHAnsi" w:hAnsiTheme="majorHAnsi"/>
                <w:u w:color="747378"/>
                <w:lang w:eastAsia="en-AU"/>
              </w:rPr>
            </w:pPr>
            <w:r w:rsidRPr="00591589">
              <w:rPr>
                <w:rFonts w:asciiTheme="majorHAnsi" w:hAnsiTheme="majorHAnsi"/>
                <w:u w:color="747378"/>
                <w:lang w:eastAsia="en-AU"/>
              </w:rPr>
              <w:t>Community meeting spaces</w:t>
            </w:r>
          </w:p>
          <w:p w:rsidR="00F42904" w:rsidRPr="00591589" w:rsidRDefault="00F42904" w:rsidP="00351536">
            <w:pPr>
              <w:pStyle w:val="ListBullet2"/>
              <w:rPr>
                <w:rFonts w:asciiTheme="majorHAnsi" w:hAnsiTheme="majorHAnsi"/>
                <w:u w:color="747378"/>
                <w:lang w:eastAsia="en-AU"/>
              </w:rPr>
            </w:pPr>
            <w:r w:rsidRPr="00591589">
              <w:rPr>
                <w:rFonts w:asciiTheme="majorHAnsi" w:hAnsiTheme="majorHAnsi"/>
                <w:u w:color="747378"/>
                <w:lang w:eastAsia="en-AU"/>
              </w:rPr>
              <w:t>Outside school hours care</w:t>
            </w:r>
          </w:p>
          <w:p w:rsidR="00F42904" w:rsidRPr="00591589" w:rsidRDefault="00F42904" w:rsidP="00351536">
            <w:pPr>
              <w:pStyle w:val="ListBullet2"/>
              <w:rPr>
                <w:rFonts w:asciiTheme="majorHAnsi" w:hAnsiTheme="majorHAnsi"/>
                <w:u w:color="747378"/>
                <w:lang w:eastAsia="en-AU"/>
              </w:rPr>
            </w:pPr>
            <w:r w:rsidRPr="00591589">
              <w:rPr>
                <w:rFonts w:asciiTheme="majorHAnsi" w:hAnsiTheme="majorHAnsi"/>
                <w:u w:color="747378"/>
                <w:lang w:eastAsia="en-AU"/>
              </w:rPr>
              <w:t>Adult education programs</w:t>
            </w:r>
          </w:p>
        </w:tc>
      </w:tr>
      <w:tr w:rsidR="00F42904" w:rsidRPr="00591589" w:rsidTr="002B614F">
        <w:trPr>
          <w:trHeight w:val="2463"/>
        </w:trPr>
        <w:tc>
          <w:tcPr>
            <w:tcW w:w="1134" w:type="dxa"/>
            <w:shd w:val="clear" w:color="auto" w:fill="E7EEEE" w:themeFill="accent1" w:themeFillTint="33"/>
          </w:tcPr>
          <w:p w:rsidR="00F42904" w:rsidRPr="00591589" w:rsidRDefault="00F42904" w:rsidP="00313A84">
            <w:pPr>
              <w:rPr>
                <w:rFonts w:asciiTheme="majorHAnsi" w:hAnsiTheme="majorHAnsi" w:cs="Arial"/>
                <w:b/>
              </w:rPr>
            </w:pPr>
            <w:r w:rsidRPr="00591589">
              <w:rPr>
                <w:rFonts w:asciiTheme="majorHAnsi" w:hAnsiTheme="majorHAnsi" w:cs="Arial"/>
                <w:b/>
              </w:rPr>
              <w:lastRenderedPageBreak/>
              <w:t>New Early Learning Facility Grants</w:t>
            </w:r>
          </w:p>
        </w:tc>
        <w:tc>
          <w:tcPr>
            <w:tcW w:w="1276" w:type="dxa"/>
          </w:tcPr>
          <w:p w:rsidR="00F42904" w:rsidRPr="00591589" w:rsidRDefault="00F42904" w:rsidP="007642B2">
            <w:pPr>
              <w:rPr>
                <w:rFonts w:asciiTheme="majorHAnsi" w:hAnsiTheme="majorHAnsi" w:cs="Arial"/>
              </w:rPr>
            </w:pPr>
            <w:r w:rsidRPr="00591589">
              <w:rPr>
                <w:rFonts w:asciiTheme="majorHAnsi" w:hAnsiTheme="majorHAnsi"/>
              </w:rPr>
              <w:t xml:space="preserve">75% of the total project cost, capped at </w:t>
            </w:r>
            <w:r w:rsidRPr="00591589">
              <w:rPr>
                <w:rFonts w:asciiTheme="majorHAnsi" w:hAnsiTheme="majorHAnsi"/>
                <w:b/>
              </w:rPr>
              <w:t xml:space="preserve">$1,000,000             </w:t>
            </w:r>
          </w:p>
        </w:tc>
        <w:tc>
          <w:tcPr>
            <w:tcW w:w="1654" w:type="dxa"/>
          </w:tcPr>
          <w:p w:rsidR="00F42904" w:rsidRPr="00591589" w:rsidRDefault="00F42904" w:rsidP="00AA2152">
            <w:pPr>
              <w:rPr>
                <w:rFonts w:asciiTheme="majorHAnsi" w:hAnsiTheme="majorHAnsi"/>
              </w:rPr>
            </w:pPr>
            <w:r w:rsidRPr="00A83C3E">
              <w:rPr>
                <w:rFonts w:asciiTheme="majorHAnsi" w:hAnsiTheme="majorHAnsi" w:cs="Arial"/>
              </w:rPr>
              <w:t>25%</w:t>
            </w:r>
            <w:r w:rsidRPr="00591589">
              <w:rPr>
                <w:rFonts w:asciiTheme="majorHAnsi" w:hAnsiTheme="majorHAnsi" w:cs="Arial"/>
              </w:rPr>
              <w:t xml:space="preserve"> of the total project cost</w:t>
            </w:r>
          </w:p>
        </w:tc>
        <w:tc>
          <w:tcPr>
            <w:tcW w:w="9686" w:type="dxa"/>
          </w:tcPr>
          <w:p w:rsidR="00F42904" w:rsidRPr="00591589" w:rsidRDefault="00F42904" w:rsidP="002B614F">
            <w:pPr>
              <w:pStyle w:val="ListBullet"/>
              <w:numPr>
                <w:ilvl w:val="0"/>
                <w:numId w:val="0"/>
              </w:numPr>
              <w:ind w:left="284" w:hanging="284"/>
              <w:rPr>
                <w:rFonts w:asciiTheme="majorHAnsi" w:hAnsiTheme="majorHAnsi"/>
                <w:u w:color="747378"/>
                <w:lang w:eastAsia="en-AU"/>
              </w:rPr>
            </w:pPr>
            <w:r w:rsidRPr="00591589">
              <w:rPr>
                <w:rFonts w:asciiTheme="majorHAnsi" w:hAnsiTheme="majorHAnsi"/>
                <w:u w:color="747378"/>
                <w:lang w:eastAsia="en-AU"/>
              </w:rPr>
              <w:t xml:space="preserve">New early learning facilities funded through the CFCP </w:t>
            </w:r>
            <w:r w:rsidRPr="00591589">
              <w:rPr>
                <w:rFonts w:asciiTheme="majorHAnsi" w:hAnsiTheme="majorHAnsi"/>
                <w:b/>
                <w:u w:color="747378"/>
                <w:lang w:eastAsia="en-AU"/>
              </w:rPr>
              <w:t>must</w:t>
            </w:r>
            <w:r w:rsidRPr="00591589">
              <w:rPr>
                <w:rFonts w:asciiTheme="majorHAnsi" w:hAnsiTheme="majorHAnsi"/>
                <w:u w:color="747378"/>
                <w:lang w:eastAsia="en-AU"/>
              </w:rPr>
              <w:t>:</w:t>
            </w:r>
          </w:p>
          <w:p w:rsidR="00F42904" w:rsidRPr="002B614F" w:rsidRDefault="004817F9" w:rsidP="002B614F">
            <w:pPr>
              <w:pStyle w:val="ListBullet"/>
              <w:spacing w:before="80" w:after="80"/>
              <w:jc w:val="both"/>
              <w:rPr>
                <w:rFonts w:asciiTheme="minorHAnsi" w:hAnsiTheme="minorHAnsi"/>
                <w:u w:color="000000"/>
              </w:rPr>
            </w:pPr>
            <w:r>
              <w:rPr>
                <w:rFonts w:asciiTheme="minorHAnsi" w:hAnsiTheme="minorHAnsi"/>
                <w:u w:color="000000"/>
              </w:rPr>
              <w:t>Provide a</w:t>
            </w:r>
            <w:r w:rsidR="00F42904" w:rsidRPr="002B614F">
              <w:rPr>
                <w:rFonts w:asciiTheme="minorHAnsi" w:hAnsiTheme="minorHAnsi"/>
                <w:u w:color="000000"/>
              </w:rPr>
              <w:t xml:space="preserve">t least 66 approved places (licensed capacity), based on two rooms providing a funded kindergarten program for three and/or four-year-old children.  This can be sessional and/or integrated with long day care. </w:t>
            </w:r>
          </w:p>
          <w:p w:rsidR="00F42904" w:rsidRPr="002B614F" w:rsidRDefault="004817F9" w:rsidP="002B614F">
            <w:pPr>
              <w:pStyle w:val="ListBullet"/>
              <w:spacing w:before="80" w:after="80"/>
              <w:jc w:val="both"/>
              <w:rPr>
                <w:rFonts w:asciiTheme="minorHAnsi" w:hAnsiTheme="minorHAnsi"/>
                <w:u w:color="000000"/>
              </w:rPr>
            </w:pPr>
            <w:r w:rsidRPr="002B614F">
              <w:rPr>
                <w:rFonts w:asciiTheme="minorHAnsi" w:hAnsiTheme="minorHAnsi"/>
                <w:u w:color="000000"/>
              </w:rPr>
              <w:t>P</w:t>
            </w:r>
            <w:r w:rsidR="00F42904" w:rsidRPr="002B614F">
              <w:rPr>
                <w:rFonts w:asciiTheme="minorHAnsi" w:hAnsiTheme="minorHAnsi"/>
                <w:u w:color="000000"/>
              </w:rPr>
              <w:t>rovide at least one of the following:</w:t>
            </w:r>
          </w:p>
          <w:p w:rsidR="00F42904" w:rsidRPr="004817F9" w:rsidRDefault="00F42904">
            <w:pPr>
              <w:pStyle w:val="ListBullet2"/>
              <w:rPr>
                <w:rFonts w:asciiTheme="majorHAnsi" w:hAnsiTheme="majorHAnsi"/>
                <w:u w:color="747378"/>
                <w:lang w:eastAsia="en-AU"/>
              </w:rPr>
            </w:pPr>
            <w:r w:rsidRPr="004817F9">
              <w:rPr>
                <w:rFonts w:asciiTheme="majorHAnsi" w:hAnsiTheme="majorHAnsi"/>
                <w:u w:color="747378"/>
                <w:lang w:eastAsia="en-AU"/>
              </w:rPr>
              <w:t>Long day care</w:t>
            </w:r>
          </w:p>
          <w:p w:rsidR="00F42904" w:rsidRPr="004817F9" w:rsidRDefault="00F42904">
            <w:pPr>
              <w:pStyle w:val="ListBullet2"/>
              <w:rPr>
                <w:rFonts w:asciiTheme="majorHAnsi" w:hAnsiTheme="majorHAnsi"/>
                <w:u w:color="747378"/>
                <w:lang w:eastAsia="en-AU"/>
              </w:rPr>
            </w:pPr>
            <w:r w:rsidRPr="004817F9">
              <w:rPr>
                <w:rFonts w:asciiTheme="majorHAnsi" w:hAnsiTheme="majorHAnsi"/>
                <w:u w:color="747378"/>
                <w:lang w:eastAsia="en-AU"/>
              </w:rPr>
              <w:t>Maternal and child health</w:t>
            </w:r>
          </w:p>
          <w:p w:rsidR="00F42904" w:rsidRPr="002B614F" w:rsidRDefault="00F42904" w:rsidP="002B614F">
            <w:pPr>
              <w:pStyle w:val="ListBullet2"/>
              <w:rPr>
                <w:u w:color="000000"/>
              </w:rPr>
            </w:pPr>
            <w:r w:rsidRPr="004817F9">
              <w:rPr>
                <w:rFonts w:asciiTheme="majorHAnsi" w:hAnsiTheme="majorHAnsi"/>
                <w:u w:color="747378"/>
                <w:lang w:eastAsia="en-AU"/>
              </w:rPr>
              <w:t>Playgroups</w:t>
            </w:r>
          </w:p>
          <w:p w:rsidR="00F42904" w:rsidRPr="00591589" w:rsidRDefault="004817F9" w:rsidP="002B614F">
            <w:pPr>
              <w:pStyle w:val="ListBullet"/>
              <w:spacing w:before="80" w:after="80"/>
              <w:jc w:val="both"/>
              <w:rPr>
                <w:rFonts w:asciiTheme="majorHAnsi" w:hAnsiTheme="majorHAnsi"/>
                <w:u w:color="747378"/>
                <w:lang w:eastAsia="en-AU"/>
              </w:rPr>
            </w:pPr>
            <w:r>
              <w:rPr>
                <w:rFonts w:asciiTheme="minorHAnsi" w:hAnsiTheme="minorHAnsi"/>
                <w:u w:color="000000"/>
              </w:rPr>
              <w:t>B</w:t>
            </w:r>
            <w:r w:rsidR="00F42904" w:rsidRPr="002B614F">
              <w:rPr>
                <w:rFonts w:asciiTheme="minorHAnsi" w:hAnsiTheme="minorHAnsi"/>
                <w:u w:color="000000"/>
              </w:rPr>
              <w:t>e a completely new building and cannot be an extension or refurbishment of an existing facility.</w:t>
            </w:r>
            <w:r w:rsidR="00F42904" w:rsidRPr="00591589">
              <w:rPr>
                <w:rFonts w:asciiTheme="majorHAnsi" w:hAnsiTheme="majorHAnsi"/>
                <w:u w:color="747378"/>
                <w:lang w:eastAsia="en-AU"/>
              </w:rPr>
              <w:t xml:space="preserve">  </w:t>
            </w:r>
          </w:p>
        </w:tc>
      </w:tr>
      <w:tr w:rsidR="00F42904" w:rsidRPr="00591589" w:rsidTr="000A7950">
        <w:tc>
          <w:tcPr>
            <w:tcW w:w="1134" w:type="dxa"/>
            <w:shd w:val="clear" w:color="auto" w:fill="E7EEEE" w:themeFill="accent1" w:themeFillTint="33"/>
          </w:tcPr>
          <w:p w:rsidR="00F42904" w:rsidRPr="00591589" w:rsidRDefault="00F42904" w:rsidP="00AA2152">
            <w:pPr>
              <w:rPr>
                <w:rFonts w:asciiTheme="majorHAnsi" w:hAnsiTheme="majorHAnsi" w:cs="Arial"/>
                <w:b/>
              </w:rPr>
            </w:pPr>
            <w:r w:rsidRPr="00591589">
              <w:rPr>
                <w:rFonts w:asciiTheme="majorHAnsi" w:hAnsiTheme="majorHAnsi" w:cs="Arial"/>
                <w:b/>
              </w:rPr>
              <w:t>Early Learning Facility Upgrade Grants</w:t>
            </w:r>
          </w:p>
        </w:tc>
        <w:tc>
          <w:tcPr>
            <w:tcW w:w="1276" w:type="dxa"/>
          </w:tcPr>
          <w:p w:rsidR="00F42904" w:rsidRPr="00591589" w:rsidRDefault="00F42904" w:rsidP="00A560DC">
            <w:pPr>
              <w:rPr>
                <w:rFonts w:asciiTheme="majorHAnsi" w:hAnsiTheme="majorHAnsi"/>
                <w:b/>
              </w:rPr>
            </w:pPr>
            <w:r w:rsidRPr="00591589">
              <w:rPr>
                <w:rFonts w:asciiTheme="majorHAnsi" w:hAnsiTheme="majorHAnsi"/>
              </w:rPr>
              <w:t xml:space="preserve">75% of the total project cost, capped at </w:t>
            </w:r>
            <w:r w:rsidRPr="00591589">
              <w:rPr>
                <w:rFonts w:asciiTheme="majorHAnsi" w:hAnsiTheme="majorHAnsi"/>
                <w:b/>
              </w:rPr>
              <w:t>$500,000</w:t>
            </w:r>
          </w:p>
          <w:p w:rsidR="00F42904" w:rsidRPr="00591589" w:rsidRDefault="00F42904" w:rsidP="00A560DC">
            <w:pPr>
              <w:rPr>
                <w:rFonts w:asciiTheme="majorHAnsi" w:hAnsiTheme="majorHAnsi" w:cs="Arial"/>
              </w:rPr>
            </w:pPr>
          </w:p>
        </w:tc>
        <w:tc>
          <w:tcPr>
            <w:tcW w:w="1654" w:type="dxa"/>
          </w:tcPr>
          <w:p w:rsidR="00F42904" w:rsidRPr="00591589" w:rsidRDefault="00F42904" w:rsidP="0051379F">
            <w:pPr>
              <w:rPr>
                <w:rFonts w:asciiTheme="majorHAnsi" w:hAnsiTheme="majorHAnsi"/>
                <w:vertAlign w:val="superscript"/>
              </w:rPr>
            </w:pPr>
            <w:r w:rsidRPr="00A83C3E">
              <w:rPr>
                <w:rFonts w:asciiTheme="majorHAnsi" w:hAnsiTheme="majorHAnsi" w:cs="Arial"/>
              </w:rPr>
              <w:t>25%</w:t>
            </w:r>
            <w:r w:rsidRPr="00591589">
              <w:rPr>
                <w:rFonts w:asciiTheme="majorHAnsi" w:hAnsiTheme="majorHAnsi" w:cs="Arial"/>
              </w:rPr>
              <w:t xml:space="preserve"> of the total project cost</w:t>
            </w:r>
          </w:p>
        </w:tc>
        <w:tc>
          <w:tcPr>
            <w:tcW w:w="9686" w:type="dxa"/>
          </w:tcPr>
          <w:p w:rsidR="00F42904" w:rsidRPr="00591589" w:rsidRDefault="00F42904" w:rsidP="009A2922">
            <w:pPr>
              <w:rPr>
                <w:rFonts w:asciiTheme="majorHAnsi" w:hAnsiTheme="majorHAnsi"/>
              </w:rPr>
            </w:pPr>
            <w:r w:rsidRPr="00591589">
              <w:rPr>
                <w:rFonts w:asciiTheme="majorHAnsi" w:hAnsiTheme="majorHAnsi" w:cs="Arial"/>
              </w:rPr>
              <w:t>Early learning facility upgrades</w:t>
            </w:r>
            <w:r w:rsidRPr="00591589">
              <w:rPr>
                <w:rFonts w:asciiTheme="majorHAnsi" w:hAnsiTheme="majorHAnsi"/>
              </w:rPr>
              <w:t xml:space="preserve"> funded through CFCP</w:t>
            </w:r>
            <w:r w:rsidR="004817F9">
              <w:rPr>
                <w:rFonts w:asciiTheme="majorHAnsi" w:hAnsiTheme="majorHAnsi"/>
              </w:rPr>
              <w:t>:</w:t>
            </w:r>
          </w:p>
          <w:p w:rsidR="00F42904" w:rsidRPr="002B614F" w:rsidRDefault="00E303AA" w:rsidP="002B614F">
            <w:pPr>
              <w:pStyle w:val="ListBullet"/>
              <w:pBdr>
                <w:top w:val="nil"/>
                <w:left w:val="nil"/>
                <w:bottom w:val="nil"/>
                <w:right w:val="nil"/>
                <w:between w:val="nil"/>
                <w:bar w:val="nil"/>
              </w:pBdr>
              <w:jc w:val="both"/>
              <w:rPr>
                <w:rFonts w:asciiTheme="minorHAnsi" w:hAnsiTheme="minorHAnsi"/>
              </w:rPr>
            </w:pPr>
            <w:r>
              <w:rPr>
                <w:rFonts w:asciiTheme="minorHAnsi" w:hAnsiTheme="minorHAnsi"/>
                <w:u w:color="000000"/>
              </w:rPr>
              <w:t>A</w:t>
            </w:r>
            <w:r w:rsidR="00F42904" w:rsidRPr="002B614F">
              <w:rPr>
                <w:rFonts w:asciiTheme="minorHAnsi" w:eastAsiaTheme="minorHAnsi" w:hAnsiTheme="minorHAnsi" w:cstheme="minorBidi"/>
                <w:u w:color="000000"/>
              </w:rPr>
              <w:t>re encouraged to increase the number of licensed capacity/approved places for a funded three and/or four</w:t>
            </w:r>
            <w:r>
              <w:rPr>
                <w:rFonts w:asciiTheme="minorHAnsi" w:hAnsiTheme="minorHAnsi"/>
                <w:u w:color="000000"/>
              </w:rPr>
              <w:t>-</w:t>
            </w:r>
            <w:r w:rsidR="00F42904" w:rsidRPr="002B614F">
              <w:rPr>
                <w:rFonts w:asciiTheme="minorHAnsi" w:eastAsiaTheme="minorHAnsi" w:hAnsiTheme="minorHAnsi" w:cstheme="minorBidi"/>
                <w:u w:color="000000"/>
              </w:rPr>
              <w:t>year</w:t>
            </w:r>
            <w:r>
              <w:rPr>
                <w:rFonts w:asciiTheme="minorHAnsi" w:hAnsiTheme="minorHAnsi"/>
                <w:u w:color="000000"/>
              </w:rPr>
              <w:t>-</w:t>
            </w:r>
            <w:r w:rsidR="00F42904" w:rsidRPr="002B614F">
              <w:rPr>
                <w:rFonts w:asciiTheme="minorHAnsi" w:eastAsiaTheme="minorHAnsi" w:hAnsiTheme="minorHAnsi" w:cstheme="minorBidi"/>
                <w:u w:color="000000"/>
              </w:rPr>
              <w:t>old kindergarten program</w:t>
            </w:r>
            <w:r>
              <w:rPr>
                <w:rFonts w:asciiTheme="minorHAnsi" w:hAnsiTheme="minorHAnsi"/>
                <w:u w:color="000000"/>
              </w:rPr>
              <w:t>; and/or</w:t>
            </w:r>
          </w:p>
          <w:p w:rsidR="00F42904" w:rsidRPr="002B614F" w:rsidRDefault="00E303AA" w:rsidP="002B614F">
            <w:pPr>
              <w:pStyle w:val="ListBullet"/>
              <w:pBdr>
                <w:top w:val="nil"/>
                <w:left w:val="nil"/>
                <w:bottom w:val="nil"/>
                <w:right w:val="nil"/>
                <w:between w:val="nil"/>
                <w:bar w:val="nil"/>
              </w:pBdr>
              <w:jc w:val="both"/>
              <w:rPr>
                <w:rFonts w:asciiTheme="minorHAnsi" w:hAnsiTheme="minorHAnsi"/>
              </w:rPr>
            </w:pPr>
            <w:r>
              <w:rPr>
                <w:rFonts w:asciiTheme="minorHAnsi" w:hAnsiTheme="minorHAnsi"/>
                <w:u w:color="000000"/>
              </w:rPr>
              <w:t>I</w:t>
            </w:r>
            <w:r w:rsidR="00F42904" w:rsidRPr="002B614F">
              <w:rPr>
                <w:rFonts w:asciiTheme="minorHAnsi" w:eastAsiaTheme="minorHAnsi" w:hAnsiTheme="minorHAnsi" w:cstheme="minorBidi"/>
                <w:u w:color="000000"/>
              </w:rPr>
              <w:t>mprove the quality of the learning environment at existing facilities that are licensed for early childhood education and care</w:t>
            </w:r>
            <w:r>
              <w:rPr>
                <w:rFonts w:asciiTheme="minorHAnsi" w:hAnsiTheme="minorHAnsi"/>
                <w:u w:color="000000"/>
              </w:rPr>
              <w:t>.</w:t>
            </w:r>
          </w:p>
          <w:p w:rsidR="00F42904" w:rsidRPr="00591589" w:rsidRDefault="00F42904" w:rsidP="002B614F">
            <w:pPr>
              <w:pStyle w:val="ListBullet"/>
              <w:pBdr>
                <w:top w:val="nil"/>
                <w:left w:val="nil"/>
                <w:bottom w:val="nil"/>
                <w:right w:val="nil"/>
                <w:between w:val="nil"/>
                <w:bar w:val="nil"/>
              </w:pBdr>
              <w:jc w:val="both"/>
              <w:rPr>
                <w:rFonts w:asciiTheme="majorHAnsi" w:hAnsiTheme="majorHAnsi"/>
              </w:rPr>
            </w:pPr>
            <w:r w:rsidRPr="002B614F">
              <w:rPr>
                <w:rFonts w:asciiTheme="minorHAnsi" w:eastAsiaTheme="minorHAnsi" w:hAnsiTheme="minorHAnsi" w:cstheme="minorBidi"/>
                <w:u w:color="000000"/>
              </w:rPr>
              <w:t xml:space="preserve">Renovated and refurbished facilities </w:t>
            </w:r>
            <w:proofErr w:type="gramStart"/>
            <w:r w:rsidRPr="002B614F">
              <w:rPr>
                <w:rFonts w:asciiTheme="minorHAnsi" w:eastAsiaTheme="minorHAnsi" w:hAnsiTheme="minorHAnsi" w:cstheme="minorBidi"/>
                <w:u w:color="000000"/>
              </w:rPr>
              <w:t>must be used</w:t>
            </w:r>
            <w:proofErr w:type="gramEnd"/>
            <w:r w:rsidRPr="002B614F">
              <w:rPr>
                <w:rFonts w:asciiTheme="minorHAnsi" w:eastAsiaTheme="minorHAnsi" w:hAnsiTheme="minorHAnsi" w:cstheme="minorBidi"/>
                <w:u w:color="000000"/>
              </w:rPr>
              <w:t xml:space="preserve"> to deliver a funded three and/or four</w:t>
            </w:r>
            <w:r w:rsidR="00E303AA">
              <w:rPr>
                <w:rFonts w:asciiTheme="minorHAnsi" w:hAnsiTheme="minorHAnsi"/>
                <w:u w:color="000000"/>
              </w:rPr>
              <w:t>-</w:t>
            </w:r>
            <w:r w:rsidRPr="002B614F">
              <w:rPr>
                <w:rFonts w:asciiTheme="minorHAnsi" w:eastAsiaTheme="minorHAnsi" w:hAnsiTheme="minorHAnsi" w:cstheme="minorBidi"/>
                <w:u w:color="000000"/>
              </w:rPr>
              <w:t>year</w:t>
            </w:r>
            <w:r w:rsidR="00E303AA">
              <w:rPr>
                <w:rFonts w:asciiTheme="minorHAnsi" w:hAnsiTheme="minorHAnsi"/>
                <w:u w:color="000000"/>
              </w:rPr>
              <w:t>-</w:t>
            </w:r>
            <w:r w:rsidRPr="002B614F">
              <w:rPr>
                <w:rFonts w:asciiTheme="minorHAnsi" w:eastAsiaTheme="minorHAnsi" w:hAnsiTheme="minorHAnsi" w:cstheme="minorBidi"/>
                <w:u w:color="000000"/>
              </w:rPr>
              <w:t>old kindergarten program.  This can be sessional and/or integrated with long day care.</w:t>
            </w:r>
          </w:p>
        </w:tc>
      </w:tr>
    </w:tbl>
    <w:p w:rsidR="00BA0FD0" w:rsidRPr="00591589" w:rsidRDefault="00BA0FD0" w:rsidP="00BA0FD0">
      <w:pPr>
        <w:sectPr w:rsidR="00BA0FD0" w:rsidRPr="00591589" w:rsidSect="00721DE7">
          <w:headerReference w:type="default" r:id="rId22"/>
          <w:headerReference w:type="first" r:id="rId23"/>
          <w:pgSz w:w="16838" w:h="11906" w:orient="landscape"/>
          <w:pgMar w:top="1361" w:right="1985" w:bottom="1361" w:left="1134" w:header="709" w:footer="709" w:gutter="0"/>
          <w:cols w:space="708"/>
          <w:docGrid w:linePitch="360"/>
        </w:sectPr>
      </w:pPr>
    </w:p>
    <w:p w:rsidR="00BF72B1" w:rsidRPr="00591589" w:rsidRDefault="00BF72B1" w:rsidP="002B614F">
      <w:pPr>
        <w:pStyle w:val="Heading2"/>
        <w:numPr>
          <w:ilvl w:val="0"/>
          <w:numId w:val="2"/>
        </w:numPr>
        <w:ind w:left="426" w:hanging="426"/>
      </w:pPr>
      <w:bookmarkStart w:id="7" w:name="_Toc8903113"/>
      <w:r w:rsidRPr="00591589">
        <w:lastRenderedPageBreak/>
        <w:t>Integrated Children’s Centre</w:t>
      </w:r>
      <w:r w:rsidR="00313A84" w:rsidRPr="00591589">
        <w:t xml:space="preserve"> Grant</w:t>
      </w:r>
      <w:r w:rsidRPr="00591589">
        <w:t>s</w:t>
      </w:r>
      <w:bookmarkEnd w:id="7"/>
    </w:p>
    <w:p w:rsidR="00BF72B1" w:rsidRPr="00591589" w:rsidRDefault="00BF72B1" w:rsidP="00B708F8">
      <w:pPr>
        <w:pStyle w:val="Heading3"/>
      </w:pPr>
      <w:bookmarkStart w:id="8" w:name="_Toc420499349"/>
      <w:r w:rsidRPr="00591589">
        <w:t>Purpose of grant</w:t>
      </w:r>
      <w:bookmarkEnd w:id="8"/>
    </w:p>
    <w:p w:rsidR="00BF72B1" w:rsidRPr="00591589" w:rsidRDefault="00BF72B1" w:rsidP="00BF72B1">
      <w:pPr>
        <w:pStyle w:val="Body"/>
        <w:tabs>
          <w:tab w:val="left" w:pos="2835"/>
        </w:tabs>
        <w:jc w:val="both"/>
        <w:rPr>
          <w:rFonts w:asciiTheme="minorHAnsi" w:hAnsiTheme="minorHAnsi"/>
          <w:color w:val="000000"/>
          <w:szCs w:val="19"/>
          <w:u w:color="000000"/>
        </w:rPr>
      </w:pPr>
      <w:r w:rsidRPr="00591589">
        <w:rPr>
          <w:rFonts w:asciiTheme="minorHAnsi" w:hAnsiTheme="minorHAnsi"/>
          <w:color w:val="000000"/>
          <w:szCs w:val="19"/>
          <w:u w:color="000000"/>
        </w:rPr>
        <w:t xml:space="preserve">Integrated </w:t>
      </w:r>
      <w:r w:rsidR="00106D9C" w:rsidRPr="00591589">
        <w:rPr>
          <w:rFonts w:asciiTheme="minorHAnsi" w:hAnsiTheme="minorHAnsi"/>
          <w:color w:val="000000"/>
          <w:szCs w:val="19"/>
          <w:u w:color="000000"/>
        </w:rPr>
        <w:t>c</w:t>
      </w:r>
      <w:r w:rsidRPr="00591589">
        <w:rPr>
          <w:rFonts w:asciiTheme="minorHAnsi" w:hAnsiTheme="minorHAnsi"/>
          <w:color w:val="000000"/>
          <w:szCs w:val="19"/>
          <w:u w:color="000000"/>
        </w:rPr>
        <w:t xml:space="preserve">hildren’s </w:t>
      </w:r>
      <w:r w:rsidR="00106D9C" w:rsidRPr="00591589">
        <w:rPr>
          <w:rFonts w:asciiTheme="minorHAnsi" w:hAnsiTheme="minorHAnsi"/>
          <w:color w:val="000000"/>
          <w:szCs w:val="19"/>
          <w:u w:color="000000"/>
        </w:rPr>
        <w:t>c</w:t>
      </w:r>
      <w:r w:rsidRPr="00591589">
        <w:rPr>
          <w:rFonts w:asciiTheme="minorHAnsi" w:hAnsiTheme="minorHAnsi"/>
          <w:color w:val="000000"/>
          <w:szCs w:val="19"/>
          <w:u w:color="000000"/>
        </w:rPr>
        <w:t xml:space="preserve">entres are key hubs for the community, bringing together a range of </w:t>
      </w:r>
      <w:r w:rsidR="008E3CFD" w:rsidRPr="00591589">
        <w:rPr>
          <w:rFonts w:asciiTheme="minorHAnsi" w:hAnsiTheme="minorHAnsi"/>
          <w:color w:val="000000"/>
          <w:szCs w:val="19"/>
          <w:u w:color="000000"/>
        </w:rPr>
        <w:t xml:space="preserve">professional </w:t>
      </w:r>
      <w:r w:rsidRPr="00591589">
        <w:rPr>
          <w:rFonts w:asciiTheme="minorHAnsi" w:hAnsiTheme="minorHAnsi"/>
          <w:color w:val="000000"/>
          <w:szCs w:val="19"/>
          <w:u w:color="000000"/>
        </w:rPr>
        <w:t xml:space="preserve">services </w:t>
      </w:r>
      <w:r w:rsidR="008E3CFD" w:rsidRPr="00591589">
        <w:rPr>
          <w:rFonts w:asciiTheme="minorHAnsi" w:hAnsiTheme="minorHAnsi"/>
          <w:color w:val="000000"/>
          <w:szCs w:val="19"/>
          <w:u w:color="000000"/>
        </w:rPr>
        <w:t xml:space="preserve">working </w:t>
      </w:r>
      <w:r w:rsidRPr="00591589">
        <w:rPr>
          <w:rFonts w:asciiTheme="minorHAnsi" w:hAnsiTheme="minorHAnsi"/>
          <w:color w:val="000000"/>
          <w:szCs w:val="19"/>
          <w:u w:color="000000"/>
        </w:rPr>
        <w:t xml:space="preserve">together to deliver education, care, health and support services to children and their families. They can provide a focal point for new communities in growth areas, but are equally valuable in improving the accessibility, quality and integration of early childhood services in established metropolitan and regional areas. </w:t>
      </w:r>
    </w:p>
    <w:p w:rsidR="00BF72B1" w:rsidRPr="00591589" w:rsidRDefault="00BF72B1" w:rsidP="00BF72B1">
      <w:pPr>
        <w:pStyle w:val="Body"/>
        <w:tabs>
          <w:tab w:val="left" w:pos="2835"/>
        </w:tabs>
        <w:jc w:val="both"/>
        <w:rPr>
          <w:rFonts w:asciiTheme="minorHAnsi" w:hAnsiTheme="minorHAnsi"/>
          <w:color w:val="000000"/>
          <w:szCs w:val="19"/>
          <w:u w:color="000000"/>
        </w:rPr>
      </w:pPr>
      <w:r w:rsidRPr="00591589">
        <w:rPr>
          <w:rFonts w:asciiTheme="minorHAnsi" w:hAnsiTheme="minorHAnsi"/>
          <w:color w:val="000000"/>
          <w:szCs w:val="19"/>
          <w:u w:color="000000"/>
        </w:rPr>
        <w:t xml:space="preserve">Integrated service delivery is particularly important in establishing and maintaining engagement with vulnerable and disadvantaged families as their children move through the service system (e.g. from </w:t>
      </w:r>
      <w:r w:rsidR="00106D9C" w:rsidRPr="00591589">
        <w:rPr>
          <w:rFonts w:asciiTheme="minorHAnsi" w:hAnsiTheme="minorHAnsi"/>
          <w:color w:val="000000"/>
          <w:szCs w:val="19"/>
          <w:u w:color="000000"/>
        </w:rPr>
        <w:t>m</w:t>
      </w:r>
      <w:r w:rsidRPr="00591589">
        <w:rPr>
          <w:rFonts w:asciiTheme="minorHAnsi" w:hAnsiTheme="minorHAnsi"/>
          <w:color w:val="000000"/>
          <w:szCs w:val="19"/>
          <w:u w:color="000000"/>
        </w:rPr>
        <w:t xml:space="preserve">aternal and </w:t>
      </w:r>
      <w:r w:rsidR="00106D9C" w:rsidRPr="00591589">
        <w:rPr>
          <w:rFonts w:asciiTheme="minorHAnsi" w:hAnsiTheme="minorHAnsi"/>
          <w:color w:val="000000"/>
          <w:szCs w:val="19"/>
          <w:u w:color="000000"/>
        </w:rPr>
        <w:t>c</w:t>
      </w:r>
      <w:r w:rsidRPr="00591589">
        <w:rPr>
          <w:rFonts w:asciiTheme="minorHAnsi" w:hAnsiTheme="minorHAnsi"/>
          <w:color w:val="000000"/>
          <w:szCs w:val="19"/>
          <w:u w:color="000000"/>
        </w:rPr>
        <w:t xml:space="preserve">hild </w:t>
      </w:r>
      <w:r w:rsidR="00106D9C" w:rsidRPr="00591589">
        <w:rPr>
          <w:rFonts w:asciiTheme="minorHAnsi" w:hAnsiTheme="minorHAnsi"/>
          <w:color w:val="000000"/>
          <w:szCs w:val="19"/>
          <w:u w:color="000000"/>
        </w:rPr>
        <w:t>h</w:t>
      </w:r>
      <w:r w:rsidRPr="00591589">
        <w:rPr>
          <w:rFonts w:asciiTheme="minorHAnsi" w:hAnsiTheme="minorHAnsi"/>
          <w:color w:val="000000"/>
          <w:szCs w:val="19"/>
          <w:u w:color="000000"/>
        </w:rPr>
        <w:t>ealth to playgroups and then formal early learning programs).</w:t>
      </w:r>
    </w:p>
    <w:p w:rsidR="00BF72B1" w:rsidRPr="00591589" w:rsidRDefault="00BF72B1" w:rsidP="00BF72B1">
      <w:pPr>
        <w:pStyle w:val="Body"/>
        <w:tabs>
          <w:tab w:val="left" w:pos="2835"/>
        </w:tabs>
        <w:jc w:val="both"/>
        <w:rPr>
          <w:rFonts w:asciiTheme="minorHAnsi" w:hAnsiTheme="minorHAnsi"/>
          <w:color w:val="000000"/>
          <w:szCs w:val="19"/>
          <w:u w:color="000000"/>
        </w:rPr>
      </w:pPr>
      <w:r w:rsidRPr="00591589">
        <w:rPr>
          <w:rFonts w:asciiTheme="minorHAnsi" w:hAnsiTheme="minorHAnsi"/>
          <w:color w:val="000000"/>
          <w:szCs w:val="19"/>
          <w:u w:color="000000"/>
        </w:rPr>
        <w:t xml:space="preserve">Integrated </w:t>
      </w:r>
      <w:r w:rsidR="00106D9C" w:rsidRPr="00591589">
        <w:rPr>
          <w:rFonts w:asciiTheme="minorHAnsi" w:hAnsiTheme="minorHAnsi"/>
          <w:color w:val="000000"/>
          <w:szCs w:val="19"/>
          <w:u w:color="000000"/>
        </w:rPr>
        <w:t>c</w:t>
      </w:r>
      <w:r w:rsidRPr="00591589">
        <w:rPr>
          <w:rFonts w:asciiTheme="minorHAnsi" w:hAnsiTheme="minorHAnsi"/>
          <w:color w:val="000000"/>
          <w:szCs w:val="19"/>
          <w:u w:color="000000"/>
        </w:rPr>
        <w:t xml:space="preserve">hildren’s </w:t>
      </w:r>
      <w:r w:rsidR="00106D9C" w:rsidRPr="00591589">
        <w:rPr>
          <w:rFonts w:asciiTheme="minorHAnsi" w:hAnsiTheme="minorHAnsi"/>
          <w:color w:val="000000"/>
          <w:szCs w:val="19"/>
          <w:u w:color="000000"/>
        </w:rPr>
        <w:t>c</w:t>
      </w:r>
      <w:r w:rsidRPr="00591589">
        <w:rPr>
          <w:rFonts w:asciiTheme="minorHAnsi" w:hAnsiTheme="minorHAnsi"/>
          <w:color w:val="000000"/>
          <w:szCs w:val="19"/>
          <w:u w:color="000000"/>
        </w:rPr>
        <w:t>entres may be co-located with schools or community facilities such as neighbourhood houses, community centres or libraries.</w:t>
      </w:r>
    </w:p>
    <w:p w:rsidR="0039532A" w:rsidRPr="00591589" w:rsidRDefault="0039532A" w:rsidP="00BF72B1">
      <w:pPr>
        <w:pStyle w:val="Body"/>
        <w:tabs>
          <w:tab w:val="left" w:pos="2835"/>
        </w:tabs>
        <w:jc w:val="both"/>
        <w:rPr>
          <w:rFonts w:asciiTheme="minorHAnsi" w:hAnsiTheme="minorHAnsi"/>
          <w:color w:val="000000"/>
          <w:szCs w:val="19"/>
          <w:u w:color="000000"/>
        </w:rPr>
      </w:pPr>
    </w:p>
    <w:p w:rsidR="00BF72B1" w:rsidRPr="00591589" w:rsidRDefault="00BF72B1" w:rsidP="00B708F8">
      <w:pPr>
        <w:pStyle w:val="Heading3"/>
      </w:pPr>
      <w:r w:rsidRPr="00591589">
        <w:t xml:space="preserve">PROJECT REQUIREMENTS </w:t>
      </w:r>
    </w:p>
    <w:p w:rsidR="00BF72B1" w:rsidRPr="00591589" w:rsidRDefault="00BF72B1" w:rsidP="000160EE">
      <w:pPr>
        <w:pStyle w:val="Body"/>
        <w:jc w:val="both"/>
        <w:rPr>
          <w:rFonts w:asciiTheme="minorHAnsi" w:hAnsiTheme="minorHAnsi"/>
          <w:color w:val="000000"/>
          <w:u w:color="000000"/>
        </w:rPr>
      </w:pPr>
      <w:r w:rsidRPr="002B614F">
        <w:rPr>
          <w:rFonts w:asciiTheme="minorHAnsi" w:hAnsiTheme="minorHAnsi"/>
          <w:color w:val="000000"/>
          <w:u w:color="000000"/>
        </w:rPr>
        <w:t xml:space="preserve">Integrated </w:t>
      </w:r>
      <w:r w:rsidR="00127101">
        <w:rPr>
          <w:rFonts w:asciiTheme="minorHAnsi" w:hAnsiTheme="minorHAnsi"/>
          <w:color w:val="000000"/>
          <w:u w:color="000000"/>
        </w:rPr>
        <w:t>c</w:t>
      </w:r>
      <w:r w:rsidRPr="002B614F">
        <w:rPr>
          <w:rFonts w:asciiTheme="minorHAnsi" w:hAnsiTheme="minorHAnsi"/>
          <w:color w:val="000000"/>
          <w:u w:color="000000"/>
        </w:rPr>
        <w:t xml:space="preserve">hildren’s </w:t>
      </w:r>
      <w:r w:rsidR="00127101">
        <w:rPr>
          <w:rFonts w:asciiTheme="minorHAnsi" w:hAnsiTheme="minorHAnsi"/>
          <w:color w:val="000000"/>
          <w:u w:color="000000"/>
        </w:rPr>
        <w:t>c</w:t>
      </w:r>
      <w:r w:rsidRPr="002B614F">
        <w:rPr>
          <w:rFonts w:asciiTheme="minorHAnsi" w:hAnsiTheme="minorHAnsi"/>
          <w:color w:val="000000"/>
          <w:u w:color="000000"/>
        </w:rPr>
        <w:t>entres</w:t>
      </w:r>
      <w:r w:rsidRPr="00591589">
        <w:rPr>
          <w:rFonts w:asciiTheme="minorHAnsi" w:hAnsiTheme="minorHAnsi"/>
          <w:color w:val="000000"/>
          <w:u w:color="000000"/>
        </w:rPr>
        <w:t xml:space="preserve"> funded through the CFCP must</w:t>
      </w:r>
      <w:r w:rsidR="008E3CFD" w:rsidRPr="00591589">
        <w:rPr>
          <w:rFonts w:asciiTheme="minorHAnsi" w:hAnsiTheme="minorHAnsi"/>
          <w:color w:val="000000"/>
          <w:u w:color="000000"/>
        </w:rPr>
        <w:t xml:space="preserve"> provide</w:t>
      </w:r>
      <w:r w:rsidRPr="00591589">
        <w:rPr>
          <w:rFonts w:asciiTheme="minorHAnsi" w:hAnsiTheme="minorHAnsi"/>
          <w:color w:val="000000"/>
          <w:u w:color="000000"/>
        </w:rPr>
        <w:t xml:space="preserve">: </w:t>
      </w:r>
    </w:p>
    <w:p w:rsidR="00F659C9" w:rsidRPr="00591589" w:rsidRDefault="008D25D4" w:rsidP="007A0B48">
      <w:pPr>
        <w:pStyle w:val="ListBullet"/>
        <w:jc w:val="both"/>
      </w:pPr>
      <w:r>
        <w:rPr>
          <w:u w:color="000000"/>
        </w:rPr>
        <w:t>A</w:t>
      </w:r>
      <w:r w:rsidR="00BF1138" w:rsidRPr="00591589">
        <w:rPr>
          <w:u w:color="000000"/>
        </w:rPr>
        <w:t>t least 66 approved places</w:t>
      </w:r>
      <w:r w:rsidR="000A7950" w:rsidRPr="00591589">
        <w:rPr>
          <w:u w:color="000000"/>
        </w:rPr>
        <w:t xml:space="preserve"> (licensed capacity)</w:t>
      </w:r>
      <w:r w:rsidR="00BF1138" w:rsidRPr="00591589">
        <w:rPr>
          <w:u w:color="000000"/>
        </w:rPr>
        <w:t>, based on two rooms provi</w:t>
      </w:r>
      <w:r w:rsidR="00106D9C" w:rsidRPr="00591589">
        <w:rPr>
          <w:u w:color="000000"/>
        </w:rPr>
        <w:t>ding</w:t>
      </w:r>
      <w:r w:rsidR="00BF1138" w:rsidRPr="00591589">
        <w:rPr>
          <w:u w:color="000000"/>
        </w:rPr>
        <w:t xml:space="preserve"> a funded </w:t>
      </w:r>
      <w:r w:rsidR="00204EE1" w:rsidRPr="00591589">
        <w:rPr>
          <w:u w:color="000000"/>
        </w:rPr>
        <w:t xml:space="preserve">kindergarten </w:t>
      </w:r>
      <w:r w:rsidR="00BF1138" w:rsidRPr="00591589">
        <w:rPr>
          <w:u w:color="000000"/>
        </w:rPr>
        <w:t xml:space="preserve">program for </w:t>
      </w:r>
      <w:r w:rsidR="00204EE1" w:rsidRPr="00591589">
        <w:rPr>
          <w:u w:color="000000"/>
        </w:rPr>
        <w:t xml:space="preserve">three-year-old </w:t>
      </w:r>
      <w:r w:rsidR="00E717B4" w:rsidRPr="00591589">
        <w:rPr>
          <w:u w:color="000000"/>
        </w:rPr>
        <w:t xml:space="preserve">and or four-year-old </w:t>
      </w:r>
      <w:r w:rsidR="00BF1138" w:rsidRPr="00591589">
        <w:rPr>
          <w:u w:color="000000"/>
        </w:rPr>
        <w:t>children</w:t>
      </w:r>
      <w:r w:rsidR="00665B87" w:rsidRPr="00591589">
        <w:rPr>
          <w:u w:color="000000"/>
        </w:rPr>
        <w:t>.</w:t>
      </w:r>
      <w:r w:rsidR="00BF1138" w:rsidRPr="00591589">
        <w:rPr>
          <w:u w:color="000000"/>
        </w:rPr>
        <w:t xml:space="preserve"> </w:t>
      </w:r>
      <w:r w:rsidR="00BF1138" w:rsidRPr="00591589">
        <w:t>This can be sessional and/or integrated with long day care</w:t>
      </w:r>
      <w:r w:rsidR="00665B87" w:rsidRPr="00591589">
        <w:t>.</w:t>
      </w:r>
    </w:p>
    <w:p w:rsidR="00BF1138" w:rsidRPr="00591589" w:rsidRDefault="008D25D4" w:rsidP="007A0B48">
      <w:pPr>
        <w:pStyle w:val="ListBullet"/>
      </w:pPr>
      <w:r>
        <w:t>L</w:t>
      </w:r>
      <w:r w:rsidR="00BF1138" w:rsidRPr="00591589">
        <w:t xml:space="preserve">ong day care (unless there is </w:t>
      </w:r>
      <w:proofErr w:type="gramStart"/>
      <w:r w:rsidR="00BF1138" w:rsidRPr="00591589">
        <w:t>no unmet</w:t>
      </w:r>
      <w:proofErr w:type="gramEnd"/>
      <w:r w:rsidR="00BF1138" w:rsidRPr="00591589">
        <w:t xml:space="preserve"> demand in the local area)</w:t>
      </w:r>
      <w:r>
        <w:t>.</w:t>
      </w:r>
    </w:p>
    <w:p w:rsidR="00BF1138" w:rsidRPr="00591589" w:rsidRDefault="008D25D4" w:rsidP="007A0B48">
      <w:pPr>
        <w:pStyle w:val="ListBullet"/>
      </w:pPr>
      <w:r>
        <w:t>M</w:t>
      </w:r>
      <w:r w:rsidR="00BF1138" w:rsidRPr="00591589">
        <w:t xml:space="preserve">aternal and </w:t>
      </w:r>
      <w:r w:rsidR="00106D9C" w:rsidRPr="00591589">
        <w:t>c</w:t>
      </w:r>
      <w:r w:rsidR="00BF1138" w:rsidRPr="00591589">
        <w:t xml:space="preserve">hild </w:t>
      </w:r>
      <w:r w:rsidR="00106D9C" w:rsidRPr="00591589">
        <w:t>h</w:t>
      </w:r>
      <w:r w:rsidR="00BF1138" w:rsidRPr="00591589">
        <w:t>ealth services</w:t>
      </w:r>
      <w:r>
        <w:t>.</w:t>
      </w:r>
    </w:p>
    <w:p w:rsidR="00BF1138" w:rsidRPr="00591589" w:rsidRDefault="008D25D4" w:rsidP="007A0B48">
      <w:pPr>
        <w:pStyle w:val="ListBullet"/>
      </w:pPr>
      <w:r>
        <w:t>A</w:t>
      </w:r>
      <w:r w:rsidR="00BF1138" w:rsidRPr="00591589">
        <w:t>llied health services for early years (e.g. early childhood intervention services)</w:t>
      </w:r>
      <w:r>
        <w:t>.</w:t>
      </w:r>
    </w:p>
    <w:p w:rsidR="00BF1138" w:rsidRPr="00591589" w:rsidRDefault="008D25D4" w:rsidP="007A0B48">
      <w:pPr>
        <w:pStyle w:val="ListBullet"/>
      </w:pPr>
      <w:r>
        <w:t>F</w:t>
      </w:r>
      <w:r w:rsidR="00BF1138" w:rsidRPr="00591589">
        <w:t>amily services</w:t>
      </w:r>
      <w:r>
        <w:t>.</w:t>
      </w:r>
    </w:p>
    <w:p w:rsidR="00BF1138" w:rsidRPr="00591589" w:rsidRDefault="008D25D4" w:rsidP="000160EE">
      <w:pPr>
        <w:pStyle w:val="ListBullet"/>
        <w:jc w:val="both"/>
        <w:rPr>
          <w:u w:color="000000"/>
        </w:rPr>
      </w:pPr>
      <w:r>
        <w:rPr>
          <w:u w:color="000000"/>
        </w:rPr>
        <w:t>F</w:t>
      </w:r>
      <w:r w:rsidR="00BF1138" w:rsidRPr="00591589">
        <w:rPr>
          <w:u w:color="000000"/>
        </w:rPr>
        <w:t xml:space="preserve">lexible, multi-purpose spaces and other services that meet the needs of the local community, including </w:t>
      </w:r>
      <w:r w:rsidR="00BF1138" w:rsidRPr="002B614F">
        <w:rPr>
          <w:u w:val="single" w:color="000000"/>
        </w:rPr>
        <w:t>one or more</w:t>
      </w:r>
      <w:r w:rsidR="00BF1138" w:rsidRPr="00591589">
        <w:rPr>
          <w:u w:color="000000"/>
        </w:rPr>
        <w:t xml:space="preserve"> of the following services:</w:t>
      </w:r>
    </w:p>
    <w:p w:rsidR="00BF1138" w:rsidRPr="00591589" w:rsidRDefault="0097247F" w:rsidP="000160EE">
      <w:pPr>
        <w:pStyle w:val="ListBullet2"/>
        <w:jc w:val="both"/>
      </w:pPr>
      <w:r w:rsidRPr="00591589">
        <w:t>s</w:t>
      </w:r>
      <w:r w:rsidR="00BF1138" w:rsidRPr="00591589">
        <w:t>upported playgroups or community parent-led playgroups</w:t>
      </w:r>
    </w:p>
    <w:p w:rsidR="00BF1138" w:rsidRPr="00591589" w:rsidRDefault="0097247F" w:rsidP="000160EE">
      <w:pPr>
        <w:pStyle w:val="ListBullet2"/>
        <w:jc w:val="both"/>
      </w:pPr>
      <w:r w:rsidRPr="00591589">
        <w:t>p</w:t>
      </w:r>
      <w:r w:rsidR="00BF1138" w:rsidRPr="00591589">
        <w:t>arenting groups or programs</w:t>
      </w:r>
    </w:p>
    <w:p w:rsidR="00BF1138" w:rsidRPr="00591589" w:rsidRDefault="0097247F" w:rsidP="000160EE">
      <w:pPr>
        <w:pStyle w:val="ListBullet2"/>
        <w:jc w:val="both"/>
      </w:pPr>
      <w:r w:rsidRPr="00591589">
        <w:t>o</w:t>
      </w:r>
      <w:r w:rsidR="00BF1138" w:rsidRPr="00591589">
        <w:t>ccasional care</w:t>
      </w:r>
    </w:p>
    <w:p w:rsidR="00BF1138" w:rsidRPr="00591589" w:rsidRDefault="0097247F" w:rsidP="000160EE">
      <w:pPr>
        <w:pStyle w:val="ListBullet2"/>
        <w:jc w:val="both"/>
      </w:pPr>
      <w:r w:rsidRPr="00591589">
        <w:t>f</w:t>
      </w:r>
      <w:r w:rsidR="00BF1138" w:rsidRPr="00591589">
        <w:t>amily day care program coordination</w:t>
      </w:r>
    </w:p>
    <w:p w:rsidR="00BF1138" w:rsidRPr="00591589" w:rsidRDefault="0097247F" w:rsidP="000160EE">
      <w:pPr>
        <w:pStyle w:val="ListBullet2"/>
        <w:jc w:val="both"/>
      </w:pPr>
      <w:r w:rsidRPr="00591589">
        <w:t>c</w:t>
      </w:r>
      <w:r w:rsidR="00BF1138" w:rsidRPr="00591589">
        <w:t>ounselling services</w:t>
      </w:r>
    </w:p>
    <w:p w:rsidR="00BF1138" w:rsidRPr="00591589" w:rsidRDefault="0097247F" w:rsidP="000160EE">
      <w:pPr>
        <w:pStyle w:val="ListBullet2"/>
        <w:jc w:val="both"/>
      </w:pPr>
      <w:r w:rsidRPr="00591589">
        <w:t>c</w:t>
      </w:r>
      <w:r w:rsidR="00BF1138" w:rsidRPr="00591589">
        <w:t>ommunity meeting spaces</w:t>
      </w:r>
    </w:p>
    <w:p w:rsidR="00BF1138" w:rsidRPr="00591589" w:rsidRDefault="0097247F" w:rsidP="000160EE">
      <w:pPr>
        <w:pStyle w:val="ListBullet2"/>
        <w:jc w:val="both"/>
      </w:pPr>
      <w:r w:rsidRPr="00591589">
        <w:t>o</w:t>
      </w:r>
      <w:r w:rsidR="00BF1138" w:rsidRPr="00591589">
        <w:t>utside school hours care</w:t>
      </w:r>
    </w:p>
    <w:p w:rsidR="00BF1138" w:rsidRPr="00591589" w:rsidRDefault="0097247F" w:rsidP="000160EE">
      <w:pPr>
        <w:pStyle w:val="ListBullet2"/>
        <w:jc w:val="both"/>
      </w:pPr>
      <w:proofErr w:type="gramStart"/>
      <w:r w:rsidRPr="00591589">
        <w:t>a</w:t>
      </w:r>
      <w:r w:rsidR="00BF1138" w:rsidRPr="00591589">
        <w:t>dult</w:t>
      </w:r>
      <w:proofErr w:type="gramEnd"/>
      <w:r w:rsidR="00BF1138" w:rsidRPr="00591589">
        <w:t xml:space="preserve"> education programs</w:t>
      </w:r>
      <w:r w:rsidR="008D25D4">
        <w:t>.</w:t>
      </w:r>
    </w:p>
    <w:p w:rsidR="00BF1138" w:rsidRPr="00591589" w:rsidRDefault="00BF1138" w:rsidP="00BF1138">
      <w:pPr>
        <w:pStyle w:val="Body"/>
        <w:spacing w:line="240" w:lineRule="auto"/>
        <w:jc w:val="both"/>
        <w:rPr>
          <w:rFonts w:asciiTheme="minorHAnsi" w:hAnsiTheme="minorHAnsi"/>
          <w:color w:val="000000"/>
          <w:u w:color="000000"/>
        </w:rPr>
      </w:pPr>
    </w:p>
    <w:p w:rsidR="00BF72B1" w:rsidRPr="00591589" w:rsidRDefault="00BF72B1" w:rsidP="00B708F8">
      <w:pPr>
        <w:pStyle w:val="Heading3"/>
      </w:pPr>
      <w:bookmarkStart w:id="9" w:name="_Toc420499350"/>
      <w:r w:rsidRPr="00591589">
        <w:t xml:space="preserve">Funding available </w:t>
      </w:r>
      <w:bookmarkEnd w:id="9"/>
    </w:p>
    <w:p w:rsidR="00D70B75" w:rsidRPr="00591589" w:rsidRDefault="00BF72B1" w:rsidP="00BF72B1">
      <w:pPr>
        <w:pStyle w:val="Body"/>
        <w:tabs>
          <w:tab w:val="left" w:pos="2835"/>
        </w:tabs>
        <w:jc w:val="both"/>
        <w:rPr>
          <w:rFonts w:asciiTheme="minorHAnsi" w:hAnsiTheme="minorHAnsi"/>
          <w:color w:val="000000"/>
          <w:u w:color="000000"/>
        </w:rPr>
      </w:pPr>
      <w:bookmarkStart w:id="10" w:name="_Toc420499351"/>
      <w:r w:rsidRPr="00591589">
        <w:rPr>
          <w:rFonts w:asciiTheme="minorHAnsi" w:hAnsiTheme="minorHAnsi"/>
          <w:color w:val="000000"/>
          <w:u w:color="000000"/>
        </w:rPr>
        <w:t xml:space="preserve">Eligible organisations can apply for up to </w:t>
      </w:r>
      <w:r w:rsidR="00A75843">
        <w:rPr>
          <w:rFonts w:asciiTheme="minorHAnsi" w:hAnsiTheme="minorHAnsi"/>
          <w:b/>
          <w:color w:val="000000"/>
          <w:u w:color="000000"/>
        </w:rPr>
        <w:t>40</w:t>
      </w:r>
      <w:r w:rsidRPr="00A75843">
        <w:rPr>
          <w:rFonts w:asciiTheme="minorHAnsi" w:hAnsiTheme="minorHAnsi"/>
          <w:b/>
          <w:color w:val="000000"/>
          <w:u w:color="000000"/>
        </w:rPr>
        <w:t xml:space="preserve"> per cent</w:t>
      </w:r>
      <w:r w:rsidRPr="00591589">
        <w:rPr>
          <w:rFonts w:asciiTheme="minorHAnsi" w:hAnsiTheme="minorHAnsi"/>
          <w:color w:val="000000"/>
          <w:u w:color="000000"/>
        </w:rPr>
        <w:t xml:space="preserve"> of the total project cost, capped at </w:t>
      </w:r>
      <w:r w:rsidRPr="00591589">
        <w:rPr>
          <w:rFonts w:asciiTheme="minorHAnsi" w:hAnsiTheme="minorHAnsi"/>
          <w:b/>
          <w:color w:val="000000"/>
          <w:u w:color="000000"/>
        </w:rPr>
        <w:t>$</w:t>
      </w:r>
      <w:r w:rsidR="00430418" w:rsidRPr="00591589">
        <w:rPr>
          <w:rFonts w:asciiTheme="minorHAnsi" w:hAnsiTheme="minorHAnsi"/>
          <w:b/>
          <w:color w:val="000000"/>
          <w:u w:color="000000"/>
        </w:rPr>
        <w:t>2</w:t>
      </w:r>
      <w:r w:rsidRPr="00591589">
        <w:rPr>
          <w:rFonts w:asciiTheme="minorHAnsi" w:hAnsiTheme="minorHAnsi"/>
          <w:b/>
          <w:color w:val="000000"/>
          <w:u w:color="000000"/>
        </w:rPr>
        <w:t xml:space="preserve"> million</w:t>
      </w:r>
      <w:r w:rsidRPr="00591589">
        <w:rPr>
          <w:rFonts w:asciiTheme="minorHAnsi" w:hAnsiTheme="minorHAnsi"/>
          <w:color w:val="000000"/>
          <w:u w:color="000000"/>
        </w:rPr>
        <w:t xml:space="preserve"> per grant </w:t>
      </w:r>
      <w:r w:rsidR="00665B87" w:rsidRPr="00591589">
        <w:rPr>
          <w:rFonts w:asciiTheme="minorHAnsi" w:hAnsiTheme="minorHAnsi"/>
          <w:color w:val="000000"/>
          <w:u w:color="000000"/>
        </w:rPr>
        <w:t xml:space="preserve">(GST exclusive). </w:t>
      </w:r>
      <w:r w:rsidR="00F659C9" w:rsidRPr="00591589">
        <w:rPr>
          <w:rFonts w:asciiTheme="minorHAnsi" w:hAnsiTheme="minorHAnsi"/>
          <w:color w:val="000000"/>
          <w:u w:color="000000"/>
        </w:rPr>
        <w:t xml:space="preserve"> </w:t>
      </w:r>
    </w:p>
    <w:p w:rsidR="00D70B75" w:rsidRPr="00591589" w:rsidRDefault="00B32F3D" w:rsidP="00BF72B1">
      <w:pPr>
        <w:pStyle w:val="Body"/>
        <w:tabs>
          <w:tab w:val="left" w:pos="2835"/>
        </w:tabs>
        <w:jc w:val="both"/>
        <w:rPr>
          <w:rFonts w:asciiTheme="minorHAnsi" w:hAnsiTheme="minorHAnsi"/>
          <w:color w:val="000000"/>
          <w:u w:color="000000"/>
        </w:rPr>
      </w:pPr>
      <w:r w:rsidRPr="00591589">
        <w:rPr>
          <w:rFonts w:asciiTheme="minorHAnsi" w:hAnsiTheme="minorHAnsi"/>
          <w:color w:val="000000"/>
          <w:u w:color="000000"/>
        </w:rPr>
        <w:t>We will only consider</w:t>
      </w:r>
      <w:r w:rsidR="00BF72B1" w:rsidRPr="00591589">
        <w:rPr>
          <w:rFonts w:asciiTheme="minorHAnsi" w:hAnsiTheme="minorHAnsi"/>
          <w:color w:val="000000"/>
          <w:u w:color="000000"/>
        </w:rPr>
        <w:t xml:space="preserve"> project cost</w:t>
      </w:r>
      <w:r w:rsidRPr="00591589">
        <w:rPr>
          <w:rFonts w:asciiTheme="minorHAnsi" w:hAnsiTheme="minorHAnsi"/>
          <w:color w:val="000000"/>
          <w:u w:color="000000"/>
        </w:rPr>
        <w:t>s</w:t>
      </w:r>
      <w:r w:rsidR="00BF72B1" w:rsidRPr="00591589">
        <w:rPr>
          <w:rFonts w:asciiTheme="minorHAnsi" w:hAnsiTheme="minorHAnsi"/>
          <w:color w:val="000000"/>
          <w:u w:color="000000"/>
        </w:rPr>
        <w:t xml:space="preserve"> relatin</w:t>
      </w:r>
      <w:r w:rsidRPr="00591589">
        <w:rPr>
          <w:rFonts w:asciiTheme="minorHAnsi" w:hAnsiTheme="minorHAnsi"/>
          <w:color w:val="000000"/>
          <w:u w:color="000000"/>
        </w:rPr>
        <w:t>g</w:t>
      </w:r>
      <w:r w:rsidR="00BF72B1" w:rsidRPr="00591589">
        <w:rPr>
          <w:rFonts w:asciiTheme="minorHAnsi" w:hAnsiTheme="minorHAnsi"/>
          <w:color w:val="000000"/>
          <w:u w:color="000000"/>
        </w:rPr>
        <w:t xml:space="preserve"> to early childhood </w:t>
      </w:r>
      <w:r w:rsidR="00D70B75" w:rsidRPr="00591589">
        <w:rPr>
          <w:rFonts w:asciiTheme="minorHAnsi" w:hAnsiTheme="minorHAnsi"/>
          <w:color w:val="000000"/>
          <w:u w:color="000000"/>
        </w:rPr>
        <w:t>infrastructure</w:t>
      </w:r>
      <w:r w:rsidR="00313A84" w:rsidRPr="00591589">
        <w:rPr>
          <w:rFonts w:asciiTheme="minorHAnsi" w:hAnsiTheme="minorHAnsi"/>
          <w:color w:val="000000"/>
          <w:u w:color="000000"/>
        </w:rPr>
        <w:t xml:space="preserve"> for an Integrated Children’s Centre Grant</w:t>
      </w:r>
      <w:r w:rsidR="00BF72B1" w:rsidRPr="00591589">
        <w:rPr>
          <w:rFonts w:asciiTheme="minorHAnsi" w:hAnsiTheme="minorHAnsi"/>
          <w:color w:val="000000"/>
          <w:u w:color="000000"/>
        </w:rPr>
        <w:t xml:space="preserve">. For example, if a </w:t>
      </w:r>
      <w:r w:rsidR="00D70B75" w:rsidRPr="00591589">
        <w:rPr>
          <w:rFonts w:asciiTheme="minorHAnsi" w:hAnsiTheme="minorHAnsi"/>
          <w:color w:val="000000"/>
          <w:u w:color="000000"/>
        </w:rPr>
        <w:t xml:space="preserve">proposed </w:t>
      </w:r>
      <w:r w:rsidRPr="00591589">
        <w:rPr>
          <w:rFonts w:asciiTheme="minorHAnsi" w:hAnsiTheme="minorHAnsi"/>
          <w:color w:val="000000"/>
          <w:u w:color="000000"/>
        </w:rPr>
        <w:t>project</w:t>
      </w:r>
      <w:r w:rsidR="00D70B75" w:rsidRPr="00591589">
        <w:rPr>
          <w:rFonts w:asciiTheme="minorHAnsi" w:hAnsiTheme="minorHAnsi"/>
          <w:color w:val="000000"/>
          <w:u w:color="000000"/>
        </w:rPr>
        <w:t xml:space="preserve"> also includes </w:t>
      </w:r>
      <w:r w:rsidR="00315E87" w:rsidRPr="00591589">
        <w:rPr>
          <w:rFonts w:asciiTheme="minorHAnsi" w:hAnsiTheme="minorHAnsi"/>
          <w:color w:val="000000"/>
          <w:u w:color="000000"/>
        </w:rPr>
        <w:t xml:space="preserve">a </w:t>
      </w:r>
      <w:r w:rsidR="00BF72B1" w:rsidRPr="00591589">
        <w:rPr>
          <w:rFonts w:asciiTheme="minorHAnsi" w:hAnsiTheme="minorHAnsi"/>
          <w:color w:val="000000"/>
          <w:u w:color="000000"/>
        </w:rPr>
        <w:t>library</w:t>
      </w:r>
      <w:r w:rsidR="00D70B75" w:rsidRPr="00591589">
        <w:rPr>
          <w:rFonts w:asciiTheme="minorHAnsi" w:hAnsiTheme="minorHAnsi"/>
          <w:color w:val="000000"/>
          <w:u w:color="000000"/>
        </w:rPr>
        <w:t xml:space="preserve"> or</w:t>
      </w:r>
      <w:r w:rsidR="00BF72B1" w:rsidRPr="00591589">
        <w:rPr>
          <w:rFonts w:asciiTheme="minorHAnsi" w:hAnsiTheme="minorHAnsi"/>
          <w:color w:val="000000"/>
          <w:u w:color="000000"/>
        </w:rPr>
        <w:t xml:space="preserve"> sport and recreat</w:t>
      </w:r>
      <w:r w:rsidR="00A02C5D" w:rsidRPr="00591589">
        <w:rPr>
          <w:rFonts w:asciiTheme="minorHAnsi" w:hAnsiTheme="minorHAnsi"/>
          <w:color w:val="000000"/>
          <w:u w:color="000000"/>
        </w:rPr>
        <w:t>ion</w:t>
      </w:r>
      <w:r w:rsidR="00BF72B1" w:rsidRPr="00591589">
        <w:rPr>
          <w:rFonts w:asciiTheme="minorHAnsi" w:hAnsiTheme="minorHAnsi"/>
          <w:color w:val="000000"/>
          <w:u w:color="000000"/>
        </w:rPr>
        <w:t xml:space="preserve"> facilities the</w:t>
      </w:r>
      <w:r w:rsidR="00D70B75" w:rsidRPr="00591589">
        <w:rPr>
          <w:rFonts w:asciiTheme="minorHAnsi" w:hAnsiTheme="minorHAnsi"/>
          <w:color w:val="000000"/>
          <w:u w:color="000000"/>
        </w:rPr>
        <w:t>n</w:t>
      </w:r>
      <w:r w:rsidR="00BF72B1" w:rsidRPr="00591589">
        <w:rPr>
          <w:rFonts w:asciiTheme="minorHAnsi" w:hAnsiTheme="minorHAnsi"/>
          <w:color w:val="000000"/>
          <w:u w:color="000000"/>
        </w:rPr>
        <w:t xml:space="preserve"> </w:t>
      </w:r>
      <w:r w:rsidR="00D70B75" w:rsidRPr="00591589">
        <w:rPr>
          <w:rFonts w:asciiTheme="minorHAnsi" w:hAnsiTheme="minorHAnsi"/>
          <w:color w:val="000000"/>
          <w:u w:color="000000"/>
        </w:rPr>
        <w:t xml:space="preserve">the </w:t>
      </w:r>
      <w:r w:rsidR="00BF72B1" w:rsidRPr="00591589">
        <w:rPr>
          <w:rFonts w:asciiTheme="minorHAnsi" w:hAnsiTheme="minorHAnsi"/>
          <w:color w:val="000000"/>
          <w:u w:color="000000"/>
        </w:rPr>
        <w:t xml:space="preserve">costs for these elements cannot be included in the </w:t>
      </w:r>
      <w:r w:rsidR="00D70B75" w:rsidRPr="00591589">
        <w:rPr>
          <w:rFonts w:asciiTheme="minorHAnsi" w:hAnsiTheme="minorHAnsi"/>
          <w:color w:val="000000"/>
          <w:u w:color="000000"/>
        </w:rPr>
        <w:t>CFCP grant</w:t>
      </w:r>
      <w:r w:rsidR="00BF72B1" w:rsidRPr="00591589">
        <w:rPr>
          <w:rFonts w:asciiTheme="minorHAnsi" w:hAnsiTheme="minorHAnsi"/>
          <w:color w:val="000000"/>
          <w:u w:color="000000"/>
        </w:rPr>
        <w:t xml:space="preserve"> </w:t>
      </w:r>
      <w:r w:rsidR="00D70B75" w:rsidRPr="00591589">
        <w:rPr>
          <w:rFonts w:asciiTheme="minorHAnsi" w:hAnsiTheme="minorHAnsi"/>
          <w:color w:val="000000"/>
          <w:u w:color="000000"/>
        </w:rPr>
        <w:t>applicat</w:t>
      </w:r>
      <w:r w:rsidR="00BF72B1" w:rsidRPr="00591589">
        <w:rPr>
          <w:rFonts w:asciiTheme="minorHAnsi" w:hAnsiTheme="minorHAnsi"/>
          <w:color w:val="000000"/>
          <w:u w:color="000000"/>
        </w:rPr>
        <w:t xml:space="preserve">ion. </w:t>
      </w:r>
    </w:p>
    <w:p w:rsidR="0039532A" w:rsidRPr="00591589" w:rsidRDefault="0039532A" w:rsidP="00BF72B1">
      <w:pPr>
        <w:pStyle w:val="Body"/>
        <w:tabs>
          <w:tab w:val="left" w:pos="2835"/>
        </w:tabs>
        <w:jc w:val="both"/>
        <w:rPr>
          <w:rFonts w:asciiTheme="minorHAnsi" w:hAnsiTheme="minorHAnsi"/>
          <w:color w:val="000000"/>
          <w:u w:color="000000"/>
        </w:rPr>
      </w:pPr>
    </w:p>
    <w:p w:rsidR="00BF72B1" w:rsidRPr="00591589" w:rsidRDefault="00BF72B1" w:rsidP="00B708F8">
      <w:pPr>
        <w:pStyle w:val="Heading3"/>
      </w:pPr>
      <w:bookmarkStart w:id="11" w:name="_Toc420499352"/>
      <w:bookmarkEnd w:id="10"/>
      <w:bookmarkEnd w:id="11"/>
      <w:r w:rsidRPr="00591589">
        <w:t>PROJECT COMPLETION</w:t>
      </w:r>
    </w:p>
    <w:p w:rsidR="00BF72B1" w:rsidRPr="00591589" w:rsidRDefault="00BF72B1" w:rsidP="00BF72B1">
      <w:pPr>
        <w:pStyle w:val="Body"/>
        <w:tabs>
          <w:tab w:val="left" w:pos="2835"/>
        </w:tabs>
        <w:jc w:val="both"/>
        <w:rPr>
          <w:rFonts w:asciiTheme="minorHAnsi" w:hAnsiTheme="minorHAnsi"/>
          <w:color w:val="000000"/>
          <w:u w:color="000000"/>
        </w:rPr>
      </w:pPr>
      <w:r w:rsidRPr="00591589">
        <w:rPr>
          <w:rFonts w:asciiTheme="minorHAnsi" w:hAnsiTheme="minorHAnsi"/>
          <w:color w:val="000000"/>
          <w:u w:color="000000"/>
        </w:rPr>
        <w:t xml:space="preserve">Integrated </w:t>
      </w:r>
      <w:r w:rsidR="001751C6">
        <w:rPr>
          <w:rFonts w:asciiTheme="minorHAnsi" w:hAnsiTheme="minorHAnsi"/>
          <w:color w:val="000000"/>
          <w:u w:color="000000"/>
        </w:rPr>
        <w:t>c</w:t>
      </w:r>
      <w:r w:rsidRPr="00591589">
        <w:rPr>
          <w:rFonts w:asciiTheme="minorHAnsi" w:hAnsiTheme="minorHAnsi"/>
          <w:color w:val="000000"/>
          <w:u w:color="000000"/>
        </w:rPr>
        <w:t xml:space="preserve">hildren’s </w:t>
      </w:r>
      <w:r w:rsidR="001751C6">
        <w:rPr>
          <w:rFonts w:asciiTheme="minorHAnsi" w:hAnsiTheme="minorHAnsi"/>
          <w:color w:val="000000"/>
          <w:u w:color="000000"/>
        </w:rPr>
        <w:t>c</w:t>
      </w:r>
      <w:r w:rsidRPr="00591589">
        <w:rPr>
          <w:rFonts w:asciiTheme="minorHAnsi" w:hAnsiTheme="minorHAnsi"/>
          <w:color w:val="000000"/>
          <w:u w:color="000000"/>
        </w:rPr>
        <w:t xml:space="preserve">entres </w:t>
      </w:r>
      <w:r w:rsidRPr="00591589">
        <w:rPr>
          <w:rFonts w:asciiTheme="minorHAnsi" w:hAnsiTheme="minorHAnsi"/>
          <w:b/>
          <w:color w:val="000000"/>
          <w:u w:color="000000"/>
        </w:rPr>
        <w:t>must</w:t>
      </w:r>
      <w:r w:rsidRPr="00591589">
        <w:rPr>
          <w:rFonts w:asciiTheme="minorHAnsi" w:hAnsiTheme="minorHAnsi"/>
          <w:color w:val="000000"/>
          <w:u w:color="000000"/>
        </w:rPr>
        <w:t xml:space="preserve"> be completed </w:t>
      </w:r>
      <w:r w:rsidR="00583D0B" w:rsidRPr="00591589">
        <w:rPr>
          <w:rFonts w:asciiTheme="minorHAnsi" w:hAnsiTheme="minorHAnsi"/>
          <w:color w:val="000000"/>
          <w:u w:color="000000"/>
        </w:rPr>
        <w:t xml:space="preserve">and acquitted </w:t>
      </w:r>
      <w:r w:rsidRPr="00591589">
        <w:rPr>
          <w:rFonts w:asciiTheme="minorHAnsi" w:hAnsiTheme="minorHAnsi"/>
          <w:color w:val="000000"/>
          <w:u w:color="000000"/>
        </w:rPr>
        <w:t xml:space="preserve">within </w:t>
      </w:r>
      <w:r w:rsidRPr="00591589">
        <w:rPr>
          <w:rFonts w:asciiTheme="minorHAnsi" w:hAnsiTheme="minorHAnsi"/>
          <w:b/>
          <w:color w:val="000000"/>
          <w:u w:color="000000"/>
        </w:rPr>
        <w:t>24 months</w:t>
      </w:r>
      <w:r w:rsidRPr="00591589">
        <w:rPr>
          <w:rFonts w:asciiTheme="minorHAnsi" w:hAnsiTheme="minorHAnsi"/>
          <w:color w:val="000000"/>
          <w:u w:color="000000"/>
        </w:rPr>
        <w:t xml:space="preserve"> of </w:t>
      </w:r>
      <w:r w:rsidR="003D6BA7" w:rsidRPr="00591589">
        <w:rPr>
          <w:rFonts w:asciiTheme="minorHAnsi" w:hAnsiTheme="minorHAnsi"/>
          <w:color w:val="000000"/>
          <w:u w:color="000000"/>
        </w:rPr>
        <w:t xml:space="preserve">the funding </w:t>
      </w:r>
      <w:proofErr w:type="gramStart"/>
      <w:r w:rsidR="003D6BA7" w:rsidRPr="00591589">
        <w:rPr>
          <w:rFonts w:asciiTheme="minorHAnsi" w:hAnsiTheme="minorHAnsi"/>
          <w:color w:val="000000"/>
          <w:u w:color="000000"/>
        </w:rPr>
        <w:t>being announced</w:t>
      </w:r>
      <w:proofErr w:type="gramEnd"/>
      <w:r w:rsidR="003D6BA7" w:rsidRPr="00591589">
        <w:rPr>
          <w:rFonts w:asciiTheme="minorHAnsi" w:hAnsiTheme="minorHAnsi"/>
          <w:color w:val="000000"/>
          <w:u w:color="000000"/>
        </w:rPr>
        <w:t xml:space="preserve"> by the Minister for Education</w:t>
      </w:r>
      <w:r w:rsidRPr="00591589">
        <w:rPr>
          <w:rFonts w:asciiTheme="minorHAnsi" w:hAnsiTheme="minorHAnsi"/>
          <w:color w:val="000000"/>
          <w:u w:color="000000"/>
        </w:rPr>
        <w:t xml:space="preserve">. Funding </w:t>
      </w:r>
      <w:r w:rsidR="0039532A" w:rsidRPr="00591589">
        <w:rPr>
          <w:rFonts w:asciiTheme="minorHAnsi" w:hAnsiTheme="minorHAnsi"/>
          <w:color w:val="000000"/>
          <w:u w:color="000000"/>
        </w:rPr>
        <w:t>a</w:t>
      </w:r>
      <w:r w:rsidRPr="00591589">
        <w:rPr>
          <w:rFonts w:asciiTheme="minorHAnsi" w:hAnsiTheme="minorHAnsi"/>
          <w:color w:val="000000"/>
          <w:u w:color="000000"/>
        </w:rPr>
        <w:t xml:space="preserve">greements </w:t>
      </w:r>
      <w:proofErr w:type="gramStart"/>
      <w:r w:rsidRPr="00591589">
        <w:rPr>
          <w:rFonts w:asciiTheme="minorHAnsi" w:hAnsiTheme="minorHAnsi"/>
          <w:color w:val="000000"/>
          <w:u w:color="000000"/>
        </w:rPr>
        <w:t>must be signed</w:t>
      </w:r>
      <w:proofErr w:type="gramEnd"/>
      <w:r w:rsidRPr="00591589">
        <w:rPr>
          <w:rFonts w:asciiTheme="minorHAnsi" w:hAnsiTheme="minorHAnsi"/>
          <w:color w:val="000000"/>
          <w:u w:color="000000"/>
        </w:rPr>
        <w:t xml:space="preserve"> </w:t>
      </w:r>
      <w:r w:rsidR="00F965A3" w:rsidRPr="00591589">
        <w:rPr>
          <w:rFonts w:asciiTheme="minorHAnsi" w:hAnsiTheme="minorHAnsi"/>
          <w:color w:val="000000"/>
          <w:u w:color="000000"/>
        </w:rPr>
        <w:t xml:space="preserve">by the </w:t>
      </w:r>
      <w:r w:rsidR="001376EE" w:rsidRPr="00591589">
        <w:rPr>
          <w:rFonts w:asciiTheme="minorHAnsi" w:hAnsiTheme="minorHAnsi"/>
          <w:color w:val="000000"/>
          <w:u w:color="000000"/>
        </w:rPr>
        <w:t>most Senior Officer</w:t>
      </w:r>
      <w:r w:rsidR="00F965A3" w:rsidRPr="00591589">
        <w:rPr>
          <w:rFonts w:asciiTheme="minorHAnsi" w:hAnsiTheme="minorHAnsi"/>
          <w:color w:val="000000"/>
          <w:u w:color="000000"/>
        </w:rPr>
        <w:t xml:space="preserve"> </w:t>
      </w:r>
      <w:r w:rsidR="003D6BA7" w:rsidRPr="00591589">
        <w:rPr>
          <w:rFonts w:asciiTheme="minorHAnsi" w:hAnsiTheme="minorHAnsi"/>
          <w:color w:val="000000"/>
          <w:u w:color="000000"/>
        </w:rPr>
        <w:t xml:space="preserve">in the organisation </w:t>
      </w:r>
      <w:r w:rsidRPr="00591589">
        <w:rPr>
          <w:rFonts w:asciiTheme="minorHAnsi" w:hAnsiTheme="minorHAnsi"/>
          <w:color w:val="000000"/>
          <w:u w:color="000000"/>
        </w:rPr>
        <w:t xml:space="preserve">no later than </w:t>
      </w:r>
      <w:r w:rsidR="003D6BA7" w:rsidRPr="00591589">
        <w:rPr>
          <w:rFonts w:asciiTheme="minorHAnsi" w:hAnsiTheme="minorHAnsi"/>
          <w:b/>
          <w:color w:val="000000"/>
          <w:u w:color="000000"/>
        </w:rPr>
        <w:t>four</w:t>
      </w:r>
      <w:r w:rsidRPr="00591589">
        <w:rPr>
          <w:rFonts w:asciiTheme="minorHAnsi" w:hAnsiTheme="minorHAnsi"/>
          <w:b/>
          <w:color w:val="000000"/>
          <w:u w:color="000000"/>
        </w:rPr>
        <w:t xml:space="preserve"> weeks</w:t>
      </w:r>
      <w:r w:rsidRPr="00591589">
        <w:rPr>
          <w:rFonts w:asciiTheme="minorHAnsi" w:hAnsiTheme="minorHAnsi"/>
          <w:color w:val="000000"/>
          <w:u w:color="000000"/>
        </w:rPr>
        <w:t xml:space="preserve"> </w:t>
      </w:r>
      <w:r w:rsidR="00E66EFD" w:rsidRPr="00591589">
        <w:rPr>
          <w:rFonts w:asciiTheme="minorHAnsi" w:hAnsiTheme="minorHAnsi"/>
          <w:color w:val="000000"/>
          <w:u w:color="000000"/>
        </w:rPr>
        <w:t>after</w:t>
      </w:r>
      <w:r w:rsidRPr="00591589">
        <w:rPr>
          <w:rFonts w:asciiTheme="minorHAnsi" w:hAnsiTheme="minorHAnsi"/>
          <w:color w:val="000000"/>
          <w:u w:color="000000"/>
        </w:rPr>
        <w:t xml:space="preserve"> official notification of a successful grant applicatio</w:t>
      </w:r>
      <w:r w:rsidR="003D6BA7" w:rsidRPr="00591589">
        <w:rPr>
          <w:rFonts w:asciiTheme="minorHAnsi" w:hAnsiTheme="minorHAnsi"/>
          <w:color w:val="000000"/>
          <w:u w:color="000000"/>
        </w:rPr>
        <w:t>n</w:t>
      </w:r>
      <w:r w:rsidRPr="00591589">
        <w:rPr>
          <w:rFonts w:asciiTheme="minorHAnsi" w:hAnsiTheme="minorHAnsi"/>
          <w:color w:val="000000"/>
          <w:u w:color="000000"/>
        </w:rPr>
        <w:t>.</w:t>
      </w:r>
    </w:p>
    <w:p w:rsidR="00BF72B1" w:rsidRPr="00591589" w:rsidRDefault="00BF72B1" w:rsidP="00BF72B1"/>
    <w:p w:rsidR="00BF72B1" w:rsidRPr="00591589" w:rsidRDefault="00BF72B1" w:rsidP="0047609D">
      <w:pPr>
        <w:pStyle w:val="Heading2"/>
        <w:numPr>
          <w:ilvl w:val="0"/>
          <w:numId w:val="40"/>
        </w:numPr>
      </w:pPr>
      <w:bookmarkStart w:id="12" w:name="_Toc8903114"/>
      <w:r w:rsidRPr="00591589">
        <w:lastRenderedPageBreak/>
        <w:t>New Early Learning Facilit</w:t>
      </w:r>
      <w:r w:rsidR="00313A84" w:rsidRPr="00591589">
        <w:t>y Grants</w:t>
      </w:r>
      <w:bookmarkEnd w:id="12"/>
    </w:p>
    <w:p w:rsidR="00BF72B1" w:rsidRPr="00591589" w:rsidRDefault="00BF72B1" w:rsidP="00B708F8">
      <w:pPr>
        <w:pStyle w:val="Heading3"/>
      </w:pPr>
      <w:r w:rsidRPr="00591589">
        <w:t>Purpose of Grant</w:t>
      </w:r>
    </w:p>
    <w:p w:rsidR="00BF72B1" w:rsidRPr="00591589" w:rsidRDefault="00BF72B1" w:rsidP="0080130B">
      <w:pPr>
        <w:tabs>
          <w:tab w:val="left" w:pos="4253"/>
        </w:tabs>
        <w:jc w:val="both"/>
        <w:rPr>
          <w:u w:color="000000"/>
        </w:rPr>
      </w:pPr>
      <w:r w:rsidRPr="00591589">
        <w:rPr>
          <w:u w:color="000000"/>
        </w:rPr>
        <w:t xml:space="preserve">New </w:t>
      </w:r>
      <w:r w:rsidR="00B73FBB" w:rsidRPr="00591589">
        <w:rPr>
          <w:u w:color="000000"/>
        </w:rPr>
        <w:t>e</w:t>
      </w:r>
      <w:r w:rsidRPr="00591589">
        <w:rPr>
          <w:u w:color="000000"/>
        </w:rPr>
        <w:t xml:space="preserve">arly </w:t>
      </w:r>
      <w:r w:rsidR="00B73FBB" w:rsidRPr="00591589">
        <w:rPr>
          <w:u w:color="000000"/>
        </w:rPr>
        <w:t>l</w:t>
      </w:r>
      <w:r w:rsidRPr="00591589">
        <w:rPr>
          <w:u w:color="000000"/>
        </w:rPr>
        <w:t xml:space="preserve">earning </w:t>
      </w:r>
      <w:r w:rsidR="00B73FBB" w:rsidRPr="00591589">
        <w:rPr>
          <w:u w:color="000000"/>
        </w:rPr>
        <w:t>f</w:t>
      </w:r>
      <w:r w:rsidRPr="00591589">
        <w:rPr>
          <w:u w:color="000000"/>
        </w:rPr>
        <w:t>acilities provi</w:t>
      </w:r>
      <w:r w:rsidR="00C61801" w:rsidRPr="00591589">
        <w:rPr>
          <w:u w:color="000000"/>
        </w:rPr>
        <w:t>de</w:t>
      </w:r>
      <w:r w:rsidRPr="00591589">
        <w:rPr>
          <w:u w:color="000000"/>
        </w:rPr>
        <w:t xml:space="preserve"> high quality early learning programs, including a funded kindergarten program </w:t>
      </w:r>
      <w:r w:rsidR="00204EE1" w:rsidRPr="00591589">
        <w:rPr>
          <w:u w:color="000000"/>
        </w:rPr>
        <w:t>for four-year-old and/or three-year-old children.</w:t>
      </w:r>
      <w:r w:rsidR="002029C6" w:rsidRPr="00591589">
        <w:rPr>
          <w:u w:color="000000"/>
        </w:rPr>
        <w:t xml:space="preserve"> </w:t>
      </w:r>
      <w:r w:rsidRPr="00591589">
        <w:rPr>
          <w:u w:color="000000"/>
        </w:rPr>
        <w:t xml:space="preserve">The location and design of </w:t>
      </w:r>
      <w:r w:rsidR="00C61801" w:rsidRPr="00591589">
        <w:rPr>
          <w:u w:color="000000"/>
        </w:rPr>
        <w:t>n</w:t>
      </w:r>
      <w:r w:rsidRPr="00591589">
        <w:rPr>
          <w:u w:color="000000"/>
        </w:rPr>
        <w:t xml:space="preserve">ew </w:t>
      </w:r>
      <w:r w:rsidR="00C61801" w:rsidRPr="00591589">
        <w:rPr>
          <w:u w:color="000000"/>
        </w:rPr>
        <w:t>e</w:t>
      </w:r>
      <w:r w:rsidRPr="00591589">
        <w:rPr>
          <w:u w:color="000000"/>
        </w:rPr>
        <w:t xml:space="preserve">arly </w:t>
      </w:r>
      <w:r w:rsidR="00C61801" w:rsidRPr="00591589">
        <w:rPr>
          <w:u w:color="000000"/>
        </w:rPr>
        <w:t>l</w:t>
      </w:r>
      <w:r w:rsidRPr="00591589">
        <w:rPr>
          <w:u w:color="000000"/>
        </w:rPr>
        <w:t xml:space="preserve">earning </w:t>
      </w:r>
      <w:r w:rsidR="00C61801" w:rsidRPr="00591589">
        <w:rPr>
          <w:u w:color="000000"/>
        </w:rPr>
        <w:t>f</w:t>
      </w:r>
      <w:r w:rsidRPr="00591589">
        <w:rPr>
          <w:u w:color="000000"/>
        </w:rPr>
        <w:t>acilities should respond to the needs of local families and support partnerships with other local services for children and families.</w:t>
      </w:r>
    </w:p>
    <w:p w:rsidR="00BF72B1" w:rsidRPr="00591589" w:rsidRDefault="00BF72B1" w:rsidP="00BF72B1">
      <w:pPr>
        <w:spacing w:line="240" w:lineRule="auto"/>
        <w:rPr>
          <w:u w:color="000000"/>
        </w:rPr>
      </w:pPr>
    </w:p>
    <w:p w:rsidR="00BF72B1" w:rsidRPr="00591589" w:rsidRDefault="00BF72B1" w:rsidP="00B708F8">
      <w:pPr>
        <w:pStyle w:val="Heading3"/>
      </w:pPr>
      <w:r w:rsidRPr="00591589">
        <w:t>PROJECT REQUIREMENTS</w:t>
      </w:r>
    </w:p>
    <w:p w:rsidR="00BF72B1" w:rsidRPr="00591589" w:rsidRDefault="00BF72B1" w:rsidP="000160EE">
      <w:pPr>
        <w:jc w:val="both"/>
        <w:rPr>
          <w:u w:color="000000"/>
        </w:rPr>
      </w:pPr>
      <w:bookmarkStart w:id="13" w:name="_Toc416949407"/>
      <w:bookmarkStart w:id="14" w:name="_Toc416955376"/>
      <w:bookmarkStart w:id="15" w:name="_Toc420499355"/>
      <w:r w:rsidRPr="00591589">
        <w:rPr>
          <w:u w:color="000000"/>
        </w:rPr>
        <w:t xml:space="preserve">New </w:t>
      </w:r>
      <w:r w:rsidR="00C61801" w:rsidRPr="00591589">
        <w:rPr>
          <w:u w:color="000000"/>
        </w:rPr>
        <w:t>e</w:t>
      </w:r>
      <w:r w:rsidRPr="00591589">
        <w:rPr>
          <w:u w:color="000000"/>
        </w:rPr>
        <w:t xml:space="preserve">arly </w:t>
      </w:r>
      <w:r w:rsidR="00C61801" w:rsidRPr="00591589">
        <w:rPr>
          <w:u w:color="000000"/>
        </w:rPr>
        <w:t>l</w:t>
      </w:r>
      <w:r w:rsidRPr="00591589">
        <w:rPr>
          <w:u w:color="000000"/>
        </w:rPr>
        <w:t xml:space="preserve">earning </w:t>
      </w:r>
      <w:r w:rsidR="00C61801" w:rsidRPr="00591589">
        <w:rPr>
          <w:u w:color="000000"/>
        </w:rPr>
        <w:t>f</w:t>
      </w:r>
      <w:r w:rsidRPr="00591589">
        <w:rPr>
          <w:u w:color="000000"/>
        </w:rPr>
        <w:t>acilities funded through the CFCP must</w:t>
      </w:r>
      <w:r w:rsidR="0039532A" w:rsidRPr="00591589">
        <w:rPr>
          <w:color w:val="000000"/>
          <w:u w:color="000000"/>
        </w:rPr>
        <w:t>:</w:t>
      </w:r>
    </w:p>
    <w:p w:rsidR="00E717B4" w:rsidRPr="00591589" w:rsidRDefault="00562557" w:rsidP="00E717B4">
      <w:pPr>
        <w:pStyle w:val="ListBullet"/>
        <w:jc w:val="both"/>
      </w:pPr>
      <w:r>
        <w:rPr>
          <w:u w:color="000000"/>
        </w:rPr>
        <w:t xml:space="preserve">Provide </w:t>
      </w:r>
      <w:r w:rsidR="00E717B4" w:rsidRPr="00591589">
        <w:rPr>
          <w:u w:color="000000"/>
        </w:rPr>
        <w:t xml:space="preserve">at least 66 approved places (licensed capacity), based on two rooms providing a funded kindergarten program for three-year-old and or four-year-old children. </w:t>
      </w:r>
      <w:r w:rsidR="00E717B4" w:rsidRPr="00591589">
        <w:t>This can be sessional and/or integrated with long day care.</w:t>
      </w:r>
    </w:p>
    <w:p w:rsidR="00BF72B1" w:rsidRPr="00591589" w:rsidRDefault="00562557" w:rsidP="000160EE">
      <w:pPr>
        <w:pStyle w:val="ListBullet"/>
        <w:jc w:val="both"/>
        <w:rPr>
          <w:u w:color="000000"/>
        </w:rPr>
      </w:pPr>
      <w:r>
        <w:rPr>
          <w:u w:color="000000"/>
        </w:rPr>
        <w:t>P</w:t>
      </w:r>
      <w:r w:rsidR="000C7BE7" w:rsidRPr="00591589">
        <w:rPr>
          <w:u w:color="000000"/>
        </w:rPr>
        <w:t xml:space="preserve">rovide </w:t>
      </w:r>
      <w:r w:rsidR="00BF72B1" w:rsidRPr="00591589">
        <w:rPr>
          <w:u w:val="single" w:color="000000"/>
        </w:rPr>
        <w:t>at least one</w:t>
      </w:r>
      <w:r w:rsidR="00BF72B1" w:rsidRPr="00591589">
        <w:rPr>
          <w:u w:color="000000"/>
        </w:rPr>
        <w:t xml:space="preserve"> of the following early childhood services:</w:t>
      </w:r>
    </w:p>
    <w:p w:rsidR="00BF72B1" w:rsidRPr="00591589" w:rsidRDefault="0039532A" w:rsidP="000160EE">
      <w:pPr>
        <w:pStyle w:val="ListBullet2"/>
        <w:jc w:val="both"/>
      </w:pPr>
      <w:r w:rsidRPr="00591589">
        <w:t>l</w:t>
      </w:r>
      <w:r w:rsidR="00BF72B1" w:rsidRPr="00591589">
        <w:t>ong day care</w:t>
      </w:r>
    </w:p>
    <w:p w:rsidR="00BF72B1" w:rsidRPr="00591589" w:rsidRDefault="00C61801" w:rsidP="000160EE">
      <w:pPr>
        <w:pStyle w:val="ListBullet2"/>
        <w:jc w:val="both"/>
      </w:pPr>
      <w:r w:rsidRPr="00591589">
        <w:t>m</w:t>
      </w:r>
      <w:r w:rsidR="00BF72B1" w:rsidRPr="00591589">
        <w:t xml:space="preserve">aternal and </w:t>
      </w:r>
      <w:r w:rsidRPr="00591589">
        <w:t>c</w:t>
      </w:r>
      <w:r w:rsidR="00BF72B1" w:rsidRPr="00591589">
        <w:t xml:space="preserve">hild </w:t>
      </w:r>
      <w:r w:rsidRPr="00591589">
        <w:t>h</w:t>
      </w:r>
      <w:r w:rsidR="00BF72B1" w:rsidRPr="00591589">
        <w:t>ealth</w:t>
      </w:r>
      <w:r w:rsidR="0051379F" w:rsidRPr="00591589">
        <w:t xml:space="preserve"> services</w:t>
      </w:r>
    </w:p>
    <w:p w:rsidR="00BF72B1" w:rsidRPr="00591589" w:rsidRDefault="0039532A" w:rsidP="000160EE">
      <w:pPr>
        <w:pStyle w:val="ListBullet2"/>
        <w:jc w:val="both"/>
      </w:pPr>
      <w:proofErr w:type="gramStart"/>
      <w:r w:rsidRPr="00591589">
        <w:t>p</w:t>
      </w:r>
      <w:r w:rsidR="00BF72B1" w:rsidRPr="00591589">
        <w:t>laygroups</w:t>
      </w:r>
      <w:proofErr w:type="gramEnd"/>
      <w:r w:rsidR="00562557">
        <w:t>.</w:t>
      </w:r>
    </w:p>
    <w:p w:rsidR="00BF72B1" w:rsidRPr="00591589" w:rsidRDefault="00562557" w:rsidP="002B614F">
      <w:pPr>
        <w:pStyle w:val="ListBullet"/>
        <w:jc w:val="both"/>
      </w:pPr>
      <w:r>
        <w:t>B</w:t>
      </w:r>
      <w:r w:rsidR="00697992" w:rsidRPr="00591589">
        <w:t xml:space="preserve">e a completely new building and cannot be an extension or refurbishment of an existing facility.  </w:t>
      </w:r>
    </w:p>
    <w:p w:rsidR="00BF72B1" w:rsidRPr="00591589" w:rsidRDefault="00BF72B1" w:rsidP="00BF72B1">
      <w:pPr>
        <w:spacing w:line="240" w:lineRule="auto"/>
        <w:rPr>
          <w:u w:color="000000"/>
        </w:rPr>
      </w:pPr>
    </w:p>
    <w:bookmarkEnd w:id="13"/>
    <w:bookmarkEnd w:id="14"/>
    <w:bookmarkEnd w:id="15"/>
    <w:p w:rsidR="00BF72B1" w:rsidRPr="00591589" w:rsidRDefault="00BF72B1" w:rsidP="00B708F8">
      <w:pPr>
        <w:pStyle w:val="Heading3"/>
      </w:pPr>
      <w:r w:rsidRPr="00591589">
        <w:t xml:space="preserve">FUNDING AVAILABLE </w:t>
      </w:r>
    </w:p>
    <w:p w:rsidR="00BF72B1" w:rsidRPr="00591589" w:rsidRDefault="00BF72B1" w:rsidP="00BF72B1">
      <w:pPr>
        <w:jc w:val="both"/>
        <w:rPr>
          <w:u w:color="000000"/>
        </w:rPr>
      </w:pPr>
      <w:r w:rsidRPr="00591589">
        <w:rPr>
          <w:u w:color="000000"/>
        </w:rPr>
        <w:t xml:space="preserve">Eligible organisations can apply for up to </w:t>
      </w:r>
      <w:r w:rsidRPr="00591589">
        <w:rPr>
          <w:b/>
          <w:u w:color="000000"/>
        </w:rPr>
        <w:t>75 per cent</w:t>
      </w:r>
      <w:r w:rsidRPr="00591589">
        <w:rPr>
          <w:u w:color="000000"/>
        </w:rPr>
        <w:t xml:space="preserve"> of the total project cost, capped at </w:t>
      </w:r>
      <w:r w:rsidRPr="00591589">
        <w:rPr>
          <w:b/>
          <w:u w:color="000000"/>
        </w:rPr>
        <w:t>$</w:t>
      </w:r>
      <w:r w:rsidR="00697992" w:rsidRPr="00591589">
        <w:rPr>
          <w:b/>
          <w:u w:color="000000"/>
        </w:rPr>
        <w:t>1,000</w:t>
      </w:r>
      <w:r w:rsidRPr="00591589">
        <w:rPr>
          <w:b/>
          <w:u w:color="000000"/>
        </w:rPr>
        <w:t>,000</w:t>
      </w:r>
      <w:r w:rsidRPr="00591589">
        <w:rPr>
          <w:u w:color="000000"/>
        </w:rPr>
        <w:t xml:space="preserve"> per grant (GST exclusive).</w:t>
      </w:r>
    </w:p>
    <w:p w:rsidR="00BF72B1" w:rsidRPr="00591589" w:rsidRDefault="00BF72B1" w:rsidP="00BF72B1">
      <w:pPr>
        <w:spacing w:line="240" w:lineRule="auto"/>
        <w:rPr>
          <w:b/>
          <w:szCs w:val="24"/>
        </w:rPr>
      </w:pPr>
    </w:p>
    <w:p w:rsidR="00BF72B1" w:rsidRPr="00591589" w:rsidRDefault="00BF72B1" w:rsidP="00B708F8">
      <w:pPr>
        <w:pStyle w:val="Heading3"/>
      </w:pPr>
      <w:r w:rsidRPr="00591589">
        <w:t>PROJECT COMPLETION</w:t>
      </w:r>
    </w:p>
    <w:p w:rsidR="00BF72B1" w:rsidRPr="00591589" w:rsidRDefault="00697992" w:rsidP="00BF72B1">
      <w:pPr>
        <w:jc w:val="both"/>
        <w:rPr>
          <w:u w:color="000000"/>
        </w:rPr>
      </w:pPr>
      <w:bookmarkStart w:id="16" w:name="_Toc416949408"/>
      <w:bookmarkStart w:id="17" w:name="_Toc416955377"/>
      <w:bookmarkStart w:id="18" w:name="_Toc420499356"/>
      <w:r w:rsidRPr="00591589">
        <w:rPr>
          <w:u w:color="000000"/>
        </w:rPr>
        <w:t>N</w:t>
      </w:r>
      <w:r w:rsidR="00BF72B1" w:rsidRPr="00591589">
        <w:rPr>
          <w:u w:color="000000"/>
        </w:rPr>
        <w:t xml:space="preserve">ew </w:t>
      </w:r>
      <w:r w:rsidR="00C61801" w:rsidRPr="00591589">
        <w:rPr>
          <w:u w:color="000000"/>
        </w:rPr>
        <w:t>e</w:t>
      </w:r>
      <w:r w:rsidR="00BF72B1" w:rsidRPr="00591589">
        <w:rPr>
          <w:u w:color="000000"/>
        </w:rPr>
        <w:t xml:space="preserve">arly </w:t>
      </w:r>
      <w:r w:rsidR="00C61801" w:rsidRPr="00591589">
        <w:rPr>
          <w:u w:color="000000"/>
        </w:rPr>
        <w:t>l</w:t>
      </w:r>
      <w:r w:rsidR="00BF72B1" w:rsidRPr="00591589">
        <w:rPr>
          <w:u w:color="000000"/>
        </w:rPr>
        <w:t xml:space="preserve">earning </w:t>
      </w:r>
      <w:r w:rsidR="00C61801" w:rsidRPr="00591589">
        <w:rPr>
          <w:u w:color="000000"/>
        </w:rPr>
        <w:t>f</w:t>
      </w:r>
      <w:r w:rsidR="00BF72B1" w:rsidRPr="00591589">
        <w:rPr>
          <w:u w:color="000000"/>
        </w:rPr>
        <w:t xml:space="preserve">acilities </w:t>
      </w:r>
      <w:r w:rsidRPr="00591589">
        <w:rPr>
          <w:b/>
          <w:u w:color="000000"/>
        </w:rPr>
        <w:t>must</w:t>
      </w:r>
      <w:r w:rsidR="00BF72B1" w:rsidRPr="00591589">
        <w:rPr>
          <w:u w:color="000000"/>
        </w:rPr>
        <w:t xml:space="preserve"> be completed </w:t>
      </w:r>
      <w:r w:rsidR="00583D0B" w:rsidRPr="00591589">
        <w:rPr>
          <w:u w:color="000000"/>
        </w:rPr>
        <w:t xml:space="preserve">and acquitted </w:t>
      </w:r>
      <w:r w:rsidR="00BF72B1" w:rsidRPr="00591589">
        <w:rPr>
          <w:u w:color="000000"/>
        </w:rPr>
        <w:t xml:space="preserve">within </w:t>
      </w:r>
      <w:r w:rsidR="00BF72B1" w:rsidRPr="00591589">
        <w:rPr>
          <w:b/>
          <w:u w:color="000000"/>
        </w:rPr>
        <w:t>18 months</w:t>
      </w:r>
      <w:r w:rsidR="003D6BA7" w:rsidRPr="00591589">
        <w:rPr>
          <w:u w:color="000000"/>
        </w:rPr>
        <w:t xml:space="preserve"> </w:t>
      </w:r>
      <w:r w:rsidR="003D6BA7" w:rsidRPr="00591589">
        <w:rPr>
          <w:color w:val="000000"/>
          <w:u w:color="000000"/>
        </w:rPr>
        <w:t xml:space="preserve">of the funding </w:t>
      </w:r>
      <w:proofErr w:type="gramStart"/>
      <w:r w:rsidR="003D6BA7" w:rsidRPr="00591589">
        <w:rPr>
          <w:color w:val="000000"/>
          <w:u w:color="000000"/>
        </w:rPr>
        <w:t>being announced</w:t>
      </w:r>
      <w:proofErr w:type="gramEnd"/>
      <w:r w:rsidR="003D6BA7" w:rsidRPr="00591589">
        <w:rPr>
          <w:color w:val="000000"/>
          <w:u w:color="000000"/>
        </w:rPr>
        <w:t xml:space="preserve"> by the Minister for Education</w:t>
      </w:r>
      <w:r w:rsidR="00BF72B1" w:rsidRPr="00591589">
        <w:rPr>
          <w:u w:color="000000"/>
        </w:rPr>
        <w:t xml:space="preserve">. </w:t>
      </w:r>
      <w:r w:rsidRPr="00591589">
        <w:rPr>
          <w:color w:val="000000"/>
          <w:u w:color="000000"/>
        </w:rPr>
        <w:t xml:space="preserve">Funding agreements </w:t>
      </w:r>
      <w:proofErr w:type="gramStart"/>
      <w:r w:rsidRPr="00591589">
        <w:rPr>
          <w:color w:val="000000"/>
          <w:u w:color="000000"/>
        </w:rPr>
        <w:t>must be signed</w:t>
      </w:r>
      <w:proofErr w:type="gramEnd"/>
      <w:r w:rsidRPr="00591589">
        <w:rPr>
          <w:color w:val="000000"/>
          <w:u w:color="000000"/>
        </w:rPr>
        <w:t xml:space="preserve"> by the most Senior Officer in the organisation no later than </w:t>
      </w:r>
      <w:r w:rsidRPr="00591589">
        <w:rPr>
          <w:b/>
          <w:color w:val="000000"/>
          <w:u w:color="000000"/>
        </w:rPr>
        <w:t>four weeks</w:t>
      </w:r>
      <w:r w:rsidRPr="00591589">
        <w:rPr>
          <w:color w:val="000000"/>
          <w:u w:color="000000"/>
        </w:rPr>
        <w:t xml:space="preserve"> after official notification of a successful grant application.</w:t>
      </w:r>
    </w:p>
    <w:p w:rsidR="00BF72B1" w:rsidRPr="00591589" w:rsidRDefault="00BF72B1" w:rsidP="00BF72B1">
      <w:pPr>
        <w:spacing w:line="240" w:lineRule="auto"/>
        <w:rPr>
          <w:u w:color="000000"/>
          <w:lang w:eastAsia="en-AU"/>
        </w:rPr>
      </w:pPr>
      <w:bookmarkStart w:id="19" w:name="_Toc420511827"/>
      <w:bookmarkEnd w:id="16"/>
      <w:bookmarkEnd w:id="17"/>
      <w:bookmarkEnd w:id="18"/>
    </w:p>
    <w:p w:rsidR="00BF72B1" w:rsidRPr="00591589" w:rsidRDefault="00BF72B1" w:rsidP="0047609D">
      <w:pPr>
        <w:pStyle w:val="Heading2"/>
        <w:numPr>
          <w:ilvl w:val="0"/>
          <w:numId w:val="40"/>
        </w:numPr>
        <w:ind w:left="426" w:hanging="426"/>
      </w:pPr>
      <w:bookmarkStart w:id="20" w:name="_Toc8903115"/>
      <w:bookmarkEnd w:id="19"/>
      <w:r w:rsidRPr="00591589">
        <w:t>Early Learning Facility Upgrade</w:t>
      </w:r>
      <w:r w:rsidR="006542E3" w:rsidRPr="00591589">
        <w:t xml:space="preserve"> Grant</w:t>
      </w:r>
      <w:r w:rsidR="00F07201" w:rsidRPr="00591589">
        <w:t>s</w:t>
      </w:r>
      <w:bookmarkEnd w:id="20"/>
    </w:p>
    <w:p w:rsidR="00BF72B1" w:rsidRPr="00591589" w:rsidRDefault="00BF72B1" w:rsidP="00B708F8">
      <w:pPr>
        <w:pStyle w:val="Heading3"/>
      </w:pPr>
      <w:bookmarkStart w:id="21" w:name="_Toc416949409"/>
      <w:bookmarkStart w:id="22" w:name="_Toc416955379"/>
      <w:bookmarkStart w:id="23" w:name="_Toc420499357"/>
      <w:r w:rsidRPr="00591589">
        <w:t>Purpose of Grant</w:t>
      </w:r>
      <w:bookmarkEnd w:id="21"/>
      <w:bookmarkEnd w:id="22"/>
      <w:bookmarkEnd w:id="23"/>
    </w:p>
    <w:p w:rsidR="00BF72B1" w:rsidRPr="00591589" w:rsidRDefault="00BF72B1" w:rsidP="00BF72B1">
      <w:pPr>
        <w:jc w:val="both"/>
        <w:rPr>
          <w:u w:color="000000"/>
        </w:rPr>
      </w:pPr>
      <w:bookmarkStart w:id="24" w:name="_Toc416949410"/>
      <w:bookmarkStart w:id="25" w:name="_Toc416955380"/>
      <w:bookmarkStart w:id="26" w:name="_Toc420499358"/>
      <w:r w:rsidRPr="00591589">
        <w:rPr>
          <w:u w:color="000000"/>
        </w:rPr>
        <w:t xml:space="preserve">Early </w:t>
      </w:r>
      <w:r w:rsidR="0022742B">
        <w:rPr>
          <w:u w:color="000000"/>
        </w:rPr>
        <w:t>L</w:t>
      </w:r>
      <w:r w:rsidRPr="00591589">
        <w:rPr>
          <w:u w:color="000000"/>
        </w:rPr>
        <w:t xml:space="preserve">earning </w:t>
      </w:r>
      <w:r w:rsidR="0022742B">
        <w:rPr>
          <w:u w:color="000000"/>
        </w:rPr>
        <w:t>F</w:t>
      </w:r>
      <w:r w:rsidRPr="00591589">
        <w:rPr>
          <w:u w:color="000000"/>
        </w:rPr>
        <w:t xml:space="preserve">acility </w:t>
      </w:r>
      <w:r w:rsidR="0022742B">
        <w:rPr>
          <w:u w:color="000000"/>
        </w:rPr>
        <w:t>U</w:t>
      </w:r>
      <w:r w:rsidRPr="00591589">
        <w:rPr>
          <w:u w:color="000000"/>
        </w:rPr>
        <w:t xml:space="preserve">pgrade </w:t>
      </w:r>
      <w:r w:rsidR="0022742B">
        <w:rPr>
          <w:u w:color="000000"/>
        </w:rPr>
        <w:t>G</w:t>
      </w:r>
      <w:r w:rsidR="0022742B" w:rsidRPr="00591589">
        <w:rPr>
          <w:u w:color="000000"/>
        </w:rPr>
        <w:t xml:space="preserve">rants </w:t>
      </w:r>
      <w:r w:rsidRPr="00591589">
        <w:rPr>
          <w:u w:color="000000"/>
        </w:rPr>
        <w:t xml:space="preserve">are for </w:t>
      </w:r>
      <w:r w:rsidR="00B03D16" w:rsidRPr="00591589">
        <w:rPr>
          <w:u w:color="000000"/>
        </w:rPr>
        <w:t>increasing the licensed capacity</w:t>
      </w:r>
      <w:r w:rsidR="0022742B">
        <w:rPr>
          <w:u w:color="000000"/>
        </w:rPr>
        <w:t xml:space="preserve"> of</w:t>
      </w:r>
      <w:r w:rsidR="00B03D16" w:rsidRPr="00591589">
        <w:rPr>
          <w:u w:color="000000"/>
        </w:rPr>
        <w:t xml:space="preserve">, </w:t>
      </w:r>
      <w:r w:rsidRPr="00591589">
        <w:rPr>
          <w:u w:color="000000"/>
        </w:rPr>
        <w:t>renovatin</w:t>
      </w:r>
      <w:r w:rsidR="00941715" w:rsidRPr="00591589">
        <w:rPr>
          <w:u w:color="000000"/>
        </w:rPr>
        <w:t>g</w:t>
      </w:r>
      <w:r w:rsidR="0022742B">
        <w:rPr>
          <w:u w:color="000000"/>
        </w:rPr>
        <w:t>,</w:t>
      </w:r>
      <w:r w:rsidRPr="00591589">
        <w:rPr>
          <w:u w:color="000000"/>
        </w:rPr>
        <w:t xml:space="preserve"> or refurbish</w:t>
      </w:r>
      <w:r w:rsidR="00941715" w:rsidRPr="00591589">
        <w:rPr>
          <w:u w:color="000000"/>
        </w:rPr>
        <w:t>ing</w:t>
      </w:r>
      <w:r w:rsidRPr="00591589">
        <w:rPr>
          <w:u w:color="000000"/>
        </w:rPr>
        <w:t xml:space="preserve"> </w:t>
      </w:r>
      <w:r w:rsidR="006542E3" w:rsidRPr="00591589">
        <w:rPr>
          <w:u w:color="000000"/>
        </w:rPr>
        <w:t xml:space="preserve">existing facilities that are </w:t>
      </w:r>
      <w:r w:rsidRPr="00591589">
        <w:rPr>
          <w:u w:color="000000"/>
        </w:rPr>
        <w:t>licensed</w:t>
      </w:r>
      <w:r w:rsidR="00B03D16" w:rsidRPr="00591589">
        <w:rPr>
          <w:u w:color="000000"/>
        </w:rPr>
        <w:t xml:space="preserve"> to provide a kindergarten program</w:t>
      </w:r>
      <w:r w:rsidR="00AD1EE8" w:rsidRPr="00591589">
        <w:rPr>
          <w:u w:color="000000"/>
        </w:rPr>
        <w:t xml:space="preserve"> for </w:t>
      </w:r>
      <w:r w:rsidR="0080054E" w:rsidRPr="00591589">
        <w:rPr>
          <w:u w:color="000000"/>
        </w:rPr>
        <w:t xml:space="preserve">three-year-old </w:t>
      </w:r>
      <w:r w:rsidR="00AD1EE8" w:rsidRPr="00591589">
        <w:rPr>
          <w:u w:color="000000"/>
        </w:rPr>
        <w:t>and</w:t>
      </w:r>
      <w:r w:rsidR="0022742B">
        <w:rPr>
          <w:u w:color="000000"/>
        </w:rPr>
        <w:t>/</w:t>
      </w:r>
      <w:r w:rsidR="00AD1EE8" w:rsidRPr="00591589">
        <w:rPr>
          <w:u w:color="000000"/>
        </w:rPr>
        <w:t xml:space="preserve">or four-year-old </w:t>
      </w:r>
      <w:r w:rsidR="0080054E" w:rsidRPr="00591589">
        <w:rPr>
          <w:u w:color="000000"/>
        </w:rPr>
        <w:t>children.</w:t>
      </w:r>
    </w:p>
    <w:p w:rsidR="00F07201" w:rsidRPr="00591589" w:rsidRDefault="00F07201" w:rsidP="00F07201">
      <w:pPr>
        <w:pStyle w:val="Body"/>
        <w:jc w:val="both"/>
        <w:rPr>
          <w:rFonts w:asciiTheme="minorHAnsi" w:hAnsiTheme="minorHAnsi"/>
          <w:color w:val="000000"/>
          <w:u w:color="000000"/>
        </w:rPr>
      </w:pPr>
    </w:p>
    <w:bookmarkEnd w:id="24"/>
    <w:bookmarkEnd w:id="25"/>
    <w:bookmarkEnd w:id="26"/>
    <w:p w:rsidR="00BF72B1" w:rsidRPr="00591589" w:rsidRDefault="00BF72B1" w:rsidP="00B708F8">
      <w:pPr>
        <w:pStyle w:val="Heading3"/>
      </w:pPr>
      <w:r w:rsidRPr="00591589">
        <w:t xml:space="preserve">PROJECT REQUIREMENTS </w:t>
      </w:r>
    </w:p>
    <w:p w:rsidR="00EF57AC" w:rsidRPr="00591589" w:rsidRDefault="00EF57AC" w:rsidP="00EF57AC">
      <w:pPr>
        <w:pStyle w:val="Body"/>
        <w:jc w:val="both"/>
        <w:rPr>
          <w:rFonts w:asciiTheme="minorHAnsi" w:hAnsiTheme="minorHAnsi"/>
          <w:color w:val="000000"/>
          <w:u w:color="000000"/>
        </w:rPr>
      </w:pPr>
      <w:bookmarkStart w:id="27" w:name="_Toc416949411"/>
      <w:bookmarkStart w:id="28" w:name="_Toc416955381"/>
      <w:bookmarkStart w:id="29" w:name="_Toc420499359"/>
      <w:r w:rsidRPr="00591589">
        <w:rPr>
          <w:rFonts w:asciiTheme="minorHAnsi" w:hAnsiTheme="minorHAnsi"/>
          <w:color w:val="000000"/>
          <w:u w:color="000000"/>
        </w:rPr>
        <w:t xml:space="preserve">Early learning facility upgrades must increase </w:t>
      </w:r>
      <w:r w:rsidR="00FD6047" w:rsidRPr="00591589">
        <w:rPr>
          <w:rFonts w:asciiTheme="minorHAnsi" w:hAnsiTheme="minorHAnsi"/>
          <w:color w:val="000000"/>
          <w:u w:color="000000"/>
        </w:rPr>
        <w:t>licenced capacity/</w:t>
      </w:r>
      <w:r w:rsidRPr="00591589">
        <w:rPr>
          <w:rFonts w:asciiTheme="minorHAnsi" w:hAnsiTheme="minorHAnsi"/>
          <w:color w:val="000000"/>
          <w:u w:color="000000"/>
        </w:rPr>
        <w:t xml:space="preserve">approved places or improve the quality of the learning environment at existing facilities that are licensed </w:t>
      </w:r>
      <w:r w:rsidR="00AB0C49" w:rsidRPr="00591589">
        <w:rPr>
          <w:rFonts w:asciiTheme="minorHAnsi" w:hAnsiTheme="minorHAnsi"/>
          <w:color w:val="000000"/>
          <w:u w:color="000000"/>
        </w:rPr>
        <w:t>to provide a funded four</w:t>
      </w:r>
      <w:r w:rsidR="0080054E" w:rsidRPr="00591589">
        <w:rPr>
          <w:rFonts w:asciiTheme="minorHAnsi" w:hAnsiTheme="minorHAnsi"/>
          <w:color w:val="000000"/>
          <w:u w:color="000000"/>
        </w:rPr>
        <w:t>-</w:t>
      </w:r>
      <w:r w:rsidR="00AB0C49" w:rsidRPr="00591589">
        <w:rPr>
          <w:rFonts w:asciiTheme="minorHAnsi" w:hAnsiTheme="minorHAnsi"/>
          <w:color w:val="000000"/>
          <w:u w:color="000000"/>
        </w:rPr>
        <w:t>year</w:t>
      </w:r>
      <w:r w:rsidR="0080054E" w:rsidRPr="00591589">
        <w:rPr>
          <w:rFonts w:asciiTheme="minorHAnsi" w:hAnsiTheme="minorHAnsi"/>
          <w:color w:val="000000"/>
          <w:u w:color="000000"/>
        </w:rPr>
        <w:t>-</w:t>
      </w:r>
      <w:r w:rsidR="00AB0C49" w:rsidRPr="00591589">
        <w:rPr>
          <w:rFonts w:asciiTheme="minorHAnsi" w:hAnsiTheme="minorHAnsi"/>
          <w:color w:val="000000"/>
          <w:u w:color="000000"/>
        </w:rPr>
        <w:t xml:space="preserve">old </w:t>
      </w:r>
      <w:r w:rsidR="0080054E" w:rsidRPr="00591589">
        <w:rPr>
          <w:rFonts w:asciiTheme="minorHAnsi" w:hAnsiTheme="minorHAnsi"/>
          <w:color w:val="000000"/>
          <w:u w:color="000000"/>
        </w:rPr>
        <w:t xml:space="preserve">and/or three-year-old </w:t>
      </w:r>
      <w:r w:rsidR="00AB0C49" w:rsidRPr="00591589">
        <w:rPr>
          <w:rFonts w:asciiTheme="minorHAnsi" w:hAnsiTheme="minorHAnsi"/>
          <w:color w:val="000000"/>
          <w:u w:color="000000"/>
        </w:rPr>
        <w:t>kindergarten program</w:t>
      </w:r>
      <w:r w:rsidR="00FD6047" w:rsidRPr="00591589">
        <w:rPr>
          <w:rFonts w:asciiTheme="minorHAnsi" w:hAnsiTheme="minorHAnsi"/>
          <w:color w:val="000000"/>
          <w:u w:color="000000"/>
        </w:rPr>
        <w:t>.</w:t>
      </w:r>
    </w:p>
    <w:p w:rsidR="00EF57AC" w:rsidRPr="00591589" w:rsidRDefault="00EF57AC" w:rsidP="00EF57AC">
      <w:pPr>
        <w:pStyle w:val="Body"/>
        <w:jc w:val="both"/>
        <w:rPr>
          <w:rFonts w:asciiTheme="minorHAnsi" w:hAnsiTheme="minorHAnsi"/>
          <w:color w:val="000000"/>
          <w:u w:color="000000"/>
        </w:rPr>
      </w:pPr>
      <w:r w:rsidRPr="00591589">
        <w:rPr>
          <w:rFonts w:asciiTheme="minorHAnsi" w:hAnsiTheme="minorHAnsi"/>
          <w:color w:val="000000"/>
          <w:u w:color="000000"/>
        </w:rPr>
        <w:t xml:space="preserve">Renovated and refurbished facilities </w:t>
      </w:r>
      <w:proofErr w:type="gramStart"/>
      <w:r w:rsidRPr="00591589">
        <w:rPr>
          <w:rFonts w:asciiTheme="minorHAnsi" w:hAnsiTheme="minorHAnsi"/>
          <w:color w:val="000000"/>
          <w:u w:color="000000"/>
        </w:rPr>
        <w:t>must be used</w:t>
      </w:r>
      <w:proofErr w:type="gramEnd"/>
      <w:r w:rsidRPr="00591589">
        <w:rPr>
          <w:rFonts w:asciiTheme="minorHAnsi" w:hAnsiTheme="minorHAnsi"/>
          <w:color w:val="000000"/>
          <w:u w:color="000000"/>
        </w:rPr>
        <w:t xml:space="preserve"> to deliver a funded kindergarten program for </w:t>
      </w:r>
      <w:r w:rsidR="0080054E" w:rsidRPr="00591589">
        <w:rPr>
          <w:rFonts w:asciiTheme="minorHAnsi" w:hAnsiTheme="minorHAnsi"/>
          <w:color w:val="000000"/>
          <w:u w:color="000000"/>
        </w:rPr>
        <w:t xml:space="preserve">four-year-old and/or three-year-old </w:t>
      </w:r>
      <w:r w:rsidRPr="00591589">
        <w:rPr>
          <w:rFonts w:asciiTheme="minorHAnsi" w:hAnsiTheme="minorHAnsi"/>
          <w:color w:val="000000"/>
          <w:u w:color="000000"/>
        </w:rPr>
        <w:t>children</w:t>
      </w:r>
      <w:r w:rsidR="0022742B">
        <w:rPr>
          <w:rFonts w:asciiTheme="minorHAnsi" w:hAnsiTheme="minorHAnsi"/>
          <w:color w:val="000000"/>
          <w:u w:color="000000"/>
        </w:rPr>
        <w:t>.</w:t>
      </w:r>
      <w:r w:rsidRPr="00591589">
        <w:rPr>
          <w:rFonts w:asciiTheme="minorHAnsi" w:hAnsiTheme="minorHAnsi"/>
          <w:color w:val="000000"/>
          <w:u w:color="000000"/>
        </w:rPr>
        <w:t xml:space="preserve"> </w:t>
      </w:r>
      <w:r w:rsidR="00B03D16" w:rsidRPr="00591589">
        <w:rPr>
          <w:rFonts w:asciiTheme="minorHAnsi" w:hAnsiTheme="minorHAnsi"/>
          <w:color w:val="000000"/>
          <w:u w:color="000000"/>
        </w:rPr>
        <w:t xml:space="preserve">The programs </w:t>
      </w:r>
      <w:r w:rsidRPr="00591589">
        <w:rPr>
          <w:rFonts w:asciiTheme="minorHAnsi" w:hAnsiTheme="minorHAnsi"/>
          <w:color w:val="000000"/>
          <w:u w:color="000000"/>
        </w:rPr>
        <w:t>can be sessional and/or integrated with long day care.</w:t>
      </w:r>
    </w:p>
    <w:p w:rsidR="00BF72B1" w:rsidRPr="00591589" w:rsidRDefault="00EF57AC" w:rsidP="00EF57AC">
      <w:pPr>
        <w:pStyle w:val="Body"/>
        <w:jc w:val="both"/>
        <w:rPr>
          <w:rFonts w:asciiTheme="minorHAnsi" w:hAnsiTheme="minorHAnsi"/>
          <w:color w:val="000000"/>
          <w:u w:color="000000"/>
        </w:rPr>
      </w:pPr>
      <w:r w:rsidRPr="00591589">
        <w:rPr>
          <w:rFonts w:asciiTheme="minorHAnsi" w:hAnsiTheme="minorHAnsi"/>
          <w:color w:val="000000"/>
          <w:u w:color="000000"/>
        </w:rPr>
        <w:t>Applicants are also encouraged to consider the potential for renovated facilities to support the provision of other early childhood services.</w:t>
      </w:r>
    </w:p>
    <w:p w:rsidR="00F07201" w:rsidRPr="00591589" w:rsidRDefault="00F07201" w:rsidP="00BF72B1">
      <w:pPr>
        <w:pStyle w:val="Body"/>
        <w:jc w:val="both"/>
        <w:rPr>
          <w:rFonts w:asciiTheme="minorHAnsi" w:hAnsiTheme="minorHAnsi"/>
          <w:color w:val="000000"/>
          <w:u w:color="000000"/>
        </w:rPr>
      </w:pPr>
    </w:p>
    <w:bookmarkEnd w:id="27"/>
    <w:bookmarkEnd w:id="28"/>
    <w:bookmarkEnd w:id="29"/>
    <w:p w:rsidR="00BF72B1" w:rsidRPr="00591589" w:rsidRDefault="00BF72B1" w:rsidP="00B708F8">
      <w:pPr>
        <w:pStyle w:val="Heading3"/>
      </w:pPr>
      <w:r w:rsidRPr="00591589">
        <w:lastRenderedPageBreak/>
        <w:t>FUNDING AVAILABLE</w:t>
      </w:r>
    </w:p>
    <w:p w:rsidR="000C7BE7" w:rsidRPr="00591589" w:rsidRDefault="00BF72B1" w:rsidP="00BF72B1">
      <w:pPr>
        <w:jc w:val="both"/>
        <w:rPr>
          <w:u w:color="000000"/>
        </w:rPr>
      </w:pPr>
      <w:bookmarkStart w:id="30" w:name="_Toc416949412"/>
      <w:bookmarkStart w:id="31" w:name="_Toc416955382"/>
      <w:bookmarkStart w:id="32" w:name="_Toc420499360"/>
      <w:bookmarkStart w:id="33" w:name="_Toc420511828"/>
      <w:r w:rsidRPr="00591589">
        <w:rPr>
          <w:u w:color="000000"/>
        </w:rPr>
        <w:t xml:space="preserve">Eligible organisations can apply for up to </w:t>
      </w:r>
      <w:r w:rsidRPr="00591589">
        <w:rPr>
          <w:b/>
          <w:u w:color="000000"/>
        </w:rPr>
        <w:t>75 per cent</w:t>
      </w:r>
      <w:r w:rsidRPr="00591589">
        <w:rPr>
          <w:u w:color="000000"/>
        </w:rPr>
        <w:t xml:space="preserve"> of the total project cost, capped at </w:t>
      </w:r>
      <w:r w:rsidRPr="00591589">
        <w:rPr>
          <w:b/>
          <w:u w:color="000000"/>
        </w:rPr>
        <w:t>$</w:t>
      </w:r>
      <w:r w:rsidR="004F5A04" w:rsidRPr="00591589">
        <w:rPr>
          <w:b/>
          <w:u w:color="000000"/>
        </w:rPr>
        <w:t>500</w:t>
      </w:r>
      <w:r w:rsidRPr="00591589">
        <w:rPr>
          <w:b/>
          <w:u w:color="000000"/>
        </w:rPr>
        <w:t>,000</w:t>
      </w:r>
      <w:r w:rsidRPr="00591589">
        <w:rPr>
          <w:u w:color="000000"/>
        </w:rPr>
        <w:t xml:space="preserve"> per grant</w:t>
      </w:r>
      <w:r w:rsidR="00B03D16" w:rsidRPr="00591589">
        <w:rPr>
          <w:u w:color="000000"/>
        </w:rPr>
        <w:t xml:space="preserve"> </w:t>
      </w:r>
      <w:r w:rsidRPr="00591589">
        <w:rPr>
          <w:u w:color="000000"/>
        </w:rPr>
        <w:t xml:space="preserve">(GST exclusive). </w:t>
      </w:r>
    </w:p>
    <w:p w:rsidR="00BF72B1" w:rsidRPr="00591589" w:rsidRDefault="00BF72B1" w:rsidP="00BF72B1">
      <w:pPr>
        <w:rPr>
          <w:u w:color="000000"/>
        </w:rPr>
      </w:pPr>
    </w:p>
    <w:p w:rsidR="00BF72B1" w:rsidRPr="00591589" w:rsidRDefault="00BF72B1" w:rsidP="00B708F8">
      <w:pPr>
        <w:pStyle w:val="Heading3"/>
      </w:pPr>
      <w:r w:rsidRPr="00591589">
        <w:t>PROJECT COMPLETION</w:t>
      </w:r>
    </w:p>
    <w:p w:rsidR="00697992" w:rsidRPr="00591589" w:rsidRDefault="00BF72B1" w:rsidP="00697992">
      <w:pPr>
        <w:jc w:val="both"/>
        <w:rPr>
          <w:u w:color="000000"/>
        </w:rPr>
      </w:pPr>
      <w:r w:rsidRPr="00591589">
        <w:rPr>
          <w:u w:color="000000"/>
        </w:rPr>
        <w:t xml:space="preserve">Early </w:t>
      </w:r>
      <w:r w:rsidR="0022742B">
        <w:rPr>
          <w:u w:color="000000"/>
        </w:rPr>
        <w:t>l</w:t>
      </w:r>
      <w:r w:rsidRPr="00591589">
        <w:rPr>
          <w:u w:color="000000"/>
        </w:rPr>
        <w:t xml:space="preserve">earning </w:t>
      </w:r>
      <w:r w:rsidR="0022742B">
        <w:rPr>
          <w:u w:color="000000"/>
        </w:rPr>
        <w:t>f</w:t>
      </w:r>
      <w:r w:rsidRPr="00591589">
        <w:rPr>
          <w:u w:color="000000"/>
        </w:rPr>
        <w:t xml:space="preserve">acility </w:t>
      </w:r>
      <w:r w:rsidR="0022742B">
        <w:rPr>
          <w:u w:color="000000"/>
        </w:rPr>
        <w:t>u</w:t>
      </w:r>
      <w:r w:rsidR="004F5A04" w:rsidRPr="00591589">
        <w:rPr>
          <w:u w:color="000000"/>
        </w:rPr>
        <w:t xml:space="preserve">pgrades </w:t>
      </w:r>
      <w:r w:rsidR="004F5A04" w:rsidRPr="00591589">
        <w:rPr>
          <w:b/>
          <w:u w:color="000000"/>
        </w:rPr>
        <w:t>must</w:t>
      </w:r>
      <w:r w:rsidRPr="00591589">
        <w:rPr>
          <w:u w:color="000000"/>
        </w:rPr>
        <w:t xml:space="preserve"> be completed </w:t>
      </w:r>
      <w:r w:rsidR="00583D0B" w:rsidRPr="00591589">
        <w:rPr>
          <w:u w:color="000000"/>
        </w:rPr>
        <w:t xml:space="preserve">and acquitted </w:t>
      </w:r>
      <w:r w:rsidRPr="00591589">
        <w:rPr>
          <w:u w:color="000000"/>
        </w:rPr>
        <w:t xml:space="preserve">within </w:t>
      </w:r>
      <w:r w:rsidRPr="00591589">
        <w:rPr>
          <w:b/>
          <w:u w:color="000000"/>
        </w:rPr>
        <w:t>12 months</w:t>
      </w:r>
      <w:r w:rsidRPr="00591589">
        <w:rPr>
          <w:u w:color="000000"/>
        </w:rPr>
        <w:t xml:space="preserve"> of </w:t>
      </w:r>
      <w:r w:rsidR="00697992" w:rsidRPr="00591589">
        <w:rPr>
          <w:color w:val="000000"/>
          <w:u w:color="000000"/>
        </w:rPr>
        <w:t xml:space="preserve">the funding </w:t>
      </w:r>
      <w:proofErr w:type="gramStart"/>
      <w:r w:rsidR="00697992" w:rsidRPr="00591589">
        <w:rPr>
          <w:color w:val="000000"/>
          <w:u w:color="000000"/>
        </w:rPr>
        <w:t>being announced</w:t>
      </w:r>
      <w:proofErr w:type="gramEnd"/>
      <w:r w:rsidR="00697992" w:rsidRPr="00591589">
        <w:rPr>
          <w:color w:val="000000"/>
          <w:u w:color="000000"/>
        </w:rPr>
        <w:t xml:space="preserve"> by the Minister for Education</w:t>
      </w:r>
      <w:r w:rsidR="00697992" w:rsidRPr="00591589">
        <w:rPr>
          <w:u w:color="000000"/>
        </w:rPr>
        <w:t xml:space="preserve">. </w:t>
      </w:r>
      <w:r w:rsidR="00697992" w:rsidRPr="00591589">
        <w:rPr>
          <w:color w:val="000000"/>
          <w:u w:color="000000"/>
        </w:rPr>
        <w:t xml:space="preserve">Funding agreements </w:t>
      </w:r>
      <w:proofErr w:type="gramStart"/>
      <w:r w:rsidR="00697992" w:rsidRPr="00591589">
        <w:rPr>
          <w:color w:val="000000"/>
          <w:u w:color="000000"/>
        </w:rPr>
        <w:t>must be signed</w:t>
      </w:r>
      <w:proofErr w:type="gramEnd"/>
      <w:r w:rsidR="00697992" w:rsidRPr="00591589">
        <w:rPr>
          <w:color w:val="000000"/>
          <w:u w:color="000000"/>
        </w:rPr>
        <w:t xml:space="preserve"> by the most Senior Officer in the organisation no later than </w:t>
      </w:r>
      <w:r w:rsidR="00697992" w:rsidRPr="00591589">
        <w:rPr>
          <w:b/>
          <w:color w:val="000000"/>
          <w:u w:color="000000"/>
        </w:rPr>
        <w:t>four weeks</w:t>
      </w:r>
      <w:r w:rsidR="00697992" w:rsidRPr="00591589">
        <w:rPr>
          <w:color w:val="000000"/>
          <w:u w:color="000000"/>
        </w:rPr>
        <w:t xml:space="preserve"> after official notification of a successful grant application.</w:t>
      </w:r>
    </w:p>
    <w:p w:rsidR="00BF72B1" w:rsidRPr="00591589" w:rsidRDefault="00BF72B1" w:rsidP="00BF72B1">
      <w:pPr>
        <w:jc w:val="both"/>
        <w:rPr>
          <w:u w:color="000000"/>
        </w:rPr>
      </w:pPr>
    </w:p>
    <w:p w:rsidR="003754F9" w:rsidRPr="00591589" w:rsidRDefault="00F00852" w:rsidP="0047609D">
      <w:pPr>
        <w:pStyle w:val="Heading2"/>
        <w:numPr>
          <w:ilvl w:val="0"/>
          <w:numId w:val="40"/>
        </w:numPr>
        <w:ind w:left="426" w:hanging="426"/>
        <w:jc w:val="both"/>
      </w:pPr>
      <w:bookmarkStart w:id="34" w:name="_Toc8903116"/>
      <w:bookmarkEnd w:id="30"/>
      <w:bookmarkEnd w:id="31"/>
      <w:bookmarkEnd w:id="32"/>
      <w:bookmarkEnd w:id="33"/>
      <w:r w:rsidRPr="00591589">
        <w:t>Required informatio</w:t>
      </w:r>
      <w:r w:rsidR="003754F9" w:rsidRPr="00591589">
        <w:t>n</w:t>
      </w:r>
      <w:r w:rsidR="00127C9E" w:rsidRPr="00591589">
        <w:t xml:space="preserve"> for all Major Grant </w:t>
      </w:r>
      <w:r w:rsidR="005771C1">
        <w:t>c</w:t>
      </w:r>
      <w:r w:rsidR="00127C9E" w:rsidRPr="00591589">
        <w:t>ategories</w:t>
      </w:r>
      <w:bookmarkEnd w:id="34"/>
    </w:p>
    <w:p w:rsidR="002401BD" w:rsidRPr="00591589" w:rsidRDefault="00A15E5D" w:rsidP="000160EE">
      <w:pPr>
        <w:pStyle w:val="Body"/>
        <w:jc w:val="both"/>
        <w:rPr>
          <w:rFonts w:asciiTheme="minorHAnsi" w:hAnsiTheme="minorHAnsi"/>
          <w:color w:val="auto"/>
          <w:u w:color="000000"/>
        </w:rPr>
      </w:pPr>
      <w:bookmarkStart w:id="35" w:name="_Toc416949414"/>
      <w:bookmarkStart w:id="36" w:name="_Toc420499362"/>
      <w:bookmarkStart w:id="37" w:name="_Toc420511832"/>
      <w:r w:rsidRPr="00591589">
        <w:rPr>
          <w:rFonts w:asciiTheme="minorHAnsi" w:hAnsiTheme="minorHAnsi"/>
          <w:color w:val="auto"/>
          <w:u w:color="000000"/>
        </w:rPr>
        <w:t>CFCP is a highly competitive funding program</w:t>
      </w:r>
      <w:r w:rsidR="002401BD" w:rsidRPr="00591589">
        <w:rPr>
          <w:rFonts w:asciiTheme="minorHAnsi" w:hAnsiTheme="minorHAnsi"/>
          <w:color w:val="auto"/>
          <w:u w:color="000000"/>
        </w:rPr>
        <w:t>,</w:t>
      </w:r>
      <w:r w:rsidRPr="00591589">
        <w:rPr>
          <w:rFonts w:asciiTheme="minorHAnsi" w:hAnsiTheme="minorHAnsi"/>
          <w:color w:val="auto"/>
          <w:u w:color="000000"/>
        </w:rPr>
        <w:t xml:space="preserve"> and organisations need to ensure that their applications </w:t>
      </w:r>
      <w:r w:rsidR="002401BD" w:rsidRPr="00591589">
        <w:rPr>
          <w:rFonts w:asciiTheme="minorHAnsi" w:hAnsiTheme="minorHAnsi"/>
          <w:color w:val="auto"/>
          <w:u w:color="000000"/>
        </w:rPr>
        <w:t xml:space="preserve">include </w:t>
      </w:r>
      <w:r w:rsidRPr="00591589">
        <w:rPr>
          <w:rFonts w:asciiTheme="minorHAnsi" w:hAnsiTheme="minorHAnsi"/>
          <w:color w:val="auto"/>
          <w:u w:color="000000"/>
        </w:rPr>
        <w:t xml:space="preserve">clear and convincing </w:t>
      </w:r>
      <w:r w:rsidR="002401BD" w:rsidRPr="00591589">
        <w:rPr>
          <w:rFonts w:asciiTheme="minorHAnsi" w:hAnsiTheme="minorHAnsi"/>
          <w:color w:val="auto"/>
          <w:u w:color="000000"/>
        </w:rPr>
        <w:t>supporting documentation to increase the chances of being successful</w:t>
      </w:r>
      <w:r w:rsidRPr="00591589">
        <w:rPr>
          <w:rFonts w:asciiTheme="minorHAnsi" w:hAnsiTheme="minorHAnsi"/>
          <w:color w:val="auto"/>
          <w:u w:color="000000"/>
        </w:rPr>
        <w:t>.</w:t>
      </w:r>
    </w:p>
    <w:p w:rsidR="004D11C3" w:rsidRPr="00591589" w:rsidRDefault="002401BD" w:rsidP="000160EE">
      <w:pPr>
        <w:pStyle w:val="Body"/>
        <w:jc w:val="both"/>
        <w:rPr>
          <w:rFonts w:asciiTheme="minorHAnsi" w:hAnsiTheme="minorHAnsi"/>
          <w:b/>
          <w:color w:val="auto"/>
          <w:u w:val="single" w:color="000000"/>
        </w:rPr>
      </w:pPr>
      <w:r w:rsidRPr="00591589">
        <w:rPr>
          <w:rFonts w:asciiTheme="minorHAnsi" w:hAnsiTheme="minorHAnsi"/>
          <w:b/>
          <w:color w:val="auto"/>
          <w:u w:val="single" w:color="000000"/>
        </w:rPr>
        <w:t xml:space="preserve">Applicants </w:t>
      </w:r>
      <w:r w:rsidR="00127C9E" w:rsidRPr="00591589">
        <w:rPr>
          <w:rFonts w:asciiTheme="minorHAnsi" w:hAnsiTheme="minorHAnsi"/>
          <w:b/>
          <w:color w:val="auto"/>
          <w:u w:val="single" w:color="000000"/>
        </w:rPr>
        <w:t>must supply the following:</w:t>
      </w:r>
      <w:r w:rsidRPr="00591589">
        <w:rPr>
          <w:rFonts w:asciiTheme="minorHAnsi" w:hAnsiTheme="minorHAnsi"/>
          <w:b/>
          <w:color w:val="auto"/>
          <w:u w:val="single" w:color="000000"/>
        </w:rPr>
        <w:t xml:space="preserve"> </w:t>
      </w:r>
    </w:p>
    <w:p w:rsidR="004D11C3" w:rsidRPr="00591589" w:rsidRDefault="00A804E9" w:rsidP="007A0B48">
      <w:pPr>
        <w:pStyle w:val="ListBullet"/>
        <w:jc w:val="both"/>
        <w:rPr>
          <w:u w:color="000000"/>
        </w:rPr>
      </w:pPr>
      <w:r>
        <w:rPr>
          <w:u w:color="000000"/>
        </w:rPr>
        <w:t>F</w:t>
      </w:r>
      <w:r w:rsidR="004D11C3" w:rsidRPr="00591589">
        <w:rPr>
          <w:u w:color="000000"/>
        </w:rPr>
        <w:t xml:space="preserve">or not-for-profit community organisations, evidence of not-for-profit status (such as a copy of your </w:t>
      </w:r>
      <w:r w:rsidR="00056593" w:rsidRPr="00591589">
        <w:rPr>
          <w:u w:color="000000"/>
        </w:rPr>
        <w:t xml:space="preserve">Australian Business Number, </w:t>
      </w:r>
      <w:r w:rsidR="000235AA" w:rsidRPr="00591589">
        <w:rPr>
          <w:u w:color="000000"/>
        </w:rPr>
        <w:t>registration as a not-for-p</w:t>
      </w:r>
      <w:r w:rsidR="00056593" w:rsidRPr="00591589">
        <w:rPr>
          <w:u w:color="000000"/>
        </w:rPr>
        <w:t>rofit</w:t>
      </w:r>
      <w:r w:rsidR="000235AA" w:rsidRPr="00591589">
        <w:rPr>
          <w:u w:color="000000"/>
        </w:rPr>
        <w:t>, certificate of registration as c</w:t>
      </w:r>
      <w:r w:rsidR="004D11C3" w:rsidRPr="00591589">
        <w:rPr>
          <w:u w:color="000000"/>
        </w:rPr>
        <w:t xml:space="preserve">harity, </w:t>
      </w:r>
      <w:r w:rsidR="00AB2290" w:rsidRPr="00591589">
        <w:rPr>
          <w:u w:color="000000"/>
        </w:rPr>
        <w:t xml:space="preserve">or </w:t>
      </w:r>
      <w:r w:rsidR="004D11C3" w:rsidRPr="00591589">
        <w:rPr>
          <w:u w:color="000000"/>
        </w:rPr>
        <w:t>a certificate of registration as an incorporated association)</w:t>
      </w:r>
      <w:r>
        <w:rPr>
          <w:u w:color="000000"/>
        </w:rPr>
        <w:t>.</w:t>
      </w:r>
    </w:p>
    <w:p w:rsidR="004D11C3" w:rsidRPr="00591589" w:rsidRDefault="00A804E9" w:rsidP="004D11C3">
      <w:pPr>
        <w:pStyle w:val="ListBullet"/>
        <w:jc w:val="both"/>
        <w:rPr>
          <w:u w:color="000000"/>
        </w:rPr>
      </w:pPr>
      <w:r>
        <w:rPr>
          <w:u w:color="000000"/>
        </w:rPr>
        <w:t>F</w:t>
      </w:r>
      <w:r w:rsidR="004D11C3" w:rsidRPr="00591589">
        <w:rPr>
          <w:u w:color="000000"/>
        </w:rPr>
        <w:t xml:space="preserve">or non-government schools and not-for-profit community </w:t>
      </w:r>
      <w:proofErr w:type="gramStart"/>
      <w:r w:rsidR="004D11C3" w:rsidRPr="00591589">
        <w:rPr>
          <w:u w:color="000000"/>
        </w:rPr>
        <w:t>organisations</w:t>
      </w:r>
      <w:proofErr w:type="gramEnd"/>
      <w:r w:rsidR="00AB2290" w:rsidRPr="00591589">
        <w:rPr>
          <w:u w:color="000000"/>
        </w:rPr>
        <w:t xml:space="preserve"> a signed certified accountant’s confirmation of the applicant’s last two years financial statements </w:t>
      </w:r>
      <w:r w:rsidR="004D11C3" w:rsidRPr="00591589">
        <w:rPr>
          <w:u w:color="000000"/>
        </w:rPr>
        <w:t xml:space="preserve">as evidence of financial </w:t>
      </w:r>
      <w:r w:rsidRPr="00591589">
        <w:rPr>
          <w:u w:color="000000"/>
        </w:rPr>
        <w:t>viability.</w:t>
      </w:r>
    </w:p>
    <w:p w:rsidR="00AB2290" w:rsidRPr="00591589" w:rsidRDefault="00A804E9">
      <w:pPr>
        <w:pStyle w:val="ListBullet"/>
        <w:jc w:val="both"/>
        <w:rPr>
          <w:u w:color="000000"/>
        </w:rPr>
      </w:pPr>
      <w:r>
        <w:rPr>
          <w:u w:color="000000"/>
        </w:rPr>
        <w:t>A</w:t>
      </w:r>
      <w:r w:rsidR="00AB2290" w:rsidRPr="00591589">
        <w:rPr>
          <w:u w:color="000000"/>
        </w:rPr>
        <w:t>uthorised written confirmation of funding amounts from all other funding organisations</w:t>
      </w:r>
      <w:r>
        <w:rPr>
          <w:u w:color="000000"/>
        </w:rPr>
        <w:t>,</w:t>
      </w:r>
      <w:r w:rsidR="00AB2290" w:rsidRPr="00591589">
        <w:rPr>
          <w:u w:color="000000"/>
        </w:rPr>
        <w:t xml:space="preserve"> including contributions from the Federal Government, Victorian Government, local government or other sources</w:t>
      </w:r>
      <w:r>
        <w:rPr>
          <w:u w:color="000000"/>
        </w:rPr>
        <w:t>.</w:t>
      </w:r>
    </w:p>
    <w:p w:rsidR="006D23FC" w:rsidRPr="00591589" w:rsidRDefault="00A804E9">
      <w:pPr>
        <w:pStyle w:val="ListBullet"/>
        <w:jc w:val="both"/>
        <w:rPr>
          <w:u w:color="000000"/>
        </w:rPr>
      </w:pPr>
      <w:r>
        <w:rPr>
          <w:u w:color="000000"/>
        </w:rPr>
        <w:t>A</w:t>
      </w:r>
      <w:r w:rsidR="006D23FC" w:rsidRPr="00591589">
        <w:rPr>
          <w:u w:color="000000"/>
        </w:rPr>
        <w:t xml:space="preserve">uthorised written confirmation of funding amounts from applicant and all other funding </w:t>
      </w:r>
      <w:r w:rsidRPr="00591589">
        <w:rPr>
          <w:u w:color="000000"/>
        </w:rPr>
        <w:t>organisations including</w:t>
      </w:r>
      <w:r w:rsidR="006D23FC" w:rsidRPr="00591589">
        <w:rPr>
          <w:u w:color="000000"/>
        </w:rPr>
        <w:t xml:space="preserve"> contributions from the Federal Government, Victorian Government, local government or other sources</w:t>
      </w:r>
      <w:r>
        <w:rPr>
          <w:u w:color="000000"/>
        </w:rPr>
        <w:t>.</w:t>
      </w:r>
    </w:p>
    <w:p w:rsidR="006D23FC" w:rsidRPr="00591589" w:rsidRDefault="00A804E9" w:rsidP="006D23FC">
      <w:pPr>
        <w:pStyle w:val="ListBullet"/>
        <w:jc w:val="both"/>
        <w:rPr>
          <w:u w:color="000000"/>
        </w:rPr>
      </w:pPr>
      <w:r>
        <w:rPr>
          <w:u w:color="000000"/>
        </w:rPr>
        <w:t>T</w:t>
      </w:r>
      <w:r w:rsidR="006D23FC" w:rsidRPr="00591589">
        <w:rPr>
          <w:u w:color="000000"/>
        </w:rPr>
        <w:t>otal project cost and plan:</w:t>
      </w:r>
    </w:p>
    <w:p w:rsidR="006D23FC" w:rsidRPr="00591589" w:rsidRDefault="006D23FC" w:rsidP="006D23FC">
      <w:pPr>
        <w:pStyle w:val="ListBullet2"/>
        <w:jc w:val="both"/>
        <w:rPr>
          <w:u w:color="000000"/>
        </w:rPr>
      </w:pPr>
      <w:proofErr w:type="gramStart"/>
      <w:r w:rsidRPr="00591589">
        <w:rPr>
          <w:u w:color="000000"/>
        </w:rPr>
        <w:t>for</w:t>
      </w:r>
      <w:proofErr w:type="gramEnd"/>
      <w:r w:rsidRPr="00591589">
        <w:rPr>
          <w:u w:color="000000"/>
        </w:rPr>
        <w:t xml:space="preserve"> projects with a total cost of $200,000 or more, provide a cost plan prepared by a licensed quantity surveyor</w:t>
      </w:r>
      <w:r w:rsidR="00A804E9">
        <w:rPr>
          <w:u w:color="000000"/>
        </w:rPr>
        <w:t>.</w:t>
      </w:r>
    </w:p>
    <w:p w:rsidR="006D23FC" w:rsidRPr="00591589" w:rsidRDefault="006D23FC" w:rsidP="007A0B48">
      <w:pPr>
        <w:pStyle w:val="ListBullet2"/>
        <w:jc w:val="both"/>
      </w:pPr>
      <w:proofErr w:type="gramStart"/>
      <w:r w:rsidRPr="00591589">
        <w:rPr>
          <w:u w:color="000000"/>
        </w:rPr>
        <w:t>for</w:t>
      </w:r>
      <w:proofErr w:type="gramEnd"/>
      <w:r w:rsidRPr="00591589">
        <w:rPr>
          <w:u w:color="000000"/>
        </w:rPr>
        <w:t xml:space="preserve"> projects with a total cost of less than $200,000, provide  a licensed quantity surveyors report or at least three </w:t>
      </w:r>
      <w:r w:rsidRPr="00591589">
        <w:t>quotes or cost estimates on letterhead prepared by a registered builder with qualifications applicable to the proposed works</w:t>
      </w:r>
      <w:r w:rsidR="00A804E9">
        <w:t>.</w:t>
      </w:r>
    </w:p>
    <w:p w:rsidR="006D23FC" w:rsidRPr="00591589" w:rsidRDefault="00A804E9">
      <w:pPr>
        <w:pStyle w:val="ListBullet"/>
        <w:jc w:val="both"/>
        <w:rPr>
          <w:u w:color="000000"/>
        </w:rPr>
      </w:pPr>
      <w:r>
        <w:rPr>
          <w:u w:color="000000"/>
        </w:rPr>
        <w:t>P</w:t>
      </w:r>
      <w:r w:rsidR="006D23FC" w:rsidRPr="00591589">
        <w:rPr>
          <w:u w:color="000000"/>
        </w:rPr>
        <w:t>rofessional schematic design drawings</w:t>
      </w:r>
      <w:r>
        <w:rPr>
          <w:u w:color="000000"/>
        </w:rPr>
        <w:t>.</w:t>
      </w:r>
    </w:p>
    <w:p w:rsidR="006D23FC" w:rsidRPr="00591589" w:rsidRDefault="00A804E9" w:rsidP="006D23FC">
      <w:pPr>
        <w:pStyle w:val="ListBullet"/>
        <w:jc w:val="both"/>
      </w:pPr>
      <w:r>
        <w:t>A</w:t>
      </w:r>
      <w:r w:rsidR="006D23FC" w:rsidRPr="00591589">
        <w:t xml:space="preserve"> site plan to illustrate what parts of the land or building </w:t>
      </w:r>
      <w:proofErr w:type="gramStart"/>
      <w:r w:rsidR="006D23FC" w:rsidRPr="00591589">
        <w:t>will be changed</w:t>
      </w:r>
      <w:proofErr w:type="gramEnd"/>
      <w:r w:rsidR="006D23FC" w:rsidRPr="00591589">
        <w:t xml:space="preserve"> by your project</w:t>
      </w:r>
      <w:r>
        <w:t>.</w:t>
      </w:r>
    </w:p>
    <w:p w:rsidR="006D23FC" w:rsidRPr="00591589" w:rsidRDefault="00A804E9">
      <w:pPr>
        <w:pStyle w:val="ListBullet"/>
        <w:jc w:val="both"/>
        <w:rPr>
          <w:u w:color="000000"/>
        </w:rPr>
      </w:pPr>
      <w:r>
        <w:t>A</w:t>
      </w:r>
      <w:r w:rsidR="006D23FC" w:rsidRPr="00591589">
        <w:t xml:space="preserve"> project plan to support the dates nominated in the application for stages of the project</w:t>
      </w:r>
      <w:r>
        <w:t>.</w:t>
      </w:r>
    </w:p>
    <w:p w:rsidR="003A74A7" w:rsidRPr="00591589" w:rsidRDefault="00A804E9" w:rsidP="003A74A7">
      <w:pPr>
        <w:pStyle w:val="ListBullet"/>
        <w:jc w:val="both"/>
        <w:rPr>
          <w:u w:color="000000"/>
        </w:rPr>
      </w:pPr>
      <w:r>
        <w:rPr>
          <w:u w:color="000000"/>
        </w:rPr>
        <w:t>E</w:t>
      </w:r>
      <w:r w:rsidR="003A74A7" w:rsidRPr="00591589">
        <w:rPr>
          <w:u w:color="000000"/>
        </w:rPr>
        <w:t xml:space="preserve">vidence of land and building ownership and authorisation to build on the site and operate a facility for </w:t>
      </w:r>
      <w:r w:rsidR="003A74A7" w:rsidRPr="00591589">
        <w:rPr>
          <w:b/>
          <w:u w:color="000000"/>
        </w:rPr>
        <w:t>at least 10 years after completing the project</w:t>
      </w:r>
      <w:r w:rsidR="003A74A7" w:rsidRPr="00591589">
        <w:rPr>
          <w:u w:color="000000"/>
        </w:rPr>
        <w:t xml:space="preserve"> </w:t>
      </w:r>
      <w:proofErr w:type="gramStart"/>
      <w:r w:rsidR="003A74A7" w:rsidRPr="00591589">
        <w:rPr>
          <w:u w:color="000000"/>
        </w:rPr>
        <w:t>must be provided</w:t>
      </w:r>
      <w:proofErr w:type="gramEnd"/>
      <w:r w:rsidR="003A74A7" w:rsidRPr="00591589">
        <w:rPr>
          <w:u w:color="000000"/>
        </w:rPr>
        <w:t>. The type of evidence depends on who owns the land:</w:t>
      </w:r>
    </w:p>
    <w:p w:rsidR="003A74A7" w:rsidRPr="00591589" w:rsidRDefault="003A74A7" w:rsidP="002B614F">
      <w:pPr>
        <w:pStyle w:val="ListBullet2"/>
        <w:jc w:val="both"/>
        <w:rPr>
          <w:u w:color="000000"/>
        </w:rPr>
      </w:pPr>
      <w:r w:rsidRPr="00591589">
        <w:rPr>
          <w:u w:color="000000"/>
        </w:rPr>
        <w:t>If you own the land, you can provide a copy of the land title, LANDATA documents or council rates notice showing your organisation’s name and the service address.</w:t>
      </w:r>
    </w:p>
    <w:p w:rsidR="003A74A7" w:rsidRPr="00591589" w:rsidRDefault="003A74A7" w:rsidP="002B614F">
      <w:pPr>
        <w:pStyle w:val="ListBullet2"/>
        <w:jc w:val="both"/>
        <w:rPr>
          <w:u w:color="000000"/>
        </w:rPr>
      </w:pPr>
      <w:r w:rsidRPr="00591589">
        <w:rPr>
          <w:u w:color="000000"/>
        </w:rPr>
        <w:t>If the local government or a third party own the land, you must provide a copy of the title</w:t>
      </w:r>
      <w:r w:rsidR="00AB2290" w:rsidRPr="00591589">
        <w:rPr>
          <w:u w:color="000000"/>
        </w:rPr>
        <w:t xml:space="preserve"> with project address and owners name as well as </w:t>
      </w:r>
      <w:r w:rsidRPr="00591589">
        <w:rPr>
          <w:u w:color="000000"/>
        </w:rPr>
        <w:t xml:space="preserve">the current lease with an end date at least 10 years after </w:t>
      </w:r>
      <w:r w:rsidR="006346B8" w:rsidRPr="00591589">
        <w:rPr>
          <w:u w:color="000000"/>
        </w:rPr>
        <w:t>completing the project.</w:t>
      </w:r>
      <w:r w:rsidRPr="00591589">
        <w:rPr>
          <w:u w:color="000000"/>
        </w:rPr>
        <w:t xml:space="preserve"> </w:t>
      </w:r>
    </w:p>
    <w:p w:rsidR="003A74A7" w:rsidRPr="00591589" w:rsidRDefault="00A804E9" w:rsidP="002B614F">
      <w:pPr>
        <w:pStyle w:val="ListBullet2"/>
        <w:jc w:val="both"/>
        <w:rPr>
          <w:u w:color="000000"/>
        </w:rPr>
      </w:pPr>
      <w:r>
        <w:rPr>
          <w:u w:color="000000"/>
        </w:rPr>
        <w:t>I</w:t>
      </w:r>
      <w:r w:rsidR="003A74A7" w:rsidRPr="00591589">
        <w:rPr>
          <w:u w:color="000000"/>
        </w:rPr>
        <w:t>f the current lease will end earlier than 10 years from the date that the Common Funding Agreement is signed</w:t>
      </w:r>
      <w:r>
        <w:rPr>
          <w:u w:color="000000"/>
        </w:rPr>
        <w:t>,</w:t>
      </w:r>
      <w:r w:rsidR="003A74A7" w:rsidRPr="00591589">
        <w:rPr>
          <w:u w:color="000000"/>
        </w:rPr>
        <w:t xml:space="preserve"> the applicant will need to provide a letter from the </w:t>
      </w:r>
      <w:proofErr w:type="gramStart"/>
      <w:r w:rsidR="003A74A7" w:rsidRPr="00591589">
        <w:rPr>
          <w:u w:color="000000"/>
        </w:rPr>
        <w:t>land owner</w:t>
      </w:r>
      <w:proofErr w:type="gramEnd"/>
      <w:r w:rsidR="003A74A7" w:rsidRPr="00591589">
        <w:rPr>
          <w:u w:color="000000"/>
        </w:rPr>
        <w:t xml:space="preserve"> stating they intend to allow the facility to operate as a kindergarten for at least 10 years after </w:t>
      </w:r>
      <w:r w:rsidR="006346B8" w:rsidRPr="00591589">
        <w:rPr>
          <w:u w:color="000000"/>
        </w:rPr>
        <w:t>completing the project.</w:t>
      </w:r>
    </w:p>
    <w:p w:rsidR="003A74A7" w:rsidRPr="00591589" w:rsidRDefault="00A804E9" w:rsidP="002B614F">
      <w:pPr>
        <w:pStyle w:val="ListBullet2"/>
        <w:jc w:val="both"/>
        <w:rPr>
          <w:u w:color="000000"/>
        </w:rPr>
      </w:pPr>
      <w:r>
        <w:rPr>
          <w:u w:color="000000"/>
        </w:rPr>
        <w:t>S</w:t>
      </w:r>
      <w:r w:rsidR="003A74A7" w:rsidRPr="00591589">
        <w:rPr>
          <w:u w:color="000000"/>
        </w:rPr>
        <w:t xml:space="preserve">igned, written approval (on letterhead if an organisation) from the </w:t>
      </w:r>
      <w:proofErr w:type="gramStart"/>
      <w:r w:rsidR="003A74A7" w:rsidRPr="00591589">
        <w:rPr>
          <w:u w:color="000000"/>
        </w:rPr>
        <w:t>land owner</w:t>
      </w:r>
      <w:proofErr w:type="gramEnd"/>
      <w:r w:rsidR="003A74A7" w:rsidRPr="00591589">
        <w:rPr>
          <w:u w:color="000000"/>
        </w:rPr>
        <w:t xml:space="preserve"> to undertake the works is also required. </w:t>
      </w:r>
    </w:p>
    <w:p w:rsidR="00AB2290" w:rsidRPr="00591589" w:rsidRDefault="00A804E9" w:rsidP="002B614F">
      <w:pPr>
        <w:pStyle w:val="ListBullet2"/>
        <w:jc w:val="both"/>
        <w:rPr>
          <w:u w:color="000000"/>
        </w:rPr>
      </w:pPr>
      <w:r>
        <w:rPr>
          <w:u w:color="000000"/>
        </w:rPr>
        <w:lastRenderedPageBreak/>
        <w:t>W</w:t>
      </w:r>
      <w:r w:rsidR="003A74A7" w:rsidRPr="00591589">
        <w:rPr>
          <w:u w:color="000000"/>
        </w:rPr>
        <w:t xml:space="preserve">here the land owner is not the building owner the applicant needs to provide evidence of title of building ownership and permission to undertake works and for the applicant to use the building to operate a kindergarten for 10 years after </w:t>
      </w:r>
      <w:r w:rsidR="006346B8" w:rsidRPr="00591589">
        <w:rPr>
          <w:u w:color="000000"/>
        </w:rPr>
        <w:t>completing the project.</w:t>
      </w:r>
      <w:r w:rsidR="00AB2290" w:rsidRPr="00591589">
        <w:rPr>
          <w:u w:color="000000"/>
        </w:rPr>
        <w:t xml:space="preserve"> </w:t>
      </w:r>
    </w:p>
    <w:p w:rsidR="00A059BD" w:rsidRPr="00A059BD" w:rsidRDefault="003A74A7" w:rsidP="00A059BD">
      <w:pPr>
        <w:pStyle w:val="ListBullet2"/>
        <w:rPr>
          <w:u w:color="000000"/>
        </w:rPr>
      </w:pPr>
      <w:r w:rsidRPr="00591589">
        <w:rPr>
          <w:u w:color="000000"/>
        </w:rPr>
        <w:t xml:space="preserve">If the land </w:t>
      </w:r>
      <w:proofErr w:type="gramStart"/>
      <w:r w:rsidRPr="00591589">
        <w:rPr>
          <w:u w:color="000000"/>
        </w:rPr>
        <w:t>is owned</w:t>
      </w:r>
      <w:proofErr w:type="gramEnd"/>
      <w:r w:rsidRPr="00591589">
        <w:rPr>
          <w:u w:color="000000"/>
        </w:rPr>
        <w:t xml:space="preserve"> by DET, you should complete a Land Use Proposal Form</w:t>
      </w:r>
      <w:r w:rsidR="00A804E9">
        <w:rPr>
          <w:u w:color="000000"/>
        </w:rPr>
        <w:t>.</w:t>
      </w:r>
      <w:r w:rsidRPr="00591589">
        <w:rPr>
          <w:u w:color="000000"/>
        </w:rPr>
        <w:t xml:space="preserve"> </w:t>
      </w:r>
      <w:r w:rsidR="00A804E9">
        <w:rPr>
          <w:u w:color="000000"/>
        </w:rPr>
        <w:t>T</w:t>
      </w:r>
      <w:r w:rsidRPr="00591589">
        <w:rPr>
          <w:u w:color="000000"/>
        </w:rPr>
        <w:t xml:space="preserve">he land use proposal form can be found on the following link: </w:t>
      </w:r>
      <w:r w:rsidR="00A804E9">
        <w:rPr>
          <w:u w:color="000000"/>
        </w:rPr>
        <w:t xml:space="preserve"> </w:t>
      </w:r>
      <w:hyperlink r:id="rId24" w:history="1">
        <w:r w:rsidR="00A059BD" w:rsidRPr="007B3429">
          <w:rPr>
            <w:rStyle w:val="Hyperlink"/>
          </w:rPr>
          <w:t>https://www.education.vic.gov.au/childhood/providers/funding/pages/capitalprogram.aspx</w:t>
        </w:r>
      </w:hyperlink>
    </w:p>
    <w:p w:rsidR="007E35EC" w:rsidRDefault="002D0CE8" w:rsidP="00A059BD">
      <w:pPr>
        <w:pStyle w:val="ListBullet"/>
        <w:rPr>
          <w:u w:color="000000"/>
        </w:rPr>
      </w:pPr>
      <w:r>
        <w:rPr>
          <w:u w:color="000000"/>
        </w:rPr>
        <w:t>A</w:t>
      </w:r>
      <w:r w:rsidR="00F8709F" w:rsidRPr="00591589">
        <w:rPr>
          <w:u w:color="000000"/>
        </w:rPr>
        <w:t xml:space="preserve"> letter of support for th</w:t>
      </w:r>
      <w:r w:rsidR="00127C9E" w:rsidRPr="00591589">
        <w:rPr>
          <w:u w:color="000000"/>
        </w:rPr>
        <w:t>is</w:t>
      </w:r>
      <w:r w:rsidR="00F8709F" w:rsidRPr="00591589">
        <w:rPr>
          <w:u w:color="000000"/>
        </w:rPr>
        <w:t xml:space="preserve"> project from the CEO of the </w:t>
      </w:r>
      <w:r>
        <w:rPr>
          <w:u w:color="000000"/>
        </w:rPr>
        <w:t>L</w:t>
      </w:r>
      <w:r w:rsidR="00F8709F" w:rsidRPr="00591589">
        <w:rPr>
          <w:u w:color="000000"/>
        </w:rPr>
        <w:t xml:space="preserve">ocal </w:t>
      </w:r>
      <w:r>
        <w:rPr>
          <w:u w:color="000000"/>
        </w:rPr>
        <w:t>G</w:t>
      </w:r>
      <w:r w:rsidR="00127C9E" w:rsidRPr="00591589">
        <w:rPr>
          <w:u w:color="000000"/>
        </w:rPr>
        <w:t xml:space="preserve">overnment </w:t>
      </w:r>
      <w:r w:rsidR="003F19D5">
        <w:rPr>
          <w:u w:color="000000"/>
        </w:rPr>
        <w:t>Area</w:t>
      </w:r>
      <w:r w:rsidR="00AB2290" w:rsidRPr="00591589">
        <w:rPr>
          <w:u w:color="000000"/>
        </w:rPr>
        <w:t xml:space="preserve"> </w:t>
      </w:r>
      <w:r w:rsidR="00F8709F" w:rsidRPr="00591589">
        <w:rPr>
          <w:u w:color="000000"/>
        </w:rPr>
        <w:t xml:space="preserve">(or authorised delegate), dated within </w:t>
      </w:r>
      <w:r w:rsidR="00127C9E" w:rsidRPr="00591589">
        <w:rPr>
          <w:u w:color="000000"/>
        </w:rPr>
        <w:t>three</w:t>
      </w:r>
      <w:r w:rsidR="00F8709F" w:rsidRPr="00591589">
        <w:rPr>
          <w:u w:color="000000"/>
        </w:rPr>
        <w:t xml:space="preserve"> months of the</w:t>
      </w:r>
      <w:r w:rsidR="00127C9E" w:rsidRPr="00591589">
        <w:rPr>
          <w:u w:color="000000"/>
        </w:rPr>
        <w:t xml:space="preserve"> 2019-20</w:t>
      </w:r>
      <w:r w:rsidR="007E35EC" w:rsidRPr="00591589">
        <w:rPr>
          <w:u w:color="000000"/>
        </w:rPr>
        <w:t xml:space="preserve"> </w:t>
      </w:r>
      <w:r w:rsidR="00F8709F" w:rsidRPr="00591589">
        <w:rPr>
          <w:u w:color="000000"/>
        </w:rPr>
        <w:t>CFCP application closing date</w:t>
      </w:r>
      <w:r>
        <w:rPr>
          <w:u w:color="000000"/>
        </w:rPr>
        <w:t>.</w:t>
      </w:r>
    </w:p>
    <w:p w:rsidR="00D97D4A" w:rsidRPr="009230DF" w:rsidRDefault="00A83C3E">
      <w:pPr>
        <w:pStyle w:val="ListBullet"/>
        <w:jc w:val="both"/>
        <w:rPr>
          <w:u w:color="000000"/>
        </w:rPr>
      </w:pPr>
      <w:r w:rsidRPr="009230DF">
        <w:rPr>
          <w:u w:color="000000"/>
        </w:rPr>
        <w:t>Supporting e</w:t>
      </w:r>
      <w:r w:rsidR="00D97D4A" w:rsidRPr="009230DF">
        <w:rPr>
          <w:u w:color="000000"/>
        </w:rPr>
        <w:t>vidence</w:t>
      </w:r>
      <w:r w:rsidRPr="009230DF">
        <w:rPr>
          <w:u w:color="000000"/>
        </w:rPr>
        <w:t xml:space="preserve"> to demonstrate</w:t>
      </w:r>
      <w:r w:rsidR="00D97D4A" w:rsidRPr="009230DF">
        <w:rPr>
          <w:u w:color="000000"/>
        </w:rPr>
        <w:t xml:space="preserve"> that your organisation is financially</w:t>
      </w:r>
      <w:r w:rsidR="004845A7" w:rsidRPr="009230DF">
        <w:rPr>
          <w:u w:color="000000"/>
        </w:rPr>
        <w:t xml:space="preserve"> viable</w:t>
      </w:r>
      <w:r w:rsidR="002D0CE8" w:rsidRPr="009230DF">
        <w:rPr>
          <w:u w:color="000000"/>
        </w:rPr>
        <w:t>.</w:t>
      </w:r>
    </w:p>
    <w:p w:rsidR="00F739C1" w:rsidRPr="00591589" w:rsidRDefault="002D0CE8" w:rsidP="000160EE">
      <w:pPr>
        <w:pStyle w:val="ListBullet"/>
        <w:jc w:val="both"/>
        <w:rPr>
          <w:u w:color="000000"/>
        </w:rPr>
      </w:pPr>
      <w:r>
        <w:rPr>
          <w:u w:color="000000"/>
        </w:rPr>
        <w:t>I</w:t>
      </w:r>
      <w:r w:rsidR="00F739C1" w:rsidRPr="00591589">
        <w:rPr>
          <w:u w:color="000000"/>
        </w:rPr>
        <w:t xml:space="preserve">f an auspice arrangement is proposed, written confirmation from the </w:t>
      </w:r>
      <w:proofErr w:type="spellStart"/>
      <w:r w:rsidR="00033F83" w:rsidRPr="00591589">
        <w:rPr>
          <w:u w:color="000000"/>
        </w:rPr>
        <w:t>auspicing</w:t>
      </w:r>
      <w:proofErr w:type="spellEnd"/>
      <w:r w:rsidR="00033F83" w:rsidRPr="00591589">
        <w:rPr>
          <w:u w:color="000000"/>
        </w:rPr>
        <w:t xml:space="preserve"> </w:t>
      </w:r>
      <w:r w:rsidR="00F739C1" w:rsidRPr="00591589">
        <w:rPr>
          <w:u w:color="000000"/>
        </w:rPr>
        <w:t>party</w:t>
      </w:r>
      <w:r w:rsidR="00D034A4" w:rsidRPr="00591589">
        <w:rPr>
          <w:u w:color="000000"/>
        </w:rPr>
        <w:t xml:space="preserve"> is required</w:t>
      </w:r>
      <w:r>
        <w:rPr>
          <w:u w:color="000000"/>
        </w:rPr>
        <w:t>.</w:t>
      </w:r>
    </w:p>
    <w:p w:rsidR="006D23FC" w:rsidRPr="00591589" w:rsidRDefault="002D0CE8">
      <w:pPr>
        <w:pStyle w:val="ListBullet"/>
        <w:jc w:val="both"/>
        <w:rPr>
          <w:u w:color="000000"/>
        </w:rPr>
      </w:pPr>
      <w:r>
        <w:rPr>
          <w:u w:color="000000"/>
        </w:rPr>
        <w:t>I</w:t>
      </w:r>
      <w:r w:rsidR="006D23FC" w:rsidRPr="00591589">
        <w:rPr>
          <w:u w:color="000000"/>
        </w:rPr>
        <w:t xml:space="preserve">f your project will directly affect service providers currently operating at the facility or providers of services in the area that </w:t>
      </w:r>
      <w:proofErr w:type="gramStart"/>
      <w:r w:rsidR="006D23FC" w:rsidRPr="00591589">
        <w:rPr>
          <w:u w:color="000000"/>
        </w:rPr>
        <w:t>would be relocated</w:t>
      </w:r>
      <w:proofErr w:type="gramEnd"/>
      <w:r w:rsidR="006D23FC" w:rsidRPr="00591589">
        <w:rPr>
          <w:u w:color="000000"/>
        </w:rPr>
        <w:t xml:space="preserve"> to the new facility, evidence that you have consulted with these providers such as letters of support or documented outcomes of consultation and engagement</w:t>
      </w:r>
      <w:r>
        <w:rPr>
          <w:u w:color="000000"/>
        </w:rPr>
        <w:t>.</w:t>
      </w:r>
    </w:p>
    <w:p w:rsidR="00957F42" w:rsidRPr="00591589" w:rsidRDefault="006346B8" w:rsidP="007A0B48">
      <w:pPr>
        <w:pStyle w:val="ListBullet"/>
        <w:numPr>
          <w:ilvl w:val="0"/>
          <w:numId w:val="0"/>
        </w:numPr>
        <w:jc w:val="both"/>
        <w:rPr>
          <w:b/>
          <w:u w:val="single"/>
        </w:rPr>
      </w:pPr>
      <w:r w:rsidRPr="00591589">
        <w:rPr>
          <w:b/>
          <w:u w:val="single"/>
        </w:rPr>
        <w:t xml:space="preserve">Applicants are also encouraged to provide </w:t>
      </w:r>
      <w:r w:rsidR="00957F42" w:rsidRPr="00591589">
        <w:rPr>
          <w:b/>
          <w:u w:val="single"/>
        </w:rPr>
        <w:t>the following information to support your application:</w:t>
      </w:r>
    </w:p>
    <w:p w:rsidR="008D030F" w:rsidRPr="00591589" w:rsidRDefault="00375B5D" w:rsidP="008D030F">
      <w:pPr>
        <w:pStyle w:val="ListBullet"/>
        <w:jc w:val="both"/>
        <w:rPr>
          <w:u w:color="000000"/>
        </w:rPr>
      </w:pPr>
      <w:r>
        <w:rPr>
          <w:u w:color="000000"/>
        </w:rPr>
        <w:t>S</w:t>
      </w:r>
      <w:r w:rsidR="008D030F" w:rsidRPr="00591589">
        <w:rPr>
          <w:u w:color="000000"/>
        </w:rPr>
        <w:t>ervice policies pertaining to child engagement, children with disabilities or additional needs, or professional development</w:t>
      </w:r>
      <w:r>
        <w:rPr>
          <w:u w:color="000000"/>
        </w:rPr>
        <w:t>:</w:t>
      </w:r>
    </w:p>
    <w:p w:rsidR="006324E5" w:rsidRPr="00591589" w:rsidRDefault="00375B5D" w:rsidP="002B614F">
      <w:pPr>
        <w:pStyle w:val="ListBullet"/>
        <w:jc w:val="both"/>
        <w:rPr>
          <w:u w:color="000000"/>
        </w:rPr>
      </w:pPr>
      <w:r>
        <w:rPr>
          <w:u w:color="000000"/>
        </w:rPr>
        <w:t>P</w:t>
      </w:r>
      <w:r w:rsidR="00D034A4" w:rsidRPr="00591589">
        <w:rPr>
          <w:u w:color="000000"/>
        </w:rPr>
        <w:t>hotos of existing</w:t>
      </w:r>
      <w:r w:rsidR="00E33A7F" w:rsidRPr="00591589">
        <w:rPr>
          <w:u w:color="000000"/>
        </w:rPr>
        <w:t xml:space="preserve"> site </w:t>
      </w:r>
      <w:r w:rsidR="00D94DEC" w:rsidRPr="00591589">
        <w:rPr>
          <w:u w:color="000000"/>
        </w:rPr>
        <w:t>a</w:t>
      </w:r>
      <w:r w:rsidR="006324E5" w:rsidRPr="00591589">
        <w:rPr>
          <w:u w:color="000000"/>
        </w:rPr>
        <w:t xml:space="preserve">dditional quotations to </w:t>
      </w:r>
      <w:r w:rsidR="00190BAC" w:rsidRPr="00591589">
        <w:rPr>
          <w:u w:color="000000"/>
        </w:rPr>
        <w:t xml:space="preserve">demonstrate that the </w:t>
      </w:r>
      <w:r w:rsidR="006324E5" w:rsidRPr="00591589">
        <w:rPr>
          <w:u w:color="000000"/>
        </w:rPr>
        <w:t xml:space="preserve">project </w:t>
      </w:r>
      <w:r w:rsidR="00190BAC" w:rsidRPr="00591589">
        <w:rPr>
          <w:u w:color="000000"/>
        </w:rPr>
        <w:t>cost represents value for money</w:t>
      </w:r>
    </w:p>
    <w:p w:rsidR="00190BAC" w:rsidRPr="00591589" w:rsidRDefault="00375B5D" w:rsidP="002B614F">
      <w:pPr>
        <w:pStyle w:val="ListBullet"/>
        <w:jc w:val="both"/>
        <w:rPr>
          <w:u w:color="000000"/>
        </w:rPr>
      </w:pPr>
      <w:r>
        <w:rPr>
          <w:u w:color="000000"/>
        </w:rPr>
        <w:t>R</w:t>
      </w:r>
      <w:r w:rsidR="00190BAC" w:rsidRPr="00591589">
        <w:rPr>
          <w:u w:color="000000"/>
        </w:rPr>
        <w:t>elevant sections of the latest National Quality Framework assessment or Quality Improvement Plan for the service</w:t>
      </w:r>
    </w:p>
    <w:p w:rsidR="00033F83" w:rsidRPr="00591589" w:rsidRDefault="00375B5D" w:rsidP="002B614F">
      <w:pPr>
        <w:pStyle w:val="ListBullet"/>
        <w:jc w:val="both"/>
        <w:rPr>
          <w:u w:color="000000"/>
        </w:rPr>
      </w:pPr>
      <w:r>
        <w:rPr>
          <w:u w:color="000000"/>
        </w:rPr>
        <w:t>P</w:t>
      </w:r>
      <w:r w:rsidR="006324E5" w:rsidRPr="00591589">
        <w:rPr>
          <w:u w:color="000000"/>
        </w:rPr>
        <w:t>eer</w:t>
      </w:r>
      <w:r>
        <w:rPr>
          <w:u w:color="000000"/>
        </w:rPr>
        <w:t>-</w:t>
      </w:r>
      <w:r w:rsidR="006324E5" w:rsidRPr="00591589">
        <w:rPr>
          <w:u w:color="000000"/>
        </w:rPr>
        <w:t xml:space="preserve">reviewed research supporting the benefits of </w:t>
      </w:r>
      <w:r w:rsidR="00190BAC" w:rsidRPr="00591589">
        <w:rPr>
          <w:u w:color="000000"/>
        </w:rPr>
        <w:t xml:space="preserve">the </w:t>
      </w:r>
      <w:r w:rsidR="006324E5" w:rsidRPr="00591589">
        <w:rPr>
          <w:u w:color="000000"/>
        </w:rPr>
        <w:t xml:space="preserve">intended </w:t>
      </w:r>
      <w:r w:rsidR="00190BAC" w:rsidRPr="00591589">
        <w:rPr>
          <w:u w:color="000000"/>
        </w:rPr>
        <w:t>project</w:t>
      </w:r>
      <w:r w:rsidR="00D94DEC" w:rsidRPr="00591589">
        <w:rPr>
          <w:u w:color="000000"/>
        </w:rPr>
        <w:t>.</w:t>
      </w:r>
    </w:p>
    <w:bookmarkEnd w:id="35"/>
    <w:bookmarkEnd w:id="36"/>
    <w:bookmarkEnd w:id="37"/>
    <w:p w:rsidR="006324E5" w:rsidRPr="00591589" w:rsidRDefault="006324E5" w:rsidP="000160EE">
      <w:pPr>
        <w:jc w:val="both"/>
        <w:rPr>
          <w:u w:color="000000"/>
        </w:rPr>
      </w:pPr>
      <w:r w:rsidRPr="00591589">
        <w:rPr>
          <w:u w:color="000000"/>
        </w:rPr>
        <w:t xml:space="preserve">All </w:t>
      </w:r>
      <w:r w:rsidR="00F00852" w:rsidRPr="00591589">
        <w:rPr>
          <w:u w:color="000000"/>
        </w:rPr>
        <w:t>supporting information</w:t>
      </w:r>
      <w:r w:rsidRPr="00591589">
        <w:rPr>
          <w:u w:color="000000"/>
        </w:rPr>
        <w:t xml:space="preserve"> must be directly relevant to the application</w:t>
      </w:r>
      <w:r w:rsidR="00D94DEC" w:rsidRPr="00591589">
        <w:rPr>
          <w:u w:color="000000"/>
        </w:rPr>
        <w:t>.</w:t>
      </w:r>
      <w:r w:rsidR="004B048A" w:rsidRPr="00591589">
        <w:rPr>
          <w:u w:color="000000"/>
        </w:rPr>
        <w:t xml:space="preserve"> </w:t>
      </w:r>
      <w:r w:rsidR="00E33A7F" w:rsidRPr="00591589">
        <w:rPr>
          <w:u w:color="000000"/>
        </w:rPr>
        <w:t>O</w:t>
      </w:r>
      <w:r w:rsidRPr="00591589">
        <w:rPr>
          <w:u w:color="000000"/>
        </w:rPr>
        <w:t>nly attach policies or strategies that make explicit reference to the project or the existing service.</w:t>
      </w:r>
    </w:p>
    <w:p w:rsidR="00190BAC" w:rsidRPr="00591589" w:rsidRDefault="00D813DE" w:rsidP="000160EE">
      <w:pPr>
        <w:jc w:val="both"/>
        <w:rPr>
          <w:u w:color="000000"/>
        </w:rPr>
      </w:pPr>
      <w:r w:rsidRPr="00591589">
        <w:rPr>
          <w:color w:val="000000"/>
          <w:u w:color="000000"/>
        </w:rPr>
        <w:t xml:space="preserve">Further details </w:t>
      </w:r>
      <w:proofErr w:type="gramStart"/>
      <w:r w:rsidRPr="00591589">
        <w:rPr>
          <w:color w:val="000000"/>
          <w:u w:color="000000"/>
        </w:rPr>
        <w:t>can be found</w:t>
      </w:r>
      <w:proofErr w:type="gramEnd"/>
      <w:r w:rsidRPr="00591589">
        <w:rPr>
          <w:color w:val="000000"/>
          <w:u w:color="000000"/>
        </w:rPr>
        <w:t xml:space="preserve"> in </w:t>
      </w:r>
      <w:r w:rsidRPr="00591589">
        <w:rPr>
          <w:b/>
          <w:color w:val="000000"/>
          <w:u w:color="000000"/>
        </w:rPr>
        <w:t xml:space="preserve">Attachment </w:t>
      </w:r>
      <w:r w:rsidR="00190BAC" w:rsidRPr="00591589">
        <w:rPr>
          <w:b/>
          <w:u w:color="000000"/>
        </w:rPr>
        <w:t>1</w:t>
      </w:r>
      <w:r w:rsidR="00AB5B97" w:rsidRPr="00591589">
        <w:rPr>
          <w:u w:color="000000"/>
        </w:rPr>
        <w:t xml:space="preserve"> (in relation to eligibility and program criteria) and </w:t>
      </w:r>
      <w:r w:rsidR="00AB5B97" w:rsidRPr="00591589">
        <w:rPr>
          <w:b/>
          <w:u w:color="000000"/>
        </w:rPr>
        <w:t>Attachment 2</w:t>
      </w:r>
      <w:r w:rsidR="00AB5B97" w:rsidRPr="00591589">
        <w:rPr>
          <w:u w:color="000000"/>
        </w:rPr>
        <w:t xml:space="preserve"> (in relation to assessment criteria)</w:t>
      </w:r>
      <w:r w:rsidR="00190BAC" w:rsidRPr="00591589">
        <w:rPr>
          <w:u w:color="000000"/>
        </w:rPr>
        <w:t>.</w:t>
      </w:r>
    </w:p>
    <w:p w:rsidR="008D030F" w:rsidRPr="00591589" w:rsidRDefault="008D030F" w:rsidP="008D030F">
      <w:pPr>
        <w:jc w:val="both"/>
      </w:pPr>
      <w:r w:rsidRPr="00591589">
        <w:t>A checklist of information you will need to provide with your application is included in the Frequently Asked Questions</w:t>
      </w:r>
      <w:r w:rsidR="00E42132" w:rsidRPr="00591589">
        <w:t>,</w:t>
      </w:r>
      <w:r w:rsidRPr="00591589">
        <w:t xml:space="preserve"> available on the DET website at</w:t>
      </w:r>
      <w:r w:rsidRPr="00591589">
        <w:rPr>
          <w:color w:val="000000"/>
          <w:u w:color="000000"/>
        </w:rPr>
        <w:t xml:space="preserve"> </w:t>
      </w:r>
      <w:hyperlink r:id="rId25" w:history="1">
        <w:r w:rsidRPr="00591589">
          <w:rPr>
            <w:rStyle w:val="Hyperlink"/>
          </w:rPr>
          <w:t>www.education.vic.gov.au/ecsmanagement/capitalprogram</w:t>
        </w:r>
      </w:hyperlink>
      <w:r w:rsidRPr="00591589">
        <w:t>.</w:t>
      </w:r>
    </w:p>
    <w:p w:rsidR="002F3F3E" w:rsidRPr="00591589" w:rsidRDefault="002F3F3E" w:rsidP="000160EE">
      <w:pPr>
        <w:jc w:val="both"/>
        <w:rPr>
          <w:u w:color="000000"/>
        </w:rPr>
      </w:pPr>
    </w:p>
    <w:p w:rsidR="00CC6BCA" w:rsidRPr="00591589" w:rsidRDefault="00CC6BCA" w:rsidP="0047609D">
      <w:pPr>
        <w:pStyle w:val="Heading2"/>
        <w:numPr>
          <w:ilvl w:val="0"/>
          <w:numId w:val="40"/>
        </w:numPr>
        <w:ind w:left="426" w:hanging="426"/>
        <w:jc w:val="both"/>
      </w:pPr>
      <w:bookmarkStart w:id="38" w:name="_Toc508116010"/>
      <w:bookmarkStart w:id="39" w:name="_Toc8903117"/>
      <w:r w:rsidRPr="00591589">
        <w:t>Assessment</w:t>
      </w:r>
      <w:bookmarkEnd w:id="38"/>
      <w:bookmarkEnd w:id="39"/>
    </w:p>
    <w:p w:rsidR="00CC6BCA" w:rsidRPr="00591589" w:rsidRDefault="00CC6BCA" w:rsidP="000160EE">
      <w:pPr>
        <w:jc w:val="both"/>
        <w:rPr>
          <w:u w:color="000000"/>
        </w:rPr>
      </w:pPr>
      <w:r w:rsidRPr="00591589">
        <w:rPr>
          <w:u w:color="000000"/>
        </w:rPr>
        <w:t xml:space="preserve">Once the closing date for applications has passed, </w:t>
      </w:r>
      <w:r w:rsidR="002D0D7B" w:rsidRPr="00591589">
        <w:rPr>
          <w:u w:color="000000"/>
        </w:rPr>
        <w:t>the Department</w:t>
      </w:r>
      <w:r w:rsidRPr="00591589">
        <w:rPr>
          <w:u w:color="000000"/>
        </w:rPr>
        <w:t xml:space="preserve"> will:</w:t>
      </w:r>
    </w:p>
    <w:p w:rsidR="00CC6BCA" w:rsidRPr="00591589" w:rsidRDefault="00CC6BCA" w:rsidP="000160EE">
      <w:pPr>
        <w:pStyle w:val="ListBullet"/>
        <w:jc w:val="both"/>
        <w:rPr>
          <w:u w:color="000000"/>
        </w:rPr>
      </w:pPr>
      <w:r w:rsidRPr="00591589">
        <w:rPr>
          <w:u w:color="000000"/>
        </w:rPr>
        <w:t>check to confirm</w:t>
      </w:r>
      <w:r w:rsidR="0001332F" w:rsidRPr="00591589">
        <w:rPr>
          <w:u w:color="000000"/>
        </w:rPr>
        <w:t xml:space="preserve"> that applications </w:t>
      </w:r>
      <w:r w:rsidRPr="00591589">
        <w:rPr>
          <w:u w:color="000000"/>
        </w:rPr>
        <w:t xml:space="preserve"> meet </w:t>
      </w:r>
      <w:r w:rsidR="0001332F" w:rsidRPr="00591589">
        <w:rPr>
          <w:u w:color="000000"/>
        </w:rPr>
        <w:t xml:space="preserve">the </w:t>
      </w:r>
      <w:r w:rsidRPr="00591589">
        <w:rPr>
          <w:u w:color="000000"/>
        </w:rPr>
        <w:t>eligibility requirements</w:t>
      </w:r>
      <w:r w:rsidR="00604D67">
        <w:rPr>
          <w:u w:color="000000"/>
        </w:rPr>
        <w:t>;</w:t>
      </w:r>
    </w:p>
    <w:p w:rsidR="00CC6BCA" w:rsidRPr="00591589" w:rsidRDefault="00CC6BCA" w:rsidP="000160EE">
      <w:pPr>
        <w:pStyle w:val="ListBullet"/>
        <w:jc w:val="both"/>
        <w:rPr>
          <w:u w:color="000000"/>
        </w:rPr>
      </w:pPr>
      <w:r w:rsidRPr="00591589">
        <w:rPr>
          <w:u w:color="000000"/>
        </w:rPr>
        <w:t>assess all eligible applications against the assessment criteria</w:t>
      </w:r>
      <w:r w:rsidR="00604D67">
        <w:rPr>
          <w:u w:color="000000"/>
        </w:rPr>
        <w:t>; and</w:t>
      </w:r>
    </w:p>
    <w:p w:rsidR="00CC6BCA" w:rsidRPr="00591589" w:rsidRDefault="00CC6BCA" w:rsidP="000160EE">
      <w:pPr>
        <w:pStyle w:val="ListBullet"/>
        <w:jc w:val="both"/>
        <w:rPr>
          <w:u w:color="000000"/>
        </w:rPr>
      </w:pPr>
      <w:proofErr w:type="gramStart"/>
      <w:r w:rsidRPr="00591589">
        <w:rPr>
          <w:u w:color="000000"/>
        </w:rPr>
        <w:t>refer</w:t>
      </w:r>
      <w:proofErr w:type="gramEnd"/>
      <w:r w:rsidRPr="00591589">
        <w:rPr>
          <w:u w:color="000000"/>
        </w:rPr>
        <w:t xml:space="preserve"> applications to other parts of </w:t>
      </w:r>
      <w:r w:rsidR="00F13DD6">
        <w:rPr>
          <w:u w:color="000000"/>
        </w:rPr>
        <w:t>DET</w:t>
      </w:r>
      <w:r w:rsidR="009F6D66" w:rsidRPr="00591589">
        <w:rPr>
          <w:u w:color="000000"/>
        </w:rPr>
        <w:t xml:space="preserve"> </w:t>
      </w:r>
      <w:r w:rsidR="00766A39" w:rsidRPr="00591589">
        <w:rPr>
          <w:u w:color="000000"/>
        </w:rPr>
        <w:t xml:space="preserve">for advice on alignment with program principles, compliance with regulatory requirements, and </w:t>
      </w:r>
      <w:r w:rsidRPr="00591589">
        <w:rPr>
          <w:u w:color="000000"/>
        </w:rPr>
        <w:t>potential risks and issues</w:t>
      </w:r>
      <w:r w:rsidR="00D94DEC" w:rsidRPr="00591589">
        <w:rPr>
          <w:u w:color="000000"/>
        </w:rPr>
        <w:t>.</w:t>
      </w:r>
    </w:p>
    <w:p w:rsidR="001B0D34" w:rsidRPr="00591589" w:rsidRDefault="009F6D66" w:rsidP="000160EE">
      <w:pPr>
        <w:pStyle w:val="ListBullet"/>
        <w:numPr>
          <w:ilvl w:val="0"/>
          <w:numId w:val="0"/>
        </w:numPr>
        <w:jc w:val="both"/>
        <w:rPr>
          <w:u w:color="000000"/>
        </w:rPr>
      </w:pPr>
      <w:r w:rsidRPr="00591589">
        <w:rPr>
          <w:u w:color="000000"/>
        </w:rPr>
        <w:t xml:space="preserve"> The Department </w:t>
      </w:r>
      <w:r w:rsidR="004D5A1D" w:rsidRPr="00591589">
        <w:rPr>
          <w:u w:color="000000"/>
        </w:rPr>
        <w:t>may also undertake further project cost assessment in instances where project costs are particularly complex or clarification is required.</w:t>
      </w:r>
    </w:p>
    <w:p w:rsidR="009967BB" w:rsidRPr="00591589" w:rsidRDefault="009967BB" w:rsidP="000160EE">
      <w:pPr>
        <w:jc w:val="both"/>
        <w:rPr>
          <w:u w:color="000000"/>
        </w:rPr>
      </w:pPr>
    </w:p>
    <w:p w:rsidR="00F07201" w:rsidRPr="00591589" w:rsidRDefault="00F07201" w:rsidP="000160EE">
      <w:pPr>
        <w:pStyle w:val="Heading3"/>
        <w:jc w:val="both"/>
      </w:pPr>
      <w:r w:rsidRPr="00591589">
        <w:t>Assessment criteria</w:t>
      </w:r>
    </w:p>
    <w:p w:rsidR="00CC6BCA" w:rsidRPr="00591589" w:rsidRDefault="009967BB" w:rsidP="000160EE">
      <w:pPr>
        <w:pStyle w:val="Body"/>
        <w:jc w:val="both"/>
        <w:rPr>
          <w:rFonts w:asciiTheme="minorHAnsi" w:hAnsiTheme="minorHAnsi"/>
          <w:color w:val="000000"/>
          <w:u w:color="000000"/>
        </w:rPr>
      </w:pPr>
      <w:r w:rsidRPr="00591589">
        <w:rPr>
          <w:rFonts w:asciiTheme="minorHAnsi" w:hAnsiTheme="minorHAnsi"/>
          <w:color w:val="000000"/>
          <w:u w:color="000000"/>
        </w:rPr>
        <w:t xml:space="preserve">In addition to value for money, </w:t>
      </w:r>
      <w:r w:rsidR="00D94DEC" w:rsidRPr="00591589">
        <w:rPr>
          <w:rFonts w:asciiTheme="minorHAnsi" w:hAnsiTheme="minorHAnsi"/>
          <w:color w:val="000000"/>
          <w:u w:color="000000"/>
        </w:rPr>
        <w:t xml:space="preserve">our </w:t>
      </w:r>
      <w:r w:rsidRPr="00591589">
        <w:rPr>
          <w:rFonts w:asciiTheme="minorHAnsi" w:hAnsiTheme="minorHAnsi"/>
          <w:color w:val="000000"/>
          <w:u w:color="000000"/>
        </w:rPr>
        <w:t xml:space="preserve">funding recommendations </w:t>
      </w:r>
      <w:proofErr w:type="gramStart"/>
      <w:r w:rsidRPr="00591589">
        <w:rPr>
          <w:rFonts w:asciiTheme="minorHAnsi" w:hAnsiTheme="minorHAnsi"/>
          <w:color w:val="000000"/>
          <w:u w:color="000000"/>
        </w:rPr>
        <w:t>will be based</w:t>
      </w:r>
      <w:proofErr w:type="gramEnd"/>
      <w:r w:rsidRPr="00591589">
        <w:rPr>
          <w:rFonts w:asciiTheme="minorHAnsi" w:hAnsiTheme="minorHAnsi"/>
          <w:color w:val="000000"/>
          <w:u w:color="000000"/>
        </w:rPr>
        <w:t xml:space="preserve"> on the extent </w:t>
      </w:r>
      <w:r w:rsidR="00D95A5A" w:rsidRPr="00591589">
        <w:rPr>
          <w:rFonts w:asciiTheme="minorHAnsi" w:hAnsiTheme="minorHAnsi"/>
          <w:color w:val="000000"/>
          <w:u w:color="000000"/>
        </w:rPr>
        <w:t>you can</w:t>
      </w:r>
      <w:r w:rsidRPr="00591589">
        <w:rPr>
          <w:rFonts w:asciiTheme="minorHAnsi" w:hAnsiTheme="minorHAnsi"/>
          <w:color w:val="000000"/>
          <w:u w:color="000000"/>
        </w:rPr>
        <w:t xml:space="preserve"> </w:t>
      </w:r>
      <w:r w:rsidR="00FE2A10" w:rsidRPr="00591589">
        <w:rPr>
          <w:rFonts w:asciiTheme="minorHAnsi" w:hAnsiTheme="minorHAnsi"/>
          <w:color w:val="000000"/>
          <w:u w:color="000000"/>
        </w:rPr>
        <w:t xml:space="preserve">demonstrate that </w:t>
      </w:r>
      <w:r w:rsidR="00D95A5A" w:rsidRPr="00591589">
        <w:rPr>
          <w:rFonts w:asciiTheme="minorHAnsi" w:hAnsiTheme="minorHAnsi"/>
          <w:color w:val="000000"/>
          <w:u w:color="000000"/>
        </w:rPr>
        <w:t>your</w:t>
      </w:r>
      <w:r w:rsidR="00FE2A10" w:rsidRPr="00591589">
        <w:rPr>
          <w:rFonts w:asciiTheme="minorHAnsi" w:hAnsiTheme="minorHAnsi"/>
          <w:color w:val="000000"/>
          <w:u w:color="000000"/>
        </w:rPr>
        <w:t xml:space="preserve"> project</w:t>
      </w:r>
      <w:r w:rsidR="0076688C" w:rsidRPr="00591589">
        <w:rPr>
          <w:rFonts w:asciiTheme="minorHAnsi" w:hAnsiTheme="minorHAnsi"/>
          <w:color w:val="000000"/>
          <w:u w:color="000000"/>
        </w:rPr>
        <w:t xml:space="preserve"> </w:t>
      </w:r>
      <w:r w:rsidR="00CC6BCA" w:rsidRPr="00591589">
        <w:rPr>
          <w:rFonts w:asciiTheme="minorHAnsi" w:hAnsiTheme="minorHAnsi"/>
          <w:color w:val="000000"/>
          <w:u w:color="000000"/>
        </w:rPr>
        <w:t>address</w:t>
      </w:r>
      <w:r w:rsidR="00D95A5A" w:rsidRPr="00591589">
        <w:rPr>
          <w:rFonts w:asciiTheme="minorHAnsi" w:hAnsiTheme="minorHAnsi"/>
          <w:color w:val="000000"/>
          <w:u w:color="000000"/>
        </w:rPr>
        <w:t>es</w:t>
      </w:r>
      <w:r w:rsidR="00CC6BCA" w:rsidRPr="00591589">
        <w:rPr>
          <w:rFonts w:asciiTheme="minorHAnsi" w:hAnsiTheme="minorHAnsi"/>
          <w:color w:val="000000"/>
          <w:u w:color="000000"/>
        </w:rPr>
        <w:t xml:space="preserve"> </w:t>
      </w:r>
      <w:r w:rsidR="0076688C" w:rsidRPr="00591589">
        <w:rPr>
          <w:rFonts w:asciiTheme="minorHAnsi" w:hAnsiTheme="minorHAnsi"/>
          <w:color w:val="000000"/>
          <w:u w:color="000000"/>
        </w:rPr>
        <w:t>the assessment criteria</w:t>
      </w:r>
      <w:r w:rsidR="00F022EC" w:rsidRPr="00591589">
        <w:rPr>
          <w:color w:val="000000"/>
          <w:u w:color="000000"/>
        </w:rPr>
        <w:t xml:space="preserve"> </w:t>
      </w:r>
      <w:r w:rsidR="00F022EC" w:rsidRPr="00591589">
        <w:rPr>
          <w:rFonts w:asciiTheme="minorHAnsi" w:hAnsiTheme="minorHAnsi"/>
          <w:color w:val="000000"/>
          <w:u w:color="000000"/>
        </w:rPr>
        <w:t xml:space="preserve">outlined in </w:t>
      </w:r>
      <w:r w:rsidR="00F022EC" w:rsidRPr="00591589">
        <w:rPr>
          <w:rFonts w:asciiTheme="minorHAnsi" w:hAnsiTheme="minorHAnsi"/>
          <w:b/>
          <w:color w:val="000000"/>
          <w:u w:color="000000"/>
        </w:rPr>
        <w:t>Attachment 2</w:t>
      </w:r>
      <w:r w:rsidR="0076688C" w:rsidRPr="00591589">
        <w:rPr>
          <w:rFonts w:asciiTheme="minorHAnsi" w:hAnsiTheme="minorHAnsi"/>
          <w:color w:val="000000"/>
          <w:u w:color="000000"/>
        </w:rPr>
        <w:t xml:space="preserve">. </w:t>
      </w:r>
      <w:r w:rsidR="00CC6BCA" w:rsidRPr="00591589">
        <w:rPr>
          <w:rFonts w:asciiTheme="minorHAnsi" w:hAnsiTheme="minorHAnsi"/>
          <w:color w:val="000000"/>
          <w:u w:color="000000"/>
        </w:rPr>
        <w:t>These criteria reflect the objectives of CFCP funding and relate to both the construction of the facility and operation of the service.</w:t>
      </w:r>
    </w:p>
    <w:p w:rsidR="00C22952" w:rsidRDefault="00F022EC" w:rsidP="00A962C4">
      <w:pPr>
        <w:jc w:val="both"/>
      </w:pPr>
      <w:r w:rsidRPr="00591589">
        <w:rPr>
          <w:color w:val="000000"/>
          <w:u w:color="000000"/>
        </w:rPr>
        <w:t xml:space="preserve">Further information about the assessment criteria, including advice on responses and supporting evidence, </w:t>
      </w:r>
      <w:proofErr w:type="gramStart"/>
      <w:r w:rsidRPr="00591589">
        <w:rPr>
          <w:color w:val="000000"/>
          <w:u w:color="000000"/>
        </w:rPr>
        <w:t>can be found</w:t>
      </w:r>
      <w:proofErr w:type="gramEnd"/>
      <w:r w:rsidRPr="00591589">
        <w:rPr>
          <w:color w:val="000000"/>
          <w:u w:color="000000"/>
        </w:rPr>
        <w:t xml:space="preserve"> in the Frequently Asked Questions available on the </w:t>
      </w:r>
      <w:r w:rsidR="00F13DD6">
        <w:rPr>
          <w:color w:val="000000"/>
          <w:u w:color="000000"/>
        </w:rPr>
        <w:t>DET</w:t>
      </w:r>
      <w:r w:rsidR="00F13DD6" w:rsidRPr="00591589">
        <w:rPr>
          <w:color w:val="000000"/>
          <w:u w:color="000000"/>
        </w:rPr>
        <w:t xml:space="preserve"> </w:t>
      </w:r>
      <w:r w:rsidRPr="00591589">
        <w:rPr>
          <w:color w:val="000000"/>
          <w:u w:color="000000"/>
        </w:rPr>
        <w:t>website at</w:t>
      </w:r>
      <w:r w:rsidR="00A962C4">
        <w:rPr>
          <w:color w:val="000000"/>
          <w:u w:color="000000"/>
        </w:rPr>
        <w:t>:</w:t>
      </w:r>
      <w:r w:rsidRPr="00591589">
        <w:rPr>
          <w:color w:val="000000"/>
          <w:u w:color="000000"/>
        </w:rPr>
        <w:t xml:space="preserve"> </w:t>
      </w:r>
      <w:hyperlink r:id="rId26" w:history="1">
        <w:r w:rsidR="00A962C4" w:rsidRPr="007B3429">
          <w:rPr>
            <w:rStyle w:val="Hyperlink"/>
          </w:rPr>
          <w:t>https://www.education.vic.gov.au/childhood/providers/funding/pages/capitalprogram.aspx</w:t>
        </w:r>
      </w:hyperlink>
    </w:p>
    <w:p w:rsidR="00A962C4" w:rsidRPr="00591589" w:rsidRDefault="00A962C4" w:rsidP="009967BB">
      <w:pPr>
        <w:jc w:val="both"/>
        <w:rPr>
          <w:color w:val="000000"/>
          <w:u w:color="000000"/>
        </w:rPr>
      </w:pPr>
    </w:p>
    <w:p w:rsidR="007E4196" w:rsidRPr="00591589" w:rsidRDefault="007E4196" w:rsidP="009967BB">
      <w:pPr>
        <w:jc w:val="both"/>
        <w:rPr>
          <w:color w:val="000000"/>
          <w:u w:color="000000"/>
        </w:rPr>
      </w:pPr>
    </w:p>
    <w:p w:rsidR="00CC6BCA" w:rsidRPr="00591589" w:rsidRDefault="00CC6BCA" w:rsidP="00B708F8">
      <w:pPr>
        <w:pStyle w:val="Heading3"/>
      </w:pPr>
      <w:r w:rsidRPr="00591589">
        <w:lastRenderedPageBreak/>
        <w:t>Prioritising factors</w:t>
      </w:r>
    </w:p>
    <w:p w:rsidR="00CC6BCA" w:rsidRPr="00591589" w:rsidRDefault="00A2597A" w:rsidP="002B614F">
      <w:pPr>
        <w:jc w:val="both"/>
      </w:pPr>
      <w:r w:rsidRPr="00591589">
        <w:t xml:space="preserve">In addition to the </w:t>
      </w:r>
      <w:r w:rsidR="00CC6BCA" w:rsidRPr="00591589">
        <w:t xml:space="preserve">assessment criteria, </w:t>
      </w:r>
      <w:r w:rsidRPr="00591589">
        <w:t xml:space="preserve">a number of </w:t>
      </w:r>
      <w:r w:rsidR="00CC6BCA" w:rsidRPr="00591589">
        <w:t xml:space="preserve">factors </w:t>
      </w:r>
      <w:proofErr w:type="gramStart"/>
      <w:r w:rsidR="00CC6BCA" w:rsidRPr="00591589">
        <w:t>may be taken</w:t>
      </w:r>
      <w:proofErr w:type="gramEnd"/>
      <w:r w:rsidR="00CC6BCA" w:rsidRPr="00591589">
        <w:t xml:space="preserve"> into </w:t>
      </w:r>
      <w:r w:rsidRPr="00591589">
        <w:t>consideration when selecting projects to be recommended for funding</w:t>
      </w:r>
      <w:r w:rsidR="00CC6BCA" w:rsidRPr="00591589">
        <w:t>:</w:t>
      </w:r>
    </w:p>
    <w:p w:rsidR="00CC6BCA" w:rsidRPr="00591589" w:rsidRDefault="005727B8" w:rsidP="0047609D">
      <w:pPr>
        <w:pStyle w:val="ListBullet"/>
        <w:numPr>
          <w:ilvl w:val="0"/>
          <w:numId w:val="24"/>
        </w:numPr>
        <w:spacing w:line="220" w:lineRule="atLeast"/>
        <w:jc w:val="both"/>
      </w:pPr>
      <w:r w:rsidRPr="00591589">
        <w:t>T</w:t>
      </w:r>
      <w:r w:rsidR="00CC6BCA" w:rsidRPr="00591589">
        <w:t xml:space="preserve">he distribution of approved projects across </w:t>
      </w:r>
      <w:r w:rsidR="00A2597A" w:rsidRPr="00591589">
        <w:t>organisation</w:t>
      </w:r>
      <w:r w:rsidR="00CC6BCA" w:rsidRPr="00591589">
        <w:t xml:space="preserve">s, </w:t>
      </w:r>
      <w:r w:rsidR="003F19D5">
        <w:t>L</w:t>
      </w:r>
      <w:r w:rsidR="00CC6BCA" w:rsidRPr="00591589">
        <w:t xml:space="preserve">ocal </w:t>
      </w:r>
      <w:r w:rsidR="003F19D5">
        <w:t>G</w:t>
      </w:r>
      <w:r w:rsidR="00CC6BCA" w:rsidRPr="00591589">
        <w:t xml:space="preserve">overnment </w:t>
      </w:r>
      <w:r w:rsidR="003F19D5">
        <w:t>A</w:t>
      </w:r>
      <w:r w:rsidR="00CC6BCA" w:rsidRPr="00591589">
        <w:t>reas and different regions of the state</w:t>
      </w:r>
      <w:r w:rsidRPr="00591589">
        <w:t>.</w:t>
      </w:r>
    </w:p>
    <w:p w:rsidR="00A2597A" w:rsidRDefault="005727B8" w:rsidP="0047609D">
      <w:pPr>
        <w:pStyle w:val="NewsLetterSub-Title"/>
        <w:numPr>
          <w:ilvl w:val="0"/>
          <w:numId w:val="24"/>
        </w:numPr>
        <w:spacing w:after="90" w:line="240" w:lineRule="auto"/>
        <w:jc w:val="both"/>
        <w:rPr>
          <w:rFonts w:asciiTheme="minorHAnsi" w:hAnsiTheme="minorHAnsi"/>
          <w:color w:val="000000" w:themeColor="text1"/>
          <w:sz w:val="18"/>
          <w:szCs w:val="18"/>
        </w:rPr>
      </w:pPr>
      <w:r w:rsidRPr="00591589">
        <w:rPr>
          <w:rFonts w:asciiTheme="minorHAnsi" w:hAnsiTheme="minorHAnsi"/>
          <w:color w:val="000000" w:themeColor="text1"/>
          <w:sz w:val="18"/>
          <w:szCs w:val="18"/>
        </w:rPr>
        <w:t>N</w:t>
      </w:r>
      <w:r w:rsidR="00A2597A" w:rsidRPr="00591589">
        <w:rPr>
          <w:rFonts w:asciiTheme="minorHAnsi" w:hAnsiTheme="minorHAnsi"/>
          <w:color w:val="000000" w:themeColor="text1"/>
          <w:sz w:val="18"/>
          <w:szCs w:val="18"/>
        </w:rPr>
        <w:t xml:space="preserve">ew infrastructure in Melbourne's </w:t>
      </w:r>
      <w:r w:rsidRPr="00591589">
        <w:rPr>
          <w:rFonts w:asciiTheme="minorHAnsi" w:hAnsiTheme="minorHAnsi"/>
          <w:color w:val="000000" w:themeColor="text1"/>
          <w:sz w:val="18"/>
          <w:szCs w:val="18"/>
        </w:rPr>
        <w:t>ten interface councils (Cardinia, Casey, Hume, Melton, Mitchell, Mornington Peninsula, Nillumbik, Whittlesea, Wyndham, and Yarra Ranges) to support fast-growing greenfield communities inside the urban growth boundary.</w:t>
      </w:r>
    </w:p>
    <w:p w:rsidR="0039052A" w:rsidRPr="003435BD" w:rsidRDefault="0039052A" w:rsidP="003435BD">
      <w:pPr>
        <w:pStyle w:val="ListBullet"/>
        <w:numPr>
          <w:ilvl w:val="0"/>
          <w:numId w:val="24"/>
        </w:numPr>
        <w:spacing w:line="220" w:lineRule="atLeast"/>
        <w:jc w:val="both"/>
      </w:pPr>
      <w:r>
        <w:rPr>
          <w:color w:val="000000" w:themeColor="text1"/>
        </w:rPr>
        <w:t xml:space="preserve">Demonstrated need for additional infrastructure capacity to enable delivery of funded three-year-old kindergarten programs as part of the iterative </w:t>
      </w:r>
      <w:proofErr w:type="gramStart"/>
      <w:r>
        <w:rPr>
          <w:color w:val="000000" w:themeColor="text1"/>
        </w:rPr>
        <w:t>roll-out</w:t>
      </w:r>
      <w:proofErr w:type="gramEnd"/>
      <w:r>
        <w:rPr>
          <w:color w:val="000000" w:themeColor="text1"/>
        </w:rPr>
        <w:t xml:space="preserve"> of Government’s Three-year-old Kindergarten commitment.</w:t>
      </w:r>
      <w:r w:rsidR="003435BD">
        <w:t xml:space="preserve"> </w:t>
      </w:r>
      <w:proofErr w:type="gramStart"/>
      <w:r w:rsidR="003435BD" w:rsidRPr="00591589">
        <w:t>With respect to proposals seeking to add capacity for the new three-year-old kindergarten roll-out, the Department will consider how proposals relate to the identified iterative roll-out approach which includes funding for up to 15 hours of three-year-old kindergarten programs in 21 selected LGAs across 2020 and 202</w:t>
      </w:r>
      <w:r w:rsidR="003435BD">
        <w:t>1,</w:t>
      </w:r>
      <w:r w:rsidR="003435BD" w:rsidRPr="00591589">
        <w:t xml:space="preserve"> and then the provision of funding for an initial 5 hours state</w:t>
      </w:r>
      <w:r w:rsidR="003435BD">
        <w:t>-</w:t>
      </w:r>
      <w:r w:rsidR="003435BD" w:rsidRPr="00591589">
        <w:t>wide from 2022.</w:t>
      </w:r>
      <w:proofErr w:type="gramEnd"/>
    </w:p>
    <w:p w:rsidR="00CC6BCA" w:rsidRPr="00591589" w:rsidRDefault="00CC6BCA" w:rsidP="0047609D">
      <w:pPr>
        <w:pStyle w:val="ListBullet"/>
        <w:numPr>
          <w:ilvl w:val="0"/>
          <w:numId w:val="24"/>
        </w:numPr>
        <w:spacing w:line="220" w:lineRule="atLeast"/>
        <w:jc w:val="both"/>
      </w:pPr>
      <w:r w:rsidRPr="00591589">
        <w:t xml:space="preserve">The </w:t>
      </w:r>
      <w:r w:rsidR="005727B8" w:rsidRPr="00591589">
        <w:t xml:space="preserve">amount of </w:t>
      </w:r>
      <w:r w:rsidRPr="00591589">
        <w:t>funding</w:t>
      </w:r>
      <w:r w:rsidR="005727B8" w:rsidRPr="00591589">
        <w:t xml:space="preserve"> available</w:t>
      </w:r>
      <w:r w:rsidRPr="00591589">
        <w:t xml:space="preserve">, noting that the number and value of eligible, </w:t>
      </w:r>
      <w:proofErr w:type="gramStart"/>
      <w:r w:rsidRPr="00591589">
        <w:t>highly-rated</w:t>
      </w:r>
      <w:proofErr w:type="gramEnd"/>
      <w:r w:rsidRPr="00591589">
        <w:t xml:space="preserve"> projects may exceed the total available funding</w:t>
      </w:r>
      <w:r w:rsidR="00D95A5A" w:rsidRPr="00591589">
        <w:t>.</w:t>
      </w:r>
    </w:p>
    <w:p w:rsidR="00CC6BCA" w:rsidRPr="00591589" w:rsidRDefault="00F47E2A" w:rsidP="0047609D">
      <w:pPr>
        <w:pStyle w:val="ListBullet"/>
        <w:numPr>
          <w:ilvl w:val="0"/>
          <w:numId w:val="24"/>
        </w:numPr>
        <w:spacing w:line="220" w:lineRule="atLeast"/>
        <w:jc w:val="both"/>
      </w:pPr>
      <w:r w:rsidRPr="00591589">
        <w:rPr>
          <w:color w:val="000000"/>
          <w:u w:color="000000"/>
        </w:rPr>
        <w:t xml:space="preserve">Relative need for the local area as indicated by </w:t>
      </w:r>
      <w:r w:rsidR="00231C04" w:rsidRPr="00591589">
        <w:rPr>
          <w:color w:val="000000"/>
          <w:u w:color="000000"/>
        </w:rPr>
        <w:t xml:space="preserve">data including </w:t>
      </w:r>
      <w:r w:rsidRPr="00591589">
        <w:rPr>
          <w:color w:val="000000"/>
          <w:u w:color="000000"/>
        </w:rPr>
        <w:t>Victoria in Future population forecasts,</w:t>
      </w:r>
      <w:r w:rsidR="005727B8" w:rsidRPr="00591589">
        <w:rPr>
          <w:color w:val="000000"/>
          <w:u w:color="000000"/>
        </w:rPr>
        <w:t xml:space="preserve"> </w:t>
      </w:r>
      <w:r w:rsidRPr="00591589">
        <w:rPr>
          <w:color w:val="000000"/>
          <w:u w:color="000000"/>
        </w:rPr>
        <w:t xml:space="preserve">the </w:t>
      </w:r>
      <w:r w:rsidR="005727B8" w:rsidRPr="00591589">
        <w:rPr>
          <w:color w:val="000000"/>
          <w:u w:color="000000"/>
        </w:rPr>
        <w:t>Australian Early Development Census</w:t>
      </w:r>
      <w:r w:rsidRPr="00591589">
        <w:rPr>
          <w:color w:val="000000"/>
          <w:u w:color="000000"/>
        </w:rPr>
        <w:t>, and</w:t>
      </w:r>
      <w:r w:rsidRPr="00591589">
        <w:t xml:space="preserve"> </w:t>
      </w:r>
      <w:r w:rsidRPr="00591589">
        <w:rPr>
          <w:color w:val="000000"/>
          <w:u w:color="000000"/>
        </w:rPr>
        <w:t xml:space="preserve">the </w:t>
      </w:r>
      <w:r w:rsidR="00CC6BCA" w:rsidRPr="00591589">
        <w:t>S</w:t>
      </w:r>
      <w:r w:rsidRPr="00591589">
        <w:t>ocio Economic Indexes for Areas</w:t>
      </w:r>
      <w:r w:rsidR="00CC6BCA" w:rsidRPr="00591589">
        <w:t>.</w:t>
      </w:r>
    </w:p>
    <w:p w:rsidR="009967BB" w:rsidRPr="00591589" w:rsidRDefault="009967BB" w:rsidP="009967BB">
      <w:pPr>
        <w:pStyle w:val="Body"/>
        <w:jc w:val="both"/>
        <w:rPr>
          <w:rFonts w:asciiTheme="minorHAnsi" w:hAnsiTheme="minorHAnsi"/>
          <w:color w:val="auto"/>
        </w:rPr>
      </w:pPr>
    </w:p>
    <w:p w:rsidR="00B90E15" w:rsidRPr="00591589" w:rsidRDefault="00B90E15" w:rsidP="00B708F8">
      <w:pPr>
        <w:pStyle w:val="Heading3"/>
      </w:pPr>
      <w:r w:rsidRPr="00591589">
        <w:t>Past performance</w:t>
      </w:r>
    </w:p>
    <w:p w:rsidR="00B90E15" w:rsidRPr="00591589" w:rsidRDefault="00D95A5A" w:rsidP="00B90E15">
      <w:pPr>
        <w:jc w:val="both"/>
        <w:rPr>
          <w:color w:val="000000"/>
          <w:u w:color="000000"/>
        </w:rPr>
      </w:pPr>
      <w:r w:rsidRPr="00591589">
        <w:rPr>
          <w:color w:val="000000"/>
          <w:u w:color="000000"/>
        </w:rPr>
        <w:t>We</w:t>
      </w:r>
      <w:r w:rsidR="00B90E15" w:rsidRPr="00591589">
        <w:rPr>
          <w:color w:val="000000"/>
          <w:u w:color="000000"/>
        </w:rPr>
        <w:t xml:space="preserve"> will review </w:t>
      </w:r>
      <w:r w:rsidRPr="00591589">
        <w:rPr>
          <w:color w:val="000000"/>
          <w:u w:color="000000"/>
        </w:rPr>
        <w:t>your</w:t>
      </w:r>
      <w:r w:rsidR="00B90E15" w:rsidRPr="00591589">
        <w:rPr>
          <w:color w:val="000000"/>
          <w:u w:color="000000"/>
        </w:rPr>
        <w:t xml:space="preserve"> past performance and assess whether this is likely to have an impact on successful delivery of </w:t>
      </w:r>
      <w:r w:rsidRPr="00591589">
        <w:rPr>
          <w:color w:val="000000"/>
          <w:u w:color="000000"/>
        </w:rPr>
        <w:t>you</w:t>
      </w:r>
      <w:r w:rsidR="0076688C" w:rsidRPr="00591589">
        <w:rPr>
          <w:color w:val="000000"/>
          <w:u w:color="000000"/>
        </w:rPr>
        <w:t xml:space="preserve">r </w:t>
      </w:r>
      <w:r w:rsidR="00B90E15" w:rsidRPr="00591589">
        <w:rPr>
          <w:color w:val="000000"/>
          <w:u w:color="000000"/>
        </w:rPr>
        <w:t>project. This will include consider</w:t>
      </w:r>
      <w:r w:rsidRPr="00591589">
        <w:rPr>
          <w:color w:val="000000"/>
          <w:u w:color="000000"/>
        </w:rPr>
        <w:t>ing</w:t>
      </w:r>
      <w:r w:rsidR="00B90E15" w:rsidRPr="00591589">
        <w:rPr>
          <w:color w:val="000000"/>
          <w:u w:color="000000"/>
        </w:rPr>
        <w:t xml:space="preserve"> whether </w:t>
      </w:r>
      <w:r w:rsidRPr="00591589">
        <w:rPr>
          <w:color w:val="000000"/>
          <w:u w:color="000000"/>
        </w:rPr>
        <w:t>you</w:t>
      </w:r>
      <w:r w:rsidR="00B90E15" w:rsidRPr="00591589">
        <w:rPr>
          <w:color w:val="000000"/>
          <w:u w:color="000000"/>
        </w:rPr>
        <w:t xml:space="preserve"> have:</w:t>
      </w:r>
    </w:p>
    <w:p w:rsidR="00B90E15" w:rsidRPr="00591589" w:rsidRDefault="00B90E15" w:rsidP="002B614F">
      <w:pPr>
        <w:pStyle w:val="ListBullet"/>
        <w:jc w:val="both"/>
        <w:rPr>
          <w:u w:color="000000"/>
        </w:rPr>
      </w:pPr>
      <w:r w:rsidRPr="00591589">
        <w:rPr>
          <w:u w:color="000000"/>
        </w:rPr>
        <w:t xml:space="preserve">taken appropriate steps to </w:t>
      </w:r>
      <w:r w:rsidR="0076688C" w:rsidRPr="00591589">
        <w:rPr>
          <w:u w:color="000000"/>
        </w:rPr>
        <w:t xml:space="preserve">deliver </w:t>
      </w:r>
      <w:r w:rsidRPr="00591589">
        <w:rPr>
          <w:u w:color="000000"/>
        </w:rPr>
        <w:t>previous projects funded through CFCP within appropriate timeframe</w:t>
      </w:r>
      <w:r w:rsidR="0076688C" w:rsidRPr="00591589">
        <w:rPr>
          <w:u w:color="000000"/>
        </w:rPr>
        <w:t>s</w:t>
      </w:r>
      <w:r w:rsidR="00860283">
        <w:rPr>
          <w:u w:color="000000"/>
        </w:rPr>
        <w:t>;</w:t>
      </w:r>
    </w:p>
    <w:p w:rsidR="00B90E15" w:rsidRPr="00591589" w:rsidRDefault="00B90E15" w:rsidP="002B614F">
      <w:pPr>
        <w:pStyle w:val="ListBullet"/>
        <w:jc w:val="both"/>
        <w:rPr>
          <w:u w:color="000000"/>
        </w:rPr>
      </w:pPr>
      <w:r w:rsidRPr="00591589">
        <w:rPr>
          <w:u w:color="000000"/>
        </w:rPr>
        <w:t xml:space="preserve">overdue projects funded by the </w:t>
      </w:r>
      <w:r w:rsidR="009F6D66" w:rsidRPr="00591589">
        <w:rPr>
          <w:u w:color="000000"/>
        </w:rPr>
        <w:t xml:space="preserve">Department </w:t>
      </w:r>
      <w:r w:rsidRPr="00591589">
        <w:rPr>
          <w:u w:color="000000"/>
        </w:rPr>
        <w:t xml:space="preserve">and whether </w:t>
      </w:r>
      <w:r w:rsidR="0076688C" w:rsidRPr="00591589">
        <w:rPr>
          <w:u w:color="000000"/>
        </w:rPr>
        <w:t xml:space="preserve">extensions have been </w:t>
      </w:r>
      <w:r w:rsidRPr="00591589">
        <w:rPr>
          <w:u w:color="000000"/>
        </w:rPr>
        <w:t xml:space="preserve">requested </w:t>
      </w:r>
      <w:r w:rsidR="0076688C" w:rsidRPr="00591589">
        <w:rPr>
          <w:u w:color="000000"/>
        </w:rPr>
        <w:t>and approved</w:t>
      </w:r>
      <w:r w:rsidR="00860283">
        <w:rPr>
          <w:u w:color="000000"/>
        </w:rPr>
        <w:t>; and/or</w:t>
      </w:r>
    </w:p>
    <w:p w:rsidR="00B90E15" w:rsidRPr="00591589" w:rsidRDefault="00B90E15" w:rsidP="002B614F">
      <w:pPr>
        <w:pStyle w:val="ListBullet"/>
        <w:jc w:val="both"/>
        <w:rPr>
          <w:u w:color="000000"/>
        </w:rPr>
      </w:pPr>
      <w:proofErr w:type="gramStart"/>
      <w:r w:rsidRPr="00591589">
        <w:rPr>
          <w:u w:color="000000"/>
        </w:rPr>
        <w:t>completed</w:t>
      </w:r>
      <w:proofErr w:type="gramEnd"/>
      <w:r w:rsidRPr="00591589">
        <w:rPr>
          <w:u w:color="000000"/>
        </w:rPr>
        <w:t xml:space="preserve"> projects funded by the </w:t>
      </w:r>
      <w:r w:rsidR="009F6D66" w:rsidRPr="00591589">
        <w:rPr>
          <w:u w:color="000000"/>
        </w:rPr>
        <w:t xml:space="preserve">Department </w:t>
      </w:r>
      <w:r w:rsidRPr="00591589">
        <w:rPr>
          <w:u w:color="000000"/>
        </w:rPr>
        <w:t xml:space="preserve">and whether </w:t>
      </w:r>
      <w:r w:rsidR="00D95A5A" w:rsidRPr="00591589">
        <w:rPr>
          <w:u w:color="000000"/>
        </w:rPr>
        <w:t>you</w:t>
      </w:r>
      <w:r w:rsidRPr="00591589">
        <w:rPr>
          <w:u w:color="000000"/>
        </w:rPr>
        <w:t xml:space="preserve"> have submitted </w:t>
      </w:r>
      <w:r w:rsidR="0076688C" w:rsidRPr="00591589">
        <w:rPr>
          <w:u w:color="000000"/>
        </w:rPr>
        <w:t xml:space="preserve">all documentation </w:t>
      </w:r>
      <w:r w:rsidRPr="00591589">
        <w:rPr>
          <w:u w:color="000000"/>
        </w:rPr>
        <w:t xml:space="preserve">required </w:t>
      </w:r>
      <w:r w:rsidR="0076688C" w:rsidRPr="00591589">
        <w:rPr>
          <w:u w:color="000000"/>
        </w:rPr>
        <w:t xml:space="preserve">to </w:t>
      </w:r>
      <w:r w:rsidRPr="00591589">
        <w:rPr>
          <w:u w:color="000000"/>
        </w:rPr>
        <w:t>acquit</w:t>
      </w:r>
      <w:r w:rsidR="0076688C" w:rsidRPr="00591589">
        <w:rPr>
          <w:u w:color="000000"/>
        </w:rPr>
        <w:t xml:space="preserve"> the grant funding</w:t>
      </w:r>
      <w:r w:rsidR="00CF5590" w:rsidRPr="00591589">
        <w:rPr>
          <w:u w:color="000000"/>
        </w:rPr>
        <w:t>, including regular fortnightly reporting and acquittal within the contracted time frame</w:t>
      </w:r>
      <w:r w:rsidR="00860283">
        <w:rPr>
          <w:u w:color="000000"/>
        </w:rPr>
        <w:t>.</w:t>
      </w:r>
    </w:p>
    <w:p w:rsidR="0076688C" w:rsidRPr="00591589" w:rsidRDefault="0076688C" w:rsidP="002B614F">
      <w:pPr>
        <w:pStyle w:val="ListBullet"/>
        <w:numPr>
          <w:ilvl w:val="0"/>
          <w:numId w:val="0"/>
        </w:numPr>
        <w:jc w:val="both"/>
        <w:rPr>
          <w:u w:color="000000"/>
        </w:rPr>
      </w:pPr>
      <w:r w:rsidRPr="00591589">
        <w:rPr>
          <w:u w:color="000000"/>
        </w:rPr>
        <w:t xml:space="preserve">Poor performance against these factors may result in projects not </w:t>
      </w:r>
      <w:proofErr w:type="gramStart"/>
      <w:r w:rsidRPr="00591589">
        <w:rPr>
          <w:u w:color="000000"/>
        </w:rPr>
        <w:t>being recommended</w:t>
      </w:r>
      <w:proofErr w:type="gramEnd"/>
      <w:r w:rsidRPr="00591589">
        <w:rPr>
          <w:u w:color="000000"/>
        </w:rPr>
        <w:t xml:space="preserve"> for funding</w:t>
      </w:r>
      <w:r w:rsidR="009F6D66" w:rsidRPr="00591589">
        <w:rPr>
          <w:u w:color="000000"/>
        </w:rPr>
        <w:t xml:space="preserve"> or funding </w:t>
      </w:r>
      <w:r w:rsidR="00CC6589" w:rsidRPr="00591589">
        <w:rPr>
          <w:u w:color="000000"/>
        </w:rPr>
        <w:t>withdrawal.</w:t>
      </w:r>
    </w:p>
    <w:p w:rsidR="00B90E15" w:rsidRPr="00591589" w:rsidRDefault="00B90E15" w:rsidP="00B90E15">
      <w:pPr>
        <w:pStyle w:val="ListBullet"/>
        <w:numPr>
          <w:ilvl w:val="0"/>
          <w:numId w:val="0"/>
        </w:numPr>
        <w:rPr>
          <w:u w:color="000000"/>
        </w:rPr>
      </w:pPr>
    </w:p>
    <w:p w:rsidR="00F175D7" w:rsidRPr="00591589" w:rsidRDefault="00F175D7" w:rsidP="00F175D7">
      <w:pPr>
        <w:pStyle w:val="Heading3"/>
      </w:pPr>
      <w:r w:rsidRPr="00591589">
        <w:t>RELATIONSHIP WITH OTHER FUNDS</w:t>
      </w:r>
    </w:p>
    <w:p w:rsidR="00F175D7" w:rsidRPr="00591589" w:rsidRDefault="00F175D7" w:rsidP="00F175D7">
      <w:pPr>
        <w:pStyle w:val="Body"/>
        <w:jc w:val="both"/>
        <w:rPr>
          <w:rFonts w:asciiTheme="minorHAnsi" w:hAnsiTheme="minorHAnsi"/>
          <w:color w:val="000000"/>
          <w:u w:color="000000"/>
        </w:rPr>
      </w:pPr>
      <w:proofErr w:type="gramStart"/>
      <w:r w:rsidRPr="00591589">
        <w:rPr>
          <w:rFonts w:asciiTheme="minorHAnsi" w:hAnsiTheme="minorHAnsi"/>
          <w:color w:val="000000"/>
          <w:u w:color="000000"/>
        </w:rPr>
        <w:t>There are a number of other grant programs that provide funding for the development of early childhood facilities and services.</w:t>
      </w:r>
      <w:proofErr w:type="gramEnd"/>
      <w:r w:rsidRPr="00591589">
        <w:rPr>
          <w:rFonts w:asciiTheme="minorHAnsi" w:hAnsiTheme="minorHAnsi"/>
          <w:color w:val="000000"/>
          <w:u w:color="000000"/>
        </w:rPr>
        <w:t xml:space="preserve"> </w:t>
      </w:r>
      <w:r w:rsidR="00CF5590" w:rsidRPr="00591589">
        <w:rPr>
          <w:rFonts w:asciiTheme="minorHAnsi" w:hAnsiTheme="minorHAnsi"/>
          <w:color w:val="000000"/>
          <w:u w:color="000000"/>
        </w:rPr>
        <w:t>We need to be aware of other funding applications for your project</w:t>
      </w:r>
      <w:r w:rsidR="004B048A" w:rsidRPr="00591589">
        <w:rPr>
          <w:rFonts w:asciiTheme="minorHAnsi" w:hAnsiTheme="minorHAnsi"/>
          <w:color w:val="000000"/>
          <w:u w:color="000000"/>
        </w:rPr>
        <w:t>.</w:t>
      </w:r>
      <w:r w:rsidR="0056049C" w:rsidRPr="00591589">
        <w:rPr>
          <w:rFonts w:asciiTheme="minorHAnsi" w:hAnsiTheme="minorHAnsi"/>
          <w:color w:val="000000"/>
          <w:u w:color="000000"/>
        </w:rPr>
        <w:t xml:space="preserve"> </w:t>
      </w:r>
      <w:r w:rsidR="004D5A1D" w:rsidRPr="00591589">
        <w:rPr>
          <w:rFonts w:asciiTheme="minorHAnsi" w:hAnsiTheme="minorHAnsi"/>
          <w:color w:val="000000"/>
          <w:u w:color="000000"/>
        </w:rPr>
        <w:t>We</w:t>
      </w:r>
      <w:r w:rsidRPr="00591589">
        <w:rPr>
          <w:rFonts w:asciiTheme="minorHAnsi" w:hAnsiTheme="minorHAnsi"/>
          <w:color w:val="000000"/>
          <w:u w:color="000000"/>
        </w:rPr>
        <w:t xml:space="preserve"> reserve the right to consider grant applications made for other programs, </w:t>
      </w:r>
      <w:r w:rsidR="00CC6589" w:rsidRPr="00591589">
        <w:rPr>
          <w:rFonts w:asciiTheme="minorHAnsi" w:hAnsiTheme="minorHAnsi"/>
          <w:color w:val="000000"/>
          <w:u w:color="000000"/>
        </w:rPr>
        <w:t>offered</w:t>
      </w:r>
      <w:r w:rsidR="00CF5590" w:rsidRPr="00591589">
        <w:rPr>
          <w:rFonts w:asciiTheme="minorHAnsi" w:hAnsiTheme="minorHAnsi"/>
          <w:color w:val="000000"/>
          <w:u w:color="000000"/>
        </w:rPr>
        <w:t xml:space="preserve"> </w:t>
      </w:r>
      <w:r w:rsidRPr="00591589">
        <w:rPr>
          <w:rFonts w:asciiTheme="minorHAnsi" w:hAnsiTheme="minorHAnsi"/>
          <w:color w:val="000000"/>
          <w:u w:color="000000"/>
        </w:rPr>
        <w:t>by</w:t>
      </w:r>
      <w:r w:rsidR="00CC6589" w:rsidRPr="00591589">
        <w:rPr>
          <w:rFonts w:asciiTheme="minorHAnsi" w:hAnsiTheme="minorHAnsi"/>
          <w:color w:val="000000"/>
          <w:u w:color="000000"/>
        </w:rPr>
        <w:t xml:space="preserve"> the Department of Education </w:t>
      </w:r>
      <w:r w:rsidRPr="00591589">
        <w:rPr>
          <w:rFonts w:asciiTheme="minorHAnsi" w:hAnsiTheme="minorHAnsi"/>
          <w:color w:val="000000"/>
          <w:u w:color="000000"/>
        </w:rPr>
        <w:t xml:space="preserve">or other government departments, </w:t>
      </w:r>
      <w:r w:rsidR="004D5A1D" w:rsidRPr="00591589">
        <w:rPr>
          <w:rFonts w:asciiTheme="minorHAnsi" w:hAnsiTheme="minorHAnsi"/>
          <w:color w:val="000000"/>
          <w:u w:color="000000"/>
        </w:rPr>
        <w:t>and to submit CFCP applications to other programs for consideration for funding under those programs</w:t>
      </w:r>
      <w:r w:rsidRPr="00591589">
        <w:rPr>
          <w:rFonts w:asciiTheme="minorHAnsi" w:hAnsiTheme="minorHAnsi"/>
          <w:color w:val="000000"/>
          <w:u w:color="000000"/>
        </w:rPr>
        <w:t xml:space="preserve"> where appropriate.</w:t>
      </w:r>
    </w:p>
    <w:p w:rsidR="00F175D7" w:rsidRPr="00591589" w:rsidRDefault="00F175D7" w:rsidP="00F175D7">
      <w:pPr>
        <w:pStyle w:val="Body"/>
        <w:jc w:val="both"/>
        <w:rPr>
          <w:rFonts w:asciiTheme="minorHAnsi" w:hAnsiTheme="minorHAnsi"/>
          <w:color w:val="auto"/>
        </w:rPr>
      </w:pPr>
    </w:p>
    <w:p w:rsidR="00E1409C" w:rsidRPr="00591589" w:rsidRDefault="00F07201" w:rsidP="0047609D">
      <w:pPr>
        <w:pStyle w:val="Heading2"/>
        <w:numPr>
          <w:ilvl w:val="0"/>
          <w:numId w:val="40"/>
        </w:numPr>
        <w:ind w:left="426" w:hanging="426"/>
        <w:rPr>
          <w:color w:val="000000"/>
          <w:u w:color="000000"/>
        </w:rPr>
      </w:pPr>
      <w:bookmarkStart w:id="40" w:name="_Toc8903118"/>
      <w:r w:rsidRPr="00591589">
        <w:t>F</w:t>
      </w:r>
      <w:r w:rsidR="00E1409C" w:rsidRPr="00591589">
        <w:t>unding conditions</w:t>
      </w:r>
      <w:bookmarkEnd w:id="40"/>
    </w:p>
    <w:p w:rsidR="00B90E15" w:rsidRPr="002B614F" w:rsidRDefault="00406D69" w:rsidP="000160EE">
      <w:pPr>
        <w:jc w:val="both"/>
        <w:rPr>
          <w:b/>
          <w:u w:color="000000"/>
        </w:rPr>
      </w:pPr>
      <w:r w:rsidRPr="002B614F">
        <w:rPr>
          <w:b/>
          <w:u w:color="000000"/>
        </w:rPr>
        <w:t>Early childhood f</w:t>
      </w:r>
      <w:r w:rsidR="00B90E15" w:rsidRPr="002B614F">
        <w:rPr>
          <w:b/>
          <w:u w:color="000000"/>
        </w:rPr>
        <w:t>acilities funded through CFCP must:</w:t>
      </w:r>
    </w:p>
    <w:p w:rsidR="00B90E15" w:rsidRPr="00591589" w:rsidRDefault="00860283">
      <w:pPr>
        <w:pStyle w:val="ListBullet"/>
        <w:jc w:val="both"/>
        <w:rPr>
          <w:u w:color="000000"/>
        </w:rPr>
      </w:pPr>
      <w:r>
        <w:rPr>
          <w:u w:color="000000"/>
        </w:rPr>
        <w:t>B</w:t>
      </w:r>
      <w:r w:rsidR="00B90E15" w:rsidRPr="00591589">
        <w:rPr>
          <w:u w:color="000000"/>
        </w:rPr>
        <w:t xml:space="preserve">e operated by an organisation that </w:t>
      </w:r>
      <w:proofErr w:type="gramStart"/>
      <w:r w:rsidR="00B90E15" w:rsidRPr="00591589">
        <w:rPr>
          <w:u w:color="000000"/>
        </w:rPr>
        <w:t>is licensed</w:t>
      </w:r>
      <w:proofErr w:type="gramEnd"/>
      <w:r w:rsidR="00B90E15" w:rsidRPr="00591589">
        <w:rPr>
          <w:u w:color="000000"/>
        </w:rPr>
        <w:t xml:space="preserve"> to provide kindergarten services in Victoria</w:t>
      </w:r>
      <w:r>
        <w:rPr>
          <w:u w:color="000000"/>
        </w:rPr>
        <w:t>.</w:t>
      </w:r>
    </w:p>
    <w:p w:rsidR="00B90E15" w:rsidRPr="00591589" w:rsidRDefault="00860283">
      <w:pPr>
        <w:pStyle w:val="ListBullet"/>
        <w:jc w:val="both"/>
        <w:rPr>
          <w:u w:color="000000"/>
        </w:rPr>
      </w:pPr>
      <w:r>
        <w:rPr>
          <w:u w:color="000000"/>
        </w:rPr>
        <w:t>O</w:t>
      </w:r>
      <w:r w:rsidR="00B90E15" w:rsidRPr="00591589">
        <w:rPr>
          <w:u w:color="000000"/>
        </w:rPr>
        <w:t xml:space="preserve">ffer a funded </w:t>
      </w:r>
      <w:r w:rsidR="006F5478" w:rsidRPr="00591589">
        <w:rPr>
          <w:u w:color="000000"/>
        </w:rPr>
        <w:t>four</w:t>
      </w:r>
      <w:r>
        <w:rPr>
          <w:u w:color="000000"/>
        </w:rPr>
        <w:t>-</w:t>
      </w:r>
      <w:r w:rsidR="006F5478" w:rsidRPr="00591589">
        <w:rPr>
          <w:u w:color="000000"/>
        </w:rPr>
        <w:t>year</w:t>
      </w:r>
      <w:r>
        <w:rPr>
          <w:u w:color="000000"/>
        </w:rPr>
        <w:t>-</w:t>
      </w:r>
      <w:r w:rsidR="006F5478" w:rsidRPr="00591589">
        <w:rPr>
          <w:u w:color="000000"/>
        </w:rPr>
        <w:t xml:space="preserve">old </w:t>
      </w:r>
      <w:r w:rsidR="00B90E15" w:rsidRPr="00591589">
        <w:rPr>
          <w:u w:color="000000"/>
        </w:rPr>
        <w:t>kindergarten program for children in the year before school</w:t>
      </w:r>
      <w:r w:rsidR="009E4156" w:rsidRPr="00591589">
        <w:rPr>
          <w:u w:color="000000"/>
        </w:rPr>
        <w:t>, and/or a funded three-year-old kindergarten program</w:t>
      </w:r>
      <w:r>
        <w:rPr>
          <w:u w:color="000000"/>
        </w:rPr>
        <w:t>.</w:t>
      </w:r>
    </w:p>
    <w:p w:rsidR="00B90E15" w:rsidRPr="00591589" w:rsidRDefault="00860283">
      <w:pPr>
        <w:pStyle w:val="ListBullet"/>
        <w:jc w:val="both"/>
        <w:rPr>
          <w:u w:color="000000"/>
        </w:rPr>
      </w:pPr>
      <w:r>
        <w:rPr>
          <w:u w:color="000000"/>
        </w:rPr>
        <w:t>O</w:t>
      </w:r>
      <w:r w:rsidR="00B90E15" w:rsidRPr="00591589">
        <w:rPr>
          <w:u w:color="000000"/>
        </w:rPr>
        <w:t xml:space="preserve">perate as a kindergarten service for at least 10 years </w:t>
      </w:r>
      <w:r w:rsidR="00296815" w:rsidRPr="00591589">
        <w:rPr>
          <w:u w:color="000000"/>
        </w:rPr>
        <w:t xml:space="preserve">from when the project is completed. </w:t>
      </w:r>
      <w:r w:rsidR="00B90E15" w:rsidRPr="00591589">
        <w:rPr>
          <w:u w:color="000000"/>
        </w:rPr>
        <w:t xml:space="preserve"> </w:t>
      </w:r>
    </w:p>
    <w:p w:rsidR="001B0D34" w:rsidRPr="00591589" w:rsidRDefault="001B0D34" w:rsidP="002B614F">
      <w:pPr>
        <w:pStyle w:val="ListBullet"/>
        <w:numPr>
          <w:ilvl w:val="0"/>
          <w:numId w:val="0"/>
        </w:numPr>
        <w:jc w:val="both"/>
        <w:rPr>
          <w:u w:color="000000"/>
        </w:rPr>
      </w:pPr>
      <w:r w:rsidRPr="00591589">
        <w:rPr>
          <w:u w:color="000000"/>
        </w:rPr>
        <w:t xml:space="preserve">To remain eligible for funding, </w:t>
      </w:r>
      <w:r w:rsidR="002F0D6C" w:rsidRPr="00591589">
        <w:rPr>
          <w:u w:color="000000"/>
        </w:rPr>
        <w:t xml:space="preserve">you </w:t>
      </w:r>
      <w:r w:rsidRPr="00591589">
        <w:rPr>
          <w:u w:color="000000"/>
        </w:rPr>
        <w:t xml:space="preserve">must </w:t>
      </w:r>
      <w:r w:rsidRPr="00591589">
        <w:rPr>
          <w:b/>
          <w:u w:color="000000"/>
        </w:rPr>
        <w:t>not</w:t>
      </w:r>
      <w:r w:rsidRPr="00591589">
        <w:rPr>
          <w:u w:color="000000"/>
        </w:rPr>
        <w:t xml:space="preserve"> enter into a contract</w:t>
      </w:r>
      <w:r w:rsidR="00CC6589" w:rsidRPr="00591589">
        <w:rPr>
          <w:u w:color="000000"/>
        </w:rPr>
        <w:t xml:space="preserve"> or commence </w:t>
      </w:r>
      <w:r w:rsidRPr="00591589">
        <w:rPr>
          <w:u w:color="000000"/>
        </w:rPr>
        <w:t xml:space="preserve">any works proposed in </w:t>
      </w:r>
      <w:r w:rsidR="002F0D6C" w:rsidRPr="00591589">
        <w:rPr>
          <w:u w:color="000000"/>
        </w:rPr>
        <w:t>you</w:t>
      </w:r>
      <w:r w:rsidRPr="00591589">
        <w:rPr>
          <w:u w:color="000000"/>
        </w:rPr>
        <w:t xml:space="preserve">r application </w:t>
      </w:r>
      <w:r w:rsidR="002F0D6C" w:rsidRPr="00591589">
        <w:rPr>
          <w:u w:color="000000"/>
        </w:rPr>
        <w:t>before we</w:t>
      </w:r>
      <w:r w:rsidRPr="00591589">
        <w:rPr>
          <w:u w:color="000000"/>
        </w:rPr>
        <w:t xml:space="preserve"> inform</w:t>
      </w:r>
      <w:r w:rsidR="002F0D6C" w:rsidRPr="00591589">
        <w:rPr>
          <w:u w:color="000000"/>
        </w:rPr>
        <w:t xml:space="preserve"> you</w:t>
      </w:r>
      <w:r w:rsidRPr="00591589">
        <w:rPr>
          <w:u w:color="000000"/>
        </w:rPr>
        <w:t xml:space="preserve"> of the application outcome.</w:t>
      </w:r>
    </w:p>
    <w:p w:rsidR="00983D8D" w:rsidRPr="002B614F" w:rsidRDefault="00983D8D" w:rsidP="000160E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jc w:val="both"/>
        <w:rPr>
          <w:rStyle w:val="Hyperlink0"/>
          <w:rFonts w:asciiTheme="minorHAnsi" w:hAnsiTheme="minorHAnsi"/>
          <w:b/>
          <w:color w:val="auto"/>
          <w:sz w:val="18"/>
          <w:szCs w:val="18"/>
          <w:u w:val="none"/>
        </w:rPr>
      </w:pPr>
      <w:r w:rsidRPr="002B614F">
        <w:rPr>
          <w:rStyle w:val="Hyperlink0"/>
          <w:rFonts w:asciiTheme="minorHAnsi" w:hAnsiTheme="minorHAnsi"/>
          <w:b/>
          <w:color w:val="auto"/>
          <w:sz w:val="18"/>
          <w:szCs w:val="18"/>
          <w:u w:val="none"/>
        </w:rPr>
        <w:lastRenderedPageBreak/>
        <w:t xml:space="preserve">Organisations that receive a CFCP </w:t>
      </w:r>
      <w:r w:rsidR="00860283">
        <w:rPr>
          <w:rStyle w:val="Hyperlink0"/>
          <w:rFonts w:asciiTheme="minorHAnsi" w:hAnsiTheme="minorHAnsi"/>
          <w:b/>
          <w:color w:val="auto"/>
          <w:sz w:val="18"/>
          <w:szCs w:val="18"/>
          <w:u w:val="none"/>
        </w:rPr>
        <w:t>M</w:t>
      </w:r>
      <w:r w:rsidRPr="002B614F">
        <w:rPr>
          <w:rStyle w:val="Hyperlink0"/>
          <w:rFonts w:asciiTheme="minorHAnsi" w:hAnsiTheme="minorHAnsi"/>
          <w:b/>
          <w:color w:val="auto"/>
          <w:sz w:val="18"/>
          <w:szCs w:val="18"/>
          <w:u w:val="none"/>
        </w:rPr>
        <w:t xml:space="preserve">ajor </w:t>
      </w:r>
      <w:r w:rsidR="00860283">
        <w:rPr>
          <w:rStyle w:val="Hyperlink0"/>
          <w:rFonts w:asciiTheme="minorHAnsi" w:hAnsiTheme="minorHAnsi"/>
          <w:b/>
          <w:color w:val="auto"/>
          <w:sz w:val="18"/>
          <w:szCs w:val="18"/>
          <w:u w:val="none"/>
        </w:rPr>
        <w:t>G</w:t>
      </w:r>
      <w:r w:rsidRPr="002B614F">
        <w:rPr>
          <w:rStyle w:val="Hyperlink0"/>
          <w:rFonts w:asciiTheme="minorHAnsi" w:hAnsiTheme="minorHAnsi"/>
          <w:b/>
          <w:color w:val="auto"/>
          <w:sz w:val="18"/>
          <w:szCs w:val="18"/>
          <w:u w:val="none"/>
        </w:rPr>
        <w:t>rant must:</w:t>
      </w:r>
    </w:p>
    <w:p w:rsidR="004845A7" w:rsidRPr="009230DF" w:rsidRDefault="00860283" w:rsidP="00CF5590">
      <w:pPr>
        <w:pStyle w:val="ListBullet"/>
        <w:jc w:val="both"/>
        <w:rPr>
          <w:u w:color="000000"/>
        </w:rPr>
      </w:pPr>
      <w:r w:rsidRPr="009230DF">
        <w:rPr>
          <w:u w:color="000000"/>
        </w:rPr>
        <w:t>A</w:t>
      </w:r>
      <w:r w:rsidR="004845A7" w:rsidRPr="009230DF">
        <w:rPr>
          <w:u w:color="000000"/>
        </w:rPr>
        <w:t xml:space="preserve">gree to the requirements outlined in these guidelines. Failure to do so may result in funding </w:t>
      </w:r>
      <w:proofErr w:type="gramStart"/>
      <w:r w:rsidR="004845A7" w:rsidRPr="009230DF">
        <w:rPr>
          <w:u w:color="000000"/>
        </w:rPr>
        <w:t>being withheld</w:t>
      </w:r>
      <w:proofErr w:type="gramEnd"/>
      <w:r w:rsidR="004845A7" w:rsidRPr="009230DF">
        <w:rPr>
          <w:u w:color="000000"/>
        </w:rPr>
        <w:t xml:space="preserve">.  </w:t>
      </w:r>
    </w:p>
    <w:p w:rsidR="00C66DDF" w:rsidRPr="00591589" w:rsidRDefault="00860283" w:rsidP="00CF5590">
      <w:pPr>
        <w:pStyle w:val="ListBullet"/>
        <w:jc w:val="both"/>
        <w:rPr>
          <w:u w:color="000000"/>
        </w:rPr>
      </w:pPr>
      <w:r>
        <w:rPr>
          <w:u w:color="000000"/>
        </w:rPr>
        <w:t>E</w:t>
      </w:r>
      <w:r w:rsidR="00983D8D" w:rsidRPr="00591589">
        <w:rPr>
          <w:u w:color="000000"/>
        </w:rPr>
        <w:t xml:space="preserve">nter into a formal </w:t>
      </w:r>
      <w:r w:rsidR="00A473FC" w:rsidRPr="00591589">
        <w:rPr>
          <w:u w:color="000000"/>
        </w:rPr>
        <w:t>Common F</w:t>
      </w:r>
      <w:r w:rsidR="00983D8D" w:rsidRPr="00591589">
        <w:rPr>
          <w:u w:color="000000"/>
        </w:rPr>
        <w:t xml:space="preserve">unding </w:t>
      </w:r>
      <w:r w:rsidR="00A473FC" w:rsidRPr="00591589">
        <w:rPr>
          <w:u w:color="000000"/>
        </w:rPr>
        <w:t>A</w:t>
      </w:r>
      <w:r w:rsidR="00983D8D" w:rsidRPr="00591589">
        <w:rPr>
          <w:u w:color="000000"/>
        </w:rPr>
        <w:t xml:space="preserve">greement </w:t>
      </w:r>
      <w:r w:rsidR="00CC6589" w:rsidRPr="00591589">
        <w:rPr>
          <w:u w:color="000000"/>
        </w:rPr>
        <w:t>with the Department</w:t>
      </w:r>
      <w:r>
        <w:rPr>
          <w:u w:color="000000"/>
        </w:rPr>
        <w:t>.</w:t>
      </w:r>
    </w:p>
    <w:p w:rsidR="00B708F8" w:rsidRPr="00591589" w:rsidRDefault="00860283" w:rsidP="00CF5590">
      <w:pPr>
        <w:pStyle w:val="ListBullet"/>
        <w:jc w:val="both"/>
        <w:rPr>
          <w:u w:color="000000"/>
        </w:rPr>
      </w:pPr>
      <w:r>
        <w:rPr>
          <w:u w:color="000000"/>
        </w:rPr>
        <w:t>F</w:t>
      </w:r>
      <w:r w:rsidR="008F2ABF" w:rsidRPr="00591589">
        <w:rPr>
          <w:u w:color="000000"/>
        </w:rPr>
        <w:t xml:space="preserve">ollow the CFCP Acknowledgement and Publicity Guidelines, including </w:t>
      </w:r>
      <w:r w:rsidR="005D2996" w:rsidRPr="00591589">
        <w:rPr>
          <w:u w:color="000000"/>
        </w:rPr>
        <w:t>liais</w:t>
      </w:r>
      <w:r w:rsidR="008F2ABF" w:rsidRPr="00591589">
        <w:rPr>
          <w:u w:color="000000"/>
        </w:rPr>
        <w:t>ing</w:t>
      </w:r>
      <w:r w:rsidR="005D2996" w:rsidRPr="00591589">
        <w:rPr>
          <w:u w:color="000000"/>
        </w:rPr>
        <w:t xml:space="preserve"> </w:t>
      </w:r>
      <w:r w:rsidR="00A473FC" w:rsidRPr="00591589">
        <w:rPr>
          <w:u w:color="000000"/>
        </w:rPr>
        <w:t>with the Department</w:t>
      </w:r>
      <w:r w:rsidR="005D2996" w:rsidRPr="00591589">
        <w:rPr>
          <w:u w:color="000000"/>
        </w:rPr>
        <w:t xml:space="preserve"> </w:t>
      </w:r>
      <w:r w:rsidR="008F2ABF" w:rsidRPr="00591589">
        <w:rPr>
          <w:u w:color="000000"/>
        </w:rPr>
        <w:t>on</w:t>
      </w:r>
      <w:r w:rsidR="005D2996" w:rsidRPr="00591589">
        <w:rPr>
          <w:u w:color="000000"/>
        </w:rPr>
        <w:t xml:space="preserve"> </w:t>
      </w:r>
      <w:r w:rsidR="008F2ABF" w:rsidRPr="00591589">
        <w:rPr>
          <w:u w:color="000000"/>
        </w:rPr>
        <w:t>events such as sod turns and openings</w:t>
      </w:r>
      <w:r w:rsidR="005D2996" w:rsidRPr="00591589">
        <w:rPr>
          <w:u w:color="000000"/>
        </w:rPr>
        <w:t xml:space="preserve">, and </w:t>
      </w:r>
      <w:r w:rsidR="008F2ABF" w:rsidRPr="00591589">
        <w:rPr>
          <w:u w:color="000000"/>
        </w:rPr>
        <w:t>erecting signage for projects</w:t>
      </w:r>
      <w:r>
        <w:rPr>
          <w:u w:color="000000"/>
        </w:rPr>
        <w:t>.</w:t>
      </w:r>
    </w:p>
    <w:p w:rsidR="001B0D34" w:rsidRPr="00591589" w:rsidRDefault="00860283" w:rsidP="000160EE">
      <w:pPr>
        <w:pStyle w:val="ListBullet"/>
        <w:jc w:val="both"/>
        <w:rPr>
          <w:u w:color="000000"/>
        </w:rPr>
      </w:pPr>
      <w:r>
        <w:rPr>
          <w:u w:color="000000"/>
        </w:rPr>
        <w:t>C</w:t>
      </w:r>
      <w:r w:rsidR="001B0D34" w:rsidRPr="00591589">
        <w:rPr>
          <w:u w:color="000000"/>
        </w:rPr>
        <w:t>omply with project monitoring and reporting requirements, including:</w:t>
      </w:r>
    </w:p>
    <w:p w:rsidR="001B0D34" w:rsidRPr="00591589" w:rsidRDefault="00A473FC" w:rsidP="002B614F">
      <w:pPr>
        <w:pStyle w:val="ListBullet2"/>
        <w:jc w:val="both"/>
        <w:rPr>
          <w:u w:color="000000"/>
        </w:rPr>
      </w:pPr>
      <w:r w:rsidRPr="00591589">
        <w:rPr>
          <w:u w:color="000000"/>
        </w:rPr>
        <w:t xml:space="preserve">fortnightly </w:t>
      </w:r>
      <w:r w:rsidR="00116DFD" w:rsidRPr="00591589">
        <w:rPr>
          <w:u w:color="000000"/>
        </w:rPr>
        <w:t>status</w:t>
      </w:r>
      <w:r w:rsidR="001B0D34" w:rsidRPr="00591589">
        <w:rPr>
          <w:u w:color="000000"/>
        </w:rPr>
        <w:t xml:space="preserve"> reports </w:t>
      </w:r>
      <w:r w:rsidR="00116DFD" w:rsidRPr="00591589">
        <w:rPr>
          <w:u w:color="000000"/>
        </w:rPr>
        <w:t xml:space="preserve">through an online reporting system to give a brief update on progress, updating </w:t>
      </w:r>
      <w:r w:rsidRPr="00591589">
        <w:rPr>
          <w:u w:color="000000"/>
        </w:rPr>
        <w:t xml:space="preserve">proposed, </w:t>
      </w:r>
      <w:r w:rsidR="00116DFD" w:rsidRPr="00591589">
        <w:rPr>
          <w:u w:color="000000"/>
        </w:rPr>
        <w:t xml:space="preserve">forecast </w:t>
      </w:r>
      <w:r w:rsidRPr="00591589">
        <w:rPr>
          <w:u w:color="000000"/>
        </w:rPr>
        <w:t xml:space="preserve">and actual </w:t>
      </w:r>
      <w:r w:rsidR="00116DFD" w:rsidRPr="00591589">
        <w:rPr>
          <w:u w:color="000000"/>
        </w:rPr>
        <w:t xml:space="preserve">dates for project milestones, flagging risks and issues, and providing </w:t>
      </w:r>
      <w:r w:rsidR="00C66DDF" w:rsidRPr="00591589">
        <w:rPr>
          <w:u w:color="000000"/>
        </w:rPr>
        <w:t xml:space="preserve">the required </w:t>
      </w:r>
      <w:r w:rsidR="001B0D34" w:rsidRPr="00591589">
        <w:rPr>
          <w:u w:color="000000"/>
        </w:rPr>
        <w:t xml:space="preserve">evidence </w:t>
      </w:r>
      <w:r w:rsidR="00116DFD" w:rsidRPr="00591589">
        <w:rPr>
          <w:u w:color="000000"/>
        </w:rPr>
        <w:t>when payment milestones have been met</w:t>
      </w:r>
    </w:p>
    <w:p w:rsidR="009E4156" w:rsidRPr="00591589" w:rsidRDefault="009E4156" w:rsidP="002B614F">
      <w:pPr>
        <w:pStyle w:val="ListBullet2"/>
        <w:jc w:val="both"/>
        <w:rPr>
          <w:u w:color="000000"/>
        </w:rPr>
      </w:pPr>
      <w:r w:rsidRPr="00591589">
        <w:rPr>
          <w:u w:color="000000"/>
        </w:rPr>
        <w:t>advising the Department in advance of key milestones including architect appointment, design completion, sod turn and construction completion and providing opportunities for public communication of these milestones</w:t>
      </w:r>
    </w:p>
    <w:p w:rsidR="001B0D34" w:rsidRPr="00591589" w:rsidRDefault="001B0D34">
      <w:pPr>
        <w:pStyle w:val="ListBullet2"/>
        <w:jc w:val="both"/>
        <w:rPr>
          <w:u w:color="000000"/>
        </w:rPr>
      </w:pPr>
      <w:r w:rsidRPr="00591589">
        <w:rPr>
          <w:u w:color="000000"/>
        </w:rPr>
        <w:t>site inspections</w:t>
      </w:r>
      <w:r w:rsidR="00A473FC" w:rsidRPr="00591589">
        <w:rPr>
          <w:u w:color="000000"/>
        </w:rPr>
        <w:t xml:space="preserve">, meetings </w:t>
      </w:r>
      <w:r w:rsidRPr="00591589">
        <w:rPr>
          <w:u w:color="000000"/>
        </w:rPr>
        <w:t xml:space="preserve"> and teleconferences </w:t>
      </w:r>
      <w:r w:rsidR="00CA3C7E" w:rsidRPr="00591589">
        <w:rPr>
          <w:u w:color="000000"/>
        </w:rPr>
        <w:t>with</w:t>
      </w:r>
      <w:r w:rsidRPr="00591589">
        <w:rPr>
          <w:u w:color="000000"/>
        </w:rPr>
        <w:t xml:space="preserve"> </w:t>
      </w:r>
      <w:r w:rsidR="00A473FC" w:rsidRPr="00591589">
        <w:rPr>
          <w:u w:color="000000"/>
        </w:rPr>
        <w:t xml:space="preserve"> Department </w:t>
      </w:r>
      <w:r w:rsidRPr="00591589">
        <w:rPr>
          <w:u w:color="000000"/>
        </w:rPr>
        <w:t xml:space="preserve">staff or representatives if required </w:t>
      </w:r>
    </w:p>
    <w:p w:rsidR="001B0D34" w:rsidRPr="00591589" w:rsidRDefault="001B0D34" w:rsidP="000160EE">
      <w:pPr>
        <w:pStyle w:val="ListBullet2"/>
        <w:jc w:val="both"/>
        <w:rPr>
          <w:u w:color="000000"/>
        </w:rPr>
      </w:pPr>
      <w:proofErr w:type="gramStart"/>
      <w:r w:rsidRPr="00591589">
        <w:rPr>
          <w:u w:color="000000"/>
        </w:rPr>
        <w:t>production</w:t>
      </w:r>
      <w:proofErr w:type="gramEnd"/>
      <w:r w:rsidRPr="00591589">
        <w:rPr>
          <w:u w:color="000000"/>
        </w:rPr>
        <w:t xml:space="preserve"> of building contracts, receipts and/or invoices </w:t>
      </w:r>
      <w:r w:rsidR="00CA3C7E" w:rsidRPr="00591589">
        <w:rPr>
          <w:u w:color="000000"/>
        </w:rPr>
        <w:t>when requested</w:t>
      </w:r>
      <w:r w:rsidR="00860283">
        <w:rPr>
          <w:u w:color="000000"/>
        </w:rPr>
        <w:t>.</w:t>
      </w:r>
    </w:p>
    <w:p w:rsidR="00C66DDF" w:rsidRPr="003E4958" w:rsidRDefault="002D12D1" w:rsidP="002B614F">
      <w:pPr>
        <w:pStyle w:val="ListBullet"/>
        <w:jc w:val="both"/>
        <w:rPr>
          <w:u w:color="000000"/>
        </w:rPr>
      </w:pPr>
      <w:r>
        <w:rPr>
          <w:u w:color="000000"/>
        </w:rPr>
        <w:t>S</w:t>
      </w:r>
      <w:r w:rsidR="00B708F8" w:rsidRPr="00591589">
        <w:rPr>
          <w:u w:color="000000"/>
        </w:rPr>
        <w:t xml:space="preserve">ubmit </w:t>
      </w:r>
      <w:r w:rsidR="00983D8D" w:rsidRPr="00591589">
        <w:rPr>
          <w:u w:color="000000"/>
        </w:rPr>
        <w:t xml:space="preserve">an acquittal form and </w:t>
      </w:r>
      <w:r w:rsidR="00CF5590" w:rsidRPr="00591589">
        <w:rPr>
          <w:u w:color="000000"/>
        </w:rPr>
        <w:t xml:space="preserve">the required </w:t>
      </w:r>
      <w:r w:rsidR="00983D8D" w:rsidRPr="00591589">
        <w:rPr>
          <w:u w:color="000000"/>
        </w:rPr>
        <w:t xml:space="preserve">supporting evidence </w:t>
      </w:r>
      <w:r w:rsidR="00B708F8" w:rsidRPr="00591589">
        <w:rPr>
          <w:u w:color="000000"/>
        </w:rPr>
        <w:t xml:space="preserve">for approval by </w:t>
      </w:r>
      <w:r w:rsidR="00983D8D" w:rsidRPr="00591589">
        <w:rPr>
          <w:u w:color="000000"/>
        </w:rPr>
        <w:t xml:space="preserve">the </w:t>
      </w:r>
      <w:r w:rsidR="00296815" w:rsidRPr="00591589">
        <w:rPr>
          <w:u w:color="000000"/>
        </w:rPr>
        <w:t xml:space="preserve">Department </w:t>
      </w:r>
      <w:r w:rsidR="00B708F8" w:rsidRPr="00591589">
        <w:rPr>
          <w:u w:color="000000"/>
        </w:rPr>
        <w:t>upon completion of the project</w:t>
      </w:r>
      <w:r w:rsidR="00983D8D" w:rsidRPr="00591589">
        <w:rPr>
          <w:u w:color="000000"/>
        </w:rPr>
        <w:t>.</w:t>
      </w:r>
      <w:r w:rsidR="00CF5590" w:rsidRPr="00591589">
        <w:rPr>
          <w:u w:color="000000"/>
        </w:rPr>
        <w:t xml:space="preserve"> </w:t>
      </w:r>
    </w:p>
    <w:p w:rsidR="00CF5590" w:rsidRPr="00591589" w:rsidRDefault="00C21EF0" w:rsidP="007E4196">
      <w:pPr>
        <w:jc w:val="both"/>
        <w:rPr>
          <w:u w:color="000000"/>
        </w:rPr>
      </w:pPr>
      <w:r w:rsidRPr="00591589">
        <w:rPr>
          <w:u w:color="000000"/>
        </w:rPr>
        <w:t>We encourage you</w:t>
      </w:r>
      <w:r w:rsidR="00F8709F" w:rsidRPr="00591589">
        <w:rPr>
          <w:u w:color="000000"/>
        </w:rPr>
        <w:t xml:space="preserve"> to review t</w:t>
      </w:r>
      <w:r w:rsidR="005D2996" w:rsidRPr="00591589">
        <w:rPr>
          <w:u w:color="000000"/>
        </w:rPr>
        <w:t xml:space="preserve">he </w:t>
      </w:r>
      <w:r w:rsidR="00F8709F" w:rsidRPr="00591589">
        <w:t xml:space="preserve">Acknowledgement and Publicity Guidelines, </w:t>
      </w:r>
      <w:r w:rsidR="007E4196" w:rsidRPr="00591589">
        <w:rPr>
          <w:u w:color="000000"/>
        </w:rPr>
        <w:t>Common Funding Agreement</w:t>
      </w:r>
      <w:r w:rsidR="005D2996" w:rsidRPr="00591589">
        <w:rPr>
          <w:u w:color="000000"/>
        </w:rPr>
        <w:t xml:space="preserve"> schedule template and standard terms and conditions</w:t>
      </w:r>
      <w:r w:rsidR="00355AC7" w:rsidRPr="00591589">
        <w:rPr>
          <w:u w:color="000000"/>
        </w:rPr>
        <w:t xml:space="preserve">, and the example </w:t>
      </w:r>
      <w:r w:rsidR="00CF5590" w:rsidRPr="00591589">
        <w:rPr>
          <w:u w:color="000000"/>
        </w:rPr>
        <w:t xml:space="preserve">fortnightly </w:t>
      </w:r>
      <w:r w:rsidR="00355AC7" w:rsidRPr="00591589">
        <w:rPr>
          <w:u w:color="000000"/>
        </w:rPr>
        <w:t>progress report</w:t>
      </w:r>
      <w:r w:rsidR="007E4196" w:rsidRPr="00591589">
        <w:rPr>
          <w:u w:color="000000"/>
        </w:rPr>
        <w:t xml:space="preserve"> before submitting </w:t>
      </w:r>
      <w:r w:rsidRPr="00591589">
        <w:rPr>
          <w:u w:color="000000"/>
        </w:rPr>
        <w:t>you</w:t>
      </w:r>
      <w:r w:rsidR="007E4196" w:rsidRPr="00591589">
        <w:rPr>
          <w:u w:color="000000"/>
        </w:rPr>
        <w:t>r application</w:t>
      </w:r>
      <w:r w:rsidRPr="00591589">
        <w:rPr>
          <w:u w:color="000000"/>
        </w:rPr>
        <w:t xml:space="preserve">. </w:t>
      </w:r>
    </w:p>
    <w:p w:rsidR="00A962C4" w:rsidRDefault="00C21EF0" w:rsidP="007E4196">
      <w:pPr>
        <w:jc w:val="both"/>
      </w:pPr>
      <w:r w:rsidRPr="00591589">
        <w:rPr>
          <w:u w:color="000000"/>
        </w:rPr>
        <w:t>These documents will clarify your</w:t>
      </w:r>
      <w:r w:rsidR="007E4196" w:rsidRPr="00591589">
        <w:rPr>
          <w:u w:color="000000"/>
        </w:rPr>
        <w:t xml:space="preserve"> obligations </w:t>
      </w:r>
      <w:r w:rsidRPr="00591589">
        <w:rPr>
          <w:u w:color="000000"/>
        </w:rPr>
        <w:t>for</w:t>
      </w:r>
      <w:r w:rsidR="007E4196" w:rsidRPr="00591589">
        <w:rPr>
          <w:u w:color="000000"/>
        </w:rPr>
        <w:t xml:space="preserve"> receiving CFCP funding. </w:t>
      </w:r>
      <w:r w:rsidR="00F8709F" w:rsidRPr="00591589">
        <w:rPr>
          <w:u w:color="000000"/>
        </w:rPr>
        <w:t>The</w:t>
      </w:r>
      <w:r w:rsidRPr="00591589">
        <w:rPr>
          <w:u w:color="000000"/>
        </w:rPr>
        <w:t>y</w:t>
      </w:r>
      <w:r w:rsidR="00F8709F" w:rsidRPr="00591589">
        <w:rPr>
          <w:u w:color="000000"/>
        </w:rPr>
        <w:t xml:space="preserve"> are </w:t>
      </w:r>
      <w:r w:rsidR="00F8709F" w:rsidRPr="00591589">
        <w:t>available</w:t>
      </w:r>
      <w:r w:rsidR="00F8709F" w:rsidRPr="00591589">
        <w:rPr>
          <w:u w:color="000000"/>
        </w:rPr>
        <w:t xml:space="preserve"> </w:t>
      </w:r>
      <w:r w:rsidR="00F8709F" w:rsidRPr="00591589">
        <w:t>at</w:t>
      </w:r>
      <w:r w:rsidR="00F8709F" w:rsidRPr="00591589">
        <w:rPr>
          <w:color w:val="000000"/>
          <w:u w:color="000000"/>
        </w:rPr>
        <w:t xml:space="preserve"> </w:t>
      </w:r>
      <w:hyperlink r:id="rId27" w:history="1">
        <w:r w:rsidR="00A962C4" w:rsidRPr="007B3429">
          <w:rPr>
            <w:rStyle w:val="Hyperlink"/>
          </w:rPr>
          <w:t>https://www.education.vic.gov.au/childhood/providers/funding/pages/capitalprogram.aspx</w:t>
        </w:r>
      </w:hyperlink>
    </w:p>
    <w:p w:rsidR="007E4196" w:rsidRPr="00591589" w:rsidRDefault="00A962C4" w:rsidP="007E4196">
      <w:pPr>
        <w:jc w:val="both"/>
        <w:rPr>
          <w:u w:color="000000"/>
        </w:rPr>
      </w:pPr>
      <w:r>
        <w:rPr>
          <w:u w:color="000000"/>
        </w:rPr>
        <w:t xml:space="preserve"> </w:t>
      </w:r>
      <w:proofErr w:type="gramStart"/>
      <w:r w:rsidR="003432A4">
        <w:rPr>
          <w:u w:color="000000"/>
        </w:rPr>
        <w:t>under</w:t>
      </w:r>
      <w:proofErr w:type="gramEnd"/>
      <w:r w:rsidR="003432A4">
        <w:rPr>
          <w:u w:color="000000"/>
        </w:rPr>
        <w:t xml:space="preserve"> </w:t>
      </w:r>
      <w:r w:rsidR="00C21EF0" w:rsidRPr="00591589">
        <w:rPr>
          <w:u w:color="000000"/>
        </w:rPr>
        <w:t>g</w:t>
      </w:r>
      <w:r w:rsidR="00F8709F" w:rsidRPr="00591589">
        <w:rPr>
          <w:u w:color="000000"/>
        </w:rPr>
        <w:t>uideline</w:t>
      </w:r>
      <w:r w:rsidR="00A83C3E">
        <w:rPr>
          <w:u w:color="000000"/>
        </w:rPr>
        <w:t>s</w:t>
      </w:r>
      <w:r w:rsidR="003432A4">
        <w:rPr>
          <w:u w:color="000000"/>
        </w:rPr>
        <w:t xml:space="preserve"> and forms</w:t>
      </w:r>
      <w:r w:rsidR="00C21EF0" w:rsidRPr="00591589">
        <w:rPr>
          <w:u w:color="000000"/>
        </w:rPr>
        <w:t>.</w:t>
      </w:r>
    </w:p>
    <w:p w:rsidR="00FA723B" w:rsidRPr="00591589" w:rsidRDefault="00C74946" w:rsidP="000160EE">
      <w:pPr>
        <w:jc w:val="both"/>
        <w:rPr>
          <w:u w:color="000000"/>
        </w:rPr>
      </w:pPr>
      <w:r w:rsidRPr="00591589">
        <w:rPr>
          <w:u w:color="000000"/>
        </w:rPr>
        <w:t>We</w:t>
      </w:r>
      <w:r w:rsidR="00FA723B" w:rsidRPr="00591589">
        <w:rPr>
          <w:u w:color="000000"/>
        </w:rPr>
        <w:t xml:space="preserve"> will </w:t>
      </w:r>
      <w:r w:rsidRPr="00591589">
        <w:rPr>
          <w:u w:color="000000"/>
        </w:rPr>
        <w:t>only</w:t>
      </w:r>
      <w:r w:rsidR="00FA723B" w:rsidRPr="00591589">
        <w:rPr>
          <w:u w:color="000000"/>
        </w:rPr>
        <w:t xml:space="preserve"> vary the conditions of the standard funding agreement </w:t>
      </w:r>
      <w:r w:rsidRPr="00591589">
        <w:rPr>
          <w:u w:color="000000"/>
        </w:rPr>
        <w:t xml:space="preserve">in </w:t>
      </w:r>
      <w:r w:rsidR="00FA723B" w:rsidRPr="00591589">
        <w:rPr>
          <w:u w:color="000000"/>
        </w:rPr>
        <w:t xml:space="preserve">exceptional circumstances. </w:t>
      </w:r>
      <w:r w:rsidRPr="00591589">
        <w:rPr>
          <w:u w:color="000000"/>
        </w:rPr>
        <w:t xml:space="preserve">Using the standard Victorian Common Funding Agreement should </w:t>
      </w:r>
      <w:r w:rsidR="00011CE5" w:rsidRPr="00591589">
        <w:rPr>
          <w:u w:color="000000"/>
        </w:rPr>
        <w:t>minimise</w:t>
      </w:r>
      <w:r w:rsidRPr="00591589">
        <w:rPr>
          <w:u w:color="000000"/>
        </w:rPr>
        <w:t xml:space="preserve"> the need for legal advice</w:t>
      </w:r>
      <w:r w:rsidR="00F43406">
        <w:rPr>
          <w:u w:color="000000"/>
        </w:rPr>
        <w:t>;</w:t>
      </w:r>
      <w:r w:rsidRPr="00591589">
        <w:rPr>
          <w:u w:color="000000"/>
        </w:rPr>
        <w:t xml:space="preserve"> however, a</w:t>
      </w:r>
      <w:r w:rsidR="00FA723B" w:rsidRPr="00591589">
        <w:rPr>
          <w:u w:color="000000"/>
        </w:rPr>
        <w:t>pplicant</w:t>
      </w:r>
      <w:r w:rsidR="00EB5A9B" w:rsidRPr="00591589">
        <w:rPr>
          <w:u w:color="000000"/>
        </w:rPr>
        <w:t>s</w:t>
      </w:r>
      <w:r w:rsidR="00FA723B" w:rsidRPr="00591589">
        <w:rPr>
          <w:u w:color="000000"/>
        </w:rPr>
        <w:t xml:space="preserve"> pay </w:t>
      </w:r>
      <w:r w:rsidRPr="00591589">
        <w:rPr>
          <w:u w:color="000000"/>
        </w:rPr>
        <w:t xml:space="preserve">any </w:t>
      </w:r>
      <w:r w:rsidR="00FA723B" w:rsidRPr="00591589">
        <w:rPr>
          <w:u w:color="000000"/>
        </w:rPr>
        <w:t xml:space="preserve">legal costs </w:t>
      </w:r>
      <w:r w:rsidRPr="00591589">
        <w:rPr>
          <w:u w:color="000000"/>
        </w:rPr>
        <w:t xml:space="preserve">they incur in relation </w:t>
      </w:r>
      <w:r w:rsidR="00EB5A9B" w:rsidRPr="00591589">
        <w:rPr>
          <w:u w:color="000000"/>
        </w:rPr>
        <w:t xml:space="preserve">to </w:t>
      </w:r>
      <w:r w:rsidR="00FA723B" w:rsidRPr="00591589">
        <w:rPr>
          <w:u w:color="000000"/>
        </w:rPr>
        <w:t>the funding agreement</w:t>
      </w:r>
      <w:r w:rsidRPr="00591589">
        <w:rPr>
          <w:u w:color="000000"/>
        </w:rPr>
        <w:t xml:space="preserve"> (</w:t>
      </w:r>
      <w:r w:rsidR="00EB5A9B" w:rsidRPr="00591589">
        <w:rPr>
          <w:u w:color="000000"/>
        </w:rPr>
        <w:t>t</w:t>
      </w:r>
      <w:r w:rsidR="00FA723B" w:rsidRPr="00591589">
        <w:rPr>
          <w:u w:color="000000"/>
        </w:rPr>
        <w:t>hese costs may be budgeted into the total project cost and funded through the grant</w:t>
      </w:r>
      <w:r w:rsidRPr="00591589">
        <w:rPr>
          <w:u w:color="000000"/>
        </w:rPr>
        <w:t>)</w:t>
      </w:r>
      <w:r w:rsidR="00FA723B" w:rsidRPr="00591589">
        <w:rPr>
          <w:u w:color="000000"/>
        </w:rPr>
        <w:t>.</w:t>
      </w:r>
    </w:p>
    <w:p w:rsidR="00B932BD" w:rsidRDefault="00B932BD" w:rsidP="000160E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jc w:val="both"/>
        <w:rPr>
          <w:rFonts w:asciiTheme="minorHAnsi" w:eastAsia="Arial Unicode MS" w:hAnsiTheme="minorHAnsi"/>
          <w:color w:val="000000"/>
          <w:u w:color="000000"/>
        </w:rPr>
      </w:pPr>
      <w:r w:rsidRPr="00591589">
        <w:rPr>
          <w:rFonts w:asciiTheme="minorHAnsi" w:eastAsia="Arial Unicode MS" w:hAnsiTheme="minorHAnsi"/>
          <w:color w:val="000000"/>
          <w:u w:color="000000"/>
        </w:rPr>
        <w:t xml:space="preserve">All projects </w:t>
      </w:r>
      <w:proofErr w:type="gramStart"/>
      <w:r w:rsidRPr="00591589">
        <w:rPr>
          <w:rFonts w:asciiTheme="minorHAnsi" w:eastAsia="Arial Unicode MS" w:hAnsiTheme="minorHAnsi"/>
          <w:color w:val="000000"/>
          <w:u w:color="000000"/>
        </w:rPr>
        <w:t>are expected</w:t>
      </w:r>
      <w:proofErr w:type="gramEnd"/>
      <w:r w:rsidRPr="00591589">
        <w:rPr>
          <w:rFonts w:asciiTheme="minorHAnsi" w:eastAsia="Arial Unicode MS" w:hAnsiTheme="minorHAnsi"/>
          <w:color w:val="000000"/>
          <w:u w:color="000000"/>
        </w:rPr>
        <w:t xml:space="preserve"> to adhere to relevant building guidelines and regulations</w:t>
      </w:r>
      <w:r w:rsidR="00683C79">
        <w:rPr>
          <w:rFonts w:asciiTheme="minorHAnsi" w:eastAsia="Arial Unicode MS" w:hAnsiTheme="minorHAnsi"/>
          <w:color w:val="000000"/>
          <w:u w:color="000000"/>
        </w:rPr>
        <w:t>:</w:t>
      </w:r>
    </w:p>
    <w:p w:rsidR="00683C79" w:rsidRDefault="00D86C1A" w:rsidP="000160E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jc w:val="both"/>
        <w:rPr>
          <w:rFonts w:asciiTheme="minorHAnsi" w:eastAsia="Arial Unicode MS" w:hAnsiTheme="minorHAnsi"/>
          <w:color w:val="000000"/>
          <w:u w:color="000000"/>
        </w:rPr>
      </w:pPr>
      <w:hyperlink r:id="rId28" w:history="1">
        <w:r w:rsidR="00683C79" w:rsidRPr="007B3429">
          <w:rPr>
            <w:rStyle w:val="Hyperlink"/>
            <w:rFonts w:asciiTheme="minorHAnsi" w:eastAsia="Arial Unicode MS" w:hAnsiTheme="minorHAnsi"/>
            <w:u w:color="000000"/>
          </w:rPr>
          <w:t>https://www.business.gov.au/planning/templates-and-tools/industry-factsheets/national-construction-code</w:t>
        </w:r>
      </w:hyperlink>
    </w:p>
    <w:p w:rsidR="00B45286" w:rsidRPr="00591589" w:rsidRDefault="00FA723B" w:rsidP="002B614F">
      <w:pPr>
        <w:pStyle w:val="ListBullet"/>
        <w:numPr>
          <w:ilvl w:val="0"/>
          <w:numId w:val="0"/>
        </w:numPr>
        <w:jc w:val="both"/>
        <w:rPr>
          <w:u w:color="000000"/>
        </w:rPr>
      </w:pPr>
      <w:r w:rsidRPr="00591589">
        <w:rPr>
          <w:u w:color="000000"/>
        </w:rPr>
        <w:t xml:space="preserve">Additional conditions for projects involving government school sites </w:t>
      </w:r>
      <w:proofErr w:type="gramStart"/>
      <w:r w:rsidRPr="00591589">
        <w:rPr>
          <w:u w:color="000000"/>
        </w:rPr>
        <w:t>are outlined</w:t>
      </w:r>
      <w:proofErr w:type="gramEnd"/>
      <w:r w:rsidRPr="00591589">
        <w:rPr>
          <w:u w:color="000000"/>
        </w:rPr>
        <w:t xml:space="preserve"> in Section </w:t>
      </w:r>
      <w:r w:rsidR="0053132F">
        <w:rPr>
          <w:u w:color="000000"/>
        </w:rPr>
        <w:t>12</w:t>
      </w:r>
      <w:r w:rsidRPr="00591589">
        <w:rPr>
          <w:u w:color="000000"/>
        </w:rPr>
        <w:t xml:space="preserve"> of these guidelines. </w:t>
      </w:r>
    </w:p>
    <w:p w:rsidR="00B45286" w:rsidRDefault="00B45286" w:rsidP="007A0B48">
      <w:pPr>
        <w:jc w:val="both"/>
        <w:rPr>
          <w:u w:color="000000"/>
        </w:rPr>
      </w:pPr>
      <w:r w:rsidRPr="00591589">
        <w:rPr>
          <w:u w:color="000000"/>
        </w:rPr>
        <w:t xml:space="preserve">Exemptions </w:t>
      </w:r>
      <w:proofErr w:type="gramStart"/>
      <w:r w:rsidRPr="00591589">
        <w:rPr>
          <w:u w:color="000000"/>
        </w:rPr>
        <w:t>may be made</w:t>
      </w:r>
      <w:proofErr w:type="gramEnd"/>
      <w:r w:rsidRPr="00591589">
        <w:rPr>
          <w:u w:color="000000"/>
        </w:rPr>
        <w:t xml:space="preserve"> to the co-contribution requirement where a service is located in an area of significant disadvantage and there is clear evidence that the applicant does not have the financial capacity to meet the additional costs.  Exemptions </w:t>
      </w:r>
      <w:proofErr w:type="gramStart"/>
      <w:r w:rsidRPr="00591589">
        <w:rPr>
          <w:u w:color="000000"/>
        </w:rPr>
        <w:t>must be requested</w:t>
      </w:r>
      <w:proofErr w:type="gramEnd"/>
      <w:r w:rsidRPr="00591589">
        <w:rPr>
          <w:u w:color="000000"/>
        </w:rPr>
        <w:t xml:space="preserve"> as part of the application and the Department will only grant them if there is there is clear evidence to support the request. </w:t>
      </w:r>
    </w:p>
    <w:p w:rsidR="00B45286" w:rsidRPr="00591589" w:rsidRDefault="00B45286" w:rsidP="005D2996">
      <w:pPr>
        <w:rPr>
          <w:color w:val="B4292D" w:themeColor="text2"/>
          <w:u w:color="000000"/>
        </w:rPr>
      </w:pPr>
    </w:p>
    <w:p w:rsidR="00CA3C7E" w:rsidRPr="00591589" w:rsidRDefault="00ED0FFF" w:rsidP="005D2996">
      <w:pPr>
        <w:rPr>
          <w:color w:val="B4292D" w:themeColor="text2"/>
          <w:u w:color="000000"/>
        </w:rPr>
      </w:pPr>
      <w:r w:rsidRPr="00591589">
        <w:rPr>
          <w:color w:val="B4292D" w:themeColor="text2"/>
          <w:u w:color="000000"/>
        </w:rPr>
        <w:t>ACQUITTAL REQUIREMENTS FOR MAJOR PROJECTS</w:t>
      </w:r>
    </w:p>
    <w:p w:rsidR="00DA200A" w:rsidRPr="00591589" w:rsidRDefault="00DA200A" w:rsidP="002B614F">
      <w:pPr>
        <w:jc w:val="both"/>
        <w:rPr>
          <w:u w:color="000000"/>
        </w:rPr>
      </w:pPr>
      <w:r w:rsidRPr="00591589">
        <w:rPr>
          <w:u w:color="000000"/>
        </w:rPr>
        <w:t>All successful applicants are required to complete the following requirements and</w:t>
      </w:r>
      <w:r w:rsidR="006D23FC" w:rsidRPr="00591589">
        <w:rPr>
          <w:u w:color="000000"/>
        </w:rPr>
        <w:t xml:space="preserve"> upload</w:t>
      </w:r>
      <w:r w:rsidRPr="00591589">
        <w:rPr>
          <w:u w:color="000000"/>
        </w:rPr>
        <w:t xml:space="preserve"> the following information </w:t>
      </w:r>
      <w:r w:rsidR="006D23FC" w:rsidRPr="00591589">
        <w:rPr>
          <w:u w:color="000000"/>
        </w:rPr>
        <w:t xml:space="preserve">into the Department reporting system </w:t>
      </w:r>
      <w:r w:rsidRPr="00591589">
        <w:rPr>
          <w:u w:color="000000"/>
        </w:rPr>
        <w:t>to complete their acquittal</w:t>
      </w:r>
      <w:r w:rsidR="00F43406">
        <w:rPr>
          <w:u w:color="000000"/>
        </w:rPr>
        <w:t>:</w:t>
      </w:r>
    </w:p>
    <w:p w:rsidR="00DA200A" w:rsidRPr="00591589" w:rsidRDefault="00DA200A" w:rsidP="002B614F">
      <w:pPr>
        <w:pStyle w:val="ListBullet"/>
        <w:jc w:val="both"/>
        <w:rPr>
          <w:u w:color="000000"/>
        </w:rPr>
      </w:pPr>
      <w:r w:rsidRPr="00591589">
        <w:rPr>
          <w:u w:color="000000"/>
        </w:rPr>
        <w:t xml:space="preserve">Certificate of </w:t>
      </w:r>
      <w:proofErr w:type="gramStart"/>
      <w:r w:rsidRPr="00591589">
        <w:rPr>
          <w:u w:color="000000"/>
        </w:rPr>
        <w:t>Final Completion</w:t>
      </w:r>
      <w:proofErr w:type="gramEnd"/>
      <w:r w:rsidR="00F43406">
        <w:rPr>
          <w:u w:color="000000"/>
        </w:rPr>
        <w:t>.</w:t>
      </w:r>
    </w:p>
    <w:p w:rsidR="00DA200A" w:rsidRPr="00591589" w:rsidRDefault="00DA200A" w:rsidP="002B614F">
      <w:pPr>
        <w:pStyle w:val="ListBullet"/>
        <w:jc w:val="both"/>
        <w:rPr>
          <w:u w:color="000000"/>
        </w:rPr>
      </w:pPr>
      <w:r w:rsidRPr="00591589">
        <w:rPr>
          <w:u w:color="000000"/>
        </w:rPr>
        <w:t>Certificate of Occupancy</w:t>
      </w:r>
      <w:r w:rsidR="00F43406">
        <w:rPr>
          <w:u w:color="000000"/>
        </w:rPr>
        <w:t>.</w:t>
      </w:r>
    </w:p>
    <w:p w:rsidR="00DA200A" w:rsidRPr="00591589" w:rsidRDefault="00DA200A" w:rsidP="002B614F">
      <w:pPr>
        <w:pStyle w:val="ListBullet"/>
        <w:jc w:val="both"/>
        <w:rPr>
          <w:u w:color="000000"/>
        </w:rPr>
      </w:pPr>
      <w:r w:rsidRPr="00591589">
        <w:rPr>
          <w:u w:color="000000"/>
        </w:rPr>
        <w:t>Certified project expenditure list on letterhead and signed by an authorised registered accountant</w:t>
      </w:r>
      <w:r w:rsidR="00F43406">
        <w:rPr>
          <w:u w:color="000000"/>
        </w:rPr>
        <w:t>.</w:t>
      </w:r>
    </w:p>
    <w:p w:rsidR="00DA200A" w:rsidRPr="00591589" w:rsidRDefault="00DA200A" w:rsidP="002B614F">
      <w:pPr>
        <w:pStyle w:val="ListBullet"/>
        <w:jc w:val="both"/>
        <w:rPr>
          <w:u w:color="000000"/>
        </w:rPr>
      </w:pPr>
      <w:r w:rsidRPr="00591589">
        <w:rPr>
          <w:u w:color="000000"/>
        </w:rPr>
        <w:t>The Department</w:t>
      </w:r>
      <w:r w:rsidR="0095172A">
        <w:rPr>
          <w:u w:color="000000"/>
        </w:rPr>
        <w:t>’s</w:t>
      </w:r>
      <w:r w:rsidRPr="00591589">
        <w:rPr>
          <w:u w:color="000000"/>
        </w:rPr>
        <w:t xml:space="preserve"> acquittal document, completed, signed and dated by two authorised representatives</w:t>
      </w:r>
      <w:r w:rsidR="00F43406">
        <w:rPr>
          <w:u w:color="000000"/>
        </w:rPr>
        <w:t>.</w:t>
      </w:r>
    </w:p>
    <w:p w:rsidR="00DA200A" w:rsidRPr="00591589" w:rsidRDefault="00DA200A" w:rsidP="002B614F">
      <w:pPr>
        <w:pStyle w:val="ListBullet"/>
        <w:jc w:val="both"/>
        <w:rPr>
          <w:u w:color="000000"/>
        </w:rPr>
      </w:pPr>
      <w:r w:rsidRPr="00591589">
        <w:rPr>
          <w:u w:color="000000"/>
        </w:rPr>
        <w:t>Letter of service approval including licensed capacity/approved places</w:t>
      </w:r>
      <w:r w:rsidR="00F43406">
        <w:rPr>
          <w:u w:color="000000"/>
        </w:rPr>
        <w:t>.</w:t>
      </w:r>
    </w:p>
    <w:p w:rsidR="00ED0FFF" w:rsidRPr="00591589" w:rsidRDefault="00DA200A" w:rsidP="002B614F">
      <w:pPr>
        <w:pStyle w:val="ListBullet"/>
        <w:jc w:val="both"/>
        <w:rPr>
          <w:u w:color="000000"/>
        </w:rPr>
      </w:pPr>
      <w:r w:rsidRPr="00591589">
        <w:rPr>
          <w:u w:color="000000"/>
        </w:rPr>
        <w:t>Photos of completed projec</w:t>
      </w:r>
      <w:r w:rsidR="00576FAF" w:rsidRPr="00591589">
        <w:rPr>
          <w:u w:color="000000"/>
        </w:rPr>
        <w:t>t</w:t>
      </w:r>
      <w:r w:rsidR="00F43406">
        <w:rPr>
          <w:u w:color="000000"/>
        </w:rPr>
        <w:t>.</w:t>
      </w:r>
    </w:p>
    <w:p w:rsidR="00ED0FFF" w:rsidRPr="00591589" w:rsidRDefault="00ED0FFF" w:rsidP="005D2996">
      <w:pPr>
        <w:rPr>
          <w:u w:color="000000"/>
        </w:rPr>
      </w:pPr>
    </w:p>
    <w:p w:rsidR="00CA3C7E" w:rsidRPr="00591589" w:rsidRDefault="00CA3C7E" w:rsidP="00CA3C7E">
      <w:pPr>
        <w:pStyle w:val="Heading3"/>
      </w:pPr>
      <w:r w:rsidRPr="00591589">
        <w:lastRenderedPageBreak/>
        <w:t>Service Approvals</w:t>
      </w:r>
    </w:p>
    <w:p w:rsidR="00BB74D1" w:rsidRPr="00591589" w:rsidRDefault="00BB74D1" w:rsidP="000160EE">
      <w:pPr>
        <w:jc w:val="both"/>
        <w:rPr>
          <w:u w:color="000000"/>
          <w:lang w:eastAsia="en-AU"/>
        </w:rPr>
      </w:pPr>
      <w:r w:rsidRPr="00591589">
        <w:rPr>
          <w:u w:color="000000"/>
          <w:lang w:eastAsia="en-AU"/>
        </w:rPr>
        <w:t xml:space="preserve">For new facilities and upgrades that </w:t>
      </w:r>
      <w:r w:rsidR="00CA3C7E" w:rsidRPr="00591589">
        <w:rPr>
          <w:u w:color="000000"/>
          <w:lang w:eastAsia="en-AU"/>
        </w:rPr>
        <w:t xml:space="preserve">increase the </w:t>
      </w:r>
      <w:r w:rsidRPr="00591589">
        <w:rPr>
          <w:u w:color="000000"/>
          <w:lang w:eastAsia="en-AU"/>
        </w:rPr>
        <w:t xml:space="preserve">number of </w:t>
      </w:r>
      <w:r w:rsidR="00CA3C7E" w:rsidRPr="00591589">
        <w:rPr>
          <w:u w:color="000000"/>
          <w:lang w:eastAsia="en-AU"/>
        </w:rPr>
        <w:t>approved places</w:t>
      </w:r>
      <w:r w:rsidR="00A55DC9" w:rsidRPr="00591589">
        <w:rPr>
          <w:u w:color="000000"/>
          <w:lang w:eastAsia="en-AU"/>
        </w:rPr>
        <w:t xml:space="preserve">, </w:t>
      </w:r>
      <w:r w:rsidRPr="00591589">
        <w:rPr>
          <w:u w:color="000000"/>
          <w:lang w:eastAsia="en-AU"/>
        </w:rPr>
        <w:t>you will need to obtain approval for the service before completing the project acquittal.</w:t>
      </w:r>
      <w:r w:rsidRPr="00591589">
        <w:t xml:space="preserve"> </w:t>
      </w:r>
      <w:r w:rsidR="00CA3C7E" w:rsidRPr="00591589">
        <w:t xml:space="preserve">Notifications and applications </w:t>
      </w:r>
      <w:proofErr w:type="gramStart"/>
      <w:r w:rsidR="00CA3C7E" w:rsidRPr="00591589">
        <w:t>may be submitted</w:t>
      </w:r>
      <w:proofErr w:type="gramEnd"/>
      <w:r w:rsidR="00CA3C7E" w:rsidRPr="00591589">
        <w:t xml:space="preserve"> via the National Quality Agenda IT system</w:t>
      </w:r>
      <w:r w:rsidR="00A55DC9" w:rsidRPr="00591589">
        <w:t xml:space="preserve"> at </w:t>
      </w:r>
      <w:hyperlink r:id="rId29" w:history="1">
        <w:r w:rsidR="00CA3C7E" w:rsidRPr="00591589">
          <w:rPr>
            <w:rStyle w:val="Hyperlink"/>
          </w:rPr>
          <w:t>https://public.nqaits.acecqa.gov.au</w:t>
        </w:r>
      </w:hyperlink>
      <w:r w:rsidR="00CA3C7E" w:rsidRPr="00591589">
        <w:t xml:space="preserve">. </w:t>
      </w:r>
      <w:r w:rsidRPr="00591589">
        <w:rPr>
          <w:u w:color="000000"/>
          <w:lang w:eastAsia="en-AU"/>
        </w:rPr>
        <w:t>A</w:t>
      </w:r>
      <w:r w:rsidR="00CA3C7E" w:rsidRPr="00591589">
        <w:rPr>
          <w:u w:color="000000"/>
          <w:lang w:eastAsia="en-AU"/>
        </w:rPr>
        <w:t xml:space="preserve">pplications may take some time to consider and approve.  </w:t>
      </w:r>
    </w:p>
    <w:p w:rsidR="00B932BD" w:rsidRPr="00591589" w:rsidRDefault="00BB74D1" w:rsidP="000160EE">
      <w:pPr>
        <w:jc w:val="both"/>
        <w:rPr>
          <w:u w:color="000000"/>
          <w:lang w:eastAsia="en-AU"/>
        </w:rPr>
      </w:pPr>
      <w:r w:rsidRPr="00591589">
        <w:t xml:space="preserve">Further information is available </w:t>
      </w:r>
      <w:r w:rsidR="00C97813" w:rsidRPr="00591589">
        <w:t>from the</w:t>
      </w:r>
      <w:r w:rsidRPr="00591589">
        <w:t xml:space="preserve"> Australian Children’s Education &amp; Care Quality Authority </w:t>
      </w:r>
      <w:r w:rsidR="00C97813" w:rsidRPr="00591589">
        <w:t xml:space="preserve">at </w:t>
      </w:r>
      <w:hyperlink r:id="rId30" w:history="1">
        <w:r w:rsidRPr="00591589">
          <w:rPr>
            <w:rStyle w:val="Hyperlink"/>
          </w:rPr>
          <w:t>www.acecqa.gov.au</w:t>
        </w:r>
      </w:hyperlink>
      <w:r w:rsidRPr="00591589">
        <w:rPr>
          <w:u w:color="000000"/>
          <w:lang w:eastAsia="en-AU"/>
        </w:rPr>
        <w:t xml:space="preserve"> or by contacting </w:t>
      </w:r>
      <w:r w:rsidR="008C5154" w:rsidRPr="00591589">
        <w:rPr>
          <w:u w:color="000000"/>
          <w:lang w:eastAsia="en-AU"/>
        </w:rPr>
        <w:t>the Department’s</w:t>
      </w:r>
      <w:r w:rsidR="006D23FC" w:rsidRPr="00591589">
        <w:rPr>
          <w:u w:color="000000"/>
          <w:lang w:eastAsia="en-AU"/>
        </w:rPr>
        <w:t xml:space="preserve"> </w:t>
      </w:r>
      <w:r w:rsidR="00CA3C7E" w:rsidRPr="00591589">
        <w:rPr>
          <w:u w:color="000000"/>
          <w:lang w:eastAsia="en-AU"/>
        </w:rPr>
        <w:t xml:space="preserve">Quality Assessment and Regulation Division on 1300 307 415 or </w:t>
      </w:r>
      <w:r w:rsidRPr="00591589">
        <w:rPr>
          <w:u w:color="000000"/>
          <w:lang w:eastAsia="en-AU"/>
        </w:rPr>
        <w:t xml:space="preserve">by </w:t>
      </w:r>
      <w:r w:rsidR="00CA3C7E" w:rsidRPr="00591589">
        <w:rPr>
          <w:u w:color="000000"/>
          <w:lang w:eastAsia="en-AU"/>
        </w:rPr>
        <w:t>email</w:t>
      </w:r>
      <w:r w:rsidR="00C97813" w:rsidRPr="00591589">
        <w:rPr>
          <w:u w:color="000000"/>
          <w:lang w:eastAsia="en-AU"/>
        </w:rPr>
        <w:t>ing</w:t>
      </w:r>
      <w:r w:rsidR="00CA3C7E" w:rsidRPr="00591589">
        <w:rPr>
          <w:u w:color="000000"/>
          <w:lang w:eastAsia="en-AU"/>
        </w:rPr>
        <w:t xml:space="preserve"> </w:t>
      </w:r>
      <w:hyperlink r:id="rId31" w:history="1">
        <w:r w:rsidR="00CA3C7E" w:rsidRPr="00591589">
          <w:rPr>
            <w:rStyle w:val="Hyperlink"/>
          </w:rPr>
          <w:t>licensed.childrens.services@edumail.vic.gov.au</w:t>
        </w:r>
      </w:hyperlink>
      <w:r w:rsidR="003317EF" w:rsidRPr="002B614F">
        <w:rPr>
          <w:rStyle w:val="Hyperlink"/>
          <w:color w:val="auto"/>
          <w:u w:val="none"/>
        </w:rPr>
        <w:t>.</w:t>
      </w:r>
    </w:p>
    <w:p w:rsidR="00B932BD" w:rsidRPr="00591589" w:rsidRDefault="00B932BD" w:rsidP="00BB74D1">
      <w:pPr>
        <w:rPr>
          <w:u w:color="000000"/>
          <w:lang w:eastAsia="en-AU"/>
        </w:rPr>
      </w:pPr>
    </w:p>
    <w:p w:rsidR="00B932BD" w:rsidRPr="00591589" w:rsidRDefault="00B932BD" w:rsidP="00B932BD">
      <w:pPr>
        <w:pStyle w:val="Heading3"/>
      </w:pPr>
      <w:r w:rsidRPr="00591589">
        <w:t>Project Extensions</w:t>
      </w:r>
    </w:p>
    <w:p w:rsidR="00B932BD" w:rsidRPr="00591589" w:rsidRDefault="00B932BD" w:rsidP="00B932BD">
      <w:pPr>
        <w:pStyle w:val="Body"/>
        <w:jc w:val="both"/>
        <w:rPr>
          <w:rFonts w:asciiTheme="minorHAnsi" w:eastAsia="Arial Unicode MS" w:hAnsiTheme="minorHAnsi"/>
          <w:color w:val="000000"/>
          <w:u w:color="000000"/>
        </w:rPr>
      </w:pPr>
      <w:r w:rsidRPr="00591589">
        <w:rPr>
          <w:rFonts w:asciiTheme="minorHAnsi" w:eastAsia="Arial Unicode MS" w:hAnsiTheme="minorHAnsi"/>
          <w:color w:val="000000"/>
          <w:u w:color="000000"/>
        </w:rPr>
        <w:t xml:space="preserve">CFCP grant recipients must contact the </w:t>
      </w:r>
      <w:r w:rsidR="00B5322F">
        <w:rPr>
          <w:rFonts w:asciiTheme="minorHAnsi" w:eastAsia="Arial Unicode MS" w:hAnsiTheme="minorHAnsi"/>
          <w:color w:val="000000"/>
          <w:u w:color="000000"/>
        </w:rPr>
        <w:t>Department</w:t>
      </w:r>
      <w:r w:rsidRPr="00591589">
        <w:rPr>
          <w:rFonts w:asciiTheme="minorHAnsi" w:eastAsia="Arial Unicode MS" w:hAnsiTheme="minorHAnsi"/>
          <w:color w:val="000000"/>
          <w:u w:color="000000"/>
        </w:rPr>
        <w:t xml:space="preserve"> </w:t>
      </w:r>
      <w:r w:rsidR="002F3F3E" w:rsidRPr="00591589">
        <w:rPr>
          <w:rFonts w:asciiTheme="minorHAnsi" w:eastAsia="Arial Unicode MS" w:hAnsiTheme="minorHAnsi"/>
          <w:color w:val="000000"/>
          <w:u w:color="000000"/>
        </w:rPr>
        <w:t xml:space="preserve">immediately </w:t>
      </w:r>
      <w:r w:rsidRPr="00591589">
        <w:rPr>
          <w:rFonts w:asciiTheme="minorHAnsi" w:eastAsia="Arial Unicode MS" w:hAnsiTheme="minorHAnsi"/>
          <w:color w:val="000000"/>
          <w:u w:color="000000"/>
        </w:rPr>
        <w:t xml:space="preserve">if they require a project extension. </w:t>
      </w:r>
      <w:r w:rsidR="002A610C" w:rsidRPr="00591589">
        <w:rPr>
          <w:rFonts w:asciiTheme="minorHAnsi" w:eastAsia="Arial Unicode MS" w:hAnsiTheme="minorHAnsi"/>
          <w:color w:val="000000"/>
          <w:u w:color="000000"/>
        </w:rPr>
        <w:t>For an</w:t>
      </w:r>
      <w:r w:rsidRPr="00591589">
        <w:rPr>
          <w:rFonts w:asciiTheme="minorHAnsi" w:eastAsia="Arial Unicode MS" w:hAnsiTheme="minorHAnsi"/>
          <w:color w:val="000000"/>
          <w:u w:color="000000"/>
        </w:rPr>
        <w:t xml:space="preserve"> extension request of more than </w:t>
      </w:r>
      <w:r w:rsidR="002A610C" w:rsidRPr="00591589">
        <w:rPr>
          <w:rFonts w:asciiTheme="minorHAnsi" w:eastAsia="Arial Unicode MS" w:hAnsiTheme="minorHAnsi"/>
          <w:color w:val="000000"/>
          <w:u w:color="000000"/>
        </w:rPr>
        <w:t>four</w:t>
      </w:r>
      <w:r w:rsidRPr="00591589">
        <w:rPr>
          <w:rFonts w:asciiTheme="minorHAnsi" w:eastAsia="Arial Unicode MS" w:hAnsiTheme="minorHAnsi"/>
          <w:color w:val="000000"/>
          <w:u w:color="000000"/>
        </w:rPr>
        <w:t xml:space="preserve"> weeks</w:t>
      </w:r>
      <w:r w:rsidR="002A610C" w:rsidRPr="00591589">
        <w:rPr>
          <w:rFonts w:asciiTheme="minorHAnsi" w:eastAsia="Arial Unicode MS" w:hAnsiTheme="minorHAnsi"/>
          <w:color w:val="000000"/>
          <w:u w:color="000000"/>
        </w:rPr>
        <w:t>, we will require</w:t>
      </w:r>
      <w:r w:rsidRPr="00591589">
        <w:rPr>
          <w:rFonts w:asciiTheme="minorHAnsi" w:eastAsia="Arial Unicode MS" w:hAnsiTheme="minorHAnsi"/>
          <w:color w:val="000000"/>
          <w:u w:color="000000"/>
        </w:rPr>
        <w:t xml:space="preserve"> detailed evidence </w:t>
      </w:r>
      <w:r w:rsidR="002A610C" w:rsidRPr="00591589">
        <w:rPr>
          <w:rFonts w:asciiTheme="minorHAnsi" w:eastAsia="Arial Unicode MS" w:hAnsiTheme="minorHAnsi"/>
          <w:color w:val="000000"/>
          <w:u w:color="000000"/>
        </w:rPr>
        <w:t>that explains</w:t>
      </w:r>
      <w:r w:rsidRPr="00591589">
        <w:rPr>
          <w:rFonts w:asciiTheme="minorHAnsi" w:eastAsia="Arial Unicode MS" w:hAnsiTheme="minorHAnsi"/>
          <w:color w:val="000000"/>
          <w:u w:color="000000"/>
        </w:rPr>
        <w:t xml:space="preserve"> the reason for the delay and</w:t>
      </w:r>
      <w:r w:rsidR="002F3F3E" w:rsidRPr="00591589">
        <w:rPr>
          <w:rFonts w:asciiTheme="minorHAnsi" w:eastAsia="Arial Unicode MS" w:hAnsiTheme="minorHAnsi"/>
          <w:color w:val="000000"/>
          <w:u w:color="000000"/>
        </w:rPr>
        <w:t xml:space="preserve"> demonstrate</w:t>
      </w:r>
      <w:r w:rsidR="002A610C" w:rsidRPr="00591589">
        <w:rPr>
          <w:rFonts w:asciiTheme="minorHAnsi" w:eastAsia="Arial Unicode MS" w:hAnsiTheme="minorHAnsi"/>
          <w:color w:val="000000"/>
          <w:u w:color="000000"/>
        </w:rPr>
        <w:t>s</w:t>
      </w:r>
      <w:r w:rsidR="002F3F3E" w:rsidRPr="00591589">
        <w:rPr>
          <w:rFonts w:asciiTheme="minorHAnsi" w:eastAsia="Arial Unicode MS" w:hAnsiTheme="minorHAnsi"/>
          <w:color w:val="000000"/>
          <w:u w:color="000000"/>
        </w:rPr>
        <w:t xml:space="preserve"> that the project </w:t>
      </w:r>
      <w:proofErr w:type="gramStart"/>
      <w:r w:rsidR="002F3F3E" w:rsidRPr="00591589">
        <w:rPr>
          <w:rFonts w:asciiTheme="minorHAnsi" w:eastAsia="Arial Unicode MS" w:hAnsiTheme="minorHAnsi"/>
          <w:color w:val="000000"/>
          <w:u w:color="000000"/>
        </w:rPr>
        <w:t>will be completed</w:t>
      </w:r>
      <w:proofErr w:type="gramEnd"/>
      <w:r w:rsidR="002F3F3E" w:rsidRPr="00591589">
        <w:rPr>
          <w:rFonts w:asciiTheme="minorHAnsi" w:eastAsia="Arial Unicode MS" w:hAnsiTheme="minorHAnsi"/>
          <w:color w:val="000000"/>
          <w:u w:color="000000"/>
        </w:rPr>
        <w:t xml:space="preserve"> within the additional time requested</w:t>
      </w:r>
      <w:r w:rsidRPr="00591589">
        <w:rPr>
          <w:rFonts w:asciiTheme="minorHAnsi" w:eastAsia="Arial Unicode MS" w:hAnsiTheme="minorHAnsi"/>
          <w:color w:val="000000"/>
          <w:u w:color="000000"/>
        </w:rPr>
        <w:t>.</w:t>
      </w:r>
    </w:p>
    <w:p w:rsidR="00AE2501" w:rsidRDefault="00AE2501" w:rsidP="00B932BD">
      <w:pPr>
        <w:pStyle w:val="Body"/>
        <w:jc w:val="both"/>
        <w:rPr>
          <w:rFonts w:asciiTheme="minorHAnsi" w:eastAsia="Arial Unicode MS" w:hAnsiTheme="minorHAnsi"/>
          <w:color w:val="000000"/>
          <w:u w:color="000000"/>
        </w:rPr>
      </w:pPr>
      <w:r w:rsidRPr="00591589">
        <w:rPr>
          <w:rFonts w:asciiTheme="minorHAnsi" w:eastAsia="Arial Unicode MS" w:hAnsiTheme="minorHAnsi"/>
          <w:color w:val="000000"/>
          <w:u w:color="000000"/>
        </w:rPr>
        <w:t xml:space="preserve">Project extensions </w:t>
      </w:r>
      <w:proofErr w:type="gramStart"/>
      <w:r w:rsidRPr="00591589">
        <w:rPr>
          <w:rFonts w:asciiTheme="minorHAnsi" w:eastAsia="Arial Unicode MS" w:hAnsiTheme="minorHAnsi"/>
          <w:color w:val="000000"/>
          <w:u w:color="000000"/>
        </w:rPr>
        <w:t>are not guaranteed to be approved</w:t>
      </w:r>
      <w:proofErr w:type="gramEnd"/>
      <w:r w:rsidRPr="00591589">
        <w:rPr>
          <w:rFonts w:asciiTheme="minorHAnsi" w:eastAsia="Arial Unicode MS" w:hAnsiTheme="minorHAnsi"/>
          <w:color w:val="000000"/>
          <w:u w:color="000000"/>
        </w:rPr>
        <w:t>. Excessive delays may ultimately result in the Department recommending to the Minister to withdraw the funding commitment.</w:t>
      </w:r>
    </w:p>
    <w:p w:rsidR="004845A7" w:rsidRDefault="004845A7" w:rsidP="00B932BD">
      <w:pPr>
        <w:pStyle w:val="Body"/>
        <w:jc w:val="both"/>
        <w:rPr>
          <w:rFonts w:asciiTheme="minorHAnsi" w:eastAsia="Arial Unicode MS" w:hAnsiTheme="minorHAnsi"/>
          <w:color w:val="000000"/>
          <w:u w:color="000000"/>
        </w:rPr>
      </w:pPr>
    </w:p>
    <w:p w:rsidR="004845A7" w:rsidRPr="009230DF" w:rsidRDefault="004845A7" w:rsidP="004845A7">
      <w:pPr>
        <w:pStyle w:val="Heading3"/>
        <w:rPr>
          <w:rFonts w:eastAsia="Arial Unicode MS"/>
        </w:rPr>
      </w:pPr>
      <w:r w:rsidRPr="009230DF">
        <w:rPr>
          <w:rFonts w:eastAsia="Arial Unicode MS"/>
        </w:rPr>
        <w:t>Cost overruns – What happens if there is a cost overrun?</w:t>
      </w:r>
    </w:p>
    <w:p w:rsidR="004845A7" w:rsidRPr="009230DF" w:rsidRDefault="00F42BBA" w:rsidP="00D454B5">
      <w:pPr>
        <w:jc w:val="both"/>
        <w:rPr>
          <w:rStyle w:val="Hyperlink"/>
        </w:rPr>
      </w:pPr>
      <w:r w:rsidRPr="009230DF">
        <w:t xml:space="preserve">There is no additional funding available for project cost overruns.  Cost overruns </w:t>
      </w:r>
      <w:proofErr w:type="gramStart"/>
      <w:r w:rsidRPr="009230DF">
        <w:t xml:space="preserve">must be managed by the project manager and immediately reported to the </w:t>
      </w:r>
      <w:r w:rsidR="00D454B5" w:rsidRPr="009230DF">
        <w:t>Department through the reporting system</w:t>
      </w:r>
      <w:proofErr w:type="gramEnd"/>
      <w:r w:rsidR="00D454B5" w:rsidRPr="009230DF">
        <w:t>.</w:t>
      </w:r>
    </w:p>
    <w:p w:rsidR="000C3B74" w:rsidRPr="009230DF" w:rsidRDefault="00D454B5" w:rsidP="00D454B5">
      <w:pPr>
        <w:jc w:val="both"/>
      </w:pPr>
      <w:r w:rsidRPr="009230DF">
        <w:t xml:space="preserve">Where cost overruns occur, the Department expects these to </w:t>
      </w:r>
      <w:proofErr w:type="gramStart"/>
      <w:r w:rsidRPr="009230DF">
        <w:t>be managed</w:t>
      </w:r>
      <w:proofErr w:type="gramEnd"/>
      <w:r w:rsidRPr="009230DF">
        <w:t xml:space="preserve"> by either</w:t>
      </w:r>
      <w:r w:rsidR="000C3B74" w:rsidRPr="009230DF">
        <w:t>:</w:t>
      </w:r>
      <w:r w:rsidRPr="009230DF">
        <w:t xml:space="preserve"> </w:t>
      </w:r>
    </w:p>
    <w:p w:rsidR="000C3B74" w:rsidRPr="009230DF" w:rsidRDefault="00D454B5" w:rsidP="002B614F">
      <w:pPr>
        <w:pStyle w:val="ListBullet"/>
        <w:jc w:val="both"/>
        <w:rPr>
          <w:u w:color="000000"/>
        </w:rPr>
      </w:pPr>
      <w:r w:rsidRPr="009230DF">
        <w:rPr>
          <w:u w:color="000000"/>
        </w:rPr>
        <w:t>reducing the scope of the project to fit the available budget (this must be agreed to in writing by the Department – by requesting this through the reporting system)</w:t>
      </w:r>
      <w:r w:rsidR="00790802" w:rsidRPr="009230DF">
        <w:rPr>
          <w:u w:color="000000"/>
        </w:rPr>
        <w:t>;</w:t>
      </w:r>
      <w:r w:rsidR="000C3B74" w:rsidRPr="009230DF">
        <w:rPr>
          <w:u w:color="000000"/>
        </w:rPr>
        <w:t xml:space="preserve"> or</w:t>
      </w:r>
    </w:p>
    <w:p w:rsidR="00F42BBA" w:rsidRPr="009230DF" w:rsidRDefault="00D454B5" w:rsidP="002B614F">
      <w:pPr>
        <w:pStyle w:val="ListBullet"/>
        <w:jc w:val="both"/>
        <w:rPr>
          <w:u w:color="000000"/>
        </w:rPr>
      </w:pPr>
      <w:proofErr w:type="gramStart"/>
      <w:r w:rsidRPr="009230DF">
        <w:rPr>
          <w:u w:color="000000"/>
        </w:rPr>
        <w:t>the</w:t>
      </w:r>
      <w:proofErr w:type="gramEnd"/>
      <w:r w:rsidRPr="009230DF">
        <w:rPr>
          <w:u w:color="000000"/>
        </w:rPr>
        <w:t xml:space="preserve"> organisation being able to source additional funds towards the project. </w:t>
      </w:r>
    </w:p>
    <w:p w:rsidR="00D454B5" w:rsidRDefault="00D454B5" w:rsidP="00D454B5">
      <w:pPr>
        <w:jc w:val="both"/>
      </w:pPr>
    </w:p>
    <w:p w:rsidR="002F3F3E" w:rsidRPr="00591589" w:rsidRDefault="002F3F3E" w:rsidP="0047609D">
      <w:pPr>
        <w:pStyle w:val="Heading2"/>
        <w:numPr>
          <w:ilvl w:val="0"/>
          <w:numId w:val="40"/>
        </w:numPr>
        <w:ind w:left="426" w:hanging="426"/>
      </w:pPr>
      <w:bookmarkStart w:id="41" w:name="_Ref508384284"/>
      <w:bookmarkStart w:id="42" w:name="_Toc8903119"/>
      <w:r w:rsidRPr="00591589">
        <w:t>Projects on DET land</w:t>
      </w:r>
      <w:bookmarkEnd w:id="41"/>
      <w:bookmarkEnd w:id="42"/>
    </w:p>
    <w:p w:rsidR="002F3F3E" w:rsidRPr="00591589" w:rsidRDefault="00790334" w:rsidP="00033F83">
      <w:pPr>
        <w:jc w:val="both"/>
        <w:rPr>
          <w:u w:color="000000"/>
        </w:rPr>
      </w:pPr>
      <w:r w:rsidRPr="00591589">
        <w:rPr>
          <w:u w:color="000000"/>
        </w:rPr>
        <w:t>If you</w:t>
      </w:r>
      <w:r w:rsidR="002F3F3E" w:rsidRPr="00591589">
        <w:rPr>
          <w:u w:color="000000"/>
        </w:rPr>
        <w:t xml:space="preserve"> propos</w:t>
      </w:r>
      <w:r w:rsidRPr="00591589">
        <w:rPr>
          <w:u w:color="000000"/>
        </w:rPr>
        <w:t>e</w:t>
      </w:r>
      <w:r w:rsidR="002F3F3E" w:rsidRPr="00591589">
        <w:rPr>
          <w:u w:color="000000"/>
        </w:rPr>
        <w:t xml:space="preserve"> to build or upgrade a facility on </w:t>
      </w:r>
      <w:r w:rsidR="00790802" w:rsidRPr="00591589">
        <w:rPr>
          <w:u w:color="000000"/>
        </w:rPr>
        <w:t>D</w:t>
      </w:r>
      <w:r w:rsidR="00790802">
        <w:rPr>
          <w:u w:color="000000"/>
        </w:rPr>
        <w:t>ET</w:t>
      </w:r>
      <w:r w:rsidR="00790802" w:rsidRPr="00591589">
        <w:rPr>
          <w:u w:color="000000"/>
        </w:rPr>
        <w:t xml:space="preserve"> </w:t>
      </w:r>
      <w:r w:rsidR="002F3F3E" w:rsidRPr="00591589">
        <w:rPr>
          <w:u w:color="000000"/>
        </w:rPr>
        <w:t>land</w:t>
      </w:r>
      <w:r w:rsidRPr="00591589">
        <w:rPr>
          <w:u w:color="000000"/>
        </w:rPr>
        <w:t>, you</w:t>
      </w:r>
      <w:r w:rsidR="002F3F3E" w:rsidRPr="00591589">
        <w:rPr>
          <w:u w:color="000000"/>
        </w:rPr>
        <w:t xml:space="preserve"> must</w:t>
      </w:r>
      <w:r w:rsidR="00033F83" w:rsidRPr="00591589">
        <w:rPr>
          <w:u w:color="000000"/>
        </w:rPr>
        <w:t xml:space="preserve"> </w:t>
      </w:r>
      <w:r w:rsidR="002F3F3E" w:rsidRPr="00591589">
        <w:rPr>
          <w:u w:color="000000"/>
        </w:rPr>
        <w:t xml:space="preserve">contact the CFCP team as early as possible during the development of </w:t>
      </w:r>
      <w:r w:rsidRPr="00591589">
        <w:rPr>
          <w:u w:color="000000"/>
        </w:rPr>
        <w:t>you</w:t>
      </w:r>
      <w:r w:rsidR="002F3F3E" w:rsidRPr="00591589">
        <w:rPr>
          <w:u w:color="000000"/>
        </w:rPr>
        <w:t>r proposal</w:t>
      </w:r>
      <w:r w:rsidR="00F57F3A">
        <w:rPr>
          <w:u w:color="000000"/>
        </w:rPr>
        <w:t xml:space="preserve"> to discuss the approach to land and project delivery</w:t>
      </w:r>
      <w:r w:rsidR="002F3F3E" w:rsidRPr="00591589">
        <w:rPr>
          <w:u w:color="000000"/>
        </w:rPr>
        <w:t xml:space="preserve">, by phone on (03) </w:t>
      </w:r>
      <w:r w:rsidR="008C5154" w:rsidRPr="00591589">
        <w:rPr>
          <w:u w:color="000000"/>
        </w:rPr>
        <w:t xml:space="preserve">7022 2650 </w:t>
      </w:r>
      <w:r w:rsidR="002F3F3E" w:rsidRPr="00591589">
        <w:rPr>
          <w:u w:color="000000"/>
        </w:rPr>
        <w:t xml:space="preserve">or by emailing </w:t>
      </w:r>
      <w:hyperlink r:id="rId32" w:history="1">
        <w:r w:rsidR="002F3F3E" w:rsidRPr="00591589">
          <w:rPr>
            <w:rStyle w:val="Hyperlink"/>
          </w:rPr>
          <w:t>childrens.capital.program@edumail.vic.gov.au</w:t>
        </w:r>
      </w:hyperlink>
      <w:r w:rsidRPr="00591589">
        <w:rPr>
          <w:u w:color="000000"/>
        </w:rPr>
        <w:t>.</w:t>
      </w:r>
    </w:p>
    <w:p w:rsidR="002F3F3E" w:rsidRDefault="00033F83" w:rsidP="00A962C4">
      <w:pPr>
        <w:pStyle w:val="ListBullet"/>
        <w:numPr>
          <w:ilvl w:val="0"/>
          <w:numId w:val="0"/>
        </w:numPr>
        <w:jc w:val="both"/>
      </w:pPr>
      <w:r w:rsidRPr="00591589">
        <w:rPr>
          <w:u w:color="000000"/>
        </w:rPr>
        <w:t xml:space="preserve">Applications </w:t>
      </w:r>
      <w:r w:rsidR="00790334" w:rsidRPr="00591589">
        <w:rPr>
          <w:u w:color="000000"/>
        </w:rPr>
        <w:t>for projects on</w:t>
      </w:r>
      <w:r w:rsidRPr="00591589">
        <w:rPr>
          <w:u w:color="000000"/>
        </w:rPr>
        <w:t xml:space="preserve"> </w:t>
      </w:r>
      <w:r w:rsidR="00790802">
        <w:rPr>
          <w:u w:color="000000"/>
        </w:rPr>
        <w:t>DET</w:t>
      </w:r>
      <w:r w:rsidR="00790802" w:rsidRPr="00591589">
        <w:rPr>
          <w:u w:color="000000"/>
        </w:rPr>
        <w:t xml:space="preserve"> </w:t>
      </w:r>
      <w:r w:rsidRPr="00591589">
        <w:rPr>
          <w:u w:color="000000"/>
        </w:rPr>
        <w:t xml:space="preserve">land must include a completed </w:t>
      </w:r>
      <w:r w:rsidR="002F3F3E" w:rsidRPr="00591589">
        <w:rPr>
          <w:u w:color="000000"/>
        </w:rPr>
        <w:t>Land Use Proposal Form</w:t>
      </w:r>
      <w:r w:rsidRPr="00591589">
        <w:rPr>
          <w:u w:color="000000"/>
        </w:rPr>
        <w:t xml:space="preserve">, </w:t>
      </w:r>
      <w:r w:rsidR="009C2C9E" w:rsidRPr="00591589">
        <w:rPr>
          <w:u w:color="000000"/>
        </w:rPr>
        <w:t xml:space="preserve">and must enter into a lease agreement with DET in addition to their CFCP funding agreement. Further information on these requirements can be found in the Frequently Asked Questions, </w:t>
      </w:r>
      <w:r w:rsidR="002F3F3E" w:rsidRPr="00591589">
        <w:rPr>
          <w:u w:color="000000"/>
        </w:rPr>
        <w:t xml:space="preserve">available </w:t>
      </w:r>
      <w:r w:rsidR="009C2C9E" w:rsidRPr="00591589">
        <w:rPr>
          <w:u w:color="000000"/>
        </w:rPr>
        <w:t xml:space="preserve">on the </w:t>
      </w:r>
      <w:r w:rsidR="008C5154" w:rsidRPr="00591589">
        <w:rPr>
          <w:u w:color="000000"/>
        </w:rPr>
        <w:t>D</w:t>
      </w:r>
      <w:r w:rsidR="00790802">
        <w:rPr>
          <w:u w:color="000000"/>
        </w:rPr>
        <w:t>ET</w:t>
      </w:r>
      <w:r w:rsidR="008C5154" w:rsidRPr="00591589">
        <w:rPr>
          <w:u w:color="000000"/>
        </w:rPr>
        <w:t xml:space="preserve"> </w:t>
      </w:r>
      <w:r w:rsidR="009C2C9E" w:rsidRPr="00591589">
        <w:rPr>
          <w:u w:color="000000"/>
        </w:rPr>
        <w:t xml:space="preserve">website </w:t>
      </w:r>
      <w:r w:rsidR="002F3F3E" w:rsidRPr="00591589">
        <w:rPr>
          <w:u w:color="000000"/>
        </w:rPr>
        <w:t xml:space="preserve">at </w:t>
      </w:r>
      <w:hyperlink r:id="rId33" w:history="1">
        <w:r w:rsidR="00A962C4" w:rsidRPr="007B3429">
          <w:rPr>
            <w:rStyle w:val="Hyperlink"/>
          </w:rPr>
          <w:t>https://www.education.vic.gov.au/childhood/providers/funding/pages/capitalprogram.aspx</w:t>
        </w:r>
      </w:hyperlink>
    </w:p>
    <w:p w:rsidR="00E1409C" w:rsidRPr="00591589" w:rsidRDefault="009967BB" w:rsidP="0047609D">
      <w:pPr>
        <w:pStyle w:val="Heading2"/>
        <w:numPr>
          <w:ilvl w:val="0"/>
          <w:numId w:val="40"/>
        </w:numPr>
        <w:ind w:left="426" w:hanging="426"/>
        <w:rPr>
          <w:color w:val="000000"/>
          <w:u w:color="000000"/>
        </w:rPr>
      </w:pPr>
      <w:bookmarkStart w:id="43" w:name="_Toc8903120"/>
      <w:r w:rsidRPr="00591589">
        <w:t>F</w:t>
      </w:r>
      <w:r w:rsidR="00E1409C" w:rsidRPr="00591589">
        <w:t>urther information</w:t>
      </w:r>
      <w:bookmarkEnd w:id="43"/>
    </w:p>
    <w:p w:rsidR="00A962C4" w:rsidRDefault="00C22952" w:rsidP="000160EE">
      <w:pPr>
        <w:jc w:val="both"/>
      </w:pPr>
      <w:bookmarkStart w:id="44" w:name="_Toc395861386"/>
      <w:r w:rsidRPr="00591589">
        <w:t xml:space="preserve">We encourage applicants to read the Frequently Asked Questions available on the DET website </w:t>
      </w:r>
      <w:proofErr w:type="gramStart"/>
      <w:r w:rsidRPr="00591589">
        <w:t>at</w:t>
      </w:r>
      <w:r w:rsidR="00A962C4">
        <w:t>:</w:t>
      </w:r>
      <w:proofErr w:type="gramEnd"/>
      <w:r w:rsidRPr="00591589">
        <w:rPr>
          <w:color w:val="000000"/>
          <w:u w:color="000000"/>
        </w:rPr>
        <w:t xml:space="preserve"> </w:t>
      </w:r>
      <w:hyperlink r:id="rId34" w:history="1">
        <w:r w:rsidR="00A962C4" w:rsidRPr="007B3429">
          <w:rPr>
            <w:rStyle w:val="Hyperlink"/>
          </w:rPr>
          <w:t>https://www.education.vic.gov.au/childhood/providers/funding/pages/capitalprogram.aspx</w:t>
        </w:r>
      </w:hyperlink>
    </w:p>
    <w:p w:rsidR="00E1409C" w:rsidRPr="00591589" w:rsidRDefault="00E1409C" w:rsidP="000160EE">
      <w:pPr>
        <w:jc w:val="both"/>
      </w:pPr>
      <w:r w:rsidRPr="00591589">
        <w:t xml:space="preserve">For further information </w:t>
      </w:r>
      <w:r w:rsidR="00B932BD" w:rsidRPr="00591589">
        <w:rPr>
          <w:rFonts w:eastAsia="Arial Unicode MS"/>
          <w:color w:val="000000"/>
          <w:u w:color="000000"/>
        </w:rPr>
        <w:t>regarding eligibility, program requirements and assessment criteria</w:t>
      </w:r>
      <w:r w:rsidR="00063130" w:rsidRPr="00591589">
        <w:rPr>
          <w:rFonts w:eastAsia="Arial Unicode MS"/>
          <w:color w:val="000000"/>
          <w:u w:color="000000"/>
        </w:rPr>
        <w:t>,</w:t>
      </w:r>
      <w:r w:rsidR="00B932BD" w:rsidRPr="00591589">
        <w:rPr>
          <w:rFonts w:eastAsia="Arial Unicode MS"/>
          <w:color w:val="000000"/>
          <w:u w:color="000000"/>
        </w:rPr>
        <w:t xml:space="preserve"> </w:t>
      </w:r>
      <w:r w:rsidRPr="00591589">
        <w:t xml:space="preserve">please </w:t>
      </w:r>
      <w:r w:rsidR="00B631E3" w:rsidRPr="00591589">
        <w:t xml:space="preserve">contact the CFCP team by phone on </w:t>
      </w:r>
      <w:r w:rsidR="00B932BD" w:rsidRPr="00591589">
        <w:t xml:space="preserve">(03) </w:t>
      </w:r>
      <w:r w:rsidR="00C46779" w:rsidRPr="00591589">
        <w:t xml:space="preserve">7022 2650 </w:t>
      </w:r>
      <w:r w:rsidR="00B631E3" w:rsidRPr="00591589">
        <w:t xml:space="preserve">or </w:t>
      </w:r>
      <w:r w:rsidR="00B932BD" w:rsidRPr="00591589">
        <w:t>email</w:t>
      </w:r>
      <w:r w:rsidRPr="00591589">
        <w:t xml:space="preserve"> </w:t>
      </w:r>
      <w:hyperlink r:id="rId35" w:history="1">
        <w:r w:rsidR="00B631E3" w:rsidRPr="00591589">
          <w:rPr>
            <w:rStyle w:val="Hyperlink"/>
          </w:rPr>
          <w:t>childrens.capital.program@edumail.vic.gov.au</w:t>
        </w:r>
      </w:hyperlink>
      <w:r w:rsidR="00063130" w:rsidRPr="00591589">
        <w:t>.</w:t>
      </w:r>
    </w:p>
    <w:bookmarkEnd w:id="44"/>
    <w:p w:rsidR="00011CE5" w:rsidRPr="00591589" w:rsidRDefault="00011CE5" w:rsidP="000160EE">
      <w:pPr>
        <w:jc w:val="both"/>
      </w:pPr>
      <w:r w:rsidRPr="00591589">
        <w:t xml:space="preserve">Prospective applicants are also encouraged to discuss their project with the Early Childhood </w:t>
      </w:r>
      <w:r w:rsidR="00F320FA" w:rsidRPr="00591589">
        <w:t>Quality Participation</w:t>
      </w:r>
      <w:r w:rsidR="00AD7B34" w:rsidRPr="00591589">
        <w:t xml:space="preserve"> and Access</w:t>
      </w:r>
      <w:r w:rsidRPr="00591589">
        <w:t xml:space="preserve"> </w:t>
      </w:r>
      <w:r w:rsidR="00AD7B34" w:rsidRPr="00591589">
        <w:t xml:space="preserve">Manager </w:t>
      </w:r>
      <w:r w:rsidRPr="00591589">
        <w:t xml:space="preserve">in their area. </w:t>
      </w:r>
      <w:r w:rsidR="00AD7B34" w:rsidRPr="00591589">
        <w:t xml:space="preserve">Full </w:t>
      </w:r>
      <w:r w:rsidRPr="00591589">
        <w:t xml:space="preserve">DET regional office contact details are available online at </w:t>
      </w:r>
      <w:hyperlink r:id="rId36" w:history="1">
        <w:r w:rsidRPr="00591589">
          <w:rPr>
            <w:rStyle w:val="Hyperlink"/>
          </w:rPr>
          <w:t>http://www.education.vic.gov.au/about/contact/Pages/regions.aspx</w:t>
        </w:r>
      </w:hyperlink>
      <w:r w:rsidR="00F7732E" w:rsidRPr="00591589">
        <w:t>.</w:t>
      </w:r>
    </w:p>
    <w:p w:rsidR="00AD7B34" w:rsidRPr="00591589" w:rsidRDefault="00AD7B34" w:rsidP="000160EE">
      <w:pPr>
        <w:jc w:val="both"/>
      </w:pPr>
      <w:r w:rsidRPr="00591589">
        <w:t xml:space="preserve">The main </w:t>
      </w:r>
      <w:r w:rsidR="006579EB" w:rsidRPr="00591589">
        <w:t>D</w:t>
      </w:r>
      <w:r w:rsidR="006579EB">
        <w:t>ET</w:t>
      </w:r>
      <w:r w:rsidR="006579EB" w:rsidRPr="00591589">
        <w:t xml:space="preserve"> </w:t>
      </w:r>
      <w:r w:rsidRPr="00591589">
        <w:t>regional office telephone numbers are:</w:t>
      </w:r>
    </w:p>
    <w:tbl>
      <w:tblPr>
        <w:tblStyle w:val="VSBATableGrid1"/>
        <w:tblW w:w="7491" w:type="dxa"/>
        <w:tblLook w:val="0220" w:firstRow="1" w:lastRow="0" w:firstColumn="0" w:lastColumn="0" w:noHBand="1" w:noVBand="0"/>
        <w:tblDescription w:val="North-eastern Victoria, North-western Victoria"/>
      </w:tblPr>
      <w:tblGrid>
        <w:gridCol w:w="2567"/>
        <w:gridCol w:w="1164"/>
        <w:gridCol w:w="2596"/>
        <w:gridCol w:w="1164"/>
      </w:tblGrid>
      <w:tr w:rsidR="005130AF" w:rsidRPr="00591589" w:rsidTr="00674AF4">
        <w:trPr>
          <w:cantSplit/>
          <w:tblHeader/>
        </w:trPr>
        <w:tc>
          <w:tcPr>
            <w:tcW w:w="2567" w:type="dxa"/>
          </w:tcPr>
          <w:p w:rsidR="005130AF" w:rsidRPr="00591589" w:rsidRDefault="005130AF" w:rsidP="005130AF">
            <w:pPr>
              <w:spacing w:before="40" w:after="40" w:line="240" w:lineRule="auto"/>
              <w:jc w:val="both"/>
              <w:rPr>
                <w:b/>
                <w:bCs/>
                <w:caps/>
                <w:color w:val="B4292D" w:themeColor="text2"/>
              </w:rPr>
            </w:pPr>
            <w:r w:rsidRPr="00591589">
              <w:rPr>
                <w:b/>
                <w:bCs/>
                <w:caps/>
                <w:color w:val="B4292D" w:themeColor="text2"/>
              </w:rPr>
              <w:t>NORth-Eastern Victoria</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b/>
                <w:bCs/>
                <w:caps/>
                <w:color w:val="B4292D" w:themeColor="text2"/>
              </w:rPr>
            </w:pPr>
          </w:p>
        </w:tc>
        <w:tc>
          <w:tcPr>
            <w:tcW w:w="2596" w:type="dxa"/>
          </w:tcPr>
          <w:p w:rsidR="005130AF" w:rsidRPr="00591589" w:rsidRDefault="005130AF" w:rsidP="005130AF">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b/>
                <w:bCs/>
                <w:caps/>
                <w:color w:val="B4292D" w:themeColor="text2"/>
              </w:rPr>
            </w:pPr>
            <w:r w:rsidRPr="00591589">
              <w:rPr>
                <w:b/>
                <w:bCs/>
                <w:caps/>
                <w:color w:val="B4292D" w:themeColor="text2"/>
              </w:rPr>
              <w:t>North-Western Victoria</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b/>
                <w:bCs/>
                <w:caps/>
                <w:color w:val="B4292D" w:themeColor="text2"/>
              </w:rPr>
            </w:pPr>
          </w:p>
        </w:tc>
      </w:tr>
      <w:tr w:rsidR="005130AF" w:rsidRPr="00591589" w:rsidTr="00D97D4A">
        <w:tc>
          <w:tcPr>
            <w:tcW w:w="2567" w:type="dxa"/>
          </w:tcPr>
          <w:p w:rsidR="005130AF" w:rsidRPr="00591589" w:rsidRDefault="005130AF" w:rsidP="005130AF">
            <w:pPr>
              <w:spacing w:before="40" w:after="40" w:line="240" w:lineRule="auto"/>
              <w:jc w:val="both"/>
              <w:rPr>
                <w:bCs/>
              </w:rPr>
            </w:pPr>
            <w:r w:rsidRPr="00591589">
              <w:rPr>
                <w:rFonts w:cs="Arial"/>
                <w:bCs/>
                <w:szCs w:val="19"/>
              </w:rPr>
              <w:t>Benalla</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bCs/>
              </w:rPr>
            </w:pPr>
            <w:r w:rsidRPr="00591589">
              <w:rPr>
                <w:rFonts w:cs="Arial"/>
                <w:bCs/>
                <w:szCs w:val="19"/>
              </w:rPr>
              <w:t>8392 9500</w:t>
            </w:r>
          </w:p>
        </w:tc>
        <w:tc>
          <w:tcPr>
            <w:tcW w:w="2596" w:type="dxa"/>
          </w:tcPr>
          <w:p w:rsidR="005130AF" w:rsidRPr="00591589" w:rsidRDefault="005130AF" w:rsidP="005130AF">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bCs/>
                <w:szCs w:val="19"/>
              </w:rPr>
            </w:pPr>
            <w:r w:rsidRPr="00591589">
              <w:rPr>
                <w:rFonts w:cs="Arial"/>
                <w:bCs/>
                <w:szCs w:val="19"/>
              </w:rPr>
              <w:t>Bendigo</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rFonts w:cs="Arial"/>
                <w:bCs/>
                <w:szCs w:val="19"/>
              </w:rPr>
            </w:pPr>
            <w:r w:rsidRPr="00591589">
              <w:rPr>
                <w:rFonts w:cs="Arial"/>
                <w:bCs/>
                <w:szCs w:val="19"/>
              </w:rPr>
              <w:t>5440 3111</w:t>
            </w:r>
          </w:p>
        </w:tc>
      </w:tr>
      <w:tr w:rsidR="005130AF" w:rsidRPr="00591589" w:rsidTr="00D97D4A">
        <w:tc>
          <w:tcPr>
            <w:tcW w:w="2567" w:type="dxa"/>
          </w:tcPr>
          <w:p w:rsidR="005130AF" w:rsidRPr="00591589" w:rsidRDefault="005130AF" w:rsidP="005130AF">
            <w:pPr>
              <w:spacing w:before="40" w:after="40" w:line="240" w:lineRule="auto"/>
              <w:jc w:val="both"/>
            </w:pPr>
            <w:r w:rsidRPr="00591589">
              <w:rPr>
                <w:rFonts w:cs="Arial"/>
                <w:szCs w:val="19"/>
              </w:rPr>
              <w:t>Glen Waverley</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pPr>
            <w:r w:rsidRPr="00591589">
              <w:rPr>
                <w:rFonts w:cs="Arial"/>
                <w:szCs w:val="19"/>
              </w:rPr>
              <w:t xml:space="preserve">8392 9300  </w:t>
            </w:r>
          </w:p>
        </w:tc>
        <w:tc>
          <w:tcPr>
            <w:tcW w:w="2596" w:type="dxa"/>
          </w:tcPr>
          <w:p w:rsidR="005130AF" w:rsidRPr="00591589" w:rsidRDefault="005130AF" w:rsidP="005130AF">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szCs w:val="19"/>
              </w:rPr>
            </w:pPr>
            <w:r w:rsidRPr="00591589">
              <w:rPr>
                <w:rFonts w:cs="Arial"/>
                <w:szCs w:val="19"/>
              </w:rPr>
              <w:t>Coburg</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rFonts w:cs="Arial"/>
                <w:szCs w:val="19"/>
              </w:rPr>
            </w:pPr>
            <w:r w:rsidRPr="00591589">
              <w:rPr>
                <w:rFonts w:cs="Arial"/>
                <w:szCs w:val="19"/>
              </w:rPr>
              <w:t>9488 9488</w:t>
            </w:r>
          </w:p>
        </w:tc>
      </w:tr>
      <w:tr w:rsidR="005130AF" w:rsidRPr="00591589" w:rsidTr="00D97D4A">
        <w:tc>
          <w:tcPr>
            <w:tcW w:w="2567" w:type="dxa"/>
          </w:tcPr>
          <w:p w:rsidR="005130AF" w:rsidRPr="00591589" w:rsidRDefault="005130AF" w:rsidP="005130AF">
            <w:pPr>
              <w:spacing w:before="40" w:after="40" w:line="240" w:lineRule="auto"/>
              <w:jc w:val="both"/>
            </w:pP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pPr>
          </w:p>
        </w:tc>
        <w:tc>
          <w:tcPr>
            <w:tcW w:w="2596" w:type="dxa"/>
          </w:tcPr>
          <w:p w:rsidR="005130AF" w:rsidRPr="00591589" w:rsidRDefault="005130AF" w:rsidP="005130AF">
            <w:pPr>
              <w:spacing w:before="40" w:after="40" w:line="240" w:lineRule="auto"/>
              <w:jc w:val="both"/>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pPr>
          </w:p>
        </w:tc>
      </w:tr>
      <w:tr w:rsidR="005130AF" w:rsidRPr="00591589" w:rsidTr="00D97D4A">
        <w:tc>
          <w:tcPr>
            <w:tcW w:w="2567" w:type="dxa"/>
          </w:tcPr>
          <w:p w:rsidR="005130AF" w:rsidRPr="00591589" w:rsidRDefault="005130AF" w:rsidP="005130AF">
            <w:pPr>
              <w:spacing w:before="40" w:after="40" w:line="240" w:lineRule="auto"/>
              <w:jc w:val="both"/>
              <w:rPr>
                <w:b/>
                <w:bCs/>
                <w:caps/>
                <w:color w:val="B4292D" w:themeColor="text2"/>
              </w:rPr>
            </w:pPr>
            <w:r w:rsidRPr="00591589">
              <w:rPr>
                <w:b/>
                <w:bCs/>
                <w:caps/>
                <w:color w:val="B4292D" w:themeColor="text2"/>
              </w:rPr>
              <w:lastRenderedPageBreak/>
              <w:t>South-Eastern Victoria</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b/>
                <w:bCs/>
                <w:caps/>
                <w:color w:val="B4292D" w:themeColor="text2"/>
              </w:rPr>
            </w:pPr>
          </w:p>
        </w:tc>
        <w:tc>
          <w:tcPr>
            <w:tcW w:w="2596" w:type="dxa"/>
          </w:tcPr>
          <w:p w:rsidR="005130AF" w:rsidRPr="00591589" w:rsidRDefault="005130AF" w:rsidP="005130AF">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b/>
                <w:bCs/>
                <w:caps/>
                <w:color w:val="B4292D" w:themeColor="text2"/>
              </w:rPr>
            </w:pPr>
            <w:r w:rsidRPr="00591589">
              <w:rPr>
                <w:b/>
                <w:bCs/>
                <w:caps/>
                <w:color w:val="B4292D" w:themeColor="text2"/>
              </w:rPr>
              <w:t>South-Western Victoria</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b/>
                <w:bCs/>
                <w:caps/>
                <w:color w:val="B4292D" w:themeColor="text2"/>
              </w:rPr>
            </w:pPr>
          </w:p>
        </w:tc>
      </w:tr>
      <w:tr w:rsidR="005130AF" w:rsidRPr="00591589" w:rsidTr="00D97D4A">
        <w:tc>
          <w:tcPr>
            <w:tcW w:w="2567" w:type="dxa"/>
          </w:tcPr>
          <w:p w:rsidR="005130AF" w:rsidRPr="00591589" w:rsidRDefault="005130AF" w:rsidP="005130AF">
            <w:pPr>
              <w:spacing w:before="40" w:after="40" w:line="240" w:lineRule="auto"/>
              <w:jc w:val="both"/>
              <w:rPr>
                <w:bCs/>
              </w:rPr>
            </w:pPr>
            <w:r w:rsidRPr="00591589">
              <w:rPr>
                <w:rFonts w:cs="Arial"/>
                <w:bCs/>
                <w:szCs w:val="19"/>
              </w:rPr>
              <w:t>Dandenong</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bCs/>
              </w:rPr>
            </w:pPr>
            <w:r w:rsidRPr="00591589">
              <w:rPr>
                <w:rFonts w:cs="Arial"/>
                <w:bCs/>
                <w:szCs w:val="19"/>
              </w:rPr>
              <w:t>8765 5600</w:t>
            </w:r>
          </w:p>
        </w:tc>
        <w:tc>
          <w:tcPr>
            <w:tcW w:w="2596" w:type="dxa"/>
          </w:tcPr>
          <w:p w:rsidR="005130AF" w:rsidRPr="00591589" w:rsidRDefault="005130AF" w:rsidP="005130AF">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bCs/>
                <w:szCs w:val="19"/>
              </w:rPr>
            </w:pPr>
            <w:r w:rsidRPr="00591589">
              <w:rPr>
                <w:rFonts w:cs="Arial"/>
                <w:bCs/>
                <w:szCs w:val="19"/>
              </w:rPr>
              <w:t>Ballarat</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rFonts w:cs="Arial"/>
                <w:bCs/>
                <w:szCs w:val="19"/>
              </w:rPr>
            </w:pPr>
            <w:r w:rsidRPr="00591589">
              <w:rPr>
                <w:rFonts w:cs="Arial"/>
                <w:bCs/>
                <w:szCs w:val="19"/>
              </w:rPr>
              <w:t>5337 8444</w:t>
            </w:r>
          </w:p>
        </w:tc>
      </w:tr>
      <w:tr w:rsidR="005130AF" w:rsidRPr="00591589" w:rsidTr="00D97D4A">
        <w:tc>
          <w:tcPr>
            <w:tcW w:w="2567" w:type="dxa"/>
          </w:tcPr>
          <w:p w:rsidR="005130AF" w:rsidRPr="00591589" w:rsidRDefault="005130AF" w:rsidP="005130AF">
            <w:pPr>
              <w:spacing w:before="40" w:after="40" w:line="240" w:lineRule="auto"/>
              <w:jc w:val="both"/>
            </w:pPr>
            <w:r w:rsidRPr="00591589">
              <w:rPr>
                <w:rFonts w:cs="Arial"/>
                <w:szCs w:val="19"/>
              </w:rPr>
              <w:t>Moe</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pPr>
            <w:r w:rsidRPr="00591589">
              <w:rPr>
                <w:rFonts w:cs="Arial"/>
                <w:szCs w:val="19"/>
              </w:rPr>
              <w:t>5127 0400</w:t>
            </w:r>
          </w:p>
        </w:tc>
        <w:tc>
          <w:tcPr>
            <w:tcW w:w="2596" w:type="dxa"/>
          </w:tcPr>
          <w:p w:rsidR="005130AF" w:rsidRPr="00591589" w:rsidRDefault="005130AF" w:rsidP="005130AF">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szCs w:val="19"/>
              </w:rPr>
            </w:pPr>
            <w:r w:rsidRPr="00591589">
              <w:rPr>
                <w:rFonts w:cs="Arial"/>
                <w:szCs w:val="19"/>
              </w:rPr>
              <w:t>Footscray</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rPr>
                <w:rFonts w:cs="Arial"/>
                <w:szCs w:val="19"/>
              </w:rPr>
            </w:pPr>
            <w:r w:rsidRPr="00591589">
              <w:rPr>
                <w:rFonts w:cs="Arial"/>
                <w:szCs w:val="19"/>
              </w:rPr>
              <w:t>8397 0300</w:t>
            </w:r>
          </w:p>
        </w:tc>
      </w:tr>
      <w:tr w:rsidR="005130AF" w:rsidRPr="00591589" w:rsidTr="00D97D4A">
        <w:tc>
          <w:tcPr>
            <w:tcW w:w="2567" w:type="dxa"/>
          </w:tcPr>
          <w:p w:rsidR="005130AF" w:rsidRPr="00591589" w:rsidRDefault="005130AF" w:rsidP="005130AF">
            <w:pPr>
              <w:spacing w:before="40" w:after="40" w:line="240" w:lineRule="auto"/>
              <w:jc w:val="both"/>
            </w:pP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pPr>
          </w:p>
        </w:tc>
        <w:tc>
          <w:tcPr>
            <w:tcW w:w="2596" w:type="dxa"/>
          </w:tcPr>
          <w:p w:rsidR="005130AF" w:rsidRPr="00591589" w:rsidRDefault="005130AF" w:rsidP="005130AF">
            <w:pPr>
              <w:spacing w:before="40" w:after="40" w:line="240" w:lineRule="auto"/>
              <w:jc w:val="both"/>
              <w:cnfStyle w:val="000000000000" w:firstRow="0" w:lastRow="0" w:firstColumn="0" w:lastColumn="0" w:oddVBand="0" w:evenVBand="0" w:oddHBand="0" w:evenHBand="0" w:firstRowFirstColumn="0" w:firstRowLastColumn="0" w:lastRowFirstColumn="0" w:lastRowLastColumn="0"/>
            </w:pPr>
            <w:r w:rsidRPr="00591589">
              <w:rPr>
                <w:rFonts w:cs="Arial"/>
                <w:szCs w:val="19"/>
              </w:rPr>
              <w:t>Geelong</w:t>
            </w:r>
          </w:p>
        </w:tc>
        <w:tc>
          <w:tcPr>
            <w:cnfStyle w:val="000001000000" w:firstRow="0" w:lastRow="0" w:firstColumn="0" w:lastColumn="0" w:oddVBand="0" w:evenVBand="1" w:oddHBand="0" w:evenHBand="0" w:firstRowFirstColumn="0" w:firstRowLastColumn="0" w:lastRowFirstColumn="0" w:lastRowLastColumn="0"/>
            <w:tcW w:w="1164" w:type="dxa"/>
          </w:tcPr>
          <w:p w:rsidR="005130AF" w:rsidRPr="00591589" w:rsidRDefault="005130AF" w:rsidP="005130AF">
            <w:pPr>
              <w:spacing w:before="40" w:after="40" w:line="240" w:lineRule="auto"/>
              <w:jc w:val="both"/>
            </w:pPr>
            <w:r w:rsidRPr="00591589">
              <w:rPr>
                <w:rFonts w:cs="Arial"/>
                <w:szCs w:val="19"/>
              </w:rPr>
              <w:t>5225 1000</w:t>
            </w:r>
          </w:p>
        </w:tc>
      </w:tr>
    </w:tbl>
    <w:p w:rsidR="000160EE" w:rsidRPr="00591589" w:rsidRDefault="00B932BD">
      <w:pPr>
        <w:jc w:val="both"/>
      </w:pPr>
      <w:r w:rsidRPr="00591589">
        <w:t>For assistance with the online application system</w:t>
      </w:r>
      <w:r w:rsidR="00063130" w:rsidRPr="00591589">
        <w:t>,</w:t>
      </w:r>
      <w:r w:rsidRPr="00591589">
        <w:t xml:space="preserve"> please contact the Smarty</w:t>
      </w:r>
      <w:r w:rsidR="00ED0481" w:rsidRPr="00591589">
        <w:t xml:space="preserve"> </w:t>
      </w:r>
      <w:r w:rsidRPr="00591589">
        <w:t xml:space="preserve">Grants Support Desk by phone on (03) 9320 6888 between 9am and 5pm Monday to Friday or email </w:t>
      </w:r>
      <w:hyperlink r:id="rId37" w:history="1">
        <w:r w:rsidRPr="00591589">
          <w:rPr>
            <w:rStyle w:val="Hyperlink"/>
          </w:rPr>
          <w:t>service@smartygrants.com.au</w:t>
        </w:r>
      </w:hyperlink>
      <w:r w:rsidR="00F7732E" w:rsidRPr="00591589">
        <w:t>.</w:t>
      </w:r>
      <w:r w:rsidR="000160EE" w:rsidRPr="00591589">
        <w:t xml:space="preserve"> You can also find a help guide and Frequently Asked Questions at </w:t>
      </w:r>
      <w:hyperlink r:id="rId38" w:history="1">
        <w:r w:rsidR="000160EE" w:rsidRPr="00591589">
          <w:rPr>
            <w:rStyle w:val="Hyperlink"/>
          </w:rPr>
          <w:t>http://applicanthelp.smartygrants.com.au/</w:t>
        </w:r>
      </w:hyperlink>
      <w:r w:rsidR="000160EE" w:rsidRPr="00591589">
        <w:t xml:space="preserve"> </w:t>
      </w:r>
    </w:p>
    <w:p w:rsidR="006D23FC" w:rsidRPr="00591589" w:rsidRDefault="006D23FC" w:rsidP="008E69F7">
      <w:pPr>
        <w:tabs>
          <w:tab w:val="left" w:pos="5760"/>
        </w:tabs>
        <w:rPr>
          <w:color w:val="B4292D" w:themeColor="text2"/>
        </w:rPr>
      </w:pPr>
      <w:bookmarkStart w:id="45" w:name="_Toc420058820"/>
      <w:bookmarkStart w:id="46" w:name="_Toc420059006"/>
      <w:bookmarkStart w:id="47" w:name="_Toc420059156"/>
      <w:bookmarkStart w:id="48" w:name="_Toc420060126"/>
      <w:bookmarkStart w:id="49" w:name="_Toc420058822"/>
      <w:bookmarkStart w:id="50" w:name="_Toc420059008"/>
      <w:bookmarkStart w:id="51" w:name="_Toc420059158"/>
      <w:bookmarkStart w:id="52" w:name="_Toc420060128"/>
      <w:bookmarkStart w:id="53" w:name="_Toc420058823"/>
      <w:bookmarkStart w:id="54" w:name="_Toc420059009"/>
      <w:bookmarkStart w:id="55" w:name="_Toc420059159"/>
      <w:bookmarkStart w:id="56" w:name="_Toc420060129"/>
      <w:bookmarkEnd w:id="2"/>
      <w:bookmarkEnd w:id="45"/>
      <w:bookmarkEnd w:id="46"/>
      <w:bookmarkEnd w:id="47"/>
      <w:bookmarkEnd w:id="48"/>
      <w:bookmarkEnd w:id="49"/>
      <w:bookmarkEnd w:id="50"/>
      <w:bookmarkEnd w:id="51"/>
      <w:bookmarkEnd w:id="52"/>
      <w:bookmarkEnd w:id="53"/>
      <w:bookmarkEnd w:id="54"/>
      <w:bookmarkEnd w:id="55"/>
      <w:bookmarkEnd w:id="56"/>
    </w:p>
    <w:p w:rsidR="00DB3293" w:rsidRPr="00591589" w:rsidRDefault="00ED0481" w:rsidP="0047609D">
      <w:pPr>
        <w:pStyle w:val="ListParagraph"/>
        <w:numPr>
          <w:ilvl w:val="0"/>
          <w:numId w:val="40"/>
        </w:numPr>
        <w:tabs>
          <w:tab w:val="left" w:pos="5760"/>
        </w:tabs>
        <w:ind w:hanging="720"/>
        <w:rPr>
          <w:color w:val="B4292D" w:themeColor="text2"/>
          <w:sz w:val="26"/>
          <w:szCs w:val="26"/>
        </w:rPr>
      </w:pPr>
      <w:r w:rsidRPr="00591589">
        <w:rPr>
          <w:rFonts w:asciiTheme="minorHAnsi" w:hAnsiTheme="minorHAnsi"/>
          <w:color w:val="B4292D" w:themeColor="text2"/>
          <w:sz w:val="26"/>
          <w:szCs w:val="26"/>
        </w:rPr>
        <w:t>Application Checklist</w:t>
      </w:r>
    </w:p>
    <w:p w:rsidR="00DA540F" w:rsidRPr="00591589" w:rsidRDefault="00DA540F" w:rsidP="002B614F">
      <w:pPr>
        <w:pStyle w:val="ListBullet"/>
        <w:jc w:val="both"/>
      </w:pPr>
      <w:r w:rsidRPr="00591589">
        <w:t xml:space="preserve">Local </w:t>
      </w:r>
      <w:r w:rsidR="00C34BB0">
        <w:rPr>
          <w:u w:color="000000"/>
        </w:rPr>
        <w:t>g</w:t>
      </w:r>
      <w:r w:rsidRPr="002B614F">
        <w:rPr>
          <w:u w:color="000000"/>
        </w:rPr>
        <w:t>overnment</w:t>
      </w:r>
      <w:r w:rsidRPr="00591589">
        <w:t xml:space="preserve"> letter of </w:t>
      </w:r>
      <w:r w:rsidR="00352FC1" w:rsidRPr="00591589">
        <w:t>support for project</w:t>
      </w:r>
      <w:r w:rsidR="00C34BB0">
        <w:t>.</w:t>
      </w:r>
    </w:p>
    <w:p w:rsidR="00C31AF6" w:rsidRPr="002B614F" w:rsidRDefault="00C31AF6" w:rsidP="002B614F">
      <w:pPr>
        <w:pStyle w:val="ListBullet"/>
        <w:jc w:val="both"/>
      </w:pPr>
      <w:r w:rsidRPr="002B614F">
        <w:rPr>
          <w:u w:color="000000"/>
        </w:rPr>
        <w:t>For not</w:t>
      </w:r>
      <w:r w:rsidR="00C34BB0">
        <w:rPr>
          <w:u w:color="000000"/>
        </w:rPr>
        <w:t>-</w:t>
      </w:r>
      <w:r w:rsidRPr="002B614F">
        <w:rPr>
          <w:u w:color="000000"/>
        </w:rPr>
        <w:t>for</w:t>
      </w:r>
      <w:r w:rsidR="00C34BB0">
        <w:rPr>
          <w:u w:color="000000"/>
        </w:rPr>
        <w:t>-</w:t>
      </w:r>
      <w:r w:rsidRPr="002B614F">
        <w:rPr>
          <w:u w:color="000000"/>
        </w:rPr>
        <w:t>profit organisations</w:t>
      </w:r>
      <w:r w:rsidR="00BC48D8" w:rsidRPr="002B614F">
        <w:rPr>
          <w:u w:color="000000"/>
        </w:rPr>
        <w:t xml:space="preserve"> </w:t>
      </w:r>
      <w:r w:rsidR="00C34BB0">
        <w:rPr>
          <w:u w:color="000000"/>
        </w:rPr>
        <w:t>–</w:t>
      </w:r>
      <w:r w:rsidR="00BC48D8" w:rsidRPr="002B614F">
        <w:rPr>
          <w:u w:color="000000"/>
        </w:rPr>
        <w:t xml:space="preserve"> </w:t>
      </w:r>
      <w:r w:rsidRPr="002B614F">
        <w:rPr>
          <w:u w:color="000000"/>
        </w:rPr>
        <w:t>evidence of not</w:t>
      </w:r>
      <w:r w:rsidR="00C34BB0">
        <w:rPr>
          <w:u w:color="000000"/>
        </w:rPr>
        <w:t>-</w:t>
      </w:r>
      <w:r w:rsidRPr="002B614F">
        <w:rPr>
          <w:u w:color="000000"/>
        </w:rPr>
        <w:t>for</w:t>
      </w:r>
      <w:r w:rsidR="00C34BB0">
        <w:rPr>
          <w:u w:color="000000"/>
        </w:rPr>
        <w:t>-</w:t>
      </w:r>
      <w:r w:rsidRPr="002B614F">
        <w:rPr>
          <w:u w:color="000000"/>
        </w:rPr>
        <w:t>profit status</w:t>
      </w:r>
      <w:r w:rsidR="00C34BB0">
        <w:rPr>
          <w:u w:color="000000"/>
        </w:rPr>
        <w:t>:</w:t>
      </w:r>
    </w:p>
    <w:p w:rsidR="00C31AF6" w:rsidRPr="002B614F" w:rsidRDefault="00C31AF6" w:rsidP="002B614F">
      <w:pPr>
        <w:pStyle w:val="ListBullet2"/>
        <w:jc w:val="both"/>
      </w:pPr>
      <w:r w:rsidRPr="002B614F">
        <w:rPr>
          <w:u w:color="000000"/>
        </w:rPr>
        <w:t>Not</w:t>
      </w:r>
      <w:r w:rsidR="00C34BB0">
        <w:rPr>
          <w:u w:color="000000"/>
        </w:rPr>
        <w:t>-</w:t>
      </w:r>
      <w:r w:rsidRPr="002B614F">
        <w:rPr>
          <w:u w:color="000000"/>
        </w:rPr>
        <w:t>for</w:t>
      </w:r>
      <w:r w:rsidR="00C34BB0">
        <w:rPr>
          <w:u w:color="000000"/>
        </w:rPr>
        <w:t>-</w:t>
      </w:r>
      <w:r w:rsidRPr="002B614F">
        <w:rPr>
          <w:u w:color="000000"/>
        </w:rPr>
        <w:t>profit registration</w:t>
      </w:r>
      <w:r w:rsidR="00C34BB0">
        <w:rPr>
          <w:u w:color="000000"/>
        </w:rPr>
        <w:t>.</w:t>
      </w:r>
    </w:p>
    <w:p w:rsidR="00C31AF6" w:rsidRPr="002B614F" w:rsidRDefault="00C31AF6" w:rsidP="002B614F">
      <w:pPr>
        <w:pStyle w:val="ListBullet"/>
        <w:jc w:val="both"/>
      </w:pPr>
      <w:r w:rsidRPr="002B614F">
        <w:rPr>
          <w:u w:color="000000"/>
        </w:rPr>
        <w:t>For non-government schools and not</w:t>
      </w:r>
      <w:r w:rsidR="00C34BB0">
        <w:rPr>
          <w:u w:color="000000"/>
        </w:rPr>
        <w:t>-</w:t>
      </w:r>
      <w:r w:rsidRPr="002B614F">
        <w:rPr>
          <w:u w:color="000000"/>
        </w:rPr>
        <w:t>for</w:t>
      </w:r>
      <w:r w:rsidR="00C34BB0">
        <w:rPr>
          <w:u w:color="000000"/>
        </w:rPr>
        <w:t>-</w:t>
      </w:r>
      <w:r w:rsidRPr="002B614F">
        <w:rPr>
          <w:u w:color="000000"/>
        </w:rPr>
        <w:t>profit organisations</w:t>
      </w:r>
      <w:r w:rsidR="00C34BB0">
        <w:rPr>
          <w:u w:color="000000"/>
        </w:rPr>
        <w:t>:</w:t>
      </w:r>
    </w:p>
    <w:p w:rsidR="00C31AF6" w:rsidRPr="002B614F" w:rsidRDefault="00C31AF6" w:rsidP="002B614F">
      <w:pPr>
        <w:pStyle w:val="ListBullet2"/>
        <w:jc w:val="both"/>
      </w:pPr>
      <w:proofErr w:type="gramStart"/>
      <w:r w:rsidRPr="002B614F">
        <w:rPr>
          <w:u w:color="000000"/>
        </w:rPr>
        <w:t>signed</w:t>
      </w:r>
      <w:proofErr w:type="gramEnd"/>
      <w:r w:rsidRPr="002B614F">
        <w:rPr>
          <w:u w:color="000000"/>
        </w:rPr>
        <w:t xml:space="preserve"> copy of the last two years financial details provided by a certified accountant</w:t>
      </w:r>
      <w:r w:rsidR="00C34BB0">
        <w:rPr>
          <w:u w:color="000000"/>
        </w:rPr>
        <w:t>.</w:t>
      </w:r>
    </w:p>
    <w:p w:rsidR="00296815" w:rsidRPr="002B614F" w:rsidRDefault="00296815" w:rsidP="002B614F">
      <w:pPr>
        <w:pStyle w:val="ListBullet"/>
        <w:jc w:val="both"/>
      </w:pPr>
      <w:r w:rsidRPr="002B614F">
        <w:rPr>
          <w:u w:color="000000"/>
        </w:rPr>
        <w:t>Signed</w:t>
      </w:r>
      <w:r w:rsidR="00C34BB0">
        <w:rPr>
          <w:u w:color="000000"/>
        </w:rPr>
        <w:t>,</w:t>
      </w:r>
      <w:r w:rsidRPr="002B614F">
        <w:rPr>
          <w:u w:color="000000"/>
        </w:rPr>
        <w:t xml:space="preserve"> authorised confirmation on letterhead of applicant contribution to the project</w:t>
      </w:r>
      <w:r w:rsidR="00C34BB0">
        <w:rPr>
          <w:u w:color="000000"/>
        </w:rPr>
        <w:t>.</w:t>
      </w:r>
    </w:p>
    <w:p w:rsidR="00C31AF6" w:rsidRPr="002B614F" w:rsidRDefault="00C31AF6" w:rsidP="002B614F">
      <w:pPr>
        <w:pStyle w:val="ListBullet"/>
        <w:jc w:val="both"/>
      </w:pPr>
      <w:r w:rsidRPr="002B614F">
        <w:rPr>
          <w:u w:color="000000"/>
        </w:rPr>
        <w:t xml:space="preserve">Written confirmation </w:t>
      </w:r>
      <w:r w:rsidR="00DA540F" w:rsidRPr="002B614F">
        <w:rPr>
          <w:u w:color="000000"/>
        </w:rPr>
        <w:t xml:space="preserve">of funding amount </w:t>
      </w:r>
      <w:r w:rsidRPr="002B614F">
        <w:rPr>
          <w:u w:color="000000"/>
        </w:rPr>
        <w:t>from other funding bodies</w:t>
      </w:r>
      <w:r w:rsidR="00C34BB0">
        <w:rPr>
          <w:u w:color="000000"/>
        </w:rPr>
        <w:t>.</w:t>
      </w:r>
    </w:p>
    <w:p w:rsidR="00BC48D8" w:rsidRPr="002B614F" w:rsidRDefault="00BC48D8" w:rsidP="002B614F">
      <w:pPr>
        <w:pStyle w:val="ListBullet"/>
        <w:jc w:val="both"/>
      </w:pPr>
      <w:r w:rsidRPr="002B614F">
        <w:rPr>
          <w:u w:color="000000"/>
        </w:rPr>
        <w:t>Proof of land and building ownership</w:t>
      </w:r>
      <w:r w:rsidR="00C34BB0">
        <w:rPr>
          <w:u w:color="000000"/>
        </w:rPr>
        <w:t>.</w:t>
      </w:r>
    </w:p>
    <w:p w:rsidR="00BC48D8" w:rsidRPr="002B614F" w:rsidRDefault="00C34BB0" w:rsidP="002B614F">
      <w:pPr>
        <w:pStyle w:val="ListBullet"/>
        <w:jc w:val="both"/>
      </w:pPr>
      <w:r>
        <w:rPr>
          <w:u w:color="000000"/>
        </w:rPr>
        <w:t>T</w:t>
      </w:r>
      <w:r w:rsidR="00BC48D8" w:rsidRPr="002B614F">
        <w:rPr>
          <w:u w:color="000000"/>
        </w:rPr>
        <w:t>itle with land and building owner</w:t>
      </w:r>
      <w:r>
        <w:rPr>
          <w:u w:color="000000"/>
        </w:rPr>
        <w:t>’</w:t>
      </w:r>
      <w:r w:rsidR="00BC48D8" w:rsidRPr="002B614F">
        <w:rPr>
          <w:u w:color="000000"/>
        </w:rPr>
        <w:t>s name and property address</w:t>
      </w:r>
      <w:r>
        <w:rPr>
          <w:u w:color="000000"/>
        </w:rPr>
        <w:t>.</w:t>
      </w:r>
    </w:p>
    <w:p w:rsidR="00DA540F" w:rsidRPr="002B614F" w:rsidRDefault="00C34BB0" w:rsidP="002B614F">
      <w:pPr>
        <w:pStyle w:val="ListBullet"/>
        <w:jc w:val="both"/>
      </w:pPr>
      <w:r>
        <w:rPr>
          <w:u w:color="000000"/>
        </w:rPr>
        <w:t>L</w:t>
      </w:r>
      <w:r w:rsidR="00DA540F" w:rsidRPr="002B614F">
        <w:rPr>
          <w:u w:color="000000"/>
        </w:rPr>
        <w:t>and and building owner evidence of authority to build</w:t>
      </w:r>
      <w:r>
        <w:rPr>
          <w:u w:color="000000"/>
        </w:rPr>
        <w:t>.</w:t>
      </w:r>
    </w:p>
    <w:p w:rsidR="00DA540F" w:rsidRPr="002B614F" w:rsidRDefault="00C34BB0" w:rsidP="002B614F">
      <w:pPr>
        <w:pStyle w:val="ListBullet"/>
        <w:jc w:val="both"/>
      </w:pPr>
      <w:r>
        <w:rPr>
          <w:u w:color="000000"/>
        </w:rPr>
        <w:t>L</w:t>
      </w:r>
      <w:r w:rsidR="00DA540F" w:rsidRPr="002B614F">
        <w:rPr>
          <w:u w:color="000000"/>
        </w:rPr>
        <w:t xml:space="preserve">and and building owner evidence of lease or intention for the building to be used as an early </w:t>
      </w:r>
      <w:proofErr w:type="gramStart"/>
      <w:r w:rsidR="00DA540F" w:rsidRPr="002B614F">
        <w:rPr>
          <w:u w:color="000000"/>
        </w:rPr>
        <w:t>years</w:t>
      </w:r>
      <w:proofErr w:type="gramEnd"/>
      <w:r w:rsidR="00DA540F" w:rsidRPr="002B614F">
        <w:rPr>
          <w:u w:color="000000"/>
        </w:rPr>
        <w:t xml:space="preserve"> facility for 10 years after project completion</w:t>
      </w:r>
      <w:r>
        <w:rPr>
          <w:u w:color="000000"/>
        </w:rPr>
        <w:t>.</w:t>
      </w:r>
    </w:p>
    <w:p w:rsidR="00DA540F" w:rsidRPr="002B614F" w:rsidRDefault="00DA540F" w:rsidP="002B614F">
      <w:pPr>
        <w:pStyle w:val="ListBullet"/>
        <w:jc w:val="both"/>
      </w:pPr>
      <w:r w:rsidRPr="002B614F">
        <w:rPr>
          <w:u w:color="000000"/>
        </w:rPr>
        <w:t xml:space="preserve">Completed land use proposal form if the </w:t>
      </w:r>
      <w:proofErr w:type="gramStart"/>
      <w:r w:rsidRPr="002B614F">
        <w:rPr>
          <w:u w:color="000000"/>
        </w:rPr>
        <w:t>property is owned by the Department</w:t>
      </w:r>
      <w:proofErr w:type="gramEnd"/>
      <w:r w:rsidR="00C34BB0">
        <w:rPr>
          <w:u w:color="000000"/>
        </w:rPr>
        <w:t>.</w:t>
      </w:r>
    </w:p>
    <w:p w:rsidR="00C31AF6" w:rsidRPr="002B614F" w:rsidRDefault="00C31AF6" w:rsidP="002B614F">
      <w:pPr>
        <w:pStyle w:val="ListBullet"/>
        <w:jc w:val="both"/>
      </w:pPr>
      <w:r w:rsidRPr="002B614F">
        <w:rPr>
          <w:u w:color="000000"/>
        </w:rPr>
        <w:t>Schematic Designs</w:t>
      </w:r>
      <w:r w:rsidR="00C34BB0">
        <w:rPr>
          <w:u w:color="000000"/>
        </w:rPr>
        <w:t>.</w:t>
      </w:r>
    </w:p>
    <w:p w:rsidR="00C31AF6" w:rsidRPr="002B614F" w:rsidRDefault="00C31AF6" w:rsidP="002B614F">
      <w:pPr>
        <w:pStyle w:val="ListBullet"/>
        <w:jc w:val="both"/>
      </w:pPr>
      <w:r w:rsidRPr="002B614F">
        <w:rPr>
          <w:u w:color="000000"/>
        </w:rPr>
        <w:t>Qualified quantity surveyors report</w:t>
      </w:r>
      <w:r w:rsidR="008C5154" w:rsidRPr="002B614F">
        <w:rPr>
          <w:u w:color="000000"/>
        </w:rPr>
        <w:t xml:space="preserve"> indicating a detailed cost analysis and total project cost</w:t>
      </w:r>
      <w:r w:rsidR="00C34BB0">
        <w:rPr>
          <w:u w:color="000000"/>
        </w:rPr>
        <w:t>.</w:t>
      </w:r>
    </w:p>
    <w:p w:rsidR="005B16D0" w:rsidRPr="002B614F" w:rsidRDefault="00C31AF6" w:rsidP="002B614F">
      <w:pPr>
        <w:pStyle w:val="ListBullet"/>
        <w:jc w:val="both"/>
        <w:sectPr w:rsidR="005B16D0" w:rsidRPr="002B614F" w:rsidSect="00ED0481">
          <w:headerReference w:type="default" r:id="rId39"/>
          <w:pgSz w:w="11906" w:h="16838"/>
          <w:pgMar w:top="1985" w:right="1361" w:bottom="1440" w:left="1361" w:header="709" w:footer="709" w:gutter="0"/>
          <w:cols w:space="708"/>
          <w:docGrid w:linePitch="360"/>
        </w:sectPr>
      </w:pPr>
      <w:r w:rsidRPr="002B614F">
        <w:rPr>
          <w:u w:color="000000"/>
        </w:rPr>
        <w:t>Three building quotes if</w:t>
      </w:r>
      <w:r w:rsidR="008C5154" w:rsidRPr="002B614F">
        <w:rPr>
          <w:u w:color="000000"/>
        </w:rPr>
        <w:t xml:space="preserve"> the</w:t>
      </w:r>
      <w:r w:rsidRPr="002B614F">
        <w:rPr>
          <w:u w:color="000000"/>
        </w:rPr>
        <w:t xml:space="preserve"> total project less than $200,000</w:t>
      </w:r>
      <w:r w:rsidR="00C34BB0">
        <w:rPr>
          <w:u w:color="000000"/>
        </w:rPr>
        <w:t>.</w:t>
      </w:r>
    </w:p>
    <w:p w:rsidR="00390898" w:rsidRPr="00591589" w:rsidRDefault="00390898" w:rsidP="00534EF7">
      <w:pPr>
        <w:pStyle w:val="Heading2"/>
        <w:spacing w:after="120"/>
        <w:ind w:left="-567"/>
      </w:pPr>
      <w:bookmarkStart w:id="57" w:name="_Toc477871608"/>
      <w:bookmarkStart w:id="58" w:name="_Toc8903121"/>
      <w:r w:rsidRPr="00591589">
        <w:lastRenderedPageBreak/>
        <w:t>Attachment 1 – Program Criteria</w:t>
      </w:r>
      <w:bookmarkEnd w:id="57"/>
      <w:bookmarkEnd w:id="58"/>
    </w:p>
    <w:tbl>
      <w:tblPr>
        <w:tblStyle w:val="TableGrid"/>
        <w:tblW w:w="15446" w:type="dxa"/>
        <w:jc w:val="center"/>
        <w:tblInd w:w="0" w:type="dxa"/>
        <w:tblCellMar>
          <w:top w:w="28" w:type="dxa"/>
          <w:bottom w:w="28" w:type="dxa"/>
        </w:tblCellMar>
        <w:tblLook w:val="04A0" w:firstRow="1" w:lastRow="0" w:firstColumn="1" w:lastColumn="0" w:noHBand="0" w:noVBand="1"/>
        <w:tblDescription w:val="Program criteria requirements, Summary detail of criterion, examples of evidence"/>
      </w:tblPr>
      <w:tblGrid>
        <w:gridCol w:w="3823"/>
        <w:gridCol w:w="6095"/>
        <w:gridCol w:w="5528"/>
      </w:tblGrid>
      <w:tr w:rsidR="008F0E1C" w:rsidRPr="00591589" w:rsidTr="00C61261">
        <w:trPr>
          <w:trHeight w:val="35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E7EEEE" w:themeFill="accent1" w:themeFillTint="33"/>
            <w:vAlign w:val="center"/>
          </w:tcPr>
          <w:p w:rsidR="008F0E1C" w:rsidRPr="00591589" w:rsidRDefault="008F0E1C" w:rsidP="008F0E1C">
            <w:pPr>
              <w:keepLines/>
              <w:rPr>
                <w:rFonts w:ascii="Century Gothic" w:hAnsi="Century Gothic" w:cs="Arial"/>
                <w:b/>
              </w:rPr>
            </w:pPr>
            <w:r w:rsidRPr="00591589">
              <w:rPr>
                <w:rFonts w:ascii="Century Gothic" w:hAnsi="Century Gothic" w:cs="Arial"/>
                <w:b/>
              </w:rPr>
              <w:t xml:space="preserve">Program Criteria Requirements </w:t>
            </w:r>
          </w:p>
        </w:tc>
        <w:tc>
          <w:tcPr>
            <w:tcW w:w="6095" w:type="dxa"/>
            <w:tcBorders>
              <w:top w:val="single" w:sz="4" w:space="0" w:color="auto"/>
              <w:left w:val="single" w:sz="4" w:space="0" w:color="auto"/>
              <w:bottom w:val="single" w:sz="4" w:space="0" w:color="auto"/>
              <w:right w:val="single" w:sz="4" w:space="0" w:color="auto"/>
            </w:tcBorders>
            <w:shd w:val="clear" w:color="auto" w:fill="E7EEEE" w:themeFill="accent1" w:themeFillTint="33"/>
            <w:vAlign w:val="center"/>
          </w:tcPr>
          <w:p w:rsidR="008F0E1C" w:rsidRPr="00591589" w:rsidRDefault="008F0E1C" w:rsidP="00390898">
            <w:pPr>
              <w:keepLines/>
              <w:rPr>
                <w:rFonts w:ascii="Century Gothic" w:hAnsi="Century Gothic" w:cs="Arial"/>
                <w:b/>
              </w:rPr>
            </w:pPr>
            <w:r w:rsidRPr="00591589">
              <w:rPr>
                <w:rFonts w:ascii="Century Gothic" w:hAnsi="Century Gothic" w:cs="Arial"/>
                <w:b/>
              </w:rPr>
              <w:t xml:space="preserve">Summary Detail of Criterion </w:t>
            </w:r>
          </w:p>
        </w:tc>
        <w:tc>
          <w:tcPr>
            <w:tcW w:w="5528" w:type="dxa"/>
            <w:tcBorders>
              <w:top w:val="single" w:sz="4" w:space="0" w:color="auto"/>
              <w:left w:val="single" w:sz="4" w:space="0" w:color="auto"/>
              <w:bottom w:val="single" w:sz="4" w:space="0" w:color="auto"/>
              <w:right w:val="single" w:sz="4" w:space="0" w:color="auto"/>
            </w:tcBorders>
            <w:shd w:val="clear" w:color="auto" w:fill="E7EEEE" w:themeFill="accent1" w:themeFillTint="33"/>
            <w:vAlign w:val="center"/>
          </w:tcPr>
          <w:p w:rsidR="008F0E1C" w:rsidRPr="00591589" w:rsidRDefault="008F0E1C" w:rsidP="00390898">
            <w:pPr>
              <w:keepLines/>
              <w:rPr>
                <w:rFonts w:ascii="Century Gothic" w:hAnsi="Century Gothic" w:cs="Arial"/>
                <w:b/>
              </w:rPr>
            </w:pPr>
            <w:r w:rsidRPr="00591589">
              <w:rPr>
                <w:rFonts w:ascii="Century Gothic" w:hAnsi="Century Gothic" w:cs="Arial"/>
                <w:b/>
              </w:rPr>
              <w:t xml:space="preserve">Examples of evidence </w:t>
            </w:r>
          </w:p>
        </w:tc>
      </w:tr>
      <w:tr w:rsidR="008F0E1C" w:rsidRPr="00591589" w:rsidTr="007A0B48">
        <w:trPr>
          <w:trHeight w:val="3123"/>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8F0E1C" w:rsidRPr="00591589" w:rsidRDefault="008F0E1C" w:rsidP="0047609D">
            <w:pPr>
              <w:pStyle w:val="ListParagraph"/>
              <w:keepLines/>
              <w:numPr>
                <w:ilvl w:val="0"/>
                <w:numId w:val="23"/>
              </w:numPr>
              <w:spacing w:before="60" w:after="60"/>
              <w:ind w:left="164" w:hanging="164"/>
              <w:rPr>
                <w:rFonts w:ascii="Century Gothic" w:hAnsi="Century Gothic" w:cs="Arial"/>
                <w:sz w:val="16"/>
                <w:szCs w:val="16"/>
                <w:lang w:val="en-AU"/>
              </w:rPr>
            </w:pPr>
            <w:r w:rsidRPr="00591589">
              <w:rPr>
                <w:rFonts w:ascii="Century Gothic" w:hAnsi="Century Gothic" w:cs="Arial"/>
                <w:sz w:val="16"/>
                <w:szCs w:val="16"/>
                <w:lang w:val="en-AU"/>
              </w:rPr>
              <w:t>Information and data that confirms</w:t>
            </w:r>
            <w:r w:rsidR="00DD41FB" w:rsidRPr="00591589">
              <w:rPr>
                <w:rFonts w:ascii="Century Gothic" w:hAnsi="Century Gothic" w:cs="Arial"/>
                <w:sz w:val="16"/>
                <w:szCs w:val="16"/>
                <w:lang w:val="en-AU"/>
              </w:rPr>
              <w:t xml:space="preserve"> the</w:t>
            </w:r>
            <w:r w:rsidRPr="00591589">
              <w:rPr>
                <w:rFonts w:ascii="Century Gothic" w:hAnsi="Century Gothic" w:cs="Arial"/>
                <w:sz w:val="16"/>
                <w:szCs w:val="16"/>
                <w:lang w:val="en-AU"/>
              </w:rPr>
              <w:t xml:space="preserve"> </w:t>
            </w:r>
            <w:r w:rsidRPr="00591589">
              <w:rPr>
                <w:rFonts w:ascii="Century Gothic" w:hAnsi="Century Gothic" w:cs="Arial"/>
                <w:b/>
                <w:sz w:val="16"/>
                <w:szCs w:val="16"/>
                <w:lang w:val="en-AU"/>
              </w:rPr>
              <w:t xml:space="preserve">eligibility </w:t>
            </w:r>
            <w:r w:rsidRPr="00591589">
              <w:rPr>
                <w:rFonts w:ascii="Century Gothic" w:hAnsi="Century Gothic" w:cs="Arial"/>
                <w:sz w:val="16"/>
                <w:szCs w:val="16"/>
                <w:lang w:val="en-AU"/>
              </w:rPr>
              <w:t>of applicant</w:t>
            </w:r>
            <w:r w:rsidR="00DD41FB" w:rsidRPr="00591589">
              <w:rPr>
                <w:rFonts w:ascii="Century Gothic" w:hAnsi="Century Gothic" w:cs="Arial"/>
                <w:sz w:val="16"/>
                <w:szCs w:val="16"/>
                <w:lang w:val="en-AU"/>
              </w:rPr>
              <w:t xml:space="preserve"> organisation</w:t>
            </w:r>
          </w:p>
        </w:tc>
        <w:tc>
          <w:tcPr>
            <w:tcW w:w="6095" w:type="dxa"/>
            <w:tcBorders>
              <w:top w:val="single" w:sz="4" w:space="0" w:color="auto"/>
              <w:left w:val="single" w:sz="4" w:space="0" w:color="auto"/>
              <w:bottom w:val="single" w:sz="4" w:space="0" w:color="auto"/>
              <w:right w:val="single" w:sz="4" w:space="0" w:color="auto"/>
            </w:tcBorders>
          </w:tcPr>
          <w:p w:rsidR="00C46779" w:rsidRPr="00591589" w:rsidRDefault="008F0E1C" w:rsidP="002B614F">
            <w:pPr>
              <w:keepLines/>
              <w:spacing w:before="60" w:after="60"/>
              <w:jc w:val="both"/>
              <w:rPr>
                <w:rFonts w:ascii="Century Gothic" w:hAnsi="Century Gothic" w:cs="Arial"/>
                <w:sz w:val="16"/>
                <w:szCs w:val="16"/>
              </w:rPr>
            </w:pPr>
            <w:r w:rsidRPr="00591589">
              <w:rPr>
                <w:rFonts w:ascii="Century Gothic" w:hAnsi="Century Gothic" w:cs="Arial"/>
                <w:sz w:val="16"/>
                <w:szCs w:val="16"/>
              </w:rPr>
              <w:t>Organisations will be required to demonstrate that they are</w:t>
            </w:r>
            <w:r w:rsidR="00FA723B" w:rsidRPr="00591589">
              <w:rPr>
                <w:rFonts w:ascii="Century Gothic" w:hAnsi="Century Gothic" w:cs="Arial"/>
                <w:sz w:val="16"/>
                <w:szCs w:val="16"/>
              </w:rPr>
              <w:t xml:space="preserve"> eligible to apply for funding</w:t>
            </w:r>
            <w:r w:rsidR="00C46779" w:rsidRPr="00591589">
              <w:rPr>
                <w:rFonts w:ascii="Century Gothic" w:hAnsi="Century Gothic" w:cs="Arial"/>
                <w:sz w:val="16"/>
                <w:szCs w:val="16"/>
              </w:rPr>
              <w:t>.</w:t>
            </w:r>
            <w:r w:rsidR="00FA723B" w:rsidRPr="00591589">
              <w:rPr>
                <w:rFonts w:ascii="Century Gothic" w:hAnsi="Century Gothic" w:cs="Arial"/>
                <w:sz w:val="16"/>
                <w:szCs w:val="16"/>
              </w:rPr>
              <w:t xml:space="preserve"> </w:t>
            </w:r>
          </w:p>
          <w:p w:rsidR="00C46779" w:rsidRPr="00591589" w:rsidRDefault="00C46779" w:rsidP="002B614F">
            <w:pPr>
              <w:keepLines/>
              <w:spacing w:before="60" w:after="60"/>
              <w:jc w:val="both"/>
              <w:rPr>
                <w:rFonts w:ascii="Century Gothic" w:hAnsi="Century Gothic" w:cs="Arial"/>
                <w:sz w:val="16"/>
                <w:szCs w:val="16"/>
              </w:rPr>
            </w:pPr>
            <w:r w:rsidRPr="00591589">
              <w:rPr>
                <w:rFonts w:ascii="Century Gothic" w:hAnsi="Century Gothic" w:cs="Arial"/>
                <w:sz w:val="16"/>
                <w:szCs w:val="16"/>
              </w:rPr>
              <w:t>Applicants must be:</w:t>
            </w:r>
          </w:p>
          <w:p w:rsidR="00C46779" w:rsidRPr="002B614F" w:rsidRDefault="008F0E1C" w:rsidP="002B614F">
            <w:pPr>
              <w:pStyle w:val="ListParagraph"/>
              <w:keepLines/>
              <w:numPr>
                <w:ilvl w:val="0"/>
                <w:numId w:val="15"/>
              </w:numPr>
              <w:contextualSpacing/>
              <w:jc w:val="both"/>
              <w:rPr>
                <w:rFonts w:ascii="Century Gothic" w:hAnsi="Century Gothic" w:cs="Arial"/>
                <w:sz w:val="16"/>
                <w:szCs w:val="16"/>
                <w:lang w:val="en-AU"/>
              </w:rPr>
            </w:pPr>
            <w:r w:rsidRPr="00591589">
              <w:rPr>
                <w:rFonts w:ascii="Century Gothic" w:hAnsi="Century Gothic" w:cs="Arial"/>
                <w:sz w:val="16"/>
                <w:szCs w:val="16"/>
              </w:rPr>
              <w:t>a</w:t>
            </w:r>
            <w:r w:rsidR="00AE2501" w:rsidRPr="00591589">
              <w:rPr>
                <w:rFonts w:ascii="Century Gothic" w:hAnsi="Century Gothic" w:cs="Arial"/>
                <w:sz w:val="16"/>
                <w:szCs w:val="16"/>
              </w:rPr>
              <w:t xml:space="preserve"> </w:t>
            </w:r>
            <w:r w:rsidR="00AE2501" w:rsidRPr="002B614F">
              <w:rPr>
                <w:rFonts w:ascii="Century Gothic" w:hAnsi="Century Gothic" w:cs="Arial"/>
                <w:sz w:val="16"/>
                <w:szCs w:val="16"/>
                <w:lang w:val="en-AU"/>
              </w:rPr>
              <w:t>Victorian local government area (Council)</w:t>
            </w:r>
            <w:r w:rsidR="00C34BB0" w:rsidRPr="002B614F">
              <w:rPr>
                <w:rFonts w:ascii="Century Gothic" w:hAnsi="Century Gothic" w:cs="Arial"/>
                <w:sz w:val="16"/>
                <w:szCs w:val="16"/>
                <w:lang w:val="en-AU"/>
              </w:rPr>
              <w:t>;</w:t>
            </w:r>
            <w:r w:rsidR="007D7F7B" w:rsidRPr="002B614F">
              <w:rPr>
                <w:rFonts w:ascii="Century Gothic" w:hAnsi="Century Gothic" w:cs="Arial"/>
                <w:sz w:val="16"/>
                <w:szCs w:val="16"/>
                <w:lang w:val="en-AU"/>
              </w:rPr>
              <w:t xml:space="preserve"> </w:t>
            </w:r>
          </w:p>
          <w:p w:rsidR="00C46779" w:rsidRPr="002B614F" w:rsidRDefault="007D7F7B"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not-for-profit community organisation,</w:t>
            </w:r>
            <w:r w:rsidR="00C34BB0" w:rsidRPr="002B614F">
              <w:rPr>
                <w:rFonts w:ascii="Century Gothic" w:hAnsi="Century Gothic" w:cs="Arial"/>
                <w:sz w:val="16"/>
                <w:szCs w:val="16"/>
                <w:lang w:val="en-AU"/>
              </w:rPr>
              <w:t>; or</w:t>
            </w:r>
          </w:p>
          <w:p w:rsidR="008F0E1C" w:rsidRPr="00591589" w:rsidRDefault="007D7F7B" w:rsidP="002B614F">
            <w:pPr>
              <w:pStyle w:val="ListParagraph"/>
              <w:keepLines/>
              <w:numPr>
                <w:ilvl w:val="0"/>
                <w:numId w:val="15"/>
              </w:numPr>
              <w:contextualSpacing/>
              <w:jc w:val="both"/>
              <w:rPr>
                <w:rFonts w:ascii="Century Gothic" w:hAnsi="Century Gothic" w:cs="Arial"/>
                <w:sz w:val="16"/>
                <w:szCs w:val="16"/>
              </w:rPr>
            </w:pPr>
            <w:r w:rsidRPr="002B614F">
              <w:rPr>
                <w:rFonts w:ascii="Century Gothic" w:hAnsi="Century Gothic" w:cs="Arial"/>
                <w:sz w:val="16"/>
                <w:szCs w:val="16"/>
                <w:lang w:val="en-AU"/>
              </w:rPr>
              <w:t xml:space="preserve">Victorian </w:t>
            </w:r>
            <w:r w:rsidR="008C5154" w:rsidRPr="002B614F">
              <w:rPr>
                <w:rFonts w:ascii="Century Gothic" w:hAnsi="Century Gothic" w:cs="Arial"/>
                <w:sz w:val="16"/>
                <w:szCs w:val="16"/>
                <w:lang w:val="en-AU"/>
              </w:rPr>
              <w:t>g</w:t>
            </w:r>
            <w:r w:rsidRPr="002B614F">
              <w:rPr>
                <w:rFonts w:ascii="Century Gothic" w:hAnsi="Century Gothic" w:cs="Arial"/>
                <w:sz w:val="16"/>
                <w:szCs w:val="16"/>
                <w:lang w:val="en-AU"/>
              </w:rPr>
              <w:t>overnment</w:t>
            </w:r>
            <w:r w:rsidRPr="00591589">
              <w:rPr>
                <w:rFonts w:ascii="Century Gothic" w:hAnsi="Century Gothic" w:cs="Arial"/>
                <w:sz w:val="16"/>
                <w:szCs w:val="16"/>
              </w:rPr>
              <w:t xml:space="preserve"> school or non-government school</w:t>
            </w:r>
            <w:r w:rsidR="00C34BB0">
              <w:rPr>
                <w:rFonts w:ascii="Century Gothic" w:hAnsi="Century Gothic" w:cs="Arial"/>
                <w:sz w:val="16"/>
                <w:szCs w:val="16"/>
              </w:rPr>
              <w:t>.</w:t>
            </w:r>
          </w:p>
        </w:tc>
        <w:tc>
          <w:tcPr>
            <w:tcW w:w="5528" w:type="dxa"/>
            <w:tcBorders>
              <w:top w:val="single" w:sz="4" w:space="0" w:color="auto"/>
              <w:left w:val="single" w:sz="4" w:space="0" w:color="auto"/>
              <w:bottom w:val="single" w:sz="4" w:space="0" w:color="auto"/>
              <w:right w:val="single" w:sz="4" w:space="0" w:color="auto"/>
            </w:tcBorders>
          </w:tcPr>
          <w:p w:rsidR="007C5B63" w:rsidRPr="00591589" w:rsidRDefault="007C5B63"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contextualSpacing/>
              <w:jc w:val="both"/>
              <w:rPr>
                <w:rFonts w:ascii="Century Gothic" w:hAnsi="Century Gothic"/>
                <w:sz w:val="16"/>
                <w:szCs w:val="16"/>
                <w:lang w:val="en-AU"/>
              </w:rPr>
            </w:pPr>
            <w:r w:rsidRPr="00591589">
              <w:rPr>
                <w:rFonts w:ascii="Century Gothic" w:hAnsi="Century Gothic" w:cs="Arial"/>
                <w:sz w:val="16"/>
                <w:szCs w:val="16"/>
                <w:lang w:val="en-AU"/>
              </w:rPr>
              <w:t>Not for profits are required to provide evidence of NFP status</w:t>
            </w:r>
          </w:p>
          <w:p w:rsidR="008F0E1C" w:rsidRPr="002B614F" w:rsidRDefault="008F0E1C" w:rsidP="002B614F">
            <w:pPr>
              <w:pStyle w:val="ListBullet2"/>
              <w:pBdr>
                <w:top w:val="nil"/>
                <w:left w:val="nil"/>
                <w:bottom w:val="nil"/>
                <w:right w:val="nil"/>
                <w:between w:val="nil"/>
                <w:bar w:val="nil"/>
              </w:pBdr>
              <w:jc w:val="both"/>
              <w:rPr>
                <w:sz w:val="16"/>
                <w:szCs w:val="16"/>
              </w:rPr>
            </w:pPr>
            <w:r w:rsidRPr="002B614F">
              <w:rPr>
                <w:sz w:val="16"/>
                <w:szCs w:val="16"/>
                <w:u w:color="000000"/>
              </w:rPr>
              <w:t>Australian Business Number</w:t>
            </w:r>
          </w:p>
          <w:p w:rsidR="00C46779" w:rsidRPr="002B614F" w:rsidRDefault="00C46779" w:rsidP="002B614F">
            <w:pPr>
              <w:pStyle w:val="ListBullet2"/>
              <w:pBdr>
                <w:top w:val="nil"/>
                <w:left w:val="nil"/>
                <w:bottom w:val="nil"/>
                <w:right w:val="nil"/>
                <w:between w:val="nil"/>
                <w:bar w:val="nil"/>
              </w:pBdr>
              <w:jc w:val="both"/>
              <w:rPr>
                <w:sz w:val="16"/>
                <w:szCs w:val="16"/>
              </w:rPr>
            </w:pPr>
            <w:r w:rsidRPr="002B614F">
              <w:rPr>
                <w:sz w:val="16"/>
                <w:szCs w:val="16"/>
                <w:u w:color="000000"/>
              </w:rPr>
              <w:t>Registration as a Not For Profit</w:t>
            </w:r>
          </w:p>
          <w:p w:rsidR="00F00C64" w:rsidRPr="002B614F" w:rsidRDefault="000D1728" w:rsidP="002B614F">
            <w:pPr>
              <w:pStyle w:val="ListBullet2"/>
              <w:pBdr>
                <w:top w:val="nil"/>
                <w:left w:val="nil"/>
                <w:bottom w:val="nil"/>
                <w:right w:val="nil"/>
                <w:between w:val="nil"/>
                <w:bar w:val="nil"/>
              </w:pBdr>
              <w:jc w:val="both"/>
              <w:rPr>
                <w:sz w:val="16"/>
                <w:szCs w:val="16"/>
              </w:rPr>
            </w:pPr>
            <w:r w:rsidRPr="002B614F">
              <w:rPr>
                <w:sz w:val="16"/>
                <w:szCs w:val="16"/>
                <w:u w:color="000000"/>
              </w:rPr>
              <w:t>organisation’s constitution</w:t>
            </w:r>
            <w:r w:rsidR="00F00C64" w:rsidRPr="002B614F">
              <w:rPr>
                <w:sz w:val="16"/>
                <w:szCs w:val="16"/>
                <w:u w:color="000000"/>
              </w:rPr>
              <w:t xml:space="preserve"> as</w:t>
            </w:r>
            <w:r w:rsidRPr="002B614F">
              <w:rPr>
                <w:sz w:val="16"/>
                <w:szCs w:val="16"/>
                <w:u w:color="000000"/>
              </w:rPr>
              <w:t xml:space="preserve"> </w:t>
            </w:r>
            <w:r w:rsidR="00F00C64" w:rsidRPr="002B614F">
              <w:rPr>
                <w:sz w:val="16"/>
                <w:szCs w:val="16"/>
                <w:u w:color="000000"/>
              </w:rPr>
              <w:t xml:space="preserve">evidence of not-for-profit status </w:t>
            </w:r>
          </w:p>
          <w:p w:rsidR="00216DE6" w:rsidRPr="002B614F" w:rsidRDefault="000D1728" w:rsidP="002B614F">
            <w:pPr>
              <w:pStyle w:val="ListBullet2"/>
              <w:pBdr>
                <w:top w:val="nil"/>
                <w:left w:val="nil"/>
                <w:bottom w:val="nil"/>
                <w:right w:val="nil"/>
                <w:between w:val="nil"/>
                <w:bar w:val="nil"/>
              </w:pBdr>
              <w:jc w:val="both"/>
              <w:rPr>
                <w:sz w:val="16"/>
                <w:szCs w:val="16"/>
              </w:rPr>
            </w:pPr>
            <w:r w:rsidRPr="002B614F">
              <w:rPr>
                <w:sz w:val="16"/>
                <w:szCs w:val="16"/>
                <w:u w:color="000000"/>
              </w:rPr>
              <w:t>certificate of registration as an incorporated association</w:t>
            </w:r>
            <w:r w:rsidR="00F00C64" w:rsidRPr="002B614F">
              <w:rPr>
                <w:sz w:val="16"/>
                <w:szCs w:val="16"/>
                <w:u w:color="000000"/>
              </w:rPr>
              <w:t xml:space="preserve"> </w:t>
            </w:r>
          </w:p>
          <w:p w:rsidR="007C5B63" w:rsidRPr="002B614F" w:rsidRDefault="00216DE6" w:rsidP="002B614F">
            <w:pPr>
              <w:pStyle w:val="ListBullet2"/>
              <w:pBdr>
                <w:top w:val="nil"/>
                <w:left w:val="nil"/>
                <w:bottom w:val="nil"/>
                <w:right w:val="nil"/>
                <w:between w:val="nil"/>
                <w:bar w:val="nil"/>
              </w:pBdr>
              <w:jc w:val="both"/>
              <w:rPr>
                <w:sz w:val="16"/>
                <w:szCs w:val="16"/>
              </w:rPr>
            </w:pPr>
            <w:r w:rsidRPr="002B614F">
              <w:rPr>
                <w:sz w:val="16"/>
                <w:szCs w:val="16"/>
                <w:u w:color="000000"/>
              </w:rPr>
              <w:t xml:space="preserve">Evidence of the financial viability of the organisation </w:t>
            </w:r>
            <w:r w:rsidR="007C5B63" w:rsidRPr="002B614F">
              <w:rPr>
                <w:sz w:val="16"/>
                <w:szCs w:val="16"/>
                <w:u w:color="000000"/>
              </w:rPr>
              <w:t xml:space="preserve">including  a registered Accountants signed authorization of </w:t>
            </w:r>
            <w:r w:rsidR="00F00C64" w:rsidRPr="002B614F">
              <w:rPr>
                <w:sz w:val="16"/>
                <w:szCs w:val="16"/>
                <w:u w:color="000000"/>
              </w:rPr>
              <w:t xml:space="preserve">financial statements for the last two years  statements </w:t>
            </w:r>
          </w:p>
          <w:p w:rsidR="007C5B63" w:rsidRPr="00591589" w:rsidRDefault="007C5B63"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sz w:val="16"/>
                <w:szCs w:val="16"/>
                <w:lang w:val="en-AU"/>
              </w:rPr>
            </w:pPr>
            <w:r w:rsidRPr="00591589">
              <w:rPr>
                <w:rFonts w:ascii="Century Gothic" w:hAnsi="Century Gothic" w:cs="Arial"/>
                <w:sz w:val="16"/>
                <w:szCs w:val="16"/>
                <w:lang w:val="en-AU"/>
              </w:rPr>
              <w:t>L</w:t>
            </w:r>
            <w:r w:rsidRPr="00591589">
              <w:rPr>
                <w:rFonts w:ascii="Century Gothic" w:hAnsi="Century Gothic"/>
                <w:sz w:val="16"/>
                <w:szCs w:val="16"/>
                <w:lang w:val="en-AU"/>
              </w:rPr>
              <w:t>ocal</w:t>
            </w:r>
            <w:r w:rsidRPr="00591589">
              <w:rPr>
                <w:rFonts w:ascii="Century Gothic" w:hAnsi="Century Gothic" w:cs="Arial"/>
                <w:sz w:val="16"/>
                <w:szCs w:val="16"/>
                <w:lang w:val="en-AU"/>
              </w:rPr>
              <w:t xml:space="preserve"> government and government schools are exempt from providing evidence of financial viability</w:t>
            </w:r>
            <w:r w:rsidR="00C34BB0">
              <w:rPr>
                <w:rFonts w:ascii="Century Gothic" w:hAnsi="Century Gothic" w:cs="Arial"/>
                <w:sz w:val="16"/>
                <w:szCs w:val="16"/>
                <w:lang w:val="en-AU"/>
              </w:rPr>
              <w:t>.</w:t>
            </w:r>
          </w:p>
          <w:p w:rsidR="00216DE6" w:rsidRPr="00591589" w:rsidRDefault="00216DE6" w:rsidP="002B614F">
            <w:pPr>
              <w:jc w:val="both"/>
              <w:rPr>
                <w:lang w:val="en-US"/>
              </w:rPr>
            </w:pPr>
          </w:p>
        </w:tc>
      </w:tr>
      <w:tr w:rsidR="008F0E1C" w:rsidRPr="00591589" w:rsidTr="009603BE">
        <w:trPr>
          <w:trHeight w:val="898"/>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8F0E1C" w:rsidRPr="00591589" w:rsidRDefault="008F0E1C">
            <w:pPr>
              <w:pStyle w:val="ListParagraph"/>
              <w:keepLines/>
              <w:numPr>
                <w:ilvl w:val="0"/>
                <w:numId w:val="23"/>
              </w:numPr>
              <w:spacing w:before="60" w:after="60"/>
              <w:ind w:left="357" w:hanging="357"/>
              <w:rPr>
                <w:rFonts w:ascii="Century Gothic" w:hAnsi="Century Gothic" w:cs="Arial"/>
                <w:sz w:val="16"/>
                <w:szCs w:val="16"/>
                <w:lang w:val="en-AU"/>
              </w:rPr>
            </w:pPr>
            <w:r w:rsidRPr="00591589">
              <w:rPr>
                <w:rFonts w:ascii="Century Gothic" w:hAnsi="Century Gothic" w:cs="Arial"/>
                <w:sz w:val="16"/>
                <w:szCs w:val="16"/>
                <w:lang w:val="en-AU"/>
              </w:rPr>
              <w:t xml:space="preserve">Indicative </w:t>
            </w:r>
            <w:r w:rsidR="00EC101E" w:rsidRPr="00591589">
              <w:rPr>
                <w:rFonts w:ascii="Century Gothic" w:hAnsi="Century Gothic" w:cs="Arial"/>
                <w:sz w:val="16"/>
                <w:szCs w:val="16"/>
                <w:lang w:val="en-AU"/>
              </w:rPr>
              <w:t xml:space="preserve">design, </w:t>
            </w:r>
            <w:r w:rsidRPr="00591589">
              <w:rPr>
                <w:rFonts w:ascii="Century Gothic" w:hAnsi="Century Gothic" w:cs="Arial"/>
                <w:b/>
                <w:sz w:val="16"/>
                <w:szCs w:val="16"/>
                <w:lang w:val="en-AU"/>
              </w:rPr>
              <w:t>scope, cost, value</w:t>
            </w:r>
            <w:r w:rsidRPr="00591589">
              <w:rPr>
                <w:rFonts w:ascii="Century Gothic" w:hAnsi="Century Gothic" w:cs="Arial"/>
                <w:sz w:val="16"/>
                <w:szCs w:val="16"/>
                <w:lang w:val="en-AU"/>
              </w:rPr>
              <w:t xml:space="preserve"> of grant sought and commencement/completion </w:t>
            </w:r>
            <w:r w:rsidRPr="00591589">
              <w:rPr>
                <w:rFonts w:ascii="Century Gothic" w:hAnsi="Century Gothic" w:cs="Arial"/>
                <w:b/>
                <w:sz w:val="16"/>
                <w:szCs w:val="16"/>
                <w:lang w:val="en-AU"/>
              </w:rPr>
              <w:t>dates</w:t>
            </w:r>
          </w:p>
        </w:tc>
        <w:tc>
          <w:tcPr>
            <w:tcW w:w="6095" w:type="dxa"/>
            <w:tcBorders>
              <w:top w:val="single" w:sz="4" w:space="0" w:color="auto"/>
              <w:left w:val="single" w:sz="4" w:space="0" w:color="auto"/>
              <w:bottom w:val="single" w:sz="4" w:space="0" w:color="auto"/>
              <w:right w:val="single" w:sz="4" w:space="0" w:color="auto"/>
            </w:tcBorders>
          </w:tcPr>
          <w:p w:rsidR="005E4AA4" w:rsidRPr="00591589" w:rsidRDefault="008F0E1C" w:rsidP="002B614F">
            <w:pPr>
              <w:keepLines/>
              <w:pBdr>
                <w:top w:val="nil"/>
                <w:left w:val="nil"/>
                <w:bottom w:val="nil"/>
                <w:right w:val="nil"/>
                <w:between w:val="nil"/>
                <w:bar w:val="nil"/>
              </w:pBdr>
              <w:spacing w:before="60" w:after="60"/>
              <w:jc w:val="both"/>
              <w:rPr>
                <w:rFonts w:ascii="Century Gothic" w:hAnsi="Century Gothic" w:cs="Arial"/>
                <w:sz w:val="16"/>
                <w:szCs w:val="16"/>
              </w:rPr>
            </w:pPr>
            <w:r w:rsidRPr="00591589">
              <w:rPr>
                <w:rFonts w:ascii="Century Gothic" w:hAnsi="Century Gothic" w:cs="Arial"/>
                <w:sz w:val="16"/>
                <w:szCs w:val="16"/>
              </w:rPr>
              <w:t>The proposed</w:t>
            </w:r>
            <w:r w:rsidR="005E4AA4" w:rsidRPr="00591589">
              <w:rPr>
                <w:rFonts w:ascii="Century Gothic" w:hAnsi="Century Gothic" w:cs="Arial"/>
                <w:sz w:val="16"/>
                <w:szCs w:val="16"/>
              </w:rPr>
              <w:t xml:space="preserve"> application </w:t>
            </w:r>
            <w:r w:rsidRPr="00591589">
              <w:rPr>
                <w:rFonts w:ascii="Century Gothic" w:hAnsi="Century Gothic" w:cs="Arial"/>
                <w:sz w:val="16"/>
                <w:szCs w:val="16"/>
              </w:rPr>
              <w:t xml:space="preserve"> must provide evidence of</w:t>
            </w:r>
            <w:r w:rsidR="00C34BB0">
              <w:rPr>
                <w:rFonts w:ascii="Century Gothic" w:hAnsi="Century Gothic" w:cs="Arial"/>
                <w:sz w:val="16"/>
                <w:szCs w:val="16"/>
              </w:rPr>
              <w:t>:</w:t>
            </w:r>
          </w:p>
          <w:p w:rsidR="005E4AA4" w:rsidRPr="002B614F" w:rsidRDefault="008C5154"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t</w:t>
            </w:r>
            <w:r w:rsidR="005E4AA4" w:rsidRPr="002B614F">
              <w:rPr>
                <w:rFonts w:ascii="Century Gothic" w:hAnsi="Century Gothic" w:cs="Arial"/>
                <w:sz w:val="16"/>
                <w:szCs w:val="16"/>
                <w:lang w:val="en-AU"/>
              </w:rPr>
              <w:t>he value of the grant sought from the Department of Education and Training</w:t>
            </w:r>
            <w:r w:rsidR="00C34BB0" w:rsidRPr="002B614F">
              <w:rPr>
                <w:rFonts w:ascii="Century Gothic" w:hAnsi="Century Gothic" w:cs="Arial"/>
                <w:sz w:val="16"/>
                <w:szCs w:val="16"/>
                <w:lang w:val="en-AU"/>
              </w:rPr>
              <w:t>;</w:t>
            </w:r>
          </w:p>
          <w:p w:rsidR="005E4AA4" w:rsidRPr="002B614F" w:rsidRDefault="008C5154"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t</w:t>
            </w:r>
            <w:r w:rsidR="00EC101E" w:rsidRPr="002B614F">
              <w:rPr>
                <w:rFonts w:ascii="Century Gothic" w:hAnsi="Century Gothic" w:cs="Arial"/>
                <w:sz w:val="16"/>
                <w:szCs w:val="16"/>
                <w:lang w:val="en-AU"/>
              </w:rPr>
              <w:t xml:space="preserve">he total financial contribution </w:t>
            </w:r>
            <w:r w:rsidR="005E4AA4" w:rsidRPr="002B614F">
              <w:rPr>
                <w:rFonts w:ascii="Century Gothic" w:hAnsi="Century Gothic" w:cs="Arial"/>
                <w:sz w:val="16"/>
                <w:szCs w:val="16"/>
                <w:lang w:val="en-AU"/>
              </w:rPr>
              <w:t>from the applicant</w:t>
            </w:r>
            <w:r w:rsidR="00C34BB0" w:rsidRPr="002B614F">
              <w:rPr>
                <w:rFonts w:ascii="Century Gothic" w:hAnsi="Century Gothic" w:cs="Arial"/>
                <w:sz w:val="16"/>
                <w:szCs w:val="16"/>
                <w:lang w:val="en-AU"/>
              </w:rPr>
              <w:t>;</w:t>
            </w:r>
          </w:p>
          <w:p w:rsidR="005E4AA4" w:rsidRPr="002B614F" w:rsidRDefault="008C5154"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t</w:t>
            </w:r>
            <w:r w:rsidR="005E4AA4" w:rsidRPr="002B614F">
              <w:rPr>
                <w:rFonts w:ascii="Century Gothic" w:hAnsi="Century Gothic" w:cs="Arial"/>
                <w:sz w:val="16"/>
                <w:szCs w:val="16"/>
                <w:lang w:val="en-AU"/>
              </w:rPr>
              <w:t xml:space="preserve">he total financial contribution for each contributing </w:t>
            </w:r>
            <w:r w:rsidR="00C34BB0" w:rsidRPr="002B614F">
              <w:rPr>
                <w:rFonts w:ascii="Century Gothic" w:hAnsi="Century Gothic" w:cs="Arial"/>
                <w:sz w:val="16"/>
                <w:szCs w:val="16"/>
                <w:lang w:val="en-AU"/>
              </w:rPr>
              <w:t>organization;</w:t>
            </w:r>
            <w:r w:rsidR="005E4AA4" w:rsidRPr="002B614F">
              <w:rPr>
                <w:rFonts w:ascii="Century Gothic" w:hAnsi="Century Gothic" w:cs="Arial"/>
                <w:sz w:val="16"/>
                <w:szCs w:val="16"/>
                <w:lang w:val="en-AU"/>
              </w:rPr>
              <w:t>,</w:t>
            </w:r>
          </w:p>
          <w:p w:rsidR="005E4AA4" w:rsidRPr="002B614F" w:rsidRDefault="008C5154"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the t</w:t>
            </w:r>
            <w:r w:rsidR="00EC101E" w:rsidRPr="002B614F">
              <w:rPr>
                <w:rFonts w:ascii="Century Gothic" w:hAnsi="Century Gothic" w:cs="Arial"/>
                <w:sz w:val="16"/>
                <w:szCs w:val="16"/>
                <w:lang w:val="en-AU"/>
              </w:rPr>
              <w:t>otal of financial commitments other than the Department</w:t>
            </w:r>
            <w:r w:rsidR="00C34BB0" w:rsidRPr="002B614F">
              <w:rPr>
                <w:rFonts w:ascii="Century Gothic" w:hAnsi="Century Gothic" w:cs="Arial"/>
                <w:sz w:val="16"/>
                <w:szCs w:val="16"/>
                <w:lang w:val="en-AU"/>
              </w:rPr>
              <w:t>;</w:t>
            </w:r>
          </w:p>
          <w:p w:rsidR="005E4AA4" w:rsidRPr="002B614F" w:rsidRDefault="005E4AA4"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 xml:space="preserve">the </w:t>
            </w:r>
            <w:r w:rsidR="008C5154" w:rsidRPr="002B614F">
              <w:rPr>
                <w:rFonts w:ascii="Century Gothic" w:hAnsi="Century Gothic" w:cs="Arial"/>
                <w:sz w:val="16"/>
                <w:szCs w:val="16"/>
                <w:lang w:val="en-AU"/>
              </w:rPr>
              <w:t>t</w:t>
            </w:r>
            <w:r w:rsidRPr="002B614F">
              <w:rPr>
                <w:rFonts w:ascii="Century Gothic" w:hAnsi="Century Gothic" w:cs="Arial"/>
                <w:sz w:val="16"/>
                <w:szCs w:val="16"/>
                <w:lang w:val="en-AU"/>
              </w:rPr>
              <w:t xml:space="preserve">otal Project Cost based on a licensed </w:t>
            </w:r>
            <w:r w:rsidR="008C5154" w:rsidRPr="002B614F">
              <w:rPr>
                <w:rFonts w:ascii="Century Gothic" w:hAnsi="Century Gothic" w:cs="Arial"/>
                <w:sz w:val="16"/>
                <w:szCs w:val="16"/>
                <w:lang w:val="en-AU"/>
              </w:rPr>
              <w:t>quality s</w:t>
            </w:r>
            <w:r w:rsidRPr="002B614F">
              <w:rPr>
                <w:rFonts w:ascii="Century Gothic" w:hAnsi="Century Gothic" w:cs="Arial"/>
                <w:sz w:val="16"/>
                <w:szCs w:val="16"/>
                <w:lang w:val="en-AU"/>
              </w:rPr>
              <w:t xml:space="preserve">urveyors </w:t>
            </w:r>
            <w:r w:rsidR="00EC101E" w:rsidRPr="002B614F">
              <w:rPr>
                <w:rFonts w:ascii="Century Gothic" w:hAnsi="Century Gothic" w:cs="Arial"/>
                <w:sz w:val="16"/>
                <w:szCs w:val="16"/>
                <w:lang w:val="en-AU"/>
              </w:rPr>
              <w:t>itemized report</w:t>
            </w:r>
            <w:r w:rsidR="00C34BB0" w:rsidRPr="002B614F">
              <w:rPr>
                <w:rFonts w:ascii="Century Gothic" w:hAnsi="Century Gothic" w:cs="Arial"/>
                <w:sz w:val="16"/>
                <w:szCs w:val="16"/>
                <w:lang w:val="en-AU"/>
              </w:rPr>
              <w:t>; and</w:t>
            </w:r>
          </w:p>
          <w:p w:rsidR="008F0E1C" w:rsidRPr="00591589" w:rsidRDefault="008F0E1C" w:rsidP="002B614F">
            <w:pPr>
              <w:pStyle w:val="ListParagraph"/>
              <w:keepLines/>
              <w:numPr>
                <w:ilvl w:val="0"/>
                <w:numId w:val="15"/>
              </w:numPr>
              <w:contextualSpacing/>
              <w:jc w:val="both"/>
              <w:rPr>
                <w:rFonts w:ascii="Century Gothic" w:hAnsi="Century Gothic" w:cs="Arial"/>
                <w:sz w:val="16"/>
                <w:szCs w:val="16"/>
              </w:rPr>
            </w:pPr>
            <w:proofErr w:type="gramStart"/>
            <w:r w:rsidRPr="002B614F">
              <w:rPr>
                <w:rFonts w:ascii="Century Gothic" w:hAnsi="Century Gothic" w:cs="Arial"/>
                <w:sz w:val="16"/>
                <w:szCs w:val="16"/>
                <w:lang w:val="en-AU"/>
              </w:rPr>
              <w:t>anticipated</w:t>
            </w:r>
            <w:proofErr w:type="gramEnd"/>
            <w:r w:rsidRPr="002B614F">
              <w:rPr>
                <w:rFonts w:ascii="Century Gothic" w:hAnsi="Century Gothic" w:cs="Arial"/>
                <w:sz w:val="16"/>
                <w:szCs w:val="16"/>
                <w:lang w:val="en-AU"/>
              </w:rPr>
              <w:t xml:space="preserve"> construction start</w:t>
            </w:r>
            <w:r w:rsidR="00EC101E" w:rsidRPr="00591589">
              <w:rPr>
                <w:rFonts w:ascii="Century Gothic" w:hAnsi="Century Gothic" w:cs="Arial"/>
                <w:sz w:val="16"/>
                <w:szCs w:val="16"/>
              </w:rPr>
              <w:t xml:space="preserve"> and </w:t>
            </w:r>
            <w:r w:rsidRPr="00591589">
              <w:rPr>
                <w:rFonts w:ascii="Century Gothic" w:hAnsi="Century Gothic" w:cs="Arial"/>
                <w:sz w:val="16"/>
                <w:szCs w:val="16"/>
              </w:rPr>
              <w:t xml:space="preserve">completion dates. </w:t>
            </w:r>
          </w:p>
        </w:tc>
        <w:tc>
          <w:tcPr>
            <w:tcW w:w="5528" w:type="dxa"/>
            <w:tcBorders>
              <w:top w:val="single" w:sz="4" w:space="0" w:color="auto"/>
              <w:left w:val="single" w:sz="4" w:space="0" w:color="auto"/>
              <w:bottom w:val="single" w:sz="4" w:space="0" w:color="auto"/>
              <w:right w:val="single" w:sz="4" w:space="0" w:color="auto"/>
            </w:tcBorders>
          </w:tcPr>
          <w:p w:rsidR="008F0E1C" w:rsidRPr="00591589" w:rsidRDefault="008C5154"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C</w:t>
            </w:r>
            <w:r w:rsidR="00EC101E" w:rsidRPr="00591589">
              <w:rPr>
                <w:rFonts w:ascii="Century Gothic" w:hAnsi="Century Gothic" w:cs="Arial"/>
                <w:sz w:val="16"/>
                <w:szCs w:val="16"/>
                <w:lang w:val="en-AU"/>
              </w:rPr>
              <w:t xml:space="preserve">onfirmation evidence </w:t>
            </w:r>
            <w:r w:rsidR="008F0E1C" w:rsidRPr="00591589">
              <w:rPr>
                <w:rFonts w:ascii="Century Gothic" w:hAnsi="Century Gothic" w:cs="Arial"/>
                <w:sz w:val="16"/>
                <w:szCs w:val="16"/>
                <w:lang w:val="en-AU"/>
              </w:rPr>
              <w:t>of all other funding contributions</w:t>
            </w:r>
          </w:p>
          <w:p w:rsidR="008F0E1C" w:rsidRPr="00591589" w:rsidRDefault="008F0E1C"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 xml:space="preserve">Schematic design drawings </w:t>
            </w:r>
          </w:p>
          <w:p w:rsidR="00216DE6" w:rsidRPr="00591589" w:rsidRDefault="00216DE6" w:rsidP="002B614F">
            <w:pPr>
              <w:pStyle w:val="ListParagraph"/>
              <w:keepLines/>
              <w:numPr>
                <w:ilvl w:val="0"/>
                <w:numId w:val="15"/>
              </w:numPr>
              <w:contextualSpacing/>
              <w:jc w:val="both"/>
              <w:rPr>
                <w:rFonts w:ascii="Century Gothic" w:hAnsi="Century Gothic" w:cs="Arial"/>
                <w:sz w:val="16"/>
                <w:szCs w:val="16"/>
                <w:lang w:val="en-AU"/>
              </w:rPr>
            </w:pPr>
            <w:r w:rsidRPr="00591589">
              <w:rPr>
                <w:rFonts w:ascii="Century Gothic" w:hAnsi="Century Gothic" w:cs="Arial"/>
                <w:sz w:val="16"/>
                <w:szCs w:val="16"/>
                <w:lang w:val="en-AU"/>
              </w:rPr>
              <w:t>Costings for the project:</w:t>
            </w:r>
          </w:p>
          <w:p w:rsidR="00216DE6" w:rsidRPr="002B614F" w:rsidRDefault="00216DE6" w:rsidP="002B614F">
            <w:pPr>
              <w:pStyle w:val="ListBullet2"/>
              <w:pBdr>
                <w:top w:val="nil"/>
                <w:left w:val="nil"/>
                <w:bottom w:val="nil"/>
                <w:right w:val="nil"/>
                <w:between w:val="nil"/>
                <w:bar w:val="nil"/>
              </w:pBdr>
              <w:jc w:val="both"/>
              <w:rPr>
                <w:sz w:val="16"/>
                <w:szCs w:val="16"/>
              </w:rPr>
            </w:pPr>
            <w:r w:rsidRPr="002B614F">
              <w:rPr>
                <w:sz w:val="16"/>
                <w:szCs w:val="16"/>
                <w:u w:color="000000"/>
              </w:rPr>
              <w:t>for projects with a total cost of $200,000 or more, provide a cost plan prepared by a licensed quantity surveyor</w:t>
            </w:r>
          </w:p>
          <w:p w:rsidR="008F0E1C" w:rsidRPr="002B614F" w:rsidRDefault="00216DE6" w:rsidP="002B614F">
            <w:pPr>
              <w:pStyle w:val="ListBullet2"/>
              <w:pBdr>
                <w:top w:val="nil"/>
                <w:left w:val="nil"/>
                <w:bottom w:val="nil"/>
                <w:right w:val="nil"/>
                <w:between w:val="nil"/>
                <w:bar w:val="nil"/>
              </w:pBdr>
              <w:jc w:val="both"/>
              <w:rPr>
                <w:sz w:val="16"/>
                <w:szCs w:val="16"/>
              </w:rPr>
            </w:pPr>
            <w:r w:rsidRPr="002B614F">
              <w:rPr>
                <w:sz w:val="16"/>
                <w:szCs w:val="16"/>
                <w:u w:color="000000"/>
              </w:rPr>
              <w:t xml:space="preserve">for projects with a total cost of less than $200,000, provide at least </w:t>
            </w:r>
            <w:r w:rsidR="00EC101E" w:rsidRPr="002B614F">
              <w:rPr>
                <w:sz w:val="16"/>
                <w:szCs w:val="16"/>
                <w:u w:color="000000"/>
              </w:rPr>
              <w:t xml:space="preserve">three  </w:t>
            </w:r>
            <w:r w:rsidRPr="002B614F">
              <w:rPr>
                <w:sz w:val="16"/>
                <w:szCs w:val="16"/>
                <w:u w:color="000000"/>
              </w:rPr>
              <w:t>quote</w:t>
            </w:r>
            <w:r w:rsidR="00EC101E" w:rsidRPr="002B614F">
              <w:rPr>
                <w:sz w:val="16"/>
                <w:szCs w:val="16"/>
                <w:u w:color="000000"/>
              </w:rPr>
              <w:t>s</w:t>
            </w:r>
            <w:r w:rsidRPr="002B614F">
              <w:rPr>
                <w:sz w:val="16"/>
                <w:szCs w:val="16"/>
                <w:u w:color="000000"/>
              </w:rPr>
              <w:t xml:space="preserve"> or cost estimate prepared by a registered building professional with qualifications applicable to the proposed works</w:t>
            </w:r>
          </w:p>
          <w:p w:rsidR="0025309E" w:rsidRPr="00591589" w:rsidRDefault="0025309E" w:rsidP="002B614F">
            <w:pPr>
              <w:pStyle w:val="ListBullet2"/>
              <w:pBdr>
                <w:top w:val="nil"/>
                <w:left w:val="nil"/>
                <w:bottom w:val="nil"/>
                <w:right w:val="nil"/>
                <w:between w:val="nil"/>
                <w:bar w:val="nil"/>
              </w:pBdr>
              <w:jc w:val="both"/>
              <w:rPr>
                <w:rFonts w:ascii="Century Gothic" w:hAnsi="Century Gothic"/>
                <w:sz w:val="16"/>
                <w:szCs w:val="16"/>
              </w:rPr>
            </w:pPr>
            <w:r w:rsidRPr="002B614F">
              <w:rPr>
                <w:sz w:val="16"/>
                <w:szCs w:val="16"/>
                <w:u w:color="000000"/>
              </w:rPr>
              <w:t>for all projects, include an itemised table of project costs including any eligible costs not included in the cost plan, quote or cost estimate (e.g. project management fees, external services, landscaping, non-portable equipment).</w:t>
            </w:r>
          </w:p>
        </w:tc>
      </w:tr>
      <w:tr w:rsidR="008F0E1C" w:rsidRPr="00591589" w:rsidTr="009603BE">
        <w:trPr>
          <w:trHeight w:val="185"/>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8F0E1C" w:rsidRPr="00591589" w:rsidRDefault="008F0E1C" w:rsidP="0047609D">
            <w:pPr>
              <w:pStyle w:val="ListParagraph"/>
              <w:keepLines/>
              <w:numPr>
                <w:ilvl w:val="0"/>
                <w:numId w:val="23"/>
              </w:numPr>
              <w:spacing w:before="60" w:after="60"/>
              <w:ind w:left="357" w:hanging="357"/>
              <w:rPr>
                <w:rFonts w:ascii="Century Gothic" w:hAnsi="Century Gothic" w:cs="Arial"/>
                <w:sz w:val="16"/>
                <w:szCs w:val="16"/>
                <w:lang w:val="en-AU"/>
              </w:rPr>
            </w:pPr>
            <w:r w:rsidRPr="00591589">
              <w:rPr>
                <w:rFonts w:ascii="Century Gothic" w:hAnsi="Century Gothic" w:cs="Arial"/>
                <w:b/>
                <w:sz w:val="16"/>
                <w:szCs w:val="16"/>
                <w:lang w:val="en-AU"/>
              </w:rPr>
              <w:t>Land ownership or signed documents/lease confirming legal permission</w:t>
            </w:r>
            <w:r w:rsidRPr="00591589">
              <w:rPr>
                <w:rFonts w:ascii="Century Gothic" w:hAnsi="Century Gothic" w:cs="Arial"/>
                <w:sz w:val="16"/>
                <w:szCs w:val="16"/>
                <w:lang w:val="en-AU"/>
              </w:rPr>
              <w:t xml:space="preserve"> to undertake the works and operate the building as a licensed service for </w:t>
            </w:r>
            <w:r w:rsidR="00172506" w:rsidRPr="00591589">
              <w:rPr>
                <w:rFonts w:ascii="Century Gothic" w:hAnsi="Century Gothic" w:cs="Arial"/>
                <w:sz w:val="16"/>
                <w:szCs w:val="16"/>
                <w:lang w:val="en-AU"/>
              </w:rPr>
              <w:t>10</w:t>
            </w:r>
            <w:r w:rsidRPr="00591589">
              <w:rPr>
                <w:rFonts w:ascii="Century Gothic" w:hAnsi="Century Gothic" w:cs="Arial"/>
                <w:sz w:val="16"/>
                <w:szCs w:val="16"/>
                <w:lang w:val="en-AU"/>
              </w:rPr>
              <w:t xml:space="preserve"> years minimum </w:t>
            </w:r>
          </w:p>
        </w:tc>
        <w:tc>
          <w:tcPr>
            <w:tcW w:w="6095" w:type="dxa"/>
            <w:tcBorders>
              <w:top w:val="single" w:sz="4" w:space="0" w:color="auto"/>
              <w:left w:val="single" w:sz="4" w:space="0" w:color="auto"/>
              <w:bottom w:val="single" w:sz="4" w:space="0" w:color="auto"/>
              <w:right w:val="single" w:sz="4" w:space="0" w:color="auto"/>
            </w:tcBorders>
          </w:tcPr>
          <w:p w:rsidR="00297D21" w:rsidRPr="00591589" w:rsidRDefault="008F0E1C" w:rsidP="002B614F">
            <w:pPr>
              <w:keepLines/>
              <w:spacing w:before="60" w:after="60"/>
              <w:jc w:val="both"/>
              <w:rPr>
                <w:rFonts w:ascii="Century Gothic" w:hAnsi="Century Gothic" w:cs="Arial"/>
                <w:sz w:val="16"/>
                <w:szCs w:val="16"/>
              </w:rPr>
            </w:pPr>
            <w:r w:rsidRPr="00591589">
              <w:rPr>
                <w:rFonts w:ascii="Century Gothic" w:hAnsi="Century Gothic" w:cs="Arial"/>
                <w:sz w:val="16"/>
                <w:szCs w:val="16"/>
              </w:rPr>
              <w:t xml:space="preserve">The </w:t>
            </w:r>
            <w:r w:rsidR="009603BE" w:rsidRPr="00591589">
              <w:rPr>
                <w:rFonts w:ascii="Century Gothic" w:hAnsi="Century Gothic" w:cs="Arial"/>
                <w:sz w:val="16"/>
                <w:szCs w:val="16"/>
              </w:rPr>
              <w:t xml:space="preserve">applicant </w:t>
            </w:r>
            <w:r w:rsidRPr="00591589">
              <w:rPr>
                <w:rFonts w:ascii="Century Gothic" w:hAnsi="Century Gothic" w:cs="Arial"/>
                <w:sz w:val="16"/>
                <w:szCs w:val="16"/>
              </w:rPr>
              <w:t>must demonstrate</w:t>
            </w:r>
            <w:r w:rsidR="00297D21" w:rsidRPr="00591589">
              <w:rPr>
                <w:rFonts w:ascii="Century Gothic" w:hAnsi="Century Gothic" w:cs="Arial"/>
                <w:sz w:val="16"/>
                <w:szCs w:val="16"/>
              </w:rPr>
              <w:t>:</w:t>
            </w:r>
          </w:p>
          <w:p w:rsidR="00297D21" w:rsidRPr="002B614F" w:rsidRDefault="009603BE"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authority to build on the site</w:t>
            </w:r>
            <w:r w:rsidR="00C34BB0" w:rsidRPr="002B614F">
              <w:rPr>
                <w:rFonts w:ascii="Century Gothic" w:hAnsi="Century Gothic" w:cs="Arial"/>
                <w:sz w:val="16"/>
                <w:szCs w:val="16"/>
                <w:lang w:val="en-AU"/>
              </w:rPr>
              <w:t>; and</w:t>
            </w:r>
          </w:p>
          <w:p w:rsidR="008F0E1C" w:rsidRPr="00591589" w:rsidRDefault="00297D21" w:rsidP="002B614F">
            <w:pPr>
              <w:pStyle w:val="ListParagraph"/>
              <w:keepLines/>
              <w:numPr>
                <w:ilvl w:val="0"/>
                <w:numId w:val="15"/>
              </w:numPr>
              <w:contextualSpacing/>
              <w:jc w:val="both"/>
              <w:rPr>
                <w:rFonts w:ascii="Century Gothic" w:hAnsi="Century Gothic" w:cs="Arial"/>
                <w:sz w:val="16"/>
                <w:szCs w:val="16"/>
              </w:rPr>
            </w:pPr>
            <w:proofErr w:type="gramStart"/>
            <w:r w:rsidRPr="002B614F">
              <w:rPr>
                <w:rFonts w:ascii="Century Gothic" w:hAnsi="Century Gothic" w:cs="Arial"/>
                <w:sz w:val="16"/>
                <w:szCs w:val="16"/>
                <w:lang w:val="en-AU"/>
              </w:rPr>
              <w:t>authority</w:t>
            </w:r>
            <w:proofErr w:type="gramEnd"/>
            <w:r w:rsidRPr="002B614F">
              <w:rPr>
                <w:rFonts w:ascii="Century Gothic" w:hAnsi="Century Gothic" w:cs="Arial"/>
                <w:sz w:val="16"/>
                <w:szCs w:val="16"/>
                <w:lang w:val="en-AU"/>
              </w:rPr>
              <w:t xml:space="preserve"> to </w:t>
            </w:r>
            <w:r w:rsidR="009603BE" w:rsidRPr="002B614F">
              <w:rPr>
                <w:rFonts w:ascii="Century Gothic" w:hAnsi="Century Gothic" w:cs="Arial"/>
                <w:sz w:val="16"/>
                <w:szCs w:val="16"/>
                <w:lang w:val="en-AU"/>
              </w:rPr>
              <w:t xml:space="preserve">operate a facility for at least </w:t>
            </w:r>
            <w:r w:rsidR="00172506" w:rsidRPr="002B614F">
              <w:rPr>
                <w:rFonts w:ascii="Century Gothic" w:hAnsi="Century Gothic" w:cs="Arial"/>
                <w:sz w:val="16"/>
                <w:szCs w:val="16"/>
                <w:lang w:val="en-AU"/>
              </w:rPr>
              <w:t>10</w:t>
            </w:r>
            <w:r w:rsidR="009603BE" w:rsidRPr="002B614F">
              <w:rPr>
                <w:rFonts w:ascii="Century Gothic" w:hAnsi="Century Gothic" w:cs="Arial"/>
                <w:sz w:val="16"/>
                <w:szCs w:val="16"/>
                <w:lang w:val="en-AU"/>
              </w:rPr>
              <w:t xml:space="preserve"> years after completing the project.</w:t>
            </w:r>
            <w:r w:rsidR="009603BE" w:rsidRPr="00591589">
              <w:rPr>
                <w:rFonts w:ascii="Century Gothic" w:hAnsi="Century Gothic" w:cs="Arial"/>
                <w:sz w:val="16"/>
                <w:szCs w:val="16"/>
              </w:rPr>
              <w:t xml:space="preserve"> </w:t>
            </w:r>
          </w:p>
        </w:tc>
        <w:tc>
          <w:tcPr>
            <w:tcW w:w="5528" w:type="dxa"/>
            <w:tcBorders>
              <w:top w:val="single" w:sz="4" w:space="0" w:color="auto"/>
              <w:left w:val="single" w:sz="4" w:space="0" w:color="auto"/>
              <w:bottom w:val="single" w:sz="4" w:space="0" w:color="auto"/>
              <w:right w:val="single" w:sz="4" w:space="0" w:color="auto"/>
            </w:tcBorders>
          </w:tcPr>
          <w:p w:rsidR="00C771D4" w:rsidRPr="00591589" w:rsidRDefault="00C771D4"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contextualSpacing/>
              <w:jc w:val="both"/>
              <w:rPr>
                <w:rFonts w:ascii="Century Gothic" w:hAnsi="Century Gothic"/>
                <w:sz w:val="16"/>
                <w:szCs w:val="16"/>
                <w:lang w:val="en-AU"/>
              </w:rPr>
            </w:pPr>
            <w:r w:rsidRPr="00591589">
              <w:rPr>
                <w:rFonts w:ascii="Century Gothic" w:hAnsi="Century Gothic"/>
                <w:b/>
                <w:sz w:val="16"/>
                <w:szCs w:val="16"/>
                <w:lang w:val="en-AU"/>
              </w:rPr>
              <w:t>If the applicant owns the land</w:t>
            </w:r>
            <w:r w:rsidRPr="00591589">
              <w:rPr>
                <w:rFonts w:ascii="Century Gothic" w:hAnsi="Century Gothic"/>
                <w:sz w:val="16"/>
                <w:szCs w:val="16"/>
                <w:lang w:val="en-AU"/>
              </w:rPr>
              <w:t xml:space="preserve">, this </w:t>
            </w:r>
            <w:proofErr w:type="gramStart"/>
            <w:r w:rsidRPr="00591589">
              <w:rPr>
                <w:rFonts w:ascii="Century Gothic" w:hAnsi="Century Gothic"/>
                <w:sz w:val="16"/>
                <w:szCs w:val="16"/>
                <w:lang w:val="en-AU"/>
              </w:rPr>
              <w:t>can be demonstrated</w:t>
            </w:r>
            <w:proofErr w:type="gramEnd"/>
            <w:r w:rsidRPr="00591589">
              <w:rPr>
                <w:rFonts w:ascii="Century Gothic" w:hAnsi="Century Gothic"/>
                <w:sz w:val="16"/>
                <w:szCs w:val="16"/>
                <w:lang w:val="en-AU"/>
              </w:rPr>
              <w:t xml:space="preserve"> by providing a copy of the land title, LANDATA documents or council rates notice showing both the applicant organisation name and the service address.</w:t>
            </w:r>
          </w:p>
          <w:p w:rsidR="008F0E1C" w:rsidRPr="00591589" w:rsidRDefault="00C771D4"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contextualSpacing/>
              <w:jc w:val="both"/>
              <w:rPr>
                <w:rFonts w:ascii="Century Gothic" w:hAnsi="Century Gothic"/>
                <w:sz w:val="16"/>
                <w:szCs w:val="16"/>
                <w:lang w:val="en-AU"/>
              </w:rPr>
            </w:pPr>
            <w:r w:rsidRPr="00591589">
              <w:rPr>
                <w:rFonts w:ascii="Century Gothic" w:hAnsi="Century Gothic"/>
                <w:b/>
                <w:sz w:val="16"/>
                <w:szCs w:val="16"/>
                <w:lang w:val="en-AU"/>
              </w:rPr>
              <w:t xml:space="preserve">If the </w:t>
            </w:r>
            <w:proofErr w:type="gramStart"/>
            <w:r w:rsidRPr="00591589">
              <w:rPr>
                <w:rFonts w:ascii="Century Gothic" w:hAnsi="Century Gothic"/>
                <w:b/>
                <w:sz w:val="16"/>
                <w:szCs w:val="16"/>
                <w:lang w:val="en-AU"/>
              </w:rPr>
              <w:t>property is being purchased by the applicant</w:t>
            </w:r>
            <w:proofErr w:type="gramEnd"/>
            <w:r w:rsidRPr="00591589">
              <w:rPr>
                <w:rFonts w:ascii="Century Gothic" w:hAnsi="Century Gothic"/>
                <w:sz w:val="16"/>
                <w:szCs w:val="16"/>
                <w:lang w:val="en-AU"/>
              </w:rPr>
              <w:t xml:space="preserve">, </w:t>
            </w:r>
            <w:r w:rsidR="00C61261" w:rsidRPr="00591589">
              <w:rPr>
                <w:rFonts w:ascii="Century Gothic" w:hAnsi="Century Gothic"/>
                <w:sz w:val="16"/>
                <w:szCs w:val="16"/>
                <w:lang w:val="en-AU"/>
              </w:rPr>
              <w:t>demonstrate that site ownership will be transferred to your organisation within 90 days of submitting the CFCP grant application.</w:t>
            </w:r>
          </w:p>
          <w:p w:rsidR="00EC101E" w:rsidRPr="00591589" w:rsidRDefault="00EC101E"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contextualSpacing/>
              <w:jc w:val="both"/>
              <w:rPr>
                <w:rFonts w:ascii="Century Gothic" w:hAnsi="Century Gothic"/>
                <w:sz w:val="16"/>
                <w:szCs w:val="16"/>
                <w:lang w:val="en-AU"/>
              </w:rPr>
            </w:pPr>
            <w:r w:rsidRPr="00591589">
              <w:rPr>
                <w:rFonts w:ascii="Century Gothic" w:hAnsi="Century Gothic"/>
                <w:sz w:val="16"/>
                <w:szCs w:val="16"/>
                <w:lang w:val="en-AU"/>
              </w:rPr>
              <w:t xml:space="preserve">This will need to be a legal </w:t>
            </w:r>
            <w:r w:rsidR="00114EC9" w:rsidRPr="00591589">
              <w:rPr>
                <w:rFonts w:ascii="Century Gothic" w:hAnsi="Century Gothic"/>
                <w:sz w:val="16"/>
                <w:szCs w:val="16"/>
                <w:lang w:val="en-AU"/>
              </w:rPr>
              <w:t xml:space="preserve">agreement agreeing to the land transfer </w:t>
            </w:r>
            <w:r w:rsidRPr="00591589">
              <w:rPr>
                <w:rFonts w:ascii="Century Gothic" w:hAnsi="Century Gothic"/>
                <w:sz w:val="16"/>
                <w:szCs w:val="16"/>
                <w:lang w:val="en-AU"/>
              </w:rPr>
              <w:t>signed by both parties</w:t>
            </w:r>
            <w:r w:rsidR="00B10515">
              <w:rPr>
                <w:rFonts w:ascii="Century Gothic" w:hAnsi="Century Gothic"/>
                <w:sz w:val="16"/>
                <w:szCs w:val="16"/>
                <w:lang w:val="en-AU"/>
              </w:rPr>
              <w:t>.</w:t>
            </w:r>
          </w:p>
          <w:p w:rsidR="00B10515" w:rsidRPr="002B614F" w:rsidRDefault="009603BE"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contextualSpacing/>
              <w:jc w:val="both"/>
              <w:rPr>
                <w:rFonts w:ascii="Century Gothic" w:hAnsi="Century Gothic"/>
                <w:sz w:val="16"/>
                <w:szCs w:val="16"/>
                <w:lang w:val="en-AU"/>
              </w:rPr>
            </w:pPr>
            <w:r w:rsidRPr="00B10515">
              <w:rPr>
                <w:rFonts w:ascii="Century Gothic" w:hAnsi="Century Gothic"/>
                <w:b/>
                <w:sz w:val="16"/>
                <w:szCs w:val="16"/>
                <w:lang w:val="en-AU"/>
              </w:rPr>
              <w:t>If council or a third party owns the land</w:t>
            </w:r>
            <w:r w:rsidR="00B10515">
              <w:rPr>
                <w:rFonts w:ascii="Century Gothic" w:hAnsi="Century Gothic"/>
                <w:b/>
                <w:sz w:val="16"/>
                <w:szCs w:val="16"/>
                <w:lang w:val="en-AU"/>
              </w:rPr>
              <w:t>:</w:t>
            </w:r>
          </w:p>
          <w:p w:rsidR="00114EC9" w:rsidRPr="002B614F" w:rsidRDefault="00B10515" w:rsidP="002B614F">
            <w:pPr>
              <w:pStyle w:val="ListBullet2"/>
              <w:jc w:val="both"/>
              <w:rPr>
                <w:b/>
                <w:sz w:val="16"/>
                <w:szCs w:val="16"/>
              </w:rPr>
            </w:pPr>
            <w:r w:rsidRPr="002B614F">
              <w:rPr>
                <w:b/>
                <w:sz w:val="16"/>
                <w:szCs w:val="16"/>
                <w:u w:color="000000"/>
              </w:rPr>
              <w:t>a</w:t>
            </w:r>
            <w:r w:rsidR="00114EC9" w:rsidRPr="002B614F">
              <w:rPr>
                <w:b/>
                <w:sz w:val="16"/>
                <w:szCs w:val="16"/>
                <w:u w:color="000000"/>
              </w:rPr>
              <w:t xml:space="preserve"> tile demonstrating the land owner name and property address will be required</w:t>
            </w:r>
          </w:p>
          <w:p w:rsidR="00114EC9" w:rsidRPr="002B614F" w:rsidRDefault="009603BE" w:rsidP="002B614F">
            <w:pPr>
              <w:pStyle w:val="ListBullet2"/>
              <w:jc w:val="both"/>
              <w:rPr>
                <w:sz w:val="16"/>
                <w:szCs w:val="16"/>
              </w:rPr>
            </w:pPr>
            <w:r w:rsidRPr="002B614F">
              <w:rPr>
                <w:sz w:val="16"/>
                <w:szCs w:val="16"/>
                <w:u w:color="000000"/>
              </w:rPr>
              <w:t xml:space="preserve"> a current lease with an end date at least </w:t>
            </w:r>
            <w:r w:rsidR="00172506" w:rsidRPr="002B614F">
              <w:rPr>
                <w:sz w:val="16"/>
                <w:szCs w:val="16"/>
                <w:u w:color="000000"/>
              </w:rPr>
              <w:t>10</w:t>
            </w:r>
            <w:r w:rsidRPr="002B614F">
              <w:rPr>
                <w:sz w:val="16"/>
                <w:szCs w:val="16"/>
                <w:u w:color="000000"/>
              </w:rPr>
              <w:t xml:space="preserve"> years after the proposed date for completion of the project</w:t>
            </w:r>
            <w:r w:rsidR="00297D21" w:rsidRPr="002B614F">
              <w:rPr>
                <w:sz w:val="16"/>
                <w:szCs w:val="16"/>
                <w:u w:color="000000"/>
              </w:rPr>
              <w:t xml:space="preserve"> </w:t>
            </w:r>
            <w:r w:rsidR="00114EC9" w:rsidRPr="002B614F">
              <w:rPr>
                <w:sz w:val="16"/>
                <w:szCs w:val="16"/>
                <w:u w:color="000000"/>
              </w:rPr>
              <w:t>will be required</w:t>
            </w:r>
          </w:p>
          <w:p w:rsidR="00B10515" w:rsidRPr="002B614F" w:rsidRDefault="00C61261" w:rsidP="002B614F">
            <w:pPr>
              <w:pStyle w:val="ListBullet2"/>
              <w:jc w:val="both"/>
              <w:rPr>
                <w:rFonts w:ascii="Century Gothic" w:hAnsi="Century Gothic"/>
                <w:sz w:val="16"/>
                <w:szCs w:val="16"/>
              </w:rPr>
            </w:pPr>
            <w:r w:rsidRPr="002B614F">
              <w:rPr>
                <w:sz w:val="16"/>
                <w:szCs w:val="16"/>
                <w:u w:color="000000"/>
              </w:rPr>
              <w:t>I</w:t>
            </w:r>
            <w:r w:rsidR="009603BE" w:rsidRPr="002B614F">
              <w:rPr>
                <w:sz w:val="16"/>
                <w:szCs w:val="16"/>
                <w:u w:color="000000"/>
              </w:rPr>
              <w:t xml:space="preserve">f the current lease will end earlier than this, provide a letter from the </w:t>
            </w:r>
            <w:proofErr w:type="gramStart"/>
            <w:r w:rsidR="009603BE" w:rsidRPr="002B614F">
              <w:rPr>
                <w:sz w:val="16"/>
                <w:szCs w:val="16"/>
                <w:u w:color="000000"/>
              </w:rPr>
              <w:t>land owner</w:t>
            </w:r>
            <w:proofErr w:type="gramEnd"/>
            <w:r w:rsidR="009603BE" w:rsidRPr="002B614F">
              <w:rPr>
                <w:sz w:val="16"/>
                <w:szCs w:val="16"/>
                <w:u w:color="000000"/>
              </w:rPr>
              <w:t xml:space="preserve"> stating their intent to allow the facility to </w:t>
            </w:r>
            <w:r w:rsidR="009603BE" w:rsidRPr="002B614F">
              <w:rPr>
                <w:sz w:val="16"/>
                <w:szCs w:val="16"/>
                <w:u w:color="000000"/>
              </w:rPr>
              <w:lastRenderedPageBreak/>
              <w:t xml:space="preserve">operate as a kindergarten for at least </w:t>
            </w:r>
            <w:r w:rsidR="00172506" w:rsidRPr="002B614F">
              <w:rPr>
                <w:sz w:val="16"/>
                <w:szCs w:val="16"/>
                <w:u w:color="000000"/>
              </w:rPr>
              <w:t>10</w:t>
            </w:r>
            <w:r w:rsidR="009603BE" w:rsidRPr="002B614F">
              <w:rPr>
                <w:sz w:val="16"/>
                <w:szCs w:val="16"/>
                <w:u w:color="000000"/>
              </w:rPr>
              <w:t xml:space="preserve"> years after completion of the project).</w:t>
            </w:r>
          </w:p>
          <w:p w:rsidR="00114EC9" w:rsidRPr="00591589" w:rsidRDefault="00114EC9"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contextualSpacing/>
              <w:jc w:val="both"/>
              <w:rPr>
                <w:rFonts w:ascii="Century Gothic" w:hAnsi="Century Gothic"/>
                <w:sz w:val="16"/>
                <w:szCs w:val="16"/>
                <w:lang w:val="en-AU"/>
              </w:rPr>
            </w:pPr>
            <w:r w:rsidRPr="00591589">
              <w:rPr>
                <w:rFonts w:ascii="Century Gothic" w:hAnsi="Century Gothic"/>
                <w:b/>
                <w:sz w:val="16"/>
                <w:szCs w:val="16"/>
                <w:lang w:val="en-AU"/>
              </w:rPr>
              <w:t>If council or a third party owns the building</w:t>
            </w:r>
            <w:r w:rsidR="00B10515">
              <w:rPr>
                <w:rFonts w:ascii="Century Gothic" w:hAnsi="Century Gothic"/>
                <w:sz w:val="16"/>
                <w:szCs w:val="16"/>
                <w:lang w:val="en-AU"/>
              </w:rPr>
              <w:t>:</w:t>
            </w:r>
          </w:p>
          <w:p w:rsidR="00114EC9" w:rsidRPr="002B614F" w:rsidRDefault="00B10515" w:rsidP="002B614F">
            <w:pPr>
              <w:pStyle w:val="ListBullet2"/>
              <w:jc w:val="both"/>
              <w:rPr>
                <w:sz w:val="16"/>
                <w:szCs w:val="16"/>
              </w:rPr>
            </w:pPr>
            <w:r>
              <w:rPr>
                <w:sz w:val="16"/>
                <w:szCs w:val="16"/>
                <w:u w:color="000000"/>
              </w:rPr>
              <w:t>y</w:t>
            </w:r>
            <w:r w:rsidR="009603BE" w:rsidRPr="002B614F">
              <w:rPr>
                <w:sz w:val="16"/>
                <w:szCs w:val="16"/>
                <w:u w:color="000000"/>
              </w:rPr>
              <w:t xml:space="preserve">ou </w:t>
            </w:r>
            <w:r w:rsidR="00114EC9" w:rsidRPr="002B614F">
              <w:rPr>
                <w:sz w:val="16"/>
                <w:szCs w:val="16"/>
                <w:u w:color="000000"/>
              </w:rPr>
              <w:t xml:space="preserve">will need </w:t>
            </w:r>
            <w:r w:rsidR="009603BE" w:rsidRPr="002B614F">
              <w:rPr>
                <w:sz w:val="16"/>
                <w:szCs w:val="16"/>
                <w:u w:color="000000"/>
              </w:rPr>
              <w:t xml:space="preserve">to provide </w:t>
            </w:r>
            <w:r w:rsidR="00114EC9" w:rsidRPr="002B614F">
              <w:rPr>
                <w:sz w:val="16"/>
                <w:szCs w:val="16"/>
                <w:u w:color="000000"/>
              </w:rPr>
              <w:t>a title or other legal document identifying the building ownership</w:t>
            </w:r>
          </w:p>
          <w:p w:rsidR="00114EC9" w:rsidRPr="002B614F" w:rsidRDefault="00B10515" w:rsidP="002B614F">
            <w:pPr>
              <w:pStyle w:val="ListBullet2"/>
              <w:jc w:val="both"/>
              <w:rPr>
                <w:sz w:val="16"/>
                <w:szCs w:val="16"/>
              </w:rPr>
            </w:pPr>
            <w:r>
              <w:rPr>
                <w:sz w:val="16"/>
                <w:szCs w:val="16"/>
                <w:u w:color="000000"/>
              </w:rPr>
              <w:t>y</w:t>
            </w:r>
            <w:r w:rsidR="00114EC9" w:rsidRPr="002B614F">
              <w:rPr>
                <w:sz w:val="16"/>
                <w:szCs w:val="16"/>
                <w:u w:color="000000"/>
              </w:rPr>
              <w:t xml:space="preserve">ou will also need to provide signed </w:t>
            </w:r>
            <w:r w:rsidR="009603BE" w:rsidRPr="002B614F">
              <w:rPr>
                <w:sz w:val="16"/>
                <w:szCs w:val="16"/>
                <w:u w:color="000000"/>
              </w:rPr>
              <w:t>written approval from the land owner to undertake the works</w:t>
            </w:r>
          </w:p>
          <w:p w:rsidR="009603BE" w:rsidRPr="002B614F" w:rsidRDefault="00B10515" w:rsidP="002B614F">
            <w:pPr>
              <w:pStyle w:val="ListBullet2"/>
              <w:jc w:val="both"/>
              <w:rPr>
                <w:sz w:val="16"/>
                <w:szCs w:val="16"/>
              </w:rPr>
            </w:pPr>
            <w:proofErr w:type="gramStart"/>
            <w:r>
              <w:rPr>
                <w:sz w:val="16"/>
                <w:szCs w:val="16"/>
                <w:u w:color="000000"/>
              </w:rPr>
              <w:t>a</w:t>
            </w:r>
            <w:proofErr w:type="gramEnd"/>
            <w:r w:rsidR="00114EC9" w:rsidRPr="002B614F">
              <w:rPr>
                <w:sz w:val="16"/>
                <w:szCs w:val="16"/>
                <w:u w:color="000000"/>
              </w:rPr>
              <w:t xml:space="preserve"> copy of the terms of the current  lease also need to be included</w:t>
            </w:r>
            <w:r>
              <w:rPr>
                <w:sz w:val="16"/>
                <w:szCs w:val="16"/>
                <w:u w:color="000000"/>
              </w:rPr>
              <w:t>.</w:t>
            </w:r>
          </w:p>
          <w:p w:rsidR="008F0E1C" w:rsidRPr="00591589" w:rsidRDefault="00C61261"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ind w:left="357" w:hanging="357"/>
              <w:contextualSpacing/>
              <w:jc w:val="both"/>
              <w:rPr>
                <w:rFonts w:ascii="Century Gothic" w:hAnsi="Century Gothic"/>
                <w:sz w:val="16"/>
                <w:szCs w:val="16"/>
                <w:lang w:val="en-AU"/>
              </w:rPr>
            </w:pPr>
            <w:r w:rsidRPr="002B614F">
              <w:rPr>
                <w:rFonts w:ascii="Century Gothic" w:hAnsi="Century Gothic"/>
                <w:b/>
                <w:sz w:val="16"/>
                <w:szCs w:val="16"/>
                <w:lang w:val="en-AU"/>
              </w:rPr>
              <w:t>I</w:t>
            </w:r>
            <w:r w:rsidR="009603BE" w:rsidRPr="002B614F">
              <w:rPr>
                <w:rFonts w:ascii="Century Gothic" w:hAnsi="Century Gothic"/>
                <w:b/>
                <w:sz w:val="16"/>
                <w:szCs w:val="16"/>
                <w:lang w:val="en-AU"/>
              </w:rPr>
              <w:t>f the land is owned by</w:t>
            </w:r>
            <w:r w:rsidR="00297D21" w:rsidRPr="002B614F">
              <w:rPr>
                <w:rFonts w:ascii="Century Gothic" w:hAnsi="Century Gothic"/>
                <w:b/>
                <w:sz w:val="16"/>
                <w:szCs w:val="16"/>
                <w:lang w:val="en-AU"/>
              </w:rPr>
              <w:t xml:space="preserve"> the Departm</w:t>
            </w:r>
            <w:r w:rsidR="00B10515" w:rsidRPr="002B614F">
              <w:rPr>
                <w:rFonts w:ascii="Century Gothic" w:hAnsi="Century Gothic"/>
                <w:b/>
                <w:sz w:val="16"/>
                <w:szCs w:val="16"/>
                <w:lang w:val="en-AU"/>
              </w:rPr>
              <w:t>e</w:t>
            </w:r>
            <w:r w:rsidR="00297D21" w:rsidRPr="002B614F">
              <w:rPr>
                <w:rFonts w:ascii="Century Gothic" w:hAnsi="Century Gothic"/>
                <w:b/>
                <w:sz w:val="16"/>
                <w:szCs w:val="16"/>
                <w:lang w:val="en-AU"/>
              </w:rPr>
              <w:t>nt</w:t>
            </w:r>
            <w:r w:rsidR="009603BE" w:rsidRPr="00591589">
              <w:rPr>
                <w:rFonts w:ascii="Century Gothic" w:hAnsi="Century Gothic"/>
                <w:sz w:val="16"/>
                <w:szCs w:val="16"/>
                <w:lang w:val="en-AU"/>
              </w:rPr>
              <w:t>, complete</w:t>
            </w:r>
            <w:r w:rsidRPr="00591589">
              <w:rPr>
                <w:rFonts w:ascii="Century Gothic" w:hAnsi="Century Gothic"/>
                <w:sz w:val="16"/>
                <w:szCs w:val="16"/>
                <w:lang w:val="en-AU"/>
              </w:rPr>
              <w:t xml:space="preserve"> an</w:t>
            </w:r>
            <w:r w:rsidR="009603BE" w:rsidRPr="00591589">
              <w:rPr>
                <w:rFonts w:ascii="Century Gothic" w:hAnsi="Century Gothic"/>
                <w:sz w:val="16"/>
                <w:szCs w:val="16"/>
                <w:lang w:val="en-AU"/>
              </w:rPr>
              <w:t>d</w:t>
            </w:r>
            <w:r w:rsidRPr="00591589">
              <w:rPr>
                <w:rFonts w:ascii="Century Gothic" w:hAnsi="Century Gothic"/>
                <w:sz w:val="16"/>
                <w:szCs w:val="16"/>
                <w:lang w:val="en-AU"/>
              </w:rPr>
              <w:t xml:space="preserve"> attach a </w:t>
            </w:r>
            <w:r w:rsidR="009603BE" w:rsidRPr="00591589">
              <w:rPr>
                <w:rFonts w:ascii="Century Gothic" w:hAnsi="Century Gothic"/>
                <w:sz w:val="16"/>
                <w:szCs w:val="16"/>
                <w:lang w:val="en-AU"/>
              </w:rPr>
              <w:t xml:space="preserve">Land Use Proposal </w:t>
            </w:r>
            <w:proofErr w:type="gramStart"/>
            <w:r w:rsidR="009603BE" w:rsidRPr="00591589">
              <w:rPr>
                <w:rFonts w:ascii="Century Gothic" w:hAnsi="Century Gothic"/>
                <w:sz w:val="16"/>
                <w:szCs w:val="16"/>
                <w:lang w:val="en-AU"/>
              </w:rPr>
              <w:t>Form</w:t>
            </w:r>
            <w:proofErr w:type="gramEnd"/>
            <w:r w:rsidR="009603BE" w:rsidRPr="00591589">
              <w:rPr>
                <w:rFonts w:ascii="Century Gothic" w:hAnsi="Century Gothic"/>
                <w:sz w:val="16"/>
                <w:szCs w:val="16"/>
                <w:lang w:val="en-AU"/>
              </w:rPr>
              <w:t xml:space="preserve"> (see section 1</w:t>
            </w:r>
            <w:r w:rsidR="00297D21" w:rsidRPr="00591589">
              <w:rPr>
                <w:rFonts w:ascii="Century Gothic" w:hAnsi="Century Gothic"/>
                <w:sz w:val="16"/>
                <w:szCs w:val="16"/>
                <w:lang w:val="en-AU"/>
              </w:rPr>
              <w:t>1</w:t>
            </w:r>
            <w:r w:rsidR="009603BE" w:rsidRPr="00591589">
              <w:rPr>
                <w:rFonts w:ascii="Century Gothic" w:hAnsi="Century Gothic"/>
                <w:sz w:val="16"/>
                <w:szCs w:val="16"/>
                <w:lang w:val="en-AU"/>
              </w:rPr>
              <w:t>).</w:t>
            </w:r>
            <w:r w:rsidRPr="00591589">
              <w:rPr>
                <w:rFonts w:ascii="Century Gothic" w:hAnsi="Century Gothic"/>
                <w:sz w:val="16"/>
                <w:szCs w:val="16"/>
                <w:lang w:val="en-AU"/>
              </w:rPr>
              <w:t xml:space="preserve"> </w:t>
            </w:r>
          </w:p>
        </w:tc>
      </w:tr>
      <w:tr w:rsidR="008F0E1C" w:rsidRPr="00591589" w:rsidTr="009603BE">
        <w:trPr>
          <w:trHeight w:val="1350"/>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8F0E1C" w:rsidRPr="00591589" w:rsidRDefault="00930524" w:rsidP="0047609D">
            <w:pPr>
              <w:pStyle w:val="ListParagraph"/>
              <w:keepLines/>
              <w:numPr>
                <w:ilvl w:val="0"/>
                <w:numId w:val="23"/>
              </w:numPr>
              <w:spacing w:before="60" w:after="60"/>
              <w:ind w:left="357" w:hanging="357"/>
              <w:rPr>
                <w:rFonts w:ascii="Century Gothic" w:hAnsi="Century Gothic" w:cs="Arial"/>
                <w:sz w:val="16"/>
                <w:szCs w:val="16"/>
                <w:lang w:val="en-AU"/>
              </w:rPr>
            </w:pPr>
            <w:r w:rsidRPr="00591589">
              <w:rPr>
                <w:rFonts w:ascii="Century Gothic" w:hAnsi="Century Gothic" w:cs="Arial"/>
                <w:b/>
                <w:sz w:val="16"/>
                <w:szCs w:val="16"/>
                <w:lang w:val="en-AU"/>
              </w:rPr>
              <w:lastRenderedPageBreak/>
              <w:t>S</w:t>
            </w:r>
            <w:r w:rsidR="008F0E1C" w:rsidRPr="00591589">
              <w:rPr>
                <w:rFonts w:ascii="Century Gothic" w:hAnsi="Century Gothic" w:cs="Arial"/>
                <w:b/>
                <w:sz w:val="16"/>
                <w:szCs w:val="16"/>
                <w:lang w:val="en-AU"/>
              </w:rPr>
              <w:t>ervice providers</w:t>
            </w:r>
            <w:r w:rsidR="008F0E1C" w:rsidRPr="00591589">
              <w:rPr>
                <w:rFonts w:ascii="Century Gothic" w:hAnsi="Century Gothic" w:cs="Arial"/>
                <w:sz w:val="16"/>
                <w:szCs w:val="16"/>
                <w:lang w:val="en-AU"/>
              </w:rPr>
              <w:t xml:space="preserve"> that will be directly affected by the proposal</w:t>
            </w:r>
            <w:r w:rsidR="008F0E1C" w:rsidRPr="00591589">
              <w:rPr>
                <w:rFonts w:ascii="Century Gothic" w:hAnsi="Century Gothic" w:cs="Arial"/>
                <w:b/>
                <w:sz w:val="16"/>
                <w:szCs w:val="16"/>
                <w:lang w:val="en-AU"/>
              </w:rPr>
              <w:t xml:space="preserve"> have been consulted</w:t>
            </w:r>
            <w:r w:rsidR="008F0E1C" w:rsidRPr="00591589">
              <w:rPr>
                <w:rFonts w:ascii="Century Gothic" w:hAnsi="Century Gothic" w:cs="Arial"/>
                <w:sz w:val="16"/>
                <w:szCs w:val="16"/>
                <w:lang w:val="en-AU"/>
              </w:rPr>
              <w:t xml:space="preserve"> about the</w:t>
            </w:r>
            <w:r w:rsidRPr="00591589">
              <w:rPr>
                <w:rFonts w:ascii="Century Gothic" w:hAnsi="Century Gothic" w:cs="Arial"/>
                <w:sz w:val="16"/>
                <w:szCs w:val="16"/>
                <w:lang w:val="en-AU"/>
              </w:rPr>
              <w:t xml:space="preserve"> project</w:t>
            </w:r>
          </w:p>
        </w:tc>
        <w:tc>
          <w:tcPr>
            <w:tcW w:w="6095" w:type="dxa"/>
            <w:tcBorders>
              <w:top w:val="single" w:sz="4" w:space="0" w:color="auto"/>
              <w:left w:val="single" w:sz="4" w:space="0" w:color="auto"/>
              <w:bottom w:val="single" w:sz="4" w:space="0" w:color="auto"/>
              <w:right w:val="single" w:sz="4" w:space="0" w:color="auto"/>
            </w:tcBorders>
          </w:tcPr>
          <w:p w:rsidR="00042253" w:rsidRPr="00591589" w:rsidRDefault="00D813DE" w:rsidP="002B614F">
            <w:pPr>
              <w:keepLines/>
              <w:spacing w:before="60" w:after="60"/>
              <w:jc w:val="both"/>
              <w:rPr>
                <w:rFonts w:ascii="Century Gothic" w:hAnsi="Century Gothic" w:cs="Arial"/>
                <w:sz w:val="16"/>
                <w:szCs w:val="16"/>
              </w:rPr>
            </w:pPr>
            <w:r w:rsidRPr="00591589">
              <w:rPr>
                <w:rFonts w:ascii="Century Gothic" w:hAnsi="Century Gothic" w:cs="Arial"/>
                <w:sz w:val="16"/>
                <w:szCs w:val="16"/>
              </w:rPr>
              <w:t xml:space="preserve">Applicants must demonstrate they have consulted with local service providers </w:t>
            </w:r>
            <w:r w:rsidR="008F0E1C" w:rsidRPr="00591589">
              <w:rPr>
                <w:rFonts w:ascii="Century Gothic" w:hAnsi="Century Gothic" w:cs="Arial"/>
                <w:sz w:val="16"/>
                <w:szCs w:val="16"/>
              </w:rPr>
              <w:t>who will be directly affected by the project</w:t>
            </w:r>
            <w:r w:rsidR="00042253" w:rsidRPr="00591589">
              <w:rPr>
                <w:rFonts w:ascii="Century Gothic" w:hAnsi="Century Gothic" w:cs="Arial"/>
                <w:sz w:val="16"/>
                <w:szCs w:val="16"/>
              </w:rPr>
              <w:t>:</w:t>
            </w:r>
            <w:r w:rsidR="008F0E1C" w:rsidRPr="00591589">
              <w:rPr>
                <w:rFonts w:ascii="Century Gothic" w:hAnsi="Century Gothic" w:cs="Arial"/>
                <w:sz w:val="16"/>
                <w:szCs w:val="16"/>
              </w:rPr>
              <w:t xml:space="preserve"> </w:t>
            </w:r>
          </w:p>
          <w:p w:rsidR="00A94A6D" w:rsidRPr="002B614F" w:rsidRDefault="00011CE5"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service providers currently operating at the facility</w:t>
            </w:r>
            <w:r w:rsidR="0002535E" w:rsidRPr="002B614F">
              <w:rPr>
                <w:rFonts w:ascii="Century Gothic" w:hAnsi="Century Gothic" w:cs="Arial"/>
                <w:sz w:val="16"/>
                <w:szCs w:val="16"/>
                <w:lang w:val="en-AU"/>
              </w:rPr>
              <w:t>; and/or</w:t>
            </w:r>
            <w:r w:rsidRPr="002B614F">
              <w:rPr>
                <w:rFonts w:ascii="Century Gothic" w:hAnsi="Century Gothic" w:cs="Arial"/>
                <w:sz w:val="16"/>
                <w:szCs w:val="16"/>
                <w:lang w:val="en-AU"/>
              </w:rPr>
              <w:t xml:space="preserve"> </w:t>
            </w:r>
          </w:p>
          <w:p w:rsidR="008F0E1C" w:rsidRPr="00591589" w:rsidRDefault="00011CE5" w:rsidP="002B614F">
            <w:pPr>
              <w:pStyle w:val="ListParagraph"/>
              <w:keepLines/>
              <w:numPr>
                <w:ilvl w:val="0"/>
                <w:numId w:val="15"/>
              </w:numPr>
              <w:contextualSpacing/>
              <w:jc w:val="both"/>
              <w:rPr>
                <w:rFonts w:ascii="Century Gothic" w:hAnsi="Century Gothic" w:cs="Arial"/>
                <w:sz w:val="16"/>
                <w:szCs w:val="16"/>
              </w:rPr>
            </w:pPr>
            <w:proofErr w:type="spellStart"/>
            <w:proofErr w:type="gramStart"/>
            <w:r w:rsidRPr="002B614F">
              <w:rPr>
                <w:rFonts w:ascii="Century Gothic" w:hAnsi="Century Gothic" w:cs="Arial"/>
                <w:sz w:val="16"/>
                <w:szCs w:val="16"/>
                <w:lang w:val="en-AU"/>
              </w:rPr>
              <w:t>servic</w:t>
            </w:r>
            <w:proofErr w:type="spellEnd"/>
            <w:r w:rsidRPr="00591589">
              <w:rPr>
                <w:rFonts w:ascii="Century Gothic" w:hAnsi="Century Gothic" w:cs="Arial"/>
                <w:sz w:val="16"/>
                <w:szCs w:val="16"/>
              </w:rPr>
              <w:t>e</w:t>
            </w:r>
            <w:proofErr w:type="gramEnd"/>
            <w:r w:rsidR="00A94A6D" w:rsidRPr="00591589">
              <w:rPr>
                <w:rFonts w:ascii="Century Gothic" w:hAnsi="Century Gothic" w:cs="Arial"/>
                <w:sz w:val="16"/>
                <w:szCs w:val="16"/>
              </w:rPr>
              <w:t xml:space="preserve"> providers</w:t>
            </w:r>
            <w:r w:rsidRPr="00591589">
              <w:rPr>
                <w:rFonts w:ascii="Century Gothic" w:hAnsi="Century Gothic" w:cs="Arial"/>
                <w:sz w:val="16"/>
                <w:szCs w:val="16"/>
              </w:rPr>
              <w:t xml:space="preserve"> that would be relocated to the new facility</w:t>
            </w:r>
            <w:r w:rsidR="008F0E1C" w:rsidRPr="00591589">
              <w:rPr>
                <w:rFonts w:ascii="Century Gothic" w:hAnsi="Century Gothic" w:cs="Arial"/>
                <w:sz w:val="16"/>
                <w:szCs w:val="16"/>
              </w:rPr>
              <w:t>.</w:t>
            </w:r>
          </w:p>
        </w:tc>
        <w:tc>
          <w:tcPr>
            <w:tcW w:w="5528" w:type="dxa"/>
            <w:tcBorders>
              <w:top w:val="single" w:sz="4" w:space="0" w:color="auto"/>
              <w:left w:val="single" w:sz="4" w:space="0" w:color="auto"/>
              <w:bottom w:val="single" w:sz="4" w:space="0" w:color="auto"/>
              <w:right w:val="single" w:sz="4" w:space="0" w:color="auto"/>
            </w:tcBorders>
          </w:tcPr>
          <w:p w:rsidR="008F0E1C" w:rsidRPr="00591589" w:rsidRDefault="008F0E1C" w:rsidP="002B614F">
            <w:pPr>
              <w:pStyle w:val="ListParagraph"/>
              <w:keepLines/>
              <w:numPr>
                <w:ilvl w:val="0"/>
                <w:numId w:val="15"/>
              </w:numPr>
              <w:spacing w:before="60"/>
              <w:ind w:left="357" w:hanging="357"/>
              <w:contextualSpacing/>
              <w:jc w:val="both"/>
              <w:rPr>
                <w:rFonts w:ascii="Century Gothic" w:hAnsi="Century Gothic" w:cs="Arial"/>
                <w:sz w:val="16"/>
                <w:szCs w:val="16"/>
                <w:bdr w:val="none" w:sz="0" w:space="0" w:color="auto" w:frame="1"/>
                <w:lang w:val="en-AU"/>
              </w:rPr>
            </w:pPr>
            <w:r w:rsidRPr="00591589">
              <w:rPr>
                <w:rFonts w:ascii="Century Gothic" w:hAnsi="Century Gothic"/>
                <w:sz w:val="16"/>
                <w:szCs w:val="16"/>
                <w:lang w:val="en-AU"/>
              </w:rPr>
              <w:t>Written</w:t>
            </w:r>
            <w:r w:rsidRPr="00591589">
              <w:rPr>
                <w:rFonts w:ascii="Century Gothic" w:hAnsi="Century Gothic" w:cs="Arial"/>
                <w:sz w:val="16"/>
                <w:szCs w:val="16"/>
                <w:bdr w:val="none" w:sz="0" w:space="0" w:color="auto" w:frame="1"/>
                <w:lang w:val="en-AU"/>
              </w:rPr>
              <w:t>, or demonstrable, communications between local service providers and the submitting party indicating that the applicant has consulted with the service provider directly affected by the plan. </w:t>
            </w:r>
          </w:p>
          <w:p w:rsidR="008F0E1C" w:rsidRPr="00591589" w:rsidRDefault="008F0E1C" w:rsidP="002B614F">
            <w:pPr>
              <w:pStyle w:val="ListParagraph"/>
              <w:keepLines/>
              <w:ind w:left="360"/>
              <w:contextualSpacing/>
              <w:jc w:val="both"/>
              <w:rPr>
                <w:rFonts w:ascii="Century Gothic" w:hAnsi="Century Gothic"/>
                <w:sz w:val="16"/>
                <w:szCs w:val="16"/>
                <w:lang w:val="en-AU"/>
              </w:rPr>
            </w:pPr>
          </w:p>
        </w:tc>
      </w:tr>
      <w:tr w:rsidR="008F0E1C" w:rsidRPr="00591589" w:rsidTr="007A0B48">
        <w:trPr>
          <w:trHeight w:val="2623"/>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8F0E1C" w:rsidRPr="00591589" w:rsidRDefault="008F0E1C" w:rsidP="0047609D">
            <w:pPr>
              <w:pStyle w:val="ListParagraph"/>
              <w:keepLines/>
              <w:numPr>
                <w:ilvl w:val="0"/>
                <w:numId w:val="23"/>
              </w:numPr>
              <w:spacing w:before="60" w:after="60"/>
              <w:ind w:left="357" w:hanging="357"/>
              <w:rPr>
                <w:rFonts w:ascii="Century Gothic" w:hAnsi="Century Gothic" w:cs="Arial"/>
                <w:b/>
                <w:sz w:val="16"/>
                <w:szCs w:val="16"/>
                <w:lang w:val="en-AU"/>
              </w:rPr>
            </w:pPr>
            <w:r w:rsidRPr="00591589">
              <w:rPr>
                <w:rFonts w:ascii="Century Gothic" w:hAnsi="Century Gothic" w:cs="Arial"/>
                <w:b/>
                <w:sz w:val="16"/>
                <w:szCs w:val="16"/>
                <w:lang w:val="en-AU"/>
              </w:rPr>
              <w:t>All required services for the grant type will be delivered</w:t>
            </w:r>
          </w:p>
          <w:p w:rsidR="008F0E1C" w:rsidRPr="00591589" w:rsidRDefault="008F0E1C" w:rsidP="008F0E1C">
            <w:pPr>
              <w:keepLines/>
              <w:spacing w:before="60" w:after="60"/>
              <w:ind w:left="357" w:hanging="357"/>
              <w:rPr>
                <w:rFonts w:ascii="Century Gothic" w:eastAsia="Arial Unicode MS" w:hAnsi="Century Gothic" w:cs="Arial"/>
                <w:color w:val="000000"/>
                <w:sz w:val="16"/>
                <w:szCs w:val="16"/>
                <w:u w:color="000000"/>
                <w:bdr w:val="nil"/>
                <w:lang w:eastAsia="en-AU"/>
              </w:rPr>
            </w:pPr>
          </w:p>
        </w:tc>
        <w:tc>
          <w:tcPr>
            <w:tcW w:w="6095" w:type="dxa"/>
            <w:tcBorders>
              <w:top w:val="single" w:sz="4" w:space="0" w:color="auto"/>
              <w:left w:val="single" w:sz="4" w:space="0" w:color="auto"/>
              <w:bottom w:val="single" w:sz="4" w:space="0" w:color="auto"/>
              <w:right w:val="single" w:sz="4" w:space="0" w:color="auto"/>
            </w:tcBorders>
          </w:tcPr>
          <w:p w:rsidR="00A94A6D" w:rsidRPr="00591589" w:rsidRDefault="008F0E1C" w:rsidP="002B614F">
            <w:pPr>
              <w:keepLines/>
              <w:spacing w:before="60" w:after="60"/>
              <w:jc w:val="both"/>
              <w:rPr>
                <w:rFonts w:ascii="Century Gothic" w:hAnsi="Century Gothic" w:cs="Arial"/>
                <w:sz w:val="16"/>
                <w:szCs w:val="16"/>
              </w:rPr>
            </w:pPr>
            <w:r w:rsidRPr="00591589">
              <w:rPr>
                <w:rFonts w:ascii="Century Gothic" w:hAnsi="Century Gothic" w:cs="Arial"/>
                <w:sz w:val="16"/>
                <w:szCs w:val="16"/>
              </w:rPr>
              <w:t>The proposed project must include dedicated licensed space for each of the services specified in the relevant category</w:t>
            </w:r>
            <w:r w:rsidR="0002535E">
              <w:rPr>
                <w:rFonts w:ascii="Century Gothic" w:hAnsi="Century Gothic" w:cs="Arial"/>
                <w:sz w:val="16"/>
                <w:szCs w:val="16"/>
              </w:rPr>
              <w:t>.</w:t>
            </w:r>
          </w:p>
          <w:p w:rsidR="00297D21" w:rsidRPr="00591589" w:rsidRDefault="00297D21" w:rsidP="002B614F">
            <w:pPr>
              <w:keepLines/>
              <w:spacing w:before="60" w:after="60"/>
              <w:jc w:val="both"/>
              <w:rPr>
                <w:rFonts w:ascii="Century Gothic" w:hAnsi="Century Gothic" w:cs="Arial"/>
                <w:b/>
                <w:sz w:val="16"/>
                <w:szCs w:val="16"/>
              </w:rPr>
            </w:pPr>
            <w:r w:rsidRPr="00591589">
              <w:rPr>
                <w:rFonts w:ascii="Century Gothic" w:hAnsi="Century Gothic" w:cs="Arial"/>
                <w:b/>
                <w:sz w:val="16"/>
                <w:szCs w:val="16"/>
              </w:rPr>
              <w:t>I</w:t>
            </w:r>
            <w:r w:rsidR="008F0E1C" w:rsidRPr="00591589">
              <w:rPr>
                <w:rFonts w:ascii="Century Gothic" w:hAnsi="Century Gothic" w:cs="Arial"/>
                <w:b/>
                <w:sz w:val="16"/>
                <w:szCs w:val="16"/>
              </w:rPr>
              <w:t xml:space="preserve">ntegrated </w:t>
            </w:r>
            <w:r w:rsidR="0002535E">
              <w:rPr>
                <w:rFonts w:ascii="Century Gothic" w:hAnsi="Century Gothic" w:cs="Arial"/>
                <w:b/>
                <w:sz w:val="16"/>
                <w:szCs w:val="16"/>
              </w:rPr>
              <w:t>c</w:t>
            </w:r>
            <w:r w:rsidR="008F0E1C" w:rsidRPr="00591589">
              <w:rPr>
                <w:rFonts w:ascii="Century Gothic" w:hAnsi="Century Gothic" w:cs="Arial"/>
                <w:b/>
                <w:sz w:val="16"/>
                <w:szCs w:val="16"/>
              </w:rPr>
              <w:t xml:space="preserve">hildren’s </w:t>
            </w:r>
            <w:r w:rsidR="0002535E">
              <w:rPr>
                <w:rFonts w:ascii="Century Gothic" w:hAnsi="Century Gothic" w:cs="Arial"/>
                <w:b/>
                <w:sz w:val="16"/>
                <w:szCs w:val="16"/>
              </w:rPr>
              <w:t>c</w:t>
            </w:r>
            <w:r w:rsidR="008F0E1C" w:rsidRPr="00591589">
              <w:rPr>
                <w:rFonts w:ascii="Century Gothic" w:hAnsi="Century Gothic" w:cs="Arial"/>
                <w:b/>
                <w:sz w:val="16"/>
                <w:szCs w:val="16"/>
              </w:rPr>
              <w:t>entre</w:t>
            </w:r>
            <w:r w:rsidRPr="00591589">
              <w:rPr>
                <w:rFonts w:ascii="Century Gothic" w:hAnsi="Century Gothic" w:cs="Arial"/>
                <w:sz w:val="16"/>
                <w:szCs w:val="16"/>
              </w:rPr>
              <w:t xml:space="preserve"> </w:t>
            </w:r>
            <w:r w:rsidR="008F0E1C" w:rsidRPr="00591589">
              <w:rPr>
                <w:rFonts w:ascii="Century Gothic" w:hAnsi="Century Gothic" w:cs="Arial"/>
                <w:sz w:val="16"/>
                <w:szCs w:val="16"/>
              </w:rPr>
              <w:t>includes</w:t>
            </w:r>
            <w:r w:rsidRPr="00591589">
              <w:rPr>
                <w:rFonts w:ascii="Century Gothic" w:hAnsi="Century Gothic" w:cs="Arial"/>
                <w:sz w:val="16"/>
                <w:szCs w:val="16"/>
              </w:rPr>
              <w:t>:</w:t>
            </w:r>
            <w:r w:rsidR="008F0E1C" w:rsidRPr="00591589">
              <w:rPr>
                <w:rFonts w:ascii="Century Gothic" w:hAnsi="Century Gothic" w:cs="Arial"/>
                <w:b/>
                <w:sz w:val="16"/>
                <w:szCs w:val="16"/>
              </w:rPr>
              <w:t xml:space="preserve"> </w:t>
            </w:r>
          </w:p>
          <w:p w:rsidR="00297D21" w:rsidRPr="002B614F" w:rsidRDefault="008F0E1C" w:rsidP="002B614F">
            <w:pPr>
              <w:pStyle w:val="ListParagraph"/>
              <w:keepLines/>
              <w:numPr>
                <w:ilvl w:val="0"/>
                <w:numId w:val="15"/>
              </w:numPr>
              <w:contextualSpacing/>
              <w:jc w:val="both"/>
              <w:rPr>
                <w:rFonts w:ascii="Century Gothic" w:hAnsi="Century Gothic" w:cs="Arial"/>
                <w:sz w:val="16"/>
                <w:szCs w:val="16"/>
                <w:lang w:val="en-AU"/>
              </w:rPr>
            </w:pPr>
            <w:r w:rsidRPr="00591589">
              <w:rPr>
                <w:rFonts w:ascii="Century Gothic" w:hAnsi="Century Gothic" w:cs="Arial"/>
                <w:sz w:val="16"/>
                <w:szCs w:val="16"/>
              </w:rPr>
              <w:t xml:space="preserve">a </w:t>
            </w:r>
            <w:r w:rsidR="00C71C6C" w:rsidRPr="002B614F">
              <w:rPr>
                <w:rFonts w:ascii="Century Gothic" w:hAnsi="Century Gothic" w:cs="Arial"/>
                <w:sz w:val="16"/>
                <w:szCs w:val="16"/>
                <w:lang w:val="en-AU"/>
              </w:rPr>
              <w:t xml:space="preserve">funded </w:t>
            </w:r>
            <w:r w:rsidRPr="002B614F">
              <w:rPr>
                <w:rFonts w:ascii="Century Gothic" w:hAnsi="Century Gothic" w:cs="Arial"/>
                <w:sz w:val="16"/>
                <w:szCs w:val="16"/>
                <w:lang w:val="en-AU"/>
              </w:rPr>
              <w:t>kindergarten program</w:t>
            </w:r>
            <w:r w:rsidR="0002535E" w:rsidRPr="002B614F">
              <w:rPr>
                <w:rFonts w:ascii="Century Gothic" w:hAnsi="Century Gothic" w:cs="Arial"/>
                <w:sz w:val="16"/>
                <w:szCs w:val="16"/>
                <w:lang w:val="en-AU"/>
              </w:rPr>
              <w:t>;</w:t>
            </w:r>
            <w:r w:rsidRPr="002B614F">
              <w:rPr>
                <w:rFonts w:ascii="Century Gothic" w:hAnsi="Century Gothic" w:cs="Arial"/>
                <w:sz w:val="16"/>
                <w:szCs w:val="16"/>
                <w:lang w:val="en-AU"/>
              </w:rPr>
              <w:t xml:space="preserve"> </w:t>
            </w:r>
          </w:p>
          <w:p w:rsidR="00297D21" w:rsidRPr="002B614F" w:rsidRDefault="008F0E1C"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long day care</w:t>
            </w:r>
            <w:r w:rsidR="0002535E" w:rsidRPr="002B614F">
              <w:rPr>
                <w:rFonts w:ascii="Century Gothic" w:hAnsi="Century Gothic" w:cs="Arial"/>
                <w:sz w:val="16"/>
                <w:szCs w:val="16"/>
                <w:lang w:val="en-AU"/>
              </w:rPr>
              <w:t>;</w:t>
            </w:r>
          </w:p>
          <w:p w:rsidR="00297D21" w:rsidRPr="002B614F" w:rsidRDefault="002F5957"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m</w:t>
            </w:r>
            <w:r w:rsidR="008F0E1C" w:rsidRPr="002B614F">
              <w:rPr>
                <w:rFonts w:ascii="Century Gothic" w:hAnsi="Century Gothic" w:cs="Arial"/>
                <w:sz w:val="16"/>
                <w:szCs w:val="16"/>
                <w:lang w:val="en-AU"/>
              </w:rPr>
              <w:t xml:space="preserve">aternal and </w:t>
            </w:r>
            <w:r w:rsidRPr="002B614F">
              <w:rPr>
                <w:rFonts w:ascii="Century Gothic" w:hAnsi="Century Gothic" w:cs="Arial"/>
                <w:sz w:val="16"/>
                <w:szCs w:val="16"/>
                <w:lang w:val="en-AU"/>
              </w:rPr>
              <w:t>c</w:t>
            </w:r>
            <w:r w:rsidR="008F0E1C" w:rsidRPr="002B614F">
              <w:rPr>
                <w:rFonts w:ascii="Century Gothic" w:hAnsi="Century Gothic" w:cs="Arial"/>
                <w:sz w:val="16"/>
                <w:szCs w:val="16"/>
                <w:lang w:val="en-AU"/>
              </w:rPr>
              <w:t xml:space="preserve">hild </w:t>
            </w:r>
            <w:r w:rsidRPr="002B614F">
              <w:rPr>
                <w:rFonts w:ascii="Century Gothic" w:hAnsi="Century Gothic" w:cs="Arial"/>
                <w:sz w:val="16"/>
                <w:szCs w:val="16"/>
                <w:lang w:val="en-AU"/>
              </w:rPr>
              <w:t>h</w:t>
            </w:r>
            <w:r w:rsidR="008F0E1C" w:rsidRPr="002B614F">
              <w:rPr>
                <w:rFonts w:ascii="Century Gothic" w:hAnsi="Century Gothic" w:cs="Arial"/>
                <w:sz w:val="16"/>
                <w:szCs w:val="16"/>
                <w:lang w:val="en-AU"/>
              </w:rPr>
              <w:t>ealth</w:t>
            </w:r>
            <w:r w:rsidR="0002535E" w:rsidRPr="002B614F">
              <w:rPr>
                <w:rFonts w:ascii="Century Gothic" w:hAnsi="Century Gothic" w:cs="Arial"/>
                <w:sz w:val="16"/>
                <w:szCs w:val="16"/>
                <w:lang w:val="en-AU"/>
              </w:rPr>
              <w:t>;</w:t>
            </w:r>
          </w:p>
          <w:p w:rsidR="00297D21" w:rsidRPr="002B614F" w:rsidRDefault="00335763"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allied health</w:t>
            </w:r>
            <w:r w:rsidR="008F0E1C" w:rsidRPr="002B614F">
              <w:rPr>
                <w:rFonts w:ascii="Century Gothic" w:hAnsi="Century Gothic" w:cs="Arial"/>
                <w:sz w:val="16"/>
                <w:szCs w:val="16"/>
                <w:lang w:val="en-AU"/>
              </w:rPr>
              <w:t xml:space="preserve"> services</w:t>
            </w:r>
            <w:r w:rsidRPr="002B614F">
              <w:rPr>
                <w:rFonts w:ascii="Century Gothic" w:hAnsi="Century Gothic" w:cs="Arial"/>
                <w:sz w:val="16"/>
                <w:szCs w:val="16"/>
                <w:lang w:val="en-AU"/>
              </w:rPr>
              <w:t xml:space="preserve"> for early years</w:t>
            </w:r>
            <w:r w:rsidR="0002535E" w:rsidRPr="002B614F">
              <w:rPr>
                <w:rFonts w:ascii="Century Gothic" w:hAnsi="Century Gothic" w:cs="Arial"/>
                <w:sz w:val="16"/>
                <w:szCs w:val="16"/>
                <w:lang w:val="en-AU"/>
              </w:rPr>
              <w:t>;</w:t>
            </w:r>
            <w:r w:rsidR="008F0E1C" w:rsidRPr="002B614F">
              <w:rPr>
                <w:rFonts w:ascii="Century Gothic" w:hAnsi="Century Gothic" w:cs="Arial"/>
                <w:sz w:val="16"/>
                <w:szCs w:val="16"/>
                <w:lang w:val="en-AU"/>
              </w:rPr>
              <w:t xml:space="preserve"> </w:t>
            </w:r>
          </w:p>
          <w:p w:rsidR="00297D21" w:rsidRPr="002B614F" w:rsidRDefault="008F0E1C"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family services</w:t>
            </w:r>
            <w:r w:rsidR="0002535E" w:rsidRPr="002B614F">
              <w:rPr>
                <w:rFonts w:ascii="Century Gothic" w:hAnsi="Century Gothic" w:cs="Arial"/>
                <w:sz w:val="16"/>
                <w:szCs w:val="16"/>
                <w:lang w:val="en-AU"/>
              </w:rPr>
              <w:t>; and</w:t>
            </w:r>
          </w:p>
          <w:p w:rsidR="008F0E1C" w:rsidRPr="00591589" w:rsidRDefault="008F0E1C" w:rsidP="002B614F">
            <w:pPr>
              <w:pStyle w:val="ListParagraph"/>
              <w:keepLines/>
              <w:numPr>
                <w:ilvl w:val="0"/>
                <w:numId w:val="15"/>
              </w:numPr>
              <w:contextualSpacing/>
              <w:jc w:val="both"/>
              <w:rPr>
                <w:rFonts w:ascii="Century Gothic" w:hAnsi="Century Gothic" w:cs="Arial"/>
                <w:b/>
                <w:sz w:val="16"/>
                <w:szCs w:val="16"/>
              </w:rPr>
            </w:pPr>
            <w:proofErr w:type="gramStart"/>
            <w:r w:rsidRPr="002B614F">
              <w:rPr>
                <w:rFonts w:ascii="Century Gothic" w:hAnsi="Century Gothic" w:cs="Arial"/>
                <w:sz w:val="16"/>
                <w:szCs w:val="16"/>
                <w:lang w:val="en-AU"/>
              </w:rPr>
              <w:t>a</w:t>
            </w:r>
            <w:proofErr w:type="gramEnd"/>
            <w:r w:rsidRPr="002B614F">
              <w:rPr>
                <w:rFonts w:ascii="Century Gothic" w:hAnsi="Century Gothic" w:cs="Arial"/>
                <w:sz w:val="16"/>
                <w:szCs w:val="16"/>
                <w:lang w:val="en-AU"/>
              </w:rPr>
              <w:t xml:space="preserve"> commitment to delivering these services (either directly or through another service</w:t>
            </w:r>
            <w:r w:rsidRPr="00591589">
              <w:rPr>
                <w:rFonts w:ascii="Century Gothic" w:hAnsi="Century Gothic" w:cs="Arial"/>
                <w:sz w:val="16"/>
                <w:szCs w:val="16"/>
              </w:rPr>
              <w:t xml:space="preserve"> provider</w:t>
            </w:r>
            <w:r w:rsidR="0002535E">
              <w:rPr>
                <w:rFonts w:ascii="Century Gothic" w:hAnsi="Century Gothic" w:cs="Arial"/>
                <w:sz w:val="16"/>
                <w:szCs w:val="16"/>
              </w:rPr>
              <w:t>).</w:t>
            </w:r>
          </w:p>
          <w:p w:rsidR="00A94A6D" w:rsidRPr="00591589" w:rsidRDefault="00A94A6D" w:rsidP="002B614F">
            <w:pPr>
              <w:keepLines/>
              <w:spacing w:before="60" w:after="60"/>
              <w:jc w:val="both"/>
              <w:rPr>
                <w:rFonts w:ascii="Century Gothic" w:hAnsi="Century Gothic" w:cs="Arial"/>
                <w:sz w:val="16"/>
                <w:szCs w:val="16"/>
              </w:rPr>
            </w:pPr>
            <w:r w:rsidRPr="00591589">
              <w:rPr>
                <w:rFonts w:ascii="Century Gothic" w:hAnsi="Century Gothic" w:cs="Arial"/>
                <w:b/>
                <w:sz w:val="16"/>
                <w:szCs w:val="16"/>
              </w:rPr>
              <w:t xml:space="preserve">New </w:t>
            </w:r>
            <w:r w:rsidR="0002535E">
              <w:rPr>
                <w:rFonts w:ascii="Century Gothic" w:hAnsi="Century Gothic" w:cs="Arial"/>
                <w:b/>
                <w:sz w:val="16"/>
                <w:szCs w:val="16"/>
              </w:rPr>
              <w:t>e</w:t>
            </w:r>
            <w:r w:rsidRPr="00591589">
              <w:rPr>
                <w:rFonts w:ascii="Century Gothic" w:hAnsi="Century Gothic" w:cs="Arial"/>
                <w:b/>
                <w:sz w:val="16"/>
                <w:szCs w:val="16"/>
              </w:rPr>
              <w:t xml:space="preserve">arly </w:t>
            </w:r>
            <w:r w:rsidR="0002535E">
              <w:rPr>
                <w:rFonts w:ascii="Century Gothic" w:hAnsi="Century Gothic" w:cs="Arial"/>
                <w:b/>
                <w:sz w:val="16"/>
                <w:szCs w:val="16"/>
              </w:rPr>
              <w:t>l</w:t>
            </w:r>
            <w:r w:rsidRPr="00591589">
              <w:rPr>
                <w:rFonts w:ascii="Century Gothic" w:hAnsi="Century Gothic" w:cs="Arial"/>
                <w:b/>
                <w:sz w:val="16"/>
                <w:szCs w:val="16"/>
              </w:rPr>
              <w:t>earning facility</w:t>
            </w:r>
            <w:r w:rsidR="0002535E">
              <w:rPr>
                <w:rFonts w:ascii="Century Gothic" w:hAnsi="Century Gothic" w:cs="Arial"/>
                <w:sz w:val="16"/>
                <w:szCs w:val="16"/>
              </w:rPr>
              <w:t xml:space="preserve"> </w:t>
            </w:r>
            <w:r w:rsidRPr="00591589">
              <w:rPr>
                <w:rFonts w:ascii="Century Gothic" w:hAnsi="Century Gothic" w:cs="Arial"/>
                <w:sz w:val="16"/>
                <w:szCs w:val="16"/>
              </w:rPr>
              <w:t>includes:</w:t>
            </w:r>
          </w:p>
          <w:p w:rsidR="00C71C6C" w:rsidRPr="002B614F" w:rsidRDefault="00A94A6D" w:rsidP="002B614F">
            <w:pPr>
              <w:pStyle w:val="ListParagraph"/>
              <w:keepLines/>
              <w:numPr>
                <w:ilvl w:val="0"/>
                <w:numId w:val="15"/>
              </w:numPr>
              <w:contextualSpacing/>
              <w:jc w:val="both"/>
              <w:rPr>
                <w:rFonts w:ascii="Century Gothic" w:hAnsi="Century Gothic" w:cs="Arial"/>
                <w:sz w:val="16"/>
                <w:szCs w:val="16"/>
                <w:lang w:val="en-AU"/>
              </w:rPr>
            </w:pPr>
            <w:r w:rsidRPr="00591589">
              <w:rPr>
                <w:rFonts w:ascii="Century Gothic" w:hAnsi="Century Gothic" w:cs="Arial"/>
                <w:sz w:val="16"/>
                <w:szCs w:val="16"/>
              </w:rPr>
              <w:t xml:space="preserve">a </w:t>
            </w:r>
            <w:r w:rsidRPr="002B614F">
              <w:rPr>
                <w:rFonts w:ascii="Century Gothic" w:hAnsi="Century Gothic" w:cs="Arial"/>
                <w:sz w:val="16"/>
                <w:szCs w:val="16"/>
                <w:lang w:val="en-AU"/>
              </w:rPr>
              <w:t>funded kindergarten program</w:t>
            </w:r>
            <w:r w:rsidR="0002535E" w:rsidRPr="002B614F">
              <w:rPr>
                <w:rFonts w:ascii="Century Gothic" w:hAnsi="Century Gothic" w:cs="Arial"/>
                <w:sz w:val="16"/>
                <w:szCs w:val="16"/>
                <w:lang w:val="en-AU"/>
              </w:rPr>
              <w:t>; and</w:t>
            </w:r>
          </w:p>
          <w:p w:rsidR="00C71C6C" w:rsidRPr="00591589" w:rsidRDefault="00A94A6D"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rPr>
            </w:pPr>
            <w:r w:rsidRPr="002B614F">
              <w:rPr>
                <w:rFonts w:ascii="Century Gothic" w:hAnsi="Century Gothic" w:cs="Arial"/>
                <w:sz w:val="16"/>
                <w:szCs w:val="16"/>
                <w:lang w:val="en-AU"/>
              </w:rPr>
              <w:t>one o</w:t>
            </w:r>
            <w:proofErr w:type="spellStart"/>
            <w:r w:rsidRPr="00591589">
              <w:rPr>
                <w:rFonts w:ascii="Century Gothic" w:hAnsi="Century Gothic" w:cs="Arial"/>
                <w:sz w:val="16"/>
                <w:szCs w:val="16"/>
              </w:rPr>
              <w:t>f</w:t>
            </w:r>
            <w:proofErr w:type="spellEnd"/>
            <w:r w:rsidRPr="00591589">
              <w:rPr>
                <w:rFonts w:ascii="Century Gothic" w:hAnsi="Century Gothic" w:cs="Arial"/>
                <w:sz w:val="16"/>
                <w:szCs w:val="16"/>
              </w:rPr>
              <w:t xml:space="preserve"> the following</w:t>
            </w:r>
            <w:r w:rsidR="0002535E">
              <w:rPr>
                <w:rFonts w:ascii="Century Gothic" w:hAnsi="Century Gothic" w:cs="Arial"/>
                <w:sz w:val="16"/>
                <w:szCs w:val="16"/>
              </w:rPr>
              <w:t>:</w:t>
            </w:r>
            <w:r w:rsidR="00C71C6C" w:rsidRPr="00591589">
              <w:rPr>
                <w:rFonts w:ascii="Century Gothic" w:hAnsi="Century Gothic" w:cs="Arial"/>
                <w:sz w:val="16"/>
                <w:szCs w:val="16"/>
              </w:rPr>
              <w:t xml:space="preserve"> </w:t>
            </w:r>
          </w:p>
          <w:p w:rsidR="00C71C6C" w:rsidRPr="002B614F" w:rsidRDefault="00C71C6C" w:rsidP="002B614F">
            <w:pPr>
              <w:pStyle w:val="ListBullet2"/>
              <w:pBdr>
                <w:top w:val="nil"/>
                <w:left w:val="nil"/>
                <w:bottom w:val="nil"/>
                <w:right w:val="nil"/>
                <w:between w:val="nil"/>
                <w:bar w:val="nil"/>
              </w:pBdr>
              <w:jc w:val="both"/>
              <w:rPr>
                <w:sz w:val="16"/>
                <w:szCs w:val="16"/>
              </w:rPr>
            </w:pPr>
            <w:r w:rsidRPr="002B614F">
              <w:rPr>
                <w:sz w:val="16"/>
                <w:szCs w:val="16"/>
                <w:u w:color="000000"/>
              </w:rPr>
              <w:t>long day care</w:t>
            </w:r>
          </w:p>
          <w:p w:rsidR="00C71C6C" w:rsidRPr="002B614F" w:rsidRDefault="00A94A6D" w:rsidP="002B614F">
            <w:pPr>
              <w:pStyle w:val="ListBullet2"/>
              <w:pBdr>
                <w:top w:val="nil"/>
                <w:left w:val="nil"/>
                <w:bottom w:val="nil"/>
                <w:right w:val="nil"/>
                <w:between w:val="nil"/>
                <w:bar w:val="nil"/>
              </w:pBdr>
              <w:jc w:val="both"/>
              <w:rPr>
                <w:sz w:val="16"/>
                <w:szCs w:val="16"/>
              </w:rPr>
            </w:pPr>
            <w:r w:rsidRPr="002B614F">
              <w:rPr>
                <w:sz w:val="16"/>
                <w:szCs w:val="16"/>
                <w:u w:color="000000"/>
              </w:rPr>
              <w:t>maternal and child h</w:t>
            </w:r>
            <w:r w:rsidR="00C71C6C" w:rsidRPr="002B614F">
              <w:rPr>
                <w:sz w:val="16"/>
                <w:szCs w:val="16"/>
                <w:u w:color="000000"/>
              </w:rPr>
              <w:t>ealth</w:t>
            </w:r>
          </w:p>
          <w:p w:rsidR="00C71C6C" w:rsidRPr="002B614F" w:rsidRDefault="00A94A6D" w:rsidP="002B614F">
            <w:pPr>
              <w:pStyle w:val="ListBullet2"/>
              <w:pBdr>
                <w:top w:val="nil"/>
                <w:left w:val="nil"/>
                <w:bottom w:val="nil"/>
                <w:right w:val="nil"/>
                <w:between w:val="nil"/>
                <w:bar w:val="nil"/>
              </w:pBdr>
              <w:jc w:val="both"/>
              <w:rPr>
                <w:sz w:val="16"/>
                <w:szCs w:val="16"/>
              </w:rPr>
            </w:pPr>
            <w:r w:rsidRPr="002B614F">
              <w:rPr>
                <w:sz w:val="16"/>
                <w:szCs w:val="16"/>
                <w:u w:color="000000"/>
              </w:rPr>
              <w:t>allied health services for early years and family services)</w:t>
            </w:r>
            <w:r w:rsidR="002B2FB6">
              <w:rPr>
                <w:sz w:val="16"/>
                <w:szCs w:val="16"/>
                <w:u w:color="000000"/>
              </w:rPr>
              <w:t>; and</w:t>
            </w:r>
            <w:r w:rsidRPr="002B614F">
              <w:rPr>
                <w:sz w:val="16"/>
                <w:szCs w:val="16"/>
                <w:u w:color="000000"/>
              </w:rPr>
              <w:t xml:space="preserve"> </w:t>
            </w:r>
          </w:p>
          <w:p w:rsidR="00297D21" w:rsidRPr="002B614F" w:rsidRDefault="00A94A6D" w:rsidP="002B614F">
            <w:pPr>
              <w:pStyle w:val="ListBullet2"/>
              <w:pBdr>
                <w:top w:val="nil"/>
                <w:left w:val="nil"/>
                <w:bottom w:val="nil"/>
                <w:right w:val="nil"/>
                <w:between w:val="nil"/>
                <w:bar w:val="nil"/>
              </w:pBdr>
              <w:jc w:val="both"/>
              <w:rPr>
                <w:sz w:val="16"/>
                <w:szCs w:val="16"/>
              </w:rPr>
            </w:pPr>
            <w:proofErr w:type="gramStart"/>
            <w:r w:rsidRPr="002B614F">
              <w:rPr>
                <w:sz w:val="16"/>
                <w:szCs w:val="16"/>
                <w:u w:color="000000"/>
              </w:rPr>
              <w:t>a</w:t>
            </w:r>
            <w:proofErr w:type="gramEnd"/>
            <w:r w:rsidRPr="002B614F">
              <w:rPr>
                <w:sz w:val="16"/>
                <w:szCs w:val="16"/>
                <w:u w:color="000000"/>
              </w:rPr>
              <w:t xml:space="preserve"> commitment to delivering these services (either directly or through another service provider</w:t>
            </w:r>
            <w:r w:rsidR="00C71C6C" w:rsidRPr="002B614F">
              <w:rPr>
                <w:sz w:val="16"/>
                <w:szCs w:val="16"/>
                <w:u w:color="000000"/>
              </w:rPr>
              <w:t>)</w:t>
            </w:r>
            <w:r w:rsidR="0002535E">
              <w:rPr>
                <w:sz w:val="16"/>
                <w:szCs w:val="16"/>
                <w:u w:color="000000"/>
              </w:rPr>
              <w:t>.</w:t>
            </w:r>
          </w:p>
          <w:p w:rsidR="00A94A6D" w:rsidRPr="00591589" w:rsidRDefault="00A94A6D" w:rsidP="002B614F">
            <w:pPr>
              <w:keepLines/>
              <w:spacing w:before="60" w:after="60"/>
              <w:jc w:val="both"/>
              <w:rPr>
                <w:rFonts w:ascii="Century Gothic" w:hAnsi="Century Gothic" w:cs="Arial"/>
                <w:sz w:val="16"/>
                <w:szCs w:val="16"/>
              </w:rPr>
            </w:pPr>
            <w:r w:rsidRPr="00591589">
              <w:rPr>
                <w:rFonts w:ascii="Century Gothic" w:hAnsi="Century Gothic" w:cs="Arial"/>
                <w:b/>
                <w:sz w:val="16"/>
                <w:szCs w:val="16"/>
              </w:rPr>
              <w:t xml:space="preserve">Early </w:t>
            </w:r>
            <w:r w:rsidR="002B2FB6">
              <w:rPr>
                <w:rFonts w:ascii="Century Gothic" w:hAnsi="Century Gothic" w:cs="Arial"/>
                <w:b/>
                <w:sz w:val="16"/>
                <w:szCs w:val="16"/>
              </w:rPr>
              <w:t>l</w:t>
            </w:r>
            <w:r w:rsidRPr="00591589">
              <w:rPr>
                <w:rFonts w:ascii="Century Gothic" w:hAnsi="Century Gothic" w:cs="Arial"/>
                <w:b/>
                <w:sz w:val="16"/>
                <w:szCs w:val="16"/>
              </w:rPr>
              <w:t xml:space="preserve">earning </w:t>
            </w:r>
            <w:r w:rsidR="002B2FB6">
              <w:rPr>
                <w:rFonts w:ascii="Century Gothic" w:hAnsi="Century Gothic" w:cs="Arial"/>
                <w:b/>
                <w:sz w:val="16"/>
                <w:szCs w:val="16"/>
              </w:rPr>
              <w:t>f</w:t>
            </w:r>
            <w:r w:rsidRPr="00591589">
              <w:rPr>
                <w:rFonts w:ascii="Century Gothic" w:hAnsi="Century Gothic" w:cs="Arial"/>
                <w:b/>
                <w:sz w:val="16"/>
                <w:szCs w:val="16"/>
              </w:rPr>
              <w:t xml:space="preserve">acility </w:t>
            </w:r>
            <w:r w:rsidR="002B2FB6">
              <w:rPr>
                <w:rFonts w:ascii="Century Gothic" w:hAnsi="Century Gothic" w:cs="Arial"/>
                <w:b/>
                <w:sz w:val="16"/>
                <w:szCs w:val="16"/>
              </w:rPr>
              <w:t>u</w:t>
            </w:r>
            <w:r w:rsidRPr="00591589">
              <w:rPr>
                <w:rFonts w:ascii="Century Gothic" w:hAnsi="Century Gothic" w:cs="Arial"/>
                <w:b/>
                <w:sz w:val="16"/>
                <w:szCs w:val="16"/>
              </w:rPr>
              <w:t>pgrade</w:t>
            </w:r>
            <w:r w:rsidR="00297D21" w:rsidRPr="00591589">
              <w:rPr>
                <w:rFonts w:ascii="Century Gothic" w:hAnsi="Century Gothic" w:cs="Arial"/>
                <w:b/>
                <w:sz w:val="16"/>
                <w:szCs w:val="16"/>
              </w:rPr>
              <w:t>:</w:t>
            </w:r>
          </w:p>
          <w:p w:rsidR="00C71C6C" w:rsidRPr="00591589" w:rsidRDefault="0030632C" w:rsidP="002B614F">
            <w:pPr>
              <w:keepLines/>
              <w:spacing w:before="60" w:after="60"/>
              <w:jc w:val="both"/>
              <w:rPr>
                <w:rFonts w:cs="Arial"/>
                <w:sz w:val="16"/>
                <w:szCs w:val="16"/>
              </w:rPr>
            </w:pPr>
            <w:r w:rsidRPr="00591589">
              <w:rPr>
                <w:sz w:val="16"/>
                <w:szCs w:val="16"/>
              </w:rPr>
              <w:t>Renovated and refurbished facilities must be used to deliver</w:t>
            </w:r>
            <w:r w:rsidR="00C71C6C" w:rsidRPr="00591589">
              <w:rPr>
                <w:sz w:val="16"/>
                <w:szCs w:val="16"/>
              </w:rPr>
              <w:t>:</w:t>
            </w:r>
          </w:p>
          <w:p w:rsidR="00A94A6D" w:rsidRPr="00591589" w:rsidRDefault="00B55AA2" w:rsidP="002B614F">
            <w:pPr>
              <w:pStyle w:val="ListParagraph"/>
              <w:keepLines/>
              <w:numPr>
                <w:ilvl w:val="0"/>
                <w:numId w:val="15"/>
              </w:numPr>
              <w:spacing w:before="60" w:after="60"/>
              <w:jc w:val="both"/>
              <w:rPr>
                <w:rFonts w:asciiTheme="minorHAnsi" w:hAnsiTheme="minorHAnsi" w:cs="Arial"/>
              </w:rPr>
            </w:pPr>
            <w:proofErr w:type="gramStart"/>
            <w:r w:rsidRPr="00591589">
              <w:rPr>
                <w:rFonts w:ascii="Century Gothic" w:hAnsi="Century Gothic" w:cs="Arial"/>
                <w:sz w:val="16"/>
                <w:szCs w:val="16"/>
              </w:rPr>
              <w:t>a</w:t>
            </w:r>
            <w:proofErr w:type="gramEnd"/>
            <w:r w:rsidRPr="00591589">
              <w:rPr>
                <w:rFonts w:ascii="Century Gothic" w:hAnsi="Century Gothic" w:cs="Arial"/>
                <w:sz w:val="16"/>
                <w:szCs w:val="16"/>
              </w:rPr>
              <w:t xml:space="preserve"> funded kindergarten program</w:t>
            </w:r>
            <w:r>
              <w:rPr>
                <w:sz w:val="16"/>
                <w:szCs w:val="16"/>
              </w:rPr>
              <w:t xml:space="preserve">. </w:t>
            </w:r>
            <w:r w:rsidR="0030632C" w:rsidRPr="00591589">
              <w:rPr>
                <w:rFonts w:asciiTheme="minorHAnsi" w:hAnsiTheme="minorHAnsi"/>
                <w:sz w:val="16"/>
                <w:szCs w:val="16"/>
                <w:u w:color="747378"/>
              </w:rPr>
              <w:t>This can be sessional and/or integrated with long day care</w:t>
            </w:r>
            <w:r w:rsidR="0030632C" w:rsidRPr="00591589">
              <w:rPr>
                <w:rFonts w:asciiTheme="minorHAnsi" w:hAnsiTheme="minorHAnsi"/>
                <w:sz w:val="18"/>
                <w:szCs w:val="18"/>
                <w:u w:color="747378"/>
              </w:rPr>
              <w:t>.</w:t>
            </w:r>
          </w:p>
        </w:tc>
        <w:tc>
          <w:tcPr>
            <w:tcW w:w="5528" w:type="dxa"/>
            <w:tcBorders>
              <w:top w:val="single" w:sz="4" w:space="0" w:color="auto"/>
              <w:left w:val="single" w:sz="4" w:space="0" w:color="auto"/>
              <w:bottom w:val="single" w:sz="4" w:space="0" w:color="auto"/>
              <w:right w:val="single" w:sz="4" w:space="0" w:color="auto"/>
            </w:tcBorders>
          </w:tcPr>
          <w:p w:rsidR="0030632C" w:rsidRPr="00591589" w:rsidRDefault="00C61261" w:rsidP="002B614F">
            <w:pPr>
              <w:keepLines/>
              <w:spacing w:before="60"/>
              <w:contextualSpacing/>
              <w:jc w:val="both"/>
              <w:rPr>
                <w:rFonts w:ascii="Century Gothic" w:hAnsi="Century Gothic"/>
                <w:sz w:val="16"/>
                <w:szCs w:val="16"/>
              </w:rPr>
            </w:pPr>
            <w:r w:rsidRPr="00591589">
              <w:rPr>
                <w:rFonts w:ascii="Century Gothic" w:hAnsi="Century Gothic"/>
                <w:sz w:val="16"/>
                <w:szCs w:val="16"/>
              </w:rPr>
              <w:t>Answers to assessment criteria</w:t>
            </w:r>
            <w:r w:rsidR="0002535E">
              <w:rPr>
                <w:rFonts w:ascii="Century Gothic" w:hAnsi="Century Gothic"/>
                <w:sz w:val="16"/>
                <w:szCs w:val="16"/>
              </w:rPr>
              <w:t>:</w:t>
            </w:r>
          </w:p>
          <w:p w:rsidR="0030632C" w:rsidRPr="002B614F" w:rsidRDefault="00C61261"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 xml:space="preserve">must demonstrate </w:t>
            </w:r>
            <w:r w:rsidR="008F0E1C" w:rsidRPr="002B614F">
              <w:rPr>
                <w:rFonts w:ascii="Century Gothic" w:hAnsi="Century Gothic" w:cs="Arial"/>
                <w:sz w:val="16"/>
                <w:szCs w:val="16"/>
                <w:lang w:val="en-AU"/>
              </w:rPr>
              <w:t>that the required services will be delivered</w:t>
            </w:r>
            <w:r w:rsidR="0002535E" w:rsidRPr="002B614F">
              <w:rPr>
                <w:rFonts w:ascii="Century Gothic" w:hAnsi="Century Gothic" w:cs="Arial"/>
                <w:sz w:val="16"/>
                <w:szCs w:val="16"/>
                <w:lang w:val="en-AU"/>
              </w:rPr>
              <w:t>; and</w:t>
            </w:r>
          </w:p>
          <w:p w:rsidR="008F0E1C" w:rsidRPr="00591589" w:rsidRDefault="005D2150" w:rsidP="002B614F">
            <w:pPr>
              <w:pStyle w:val="ListParagraph"/>
              <w:keepLines/>
              <w:numPr>
                <w:ilvl w:val="0"/>
                <w:numId w:val="15"/>
              </w:numPr>
              <w:contextualSpacing/>
              <w:jc w:val="both"/>
              <w:rPr>
                <w:rFonts w:ascii="Century Gothic" w:hAnsi="Century Gothic" w:cs="Arial"/>
                <w:sz w:val="16"/>
                <w:szCs w:val="16"/>
              </w:rPr>
            </w:pPr>
            <w:proofErr w:type="gramStart"/>
            <w:r w:rsidRPr="002B614F">
              <w:rPr>
                <w:rFonts w:ascii="Century Gothic" w:hAnsi="Century Gothic" w:cs="Arial"/>
                <w:sz w:val="16"/>
                <w:szCs w:val="16"/>
                <w:lang w:val="en-AU"/>
              </w:rPr>
              <w:t>t</w:t>
            </w:r>
            <w:r w:rsidR="00C61261" w:rsidRPr="002B614F">
              <w:rPr>
                <w:rFonts w:ascii="Century Gothic" w:hAnsi="Century Gothic" w:cs="Arial"/>
                <w:sz w:val="16"/>
                <w:szCs w:val="16"/>
                <w:lang w:val="en-AU"/>
              </w:rPr>
              <w:t>hat</w:t>
            </w:r>
            <w:proofErr w:type="gramEnd"/>
            <w:r w:rsidR="00C61261" w:rsidRPr="00591589">
              <w:rPr>
                <w:rFonts w:ascii="Century Gothic" w:hAnsi="Century Gothic" w:cs="Arial"/>
                <w:sz w:val="16"/>
                <w:szCs w:val="16"/>
              </w:rPr>
              <w:t xml:space="preserve"> there is </w:t>
            </w:r>
            <w:r w:rsidR="008F0E1C" w:rsidRPr="00591589">
              <w:rPr>
                <w:rFonts w:ascii="Century Gothic" w:hAnsi="Century Gothic" w:cs="Arial"/>
                <w:sz w:val="16"/>
                <w:szCs w:val="16"/>
              </w:rPr>
              <w:t xml:space="preserve">demand for these </w:t>
            </w:r>
            <w:r w:rsidR="00C61261" w:rsidRPr="00591589">
              <w:rPr>
                <w:rFonts w:ascii="Century Gothic" w:hAnsi="Century Gothic" w:cs="Arial"/>
                <w:sz w:val="16"/>
                <w:szCs w:val="16"/>
              </w:rPr>
              <w:t>services</w:t>
            </w:r>
            <w:r w:rsidR="008F0E1C" w:rsidRPr="00591589">
              <w:rPr>
                <w:rFonts w:ascii="Century Gothic" w:hAnsi="Century Gothic" w:cs="Arial"/>
                <w:sz w:val="16"/>
                <w:szCs w:val="16"/>
              </w:rPr>
              <w:t>.</w:t>
            </w:r>
          </w:p>
        </w:tc>
      </w:tr>
      <w:tr w:rsidR="008F0E1C" w:rsidRPr="00591589" w:rsidTr="009603BE">
        <w:trPr>
          <w:trHeight w:val="185"/>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8F0E1C" w:rsidRPr="00591589" w:rsidRDefault="008F0E1C" w:rsidP="0047609D">
            <w:pPr>
              <w:pStyle w:val="ListParagraph"/>
              <w:keepLines/>
              <w:numPr>
                <w:ilvl w:val="0"/>
                <w:numId w:val="23"/>
              </w:numPr>
              <w:spacing w:before="60" w:after="60"/>
              <w:ind w:left="357" w:hanging="357"/>
              <w:rPr>
                <w:rFonts w:ascii="Century Gothic" w:hAnsi="Century Gothic" w:cs="Arial"/>
                <w:sz w:val="16"/>
                <w:szCs w:val="16"/>
                <w:lang w:val="en-AU"/>
              </w:rPr>
            </w:pPr>
            <w:r w:rsidRPr="00591589">
              <w:rPr>
                <w:rFonts w:ascii="Century Gothic" w:hAnsi="Century Gothic" w:cs="Arial"/>
                <w:b/>
                <w:sz w:val="16"/>
                <w:szCs w:val="16"/>
                <w:lang w:val="en-AU"/>
              </w:rPr>
              <w:t>Relative priority</w:t>
            </w:r>
            <w:r w:rsidRPr="00591589">
              <w:rPr>
                <w:rFonts w:ascii="Century Gothic" w:hAnsi="Century Gothic" w:cs="Arial"/>
                <w:sz w:val="16"/>
                <w:szCs w:val="16"/>
                <w:lang w:val="en-AU"/>
              </w:rPr>
              <w:t xml:space="preserve"> where an applicant is submitting multiple applications</w:t>
            </w:r>
          </w:p>
        </w:tc>
        <w:tc>
          <w:tcPr>
            <w:tcW w:w="6095" w:type="dxa"/>
            <w:tcBorders>
              <w:top w:val="single" w:sz="4" w:space="0" w:color="auto"/>
              <w:left w:val="single" w:sz="4" w:space="0" w:color="auto"/>
              <w:bottom w:val="single" w:sz="4" w:space="0" w:color="auto"/>
              <w:right w:val="single" w:sz="4" w:space="0" w:color="auto"/>
            </w:tcBorders>
          </w:tcPr>
          <w:p w:rsidR="00C71C6C" w:rsidRPr="002B614F" w:rsidRDefault="0030632C"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Some a</w:t>
            </w:r>
            <w:r w:rsidR="008F0E1C" w:rsidRPr="002B614F">
              <w:rPr>
                <w:rFonts w:ascii="Century Gothic" w:hAnsi="Century Gothic" w:cs="Arial"/>
                <w:sz w:val="16"/>
                <w:szCs w:val="16"/>
                <w:lang w:val="en-AU"/>
              </w:rPr>
              <w:t>pplicants</w:t>
            </w:r>
            <w:r w:rsidRPr="002B614F">
              <w:rPr>
                <w:rFonts w:ascii="Century Gothic" w:hAnsi="Century Gothic" w:cs="Arial"/>
                <w:sz w:val="16"/>
                <w:szCs w:val="16"/>
                <w:lang w:val="en-AU"/>
              </w:rPr>
              <w:t xml:space="preserve"> </w:t>
            </w:r>
            <w:r w:rsidR="008F0E1C" w:rsidRPr="002B614F">
              <w:rPr>
                <w:rFonts w:ascii="Century Gothic" w:hAnsi="Century Gothic" w:cs="Arial"/>
                <w:sz w:val="16"/>
                <w:szCs w:val="16"/>
                <w:lang w:val="en-AU"/>
              </w:rPr>
              <w:t>provide numerous submissions, especially in high-growth areas.</w:t>
            </w:r>
            <w:r w:rsidR="00930524" w:rsidRPr="002B614F">
              <w:rPr>
                <w:rFonts w:ascii="Century Gothic" w:hAnsi="Century Gothic" w:cs="Arial"/>
                <w:sz w:val="16"/>
                <w:szCs w:val="16"/>
                <w:lang w:val="en-AU"/>
              </w:rPr>
              <w:t xml:space="preserve"> </w:t>
            </w:r>
          </w:p>
          <w:p w:rsidR="00C71C6C" w:rsidRPr="002B614F" w:rsidRDefault="00F7732E" w:rsidP="002B614F">
            <w:pPr>
              <w:pStyle w:val="ListParagraph"/>
              <w:keepLines/>
              <w:numPr>
                <w:ilvl w:val="0"/>
                <w:numId w:val="15"/>
              </w:numPr>
              <w:contextualSpacing/>
              <w:jc w:val="both"/>
              <w:rPr>
                <w:rFonts w:ascii="Century Gothic" w:hAnsi="Century Gothic" w:cs="Arial"/>
                <w:sz w:val="16"/>
                <w:szCs w:val="16"/>
                <w:lang w:val="en-AU"/>
              </w:rPr>
            </w:pPr>
            <w:r w:rsidRPr="002B614F">
              <w:rPr>
                <w:rFonts w:ascii="Century Gothic" w:hAnsi="Century Gothic" w:cs="Arial"/>
                <w:sz w:val="16"/>
                <w:szCs w:val="16"/>
                <w:lang w:val="en-AU"/>
              </w:rPr>
              <w:t xml:space="preserve">There is strong competition for CFCP major grants and </w:t>
            </w:r>
            <w:r w:rsidR="0030632C" w:rsidRPr="002B614F">
              <w:rPr>
                <w:rFonts w:ascii="Century Gothic" w:hAnsi="Century Gothic" w:cs="Arial"/>
                <w:sz w:val="16"/>
                <w:szCs w:val="16"/>
                <w:lang w:val="en-AU"/>
              </w:rPr>
              <w:t xml:space="preserve">not all </w:t>
            </w:r>
            <w:r w:rsidRPr="002B614F">
              <w:rPr>
                <w:rFonts w:ascii="Century Gothic" w:hAnsi="Century Gothic" w:cs="Arial"/>
                <w:sz w:val="16"/>
                <w:szCs w:val="16"/>
                <w:lang w:val="en-AU"/>
              </w:rPr>
              <w:t>high quality applications</w:t>
            </w:r>
            <w:r w:rsidR="005D2150" w:rsidRPr="002B614F">
              <w:rPr>
                <w:rFonts w:ascii="Century Gothic" w:hAnsi="Century Gothic" w:cs="Arial"/>
                <w:sz w:val="16"/>
                <w:szCs w:val="16"/>
                <w:lang w:val="en-AU"/>
              </w:rPr>
              <w:t xml:space="preserve"> </w:t>
            </w:r>
            <w:proofErr w:type="gramStart"/>
            <w:r w:rsidR="005D2150" w:rsidRPr="002B614F">
              <w:rPr>
                <w:rFonts w:ascii="Century Gothic" w:hAnsi="Century Gothic" w:cs="Arial"/>
                <w:sz w:val="16"/>
                <w:szCs w:val="16"/>
                <w:lang w:val="en-AU"/>
              </w:rPr>
              <w:t>c</w:t>
            </w:r>
            <w:r w:rsidR="0030632C" w:rsidRPr="002B614F">
              <w:rPr>
                <w:rFonts w:ascii="Century Gothic" w:hAnsi="Century Gothic" w:cs="Arial"/>
                <w:sz w:val="16"/>
                <w:szCs w:val="16"/>
                <w:lang w:val="en-AU"/>
              </w:rPr>
              <w:t>an be funde</w:t>
            </w:r>
            <w:r w:rsidR="005D2150" w:rsidRPr="002B614F">
              <w:rPr>
                <w:rFonts w:ascii="Century Gothic" w:hAnsi="Century Gothic" w:cs="Arial"/>
                <w:sz w:val="16"/>
                <w:szCs w:val="16"/>
                <w:lang w:val="en-AU"/>
              </w:rPr>
              <w:t>d</w:t>
            </w:r>
            <w:proofErr w:type="gramEnd"/>
            <w:r w:rsidR="005D2150" w:rsidRPr="002B614F">
              <w:rPr>
                <w:rFonts w:ascii="Century Gothic" w:hAnsi="Century Gothic" w:cs="Arial"/>
                <w:sz w:val="16"/>
                <w:szCs w:val="16"/>
                <w:lang w:val="en-AU"/>
              </w:rPr>
              <w:t xml:space="preserve">. </w:t>
            </w:r>
          </w:p>
          <w:p w:rsidR="008F0E1C" w:rsidRPr="00591589" w:rsidRDefault="0030632C" w:rsidP="002B614F">
            <w:pPr>
              <w:pStyle w:val="ListParagraph"/>
              <w:keepLines/>
              <w:numPr>
                <w:ilvl w:val="0"/>
                <w:numId w:val="15"/>
              </w:numPr>
              <w:contextualSpacing/>
              <w:jc w:val="both"/>
              <w:rPr>
                <w:rFonts w:cs="Arial"/>
                <w:sz w:val="16"/>
                <w:szCs w:val="16"/>
              </w:rPr>
            </w:pPr>
            <w:r w:rsidRPr="002B614F">
              <w:rPr>
                <w:rFonts w:ascii="Century Gothic" w:hAnsi="Century Gothic" w:cs="Arial"/>
                <w:sz w:val="16"/>
                <w:szCs w:val="16"/>
                <w:lang w:val="en-AU"/>
              </w:rPr>
              <w:lastRenderedPageBreak/>
              <w:t>T</w:t>
            </w:r>
            <w:r w:rsidR="001F024C" w:rsidRPr="002B614F">
              <w:rPr>
                <w:rFonts w:ascii="Century Gothic" w:hAnsi="Century Gothic" w:cs="Arial"/>
                <w:sz w:val="16"/>
                <w:szCs w:val="16"/>
                <w:lang w:val="en-AU"/>
              </w:rPr>
              <w:t>he distribution of approved projects across applicants, local government</w:t>
            </w:r>
            <w:r w:rsidR="001F024C" w:rsidRPr="00591589">
              <w:rPr>
                <w:rFonts w:asciiTheme="minorHAnsi" w:hAnsiTheme="minorHAnsi"/>
                <w:sz w:val="16"/>
                <w:szCs w:val="16"/>
              </w:rPr>
              <w:t xml:space="preserve"> areas and different regions of the stat</w:t>
            </w:r>
            <w:r w:rsidR="005D2150" w:rsidRPr="00591589">
              <w:rPr>
                <w:rFonts w:asciiTheme="minorHAnsi" w:hAnsiTheme="minorHAnsi"/>
                <w:sz w:val="16"/>
                <w:szCs w:val="16"/>
              </w:rPr>
              <w:t>e</w:t>
            </w:r>
            <w:r w:rsidRPr="00591589">
              <w:rPr>
                <w:rFonts w:asciiTheme="minorHAnsi" w:hAnsiTheme="minorHAnsi"/>
                <w:sz w:val="16"/>
                <w:szCs w:val="16"/>
              </w:rPr>
              <w:t xml:space="preserve"> is also a c</w:t>
            </w:r>
            <w:r w:rsidR="005D2150" w:rsidRPr="00591589">
              <w:rPr>
                <w:rFonts w:asciiTheme="minorHAnsi" w:hAnsiTheme="minorHAnsi"/>
                <w:sz w:val="16"/>
                <w:szCs w:val="16"/>
              </w:rPr>
              <w:t>onsideration in determining succe</w:t>
            </w:r>
            <w:r w:rsidRPr="00591589">
              <w:rPr>
                <w:rFonts w:asciiTheme="minorHAnsi" w:hAnsiTheme="minorHAnsi"/>
                <w:sz w:val="16"/>
                <w:szCs w:val="16"/>
              </w:rPr>
              <w:t>ssful funding outcomes</w:t>
            </w:r>
            <w:r w:rsidR="001F024C" w:rsidRPr="00591589">
              <w:rPr>
                <w:rFonts w:asciiTheme="minorHAnsi" w:hAnsiTheme="minorHAnsi"/>
                <w:sz w:val="16"/>
                <w:szCs w:val="16"/>
              </w:rPr>
              <w:t>.</w:t>
            </w:r>
          </w:p>
        </w:tc>
        <w:tc>
          <w:tcPr>
            <w:tcW w:w="5528" w:type="dxa"/>
            <w:tcBorders>
              <w:top w:val="single" w:sz="4" w:space="0" w:color="auto"/>
              <w:left w:val="single" w:sz="4" w:space="0" w:color="auto"/>
              <w:bottom w:val="single" w:sz="4" w:space="0" w:color="auto"/>
              <w:right w:val="single" w:sz="4" w:space="0" w:color="auto"/>
            </w:tcBorders>
          </w:tcPr>
          <w:p w:rsidR="008F0E1C" w:rsidRPr="00591589" w:rsidRDefault="009603BE"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357" w:hanging="357"/>
              <w:contextualSpacing/>
              <w:jc w:val="both"/>
              <w:rPr>
                <w:rFonts w:ascii="Century Gothic" w:hAnsi="Century Gothic" w:cs="Arial"/>
                <w:sz w:val="16"/>
                <w:szCs w:val="16"/>
                <w:lang w:val="en-AU"/>
              </w:rPr>
            </w:pPr>
            <w:r w:rsidRPr="00591589">
              <w:rPr>
                <w:rFonts w:ascii="Century Gothic" w:hAnsi="Century Gothic"/>
                <w:sz w:val="16"/>
                <w:szCs w:val="16"/>
                <w:lang w:val="en-AU"/>
              </w:rPr>
              <w:lastRenderedPageBreak/>
              <w:t xml:space="preserve">Organisations </w:t>
            </w:r>
            <w:r w:rsidR="008F0E1C" w:rsidRPr="00591589">
              <w:rPr>
                <w:rFonts w:ascii="Century Gothic" w:hAnsi="Century Gothic" w:cs="Arial"/>
                <w:sz w:val="16"/>
                <w:szCs w:val="16"/>
                <w:lang w:val="en-AU"/>
              </w:rPr>
              <w:t>submi</w:t>
            </w:r>
            <w:r w:rsidRPr="00591589">
              <w:rPr>
                <w:rFonts w:ascii="Century Gothic" w:hAnsi="Century Gothic" w:cs="Arial"/>
                <w:sz w:val="16"/>
                <w:szCs w:val="16"/>
                <w:lang w:val="en-AU"/>
              </w:rPr>
              <w:t>tti</w:t>
            </w:r>
            <w:r w:rsidR="008F0E1C" w:rsidRPr="00591589">
              <w:rPr>
                <w:rFonts w:ascii="Century Gothic" w:hAnsi="Century Gothic" w:cs="Arial"/>
                <w:sz w:val="16"/>
                <w:szCs w:val="16"/>
                <w:lang w:val="en-AU"/>
              </w:rPr>
              <w:t>n</w:t>
            </w:r>
            <w:r w:rsidRPr="00591589">
              <w:rPr>
                <w:rFonts w:ascii="Century Gothic" w:hAnsi="Century Gothic" w:cs="Arial"/>
                <w:sz w:val="16"/>
                <w:szCs w:val="16"/>
                <w:lang w:val="en-AU"/>
              </w:rPr>
              <w:t xml:space="preserve">g more than one </w:t>
            </w:r>
            <w:r w:rsidR="008F0E1C" w:rsidRPr="00591589">
              <w:rPr>
                <w:rFonts w:ascii="Century Gothic" w:hAnsi="Century Gothic" w:cs="Arial"/>
                <w:sz w:val="16"/>
                <w:szCs w:val="16"/>
                <w:lang w:val="en-AU"/>
              </w:rPr>
              <w:t>application</w:t>
            </w:r>
            <w:r w:rsidRPr="00591589">
              <w:rPr>
                <w:rFonts w:ascii="Century Gothic" w:hAnsi="Century Gothic" w:cs="Arial"/>
                <w:sz w:val="16"/>
                <w:szCs w:val="16"/>
                <w:lang w:val="en-AU"/>
              </w:rPr>
              <w:t xml:space="preserve"> must indicate the relative priority of </w:t>
            </w:r>
            <w:r w:rsidR="008F0E1C" w:rsidRPr="00591589">
              <w:rPr>
                <w:rFonts w:ascii="Century Gothic" w:hAnsi="Century Gothic" w:cs="Arial"/>
                <w:sz w:val="16"/>
                <w:szCs w:val="16"/>
                <w:lang w:val="en-AU"/>
              </w:rPr>
              <w:t xml:space="preserve">each </w:t>
            </w:r>
            <w:r w:rsidRPr="00591589">
              <w:rPr>
                <w:rFonts w:ascii="Century Gothic" w:hAnsi="Century Gothic" w:cs="Arial"/>
                <w:sz w:val="16"/>
                <w:szCs w:val="16"/>
                <w:lang w:val="en-AU"/>
              </w:rPr>
              <w:t>application</w:t>
            </w:r>
            <w:r w:rsidR="008F0E1C" w:rsidRPr="00591589">
              <w:rPr>
                <w:rFonts w:ascii="Century Gothic" w:hAnsi="Century Gothic" w:cs="Arial"/>
                <w:sz w:val="16"/>
                <w:szCs w:val="16"/>
                <w:lang w:val="en-AU"/>
              </w:rPr>
              <w:t>.</w:t>
            </w:r>
          </w:p>
        </w:tc>
      </w:tr>
      <w:tr w:rsidR="008F0E1C" w:rsidRPr="00591589" w:rsidTr="009603BE">
        <w:trPr>
          <w:trHeight w:val="79"/>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rsidR="008F0E1C" w:rsidRPr="00591589" w:rsidRDefault="008F0E1C" w:rsidP="0047609D">
            <w:pPr>
              <w:pStyle w:val="ListParagraph"/>
              <w:keepLines/>
              <w:numPr>
                <w:ilvl w:val="0"/>
                <w:numId w:val="23"/>
              </w:numPr>
              <w:spacing w:before="60" w:after="60"/>
              <w:ind w:left="357" w:hanging="357"/>
              <w:rPr>
                <w:rFonts w:ascii="Century Gothic" w:hAnsi="Century Gothic" w:cs="Arial"/>
                <w:b/>
                <w:sz w:val="16"/>
                <w:szCs w:val="16"/>
                <w:lang w:val="en-AU"/>
              </w:rPr>
            </w:pPr>
            <w:r w:rsidRPr="00591589">
              <w:rPr>
                <w:rFonts w:ascii="Century Gothic" w:hAnsi="Century Gothic" w:cs="Arial"/>
                <w:b/>
                <w:sz w:val="16"/>
                <w:szCs w:val="16"/>
                <w:lang w:val="en-AU"/>
              </w:rPr>
              <w:t xml:space="preserve">Letter of support </w:t>
            </w:r>
            <w:r w:rsidR="00255A1B" w:rsidRPr="00591589">
              <w:rPr>
                <w:rFonts w:ascii="Century Gothic" w:hAnsi="Century Gothic" w:cs="Arial"/>
                <w:b/>
                <w:sz w:val="16"/>
                <w:szCs w:val="16"/>
                <w:lang w:val="en-AU"/>
              </w:rPr>
              <w:t xml:space="preserve">for your project </w:t>
            </w:r>
            <w:r w:rsidRPr="00591589">
              <w:rPr>
                <w:rFonts w:ascii="Century Gothic" w:hAnsi="Century Gothic" w:cs="Arial"/>
                <w:b/>
                <w:sz w:val="16"/>
                <w:szCs w:val="16"/>
                <w:lang w:val="en-AU"/>
              </w:rPr>
              <w:t xml:space="preserve">from the </w:t>
            </w:r>
            <w:r w:rsidR="009603BE" w:rsidRPr="00591589">
              <w:rPr>
                <w:rFonts w:ascii="Century Gothic" w:hAnsi="Century Gothic" w:cs="Arial"/>
                <w:b/>
                <w:sz w:val="16"/>
                <w:szCs w:val="16"/>
                <w:lang w:val="en-AU"/>
              </w:rPr>
              <w:t>l</w:t>
            </w:r>
            <w:r w:rsidRPr="00591589">
              <w:rPr>
                <w:rFonts w:ascii="Century Gothic" w:hAnsi="Century Gothic" w:cs="Arial"/>
                <w:b/>
                <w:sz w:val="16"/>
                <w:szCs w:val="16"/>
                <w:lang w:val="en-AU"/>
              </w:rPr>
              <w:t xml:space="preserve">ocal </w:t>
            </w:r>
            <w:r w:rsidR="009603BE" w:rsidRPr="00591589">
              <w:rPr>
                <w:rFonts w:ascii="Century Gothic" w:hAnsi="Century Gothic" w:cs="Arial"/>
                <w:b/>
                <w:sz w:val="16"/>
                <w:szCs w:val="16"/>
                <w:lang w:val="en-AU"/>
              </w:rPr>
              <w:t>council</w:t>
            </w:r>
          </w:p>
        </w:tc>
        <w:tc>
          <w:tcPr>
            <w:tcW w:w="6095" w:type="dxa"/>
            <w:tcBorders>
              <w:top w:val="single" w:sz="4" w:space="0" w:color="auto"/>
              <w:left w:val="single" w:sz="4" w:space="0" w:color="auto"/>
              <w:bottom w:val="single" w:sz="4" w:space="0" w:color="auto"/>
              <w:right w:val="single" w:sz="4" w:space="0" w:color="auto"/>
            </w:tcBorders>
          </w:tcPr>
          <w:p w:rsidR="008F0E1C" w:rsidRPr="00591589" w:rsidRDefault="008F0E1C" w:rsidP="002B614F">
            <w:pPr>
              <w:pStyle w:val="ListParagraph"/>
              <w:keepLines/>
              <w:numPr>
                <w:ilvl w:val="0"/>
                <w:numId w:val="15"/>
              </w:numPr>
              <w:spacing w:before="60" w:after="60"/>
              <w:jc w:val="both"/>
              <w:rPr>
                <w:rFonts w:ascii="Century Gothic" w:hAnsi="Century Gothic" w:cs="Arial"/>
                <w:sz w:val="16"/>
                <w:szCs w:val="16"/>
              </w:rPr>
            </w:pPr>
            <w:r w:rsidRPr="00591589">
              <w:rPr>
                <w:rFonts w:ascii="Century Gothic" w:hAnsi="Century Gothic" w:cs="Arial"/>
                <w:sz w:val="16"/>
                <w:szCs w:val="16"/>
              </w:rPr>
              <w:t xml:space="preserve">It is essential </w:t>
            </w:r>
            <w:r w:rsidR="009603BE" w:rsidRPr="00591589">
              <w:rPr>
                <w:rFonts w:ascii="Century Gothic" w:hAnsi="Century Gothic" w:cs="Arial"/>
                <w:sz w:val="16"/>
                <w:szCs w:val="16"/>
              </w:rPr>
              <w:t xml:space="preserve">that </w:t>
            </w:r>
            <w:r w:rsidRPr="00591589">
              <w:rPr>
                <w:rFonts w:ascii="Century Gothic" w:hAnsi="Century Gothic" w:cs="Arial"/>
                <w:sz w:val="16"/>
                <w:szCs w:val="16"/>
              </w:rPr>
              <w:t xml:space="preserve">the </w:t>
            </w:r>
            <w:r w:rsidR="009603BE" w:rsidRPr="00591589">
              <w:rPr>
                <w:rFonts w:ascii="Century Gothic" w:hAnsi="Century Gothic" w:cs="Arial"/>
                <w:sz w:val="16"/>
                <w:szCs w:val="16"/>
              </w:rPr>
              <w:t>local council</w:t>
            </w:r>
            <w:r w:rsidRPr="00591589">
              <w:rPr>
                <w:rFonts w:ascii="Century Gothic" w:hAnsi="Century Gothic" w:cs="Arial"/>
                <w:sz w:val="16"/>
                <w:szCs w:val="16"/>
              </w:rPr>
              <w:t xml:space="preserve"> support th</w:t>
            </w:r>
            <w:r w:rsidR="0030632C" w:rsidRPr="00591589">
              <w:rPr>
                <w:rFonts w:ascii="Century Gothic" w:hAnsi="Century Gothic" w:cs="Arial"/>
                <w:sz w:val="16"/>
                <w:szCs w:val="16"/>
              </w:rPr>
              <w:t xml:space="preserve">is </w:t>
            </w:r>
            <w:proofErr w:type="gramStart"/>
            <w:r w:rsidRPr="00591589">
              <w:rPr>
                <w:rFonts w:ascii="Century Gothic" w:hAnsi="Century Gothic" w:cs="Arial"/>
                <w:sz w:val="16"/>
                <w:szCs w:val="16"/>
              </w:rPr>
              <w:t>project</w:t>
            </w:r>
            <w:proofErr w:type="gramEnd"/>
            <w:r w:rsidRPr="00591589">
              <w:rPr>
                <w:rFonts w:ascii="Century Gothic" w:hAnsi="Century Gothic" w:cs="Arial"/>
                <w:sz w:val="16"/>
                <w:szCs w:val="16"/>
              </w:rPr>
              <w:t xml:space="preserve"> as the </w:t>
            </w:r>
            <w:r w:rsidR="009603BE" w:rsidRPr="00591589">
              <w:rPr>
                <w:rFonts w:ascii="Century Gothic" w:hAnsi="Century Gothic" w:cs="Arial"/>
                <w:sz w:val="16"/>
                <w:szCs w:val="16"/>
              </w:rPr>
              <w:t>proposed</w:t>
            </w:r>
            <w:r w:rsidRPr="00591589">
              <w:rPr>
                <w:rFonts w:ascii="Century Gothic" w:hAnsi="Century Gothic" w:cs="Arial"/>
                <w:sz w:val="16"/>
                <w:szCs w:val="16"/>
              </w:rPr>
              <w:t xml:space="preserve"> services will have a direct impact on communities within their boundaries. </w:t>
            </w:r>
          </w:p>
        </w:tc>
        <w:tc>
          <w:tcPr>
            <w:tcW w:w="5528" w:type="dxa"/>
            <w:tcBorders>
              <w:top w:val="single" w:sz="4" w:space="0" w:color="auto"/>
              <w:left w:val="single" w:sz="4" w:space="0" w:color="auto"/>
              <w:bottom w:val="single" w:sz="4" w:space="0" w:color="auto"/>
              <w:right w:val="single" w:sz="4" w:space="0" w:color="auto"/>
            </w:tcBorders>
          </w:tcPr>
          <w:p w:rsidR="008F0E1C" w:rsidRPr="00591589" w:rsidRDefault="008F0E1C"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jc w:val="both"/>
              <w:rPr>
                <w:rFonts w:ascii="Century Gothic" w:hAnsi="Century Gothic"/>
                <w:sz w:val="16"/>
                <w:szCs w:val="16"/>
                <w:lang w:val="en-AU"/>
              </w:rPr>
            </w:pPr>
            <w:r w:rsidRPr="00591589">
              <w:rPr>
                <w:rFonts w:ascii="Century Gothic" w:hAnsi="Century Gothic"/>
                <w:sz w:val="16"/>
                <w:szCs w:val="16"/>
                <w:lang w:val="en-AU"/>
              </w:rPr>
              <w:t xml:space="preserve">The letter must </w:t>
            </w:r>
            <w:r w:rsidR="009603BE" w:rsidRPr="00591589">
              <w:rPr>
                <w:rFonts w:ascii="Century Gothic" w:hAnsi="Century Gothic"/>
                <w:sz w:val="16"/>
                <w:szCs w:val="16"/>
                <w:lang w:val="en-AU"/>
              </w:rPr>
              <w:t xml:space="preserve">be on council letterhead, be signed by the </w:t>
            </w:r>
            <w:r w:rsidRPr="00591589">
              <w:rPr>
                <w:rFonts w:ascii="Century Gothic" w:hAnsi="Century Gothic"/>
                <w:sz w:val="16"/>
                <w:szCs w:val="16"/>
                <w:lang w:val="en-AU"/>
              </w:rPr>
              <w:t xml:space="preserve">CEO (or authorised delegate) </w:t>
            </w:r>
            <w:r w:rsidR="009603BE" w:rsidRPr="00591589">
              <w:rPr>
                <w:rFonts w:ascii="Century Gothic" w:hAnsi="Century Gothic"/>
                <w:sz w:val="16"/>
                <w:szCs w:val="16"/>
                <w:lang w:val="en-AU"/>
              </w:rPr>
              <w:t xml:space="preserve">and </w:t>
            </w:r>
            <w:r w:rsidRPr="00591589">
              <w:rPr>
                <w:rFonts w:ascii="Century Gothic" w:hAnsi="Century Gothic"/>
                <w:sz w:val="16"/>
                <w:szCs w:val="16"/>
                <w:lang w:val="en-AU"/>
              </w:rPr>
              <w:t xml:space="preserve">be </w:t>
            </w:r>
            <w:r w:rsidR="009603BE" w:rsidRPr="00591589">
              <w:rPr>
                <w:rFonts w:ascii="Century Gothic" w:hAnsi="Century Gothic"/>
                <w:sz w:val="16"/>
                <w:szCs w:val="16"/>
                <w:lang w:val="en-AU"/>
              </w:rPr>
              <w:t xml:space="preserve">dated within </w:t>
            </w:r>
            <w:r w:rsidR="0030632C" w:rsidRPr="00591589">
              <w:rPr>
                <w:rFonts w:ascii="Century Gothic" w:hAnsi="Century Gothic"/>
                <w:sz w:val="16"/>
                <w:szCs w:val="16"/>
                <w:lang w:val="en-AU"/>
              </w:rPr>
              <w:t>three</w:t>
            </w:r>
            <w:r w:rsidR="000E5BEB" w:rsidRPr="00591589">
              <w:rPr>
                <w:rFonts w:ascii="Century Gothic" w:hAnsi="Century Gothic"/>
                <w:sz w:val="16"/>
                <w:szCs w:val="16"/>
                <w:lang w:val="en-AU"/>
              </w:rPr>
              <w:t xml:space="preserve"> months </w:t>
            </w:r>
            <w:r w:rsidR="009603BE" w:rsidRPr="00591589">
              <w:rPr>
                <w:rFonts w:ascii="Century Gothic" w:hAnsi="Century Gothic"/>
                <w:sz w:val="16"/>
                <w:szCs w:val="16"/>
                <w:lang w:val="en-AU"/>
              </w:rPr>
              <w:t>of</w:t>
            </w:r>
            <w:r w:rsidR="000E5BEB" w:rsidRPr="00591589">
              <w:rPr>
                <w:rFonts w:ascii="Century Gothic" w:hAnsi="Century Gothic"/>
                <w:sz w:val="16"/>
                <w:szCs w:val="16"/>
                <w:lang w:val="en-AU"/>
              </w:rPr>
              <w:t xml:space="preserve"> the </w:t>
            </w:r>
            <w:r w:rsidR="0030632C" w:rsidRPr="00591589">
              <w:rPr>
                <w:rFonts w:ascii="Century Gothic" w:hAnsi="Century Gothic"/>
                <w:sz w:val="16"/>
                <w:szCs w:val="16"/>
                <w:lang w:val="en-AU"/>
              </w:rPr>
              <w:t>2019-20</w:t>
            </w:r>
            <w:r w:rsidR="007C34EB" w:rsidRPr="00591589">
              <w:rPr>
                <w:rFonts w:ascii="Century Gothic" w:hAnsi="Century Gothic"/>
                <w:sz w:val="16"/>
                <w:szCs w:val="16"/>
                <w:lang w:val="en-AU"/>
              </w:rPr>
              <w:t xml:space="preserve"> </w:t>
            </w:r>
            <w:r w:rsidR="000E5BEB" w:rsidRPr="00591589">
              <w:rPr>
                <w:rFonts w:ascii="Century Gothic" w:hAnsi="Century Gothic"/>
                <w:sz w:val="16"/>
                <w:szCs w:val="16"/>
                <w:lang w:val="en-AU"/>
              </w:rPr>
              <w:t xml:space="preserve">CFCP </w:t>
            </w:r>
            <w:r w:rsidR="00F7732E" w:rsidRPr="00591589">
              <w:rPr>
                <w:rFonts w:ascii="Century Gothic" w:hAnsi="Century Gothic"/>
                <w:sz w:val="16"/>
                <w:szCs w:val="16"/>
                <w:lang w:val="en-AU"/>
              </w:rPr>
              <w:t>m</w:t>
            </w:r>
            <w:r w:rsidR="009603BE" w:rsidRPr="00591589">
              <w:rPr>
                <w:rFonts w:ascii="Century Gothic" w:hAnsi="Century Gothic"/>
                <w:sz w:val="16"/>
                <w:szCs w:val="16"/>
                <w:lang w:val="en-AU"/>
              </w:rPr>
              <w:t xml:space="preserve">ajor </w:t>
            </w:r>
            <w:r w:rsidR="00F7732E" w:rsidRPr="00591589">
              <w:rPr>
                <w:rFonts w:ascii="Century Gothic" w:hAnsi="Century Gothic"/>
                <w:sz w:val="16"/>
                <w:szCs w:val="16"/>
                <w:lang w:val="en-AU"/>
              </w:rPr>
              <w:t>g</w:t>
            </w:r>
            <w:r w:rsidR="009603BE" w:rsidRPr="00591589">
              <w:rPr>
                <w:rFonts w:ascii="Century Gothic" w:hAnsi="Century Gothic"/>
                <w:sz w:val="16"/>
                <w:szCs w:val="16"/>
                <w:lang w:val="en-AU"/>
              </w:rPr>
              <w:t>rant</w:t>
            </w:r>
            <w:r w:rsidR="004A020E" w:rsidRPr="00591589">
              <w:rPr>
                <w:rFonts w:ascii="Century Gothic" w:hAnsi="Century Gothic"/>
                <w:sz w:val="16"/>
                <w:szCs w:val="16"/>
                <w:lang w:val="en-AU"/>
              </w:rPr>
              <w:t>s</w:t>
            </w:r>
            <w:r w:rsidR="009603BE" w:rsidRPr="00591589">
              <w:rPr>
                <w:rFonts w:ascii="Century Gothic" w:hAnsi="Century Gothic"/>
                <w:sz w:val="16"/>
                <w:szCs w:val="16"/>
                <w:lang w:val="en-AU"/>
              </w:rPr>
              <w:t xml:space="preserve"> round closing date</w:t>
            </w:r>
            <w:r w:rsidRPr="00591589">
              <w:rPr>
                <w:rFonts w:ascii="Century Gothic" w:hAnsi="Century Gothic"/>
                <w:sz w:val="16"/>
                <w:szCs w:val="16"/>
                <w:lang w:val="en-AU"/>
              </w:rPr>
              <w:t>.</w:t>
            </w:r>
          </w:p>
        </w:tc>
      </w:tr>
    </w:tbl>
    <w:p w:rsidR="00C61261" w:rsidRPr="00591589" w:rsidRDefault="00C61261" w:rsidP="00C61261">
      <w:pPr>
        <w:rPr>
          <w:rFonts w:asciiTheme="majorHAnsi" w:eastAsiaTheme="majorEastAsia" w:hAnsiTheme="majorHAnsi" w:cstheme="majorBidi"/>
          <w:color w:val="B4292D" w:themeColor="text2"/>
          <w:sz w:val="26"/>
          <w:szCs w:val="26"/>
        </w:rPr>
      </w:pPr>
      <w:r w:rsidRPr="00591589">
        <w:br w:type="page"/>
      </w:r>
    </w:p>
    <w:p w:rsidR="008F0E1C" w:rsidRPr="00591589" w:rsidRDefault="00390898" w:rsidP="00534EF7">
      <w:pPr>
        <w:pStyle w:val="Heading2"/>
        <w:spacing w:after="120"/>
        <w:ind w:left="-567"/>
      </w:pPr>
      <w:bookmarkStart w:id="59" w:name="_Toc8903122"/>
      <w:r w:rsidRPr="00591589">
        <w:lastRenderedPageBreak/>
        <w:t>Attachment 2 – Assessment Criteria</w:t>
      </w:r>
      <w:bookmarkEnd w:id="59"/>
    </w:p>
    <w:tbl>
      <w:tblPr>
        <w:tblStyle w:val="TableGrid"/>
        <w:tblW w:w="15446" w:type="dxa"/>
        <w:jc w:val="center"/>
        <w:tblInd w:w="0" w:type="dxa"/>
        <w:tblLook w:val="04A0" w:firstRow="1" w:lastRow="0" w:firstColumn="1" w:lastColumn="0" w:noHBand="0" w:noVBand="1"/>
        <w:tblDescription w:val="Assessment criteria, Summary detail of Criterion, Examples of evidence"/>
      </w:tblPr>
      <w:tblGrid>
        <w:gridCol w:w="2943"/>
        <w:gridCol w:w="5674"/>
        <w:gridCol w:w="6829"/>
      </w:tblGrid>
      <w:tr w:rsidR="00716BBF" w:rsidRPr="00591589" w:rsidTr="005621E4">
        <w:trPr>
          <w:trHeight w:val="397"/>
          <w:tblHeader/>
          <w:jc w:val="center"/>
        </w:trPr>
        <w:tc>
          <w:tcPr>
            <w:tcW w:w="2943" w:type="dxa"/>
            <w:tcBorders>
              <w:top w:val="single" w:sz="4" w:space="0" w:color="auto"/>
              <w:left w:val="single" w:sz="4" w:space="0" w:color="auto"/>
              <w:bottom w:val="single" w:sz="4" w:space="0" w:color="auto"/>
              <w:right w:val="single" w:sz="4" w:space="0" w:color="auto"/>
            </w:tcBorders>
            <w:shd w:val="clear" w:color="auto" w:fill="E7EEEE" w:themeFill="accent1" w:themeFillTint="33"/>
            <w:vAlign w:val="center"/>
          </w:tcPr>
          <w:p w:rsidR="00716BBF" w:rsidRPr="00591589" w:rsidRDefault="00716BBF" w:rsidP="008F0E1C">
            <w:pPr>
              <w:keepLines/>
              <w:rPr>
                <w:rFonts w:ascii="Century Gothic" w:hAnsi="Century Gothic" w:cs="Arial"/>
                <w:b/>
              </w:rPr>
            </w:pPr>
            <w:r w:rsidRPr="00591589">
              <w:rPr>
                <w:rFonts w:ascii="Century Gothic" w:hAnsi="Century Gothic" w:cs="Arial"/>
                <w:b/>
              </w:rPr>
              <w:t>Assessment criteria</w:t>
            </w:r>
          </w:p>
        </w:tc>
        <w:tc>
          <w:tcPr>
            <w:tcW w:w="5674" w:type="dxa"/>
            <w:tcBorders>
              <w:top w:val="single" w:sz="4" w:space="0" w:color="auto"/>
              <w:left w:val="single" w:sz="4" w:space="0" w:color="auto"/>
              <w:bottom w:val="single" w:sz="4" w:space="0" w:color="auto"/>
              <w:right w:val="single" w:sz="4" w:space="0" w:color="auto"/>
            </w:tcBorders>
            <w:shd w:val="clear" w:color="auto" w:fill="E7EEEE" w:themeFill="accent1" w:themeFillTint="33"/>
            <w:vAlign w:val="center"/>
          </w:tcPr>
          <w:p w:rsidR="00716BBF" w:rsidRPr="00591589" w:rsidRDefault="00716BBF" w:rsidP="008F0E1C">
            <w:pPr>
              <w:keepLines/>
              <w:rPr>
                <w:rFonts w:ascii="Century Gothic" w:hAnsi="Century Gothic" w:cs="Arial"/>
                <w:b/>
              </w:rPr>
            </w:pPr>
            <w:r w:rsidRPr="00591589">
              <w:rPr>
                <w:rFonts w:ascii="Century Gothic" w:hAnsi="Century Gothic" w:cs="Arial"/>
                <w:b/>
              </w:rPr>
              <w:t xml:space="preserve">Summary Detail of Criterion </w:t>
            </w:r>
          </w:p>
        </w:tc>
        <w:tc>
          <w:tcPr>
            <w:tcW w:w="6829" w:type="dxa"/>
            <w:tcBorders>
              <w:top w:val="single" w:sz="4" w:space="0" w:color="auto"/>
              <w:left w:val="single" w:sz="4" w:space="0" w:color="auto"/>
              <w:bottom w:val="single" w:sz="4" w:space="0" w:color="auto"/>
              <w:right w:val="single" w:sz="4" w:space="0" w:color="auto"/>
            </w:tcBorders>
            <w:shd w:val="clear" w:color="auto" w:fill="E7EEEE" w:themeFill="accent1" w:themeFillTint="33"/>
            <w:vAlign w:val="center"/>
          </w:tcPr>
          <w:p w:rsidR="00716BBF" w:rsidRPr="00591589" w:rsidRDefault="00716BBF" w:rsidP="008F0E1C">
            <w:pPr>
              <w:keepLines/>
              <w:rPr>
                <w:rFonts w:ascii="Century Gothic" w:hAnsi="Century Gothic" w:cs="Arial"/>
                <w:b/>
              </w:rPr>
            </w:pPr>
            <w:r w:rsidRPr="00591589">
              <w:rPr>
                <w:rFonts w:ascii="Century Gothic" w:hAnsi="Century Gothic" w:cs="Arial"/>
                <w:b/>
              </w:rPr>
              <w:t xml:space="preserve">Examples of evidence </w:t>
            </w:r>
          </w:p>
        </w:tc>
      </w:tr>
      <w:tr w:rsidR="00FC7EEB" w:rsidRPr="00591589" w:rsidTr="00FC7EEB">
        <w:trPr>
          <w:trHeight w:val="3377"/>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C7EEB" w:rsidRPr="00FC7EEB" w:rsidRDefault="00FC7EEB" w:rsidP="00FC7EEB">
            <w:pPr>
              <w:pStyle w:val="ListParagraph"/>
              <w:numPr>
                <w:ilvl w:val="0"/>
                <w:numId w:val="71"/>
              </w:numPr>
              <w:spacing w:before="120"/>
              <w:rPr>
                <w:rFonts w:ascii="Century Gothic" w:hAnsi="Century Gothic" w:cs="Arial"/>
                <w:sz w:val="16"/>
                <w:szCs w:val="16"/>
                <w:lang w:val="en-AU"/>
              </w:rPr>
            </w:pPr>
            <w:r w:rsidRPr="00FC7EEB">
              <w:rPr>
                <w:rFonts w:ascii="Century Gothic" w:hAnsi="Century Gothic" w:cs="Arial"/>
                <w:b/>
                <w:sz w:val="16"/>
                <w:szCs w:val="16"/>
                <w:lang w:val="en-AU"/>
              </w:rPr>
              <w:t>Responds to unmet demand</w:t>
            </w:r>
            <w:r w:rsidRPr="00FC7EEB">
              <w:rPr>
                <w:rFonts w:ascii="Century Gothic" w:hAnsi="Century Gothic" w:cs="Arial"/>
                <w:sz w:val="16"/>
                <w:szCs w:val="16"/>
                <w:lang w:val="en-AU"/>
              </w:rPr>
              <w:t xml:space="preserve"> for funded kindergarten places and other early childhood services</w:t>
            </w:r>
          </w:p>
          <w:p w:rsidR="00FC7EEB" w:rsidRPr="00FC7EEB" w:rsidRDefault="00FC7EEB" w:rsidP="00FC7EEB">
            <w:pPr>
              <w:pStyle w:val="ListParagraph"/>
              <w:spacing w:before="120"/>
              <w:ind w:left="360"/>
              <w:rPr>
                <w:rFonts w:ascii="Century Gothic" w:hAnsi="Century Gothic" w:cs="Arial"/>
                <w:b/>
                <w:sz w:val="16"/>
                <w:szCs w:val="16"/>
              </w:rPr>
            </w:pPr>
            <w:r w:rsidRPr="00FC7EEB">
              <w:rPr>
                <w:rFonts w:ascii="Century Gothic" w:hAnsi="Century Gothic" w:cs="Arial"/>
                <w:b/>
                <w:sz w:val="16"/>
                <w:szCs w:val="16"/>
              </w:rPr>
              <w:t xml:space="preserve">Integrated children’s </w:t>
            </w:r>
            <w:proofErr w:type="spellStart"/>
            <w:r w:rsidRPr="00FC7EEB">
              <w:rPr>
                <w:rFonts w:ascii="Century Gothic" w:hAnsi="Century Gothic" w:cs="Arial"/>
                <w:b/>
                <w:sz w:val="16"/>
                <w:szCs w:val="16"/>
              </w:rPr>
              <w:t>centres</w:t>
            </w:r>
            <w:proofErr w:type="spellEnd"/>
            <w:r w:rsidRPr="00FC7EEB">
              <w:rPr>
                <w:rFonts w:ascii="Century Gothic" w:hAnsi="Century Gothic" w:cs="Arial"/>
                <w:b/>
                <w:sz w:val="16"/>
                <w:szCs w:val="16"/>
              </w:rPr>
              <w:t xml:space="preserve"> and new early learning facilities:</w:t>
            </w:r>
          </w:p>
          <w:p w:rsidR="00FC7EEB" w:rsidRPr="00591589" w:rsidRDefault="00FC7EEB" w:rsidP="00996B6E">
            <w:pPr>
              <w:pStyle w:val="ListParagraph"/>
              <w:numPr>
                <w:ilvl w:val="0"/>
                <w:numId w:val="39"/>
              </w:numPr>
              <w:spacing w:before="120"/>
              <w:rPr>
                <w:rFonts w:ascii="Century Gothic" w:hAnsi="Century Gothic" w:cs="Arial"/>
                <w:sz w:val="16"/>
                <w:szCs w:val="16"/>
                <w:lang w:val="en-AU"/>
              </w:rPr>
            </w:pPr>
            <w:r w:rsidRPr="00591589">
              <w:rPr>
                <w:rFonts w:ascii="Century Gothic" w:hAnsi="Century Gothic" w:cs="Arial"/>
                <w:sz w:val="16"/>
                <w:szCs w:val="16"/>
                <w:lang w:val="en-AU"/>
              </w:rPr>
              <w:t>How the proposed project will respond to unmet demand for four-year-old and/or three-year-old kindergarten provision and provide other early childhood services</w:t>
            </w:r>
            <w:r>
              <w:rPr>
                <w:rFonts w:ascii="Century Gothic" w:hAnsi="Century Gothic" w:cs="Arial"/>
                <w:sz w:val="16"/>
                <w:szCs w:val="16"/>
                <w:lang w:val="en-AU"/>
              </w:rPr>
              <w:t>.</w:t>
            </w:r>
            <w:r w:rsidRPr="00591589">
              <w:rPr>
                <w:rFonts w:ascii="Century Gothic" w:hAnsi="Century Gothic" w:cs="Arial"/>
                <w:sz w:val="16"/>
                <w:szCs w:val="16"/>
                <w:lang w:val="en-AU"/>
              </w:rPr>
              <w:t xml:space="preserve"> </w:t>
            </w:r>
          </w:p>
          <w:p w:rsidR="00FC7EEB" w:rsidRPr="00591589" w:rsidRDefault="00FC7EEB" w:rsidP="00996B6E">
            <w:pPr>
              <w:pStyle w:val="ListParagraph"/>
              <w:numPr>
                <w:ilvl w:val="0"/>
                <w:numId w:val="39"/>
              </w:numPr>
              <w:spacing w:before="120"/>
              <w:rPr>
                <w:rFonts w:ascii="Century Gothic" w:hAnsi="Century Gothic" w:cs="Arial"/>
                <w:sz w:val="16"/>
                <w:szCs w:val="16"/>
                <w:lang w:val="en-AU"/>
              </w:rPr>
            </w:pPr>
            <w:r w:rsidRPr="00591589">
              <w:rPr>
                <w:rFonts w:ascii="Century Gothic" w:hAnsi="Century Gothic" w:cs="Arial"/>
                <w:sz w:val="16"/>
                <w:szCs w:val="16"/>
                <w:lang w:val="en-AU"/>
              </w:rPr>
              <w:t>How the proposed project will increase Licensed Capacity/Approved Places</w:t>
            </w:r>
            <w:r>
              <w:rPr>
                <w:rFonts w:ascii="Century Gothic" w:hAnsi="Century Gothic" w:cs="Arial"/>
                <w:sz w:val="16"/>
                <w:szCs w:val="16"/>
                <w:lang w:val="en-AU"/>
              </w:rPr>
              <w:t>.</w:t>
            </w:r>
          </w:p>
          <w:p w:rsidR="00FC7EEB" w:rsidRPr="00591589" w:rsidRDefault="00FC7EEB" w:rsidP="00996B6E">
            <w:pPr>
              <w:pStyle w:val="ListParagraph"/>
              <w:spacing w:before="120"/>
              <w:ind w:left="360"/>
              <w:rPr>
                <w:rFonts w:ascii="Century Gothic" w:hAnsi="Century Gothic" w:cs="Arial"/>
                <w:b/>
                <w:sz w:val="16"/>
                <w:szCs w:val="16"/>
                <w:lang w:val="en-AU"/>
              </w:rPr>
            </w:pPr>
            <w:r w:rsidRPr="00591589">
              <w:rPr>
                <w:rFonts w:ascii="Century Gothic" w:hAnsi="Century Gothic" w:cs="Arial"/>
                <w:b/>
                <w:sz w:val="16"/>
                <w:szCs w:val="16"/>
                <w:lang w:val="en-AU"/>
              </w:rPr>
              <w:t xml:space="preserve">Early </w:t>
            </w:r>
            <w:r>
              <w:rPr>
                <w:rFonts w:ascii="Century Gothic" w:hAnsi="Century Gothic" w:cs="Arial"/>
                <w:b/>
                <w:sz w:val="16"/>
                <w:szCs w:val="16"/>
                <w:lang w:val="en-AU"/>
              </w:rPr>
              <w:t>l</w:t>
            </w:r>
            <w:r w:rsidRPr="00591589">
              <w:rPr>
                <w:rFonts w:ascii="Century Gothic" w:hAnsi="Century Gothic" w:cs="Arial"/>
                <w:b/>
                <w:sz w:val="16"/>
                <w:szCs w:val="16"/>
                <w:lang w:val="en-AU"/>
              </w:rPr>
              <w:t xml:space="preserve">earning </w:t>
            </w:r>
            <w:r>
              <w:rPr>
                <w:rFonts w:ascii="Century Gothic" w:hAnsi="Century Gothic" w:cs="Arial"/>
                <w:b/>
                <w:sz w:val="16"/>
                <w:szCs w:val="16"/>
                <w:lang w:val="en-AU"/>
              </w:rPr>
              <w:t>f</w:t>
            </w:r>
            <w:r w:rsidRPr="00591589">
              <w:rPr>
                <w:rFonts w:ascii="Century Gothic" w:hAnsi="Century Gothic" w:cs="Arial"/>
                <w:b/>
                <w:sz w:val="16"/>
                <w:szCs w:val="16"/>
                <w:lang w:val="en-AU"/>
              </w:rPr>
              <w:t xml:space="preserve">acility </w:t>
            </w:r>
            <w:r>
              <w:rPr>
                <w:rFonts w:ascii="Century Gothic" w:hAnsi="Century Gothic" w:cs="Arial"/>
                <w:b/>
                <w:sz w:val="16"/>
                <w:szCs w:val="16"/>
                <w:lang w:val="en-AU"/>
              </w:rPr>
              <w:t>u</w:t>
            </w:r>
            <w:r w:rsidRPr="00591589">
              <w:rPr>
                <w:rFonts w:ascii="Century Gothic" w:hAnsi="Century Gothic" w:cs="Arial"/>
                <w:b/>
                <w:sz w:val="16"/>
                <w:szCs w:val="16"/>
                <w:lang w:val="en-AU"/>
              </w:rPr>
              <w:t xml:space="preserve">pgrades: </w:t>
            </w:r>
          </w:p>
          <w:p w:rsidR="00FC7EEB" w:rsidRPr="00591589" w:rsidRDefault="00FC7EEB" w:rsidP="00996B6E">
            <w:pPr>
              <w:pStyle w:val="ListParagraph"/>
              <w:numPr>
                <w:ilvl w:val="0"/>
                <w:numId w:val="39"/>
              </w:numPr>
              <w:spacing w:before="120"/>
              <w:rPr>
                <w:rFonts w:ascii="Century Gothic" w:hAnsi="Century Gothic" w:cs="Arial"/>
                <w:sz w:val="16"/>
                <w:szCs w:val="16"/>
                <w:lang w:val="en-AU"/>
              </w:rPr>
            </w:pPr>
            <w:r w:rsidRPr="00591589">
              <w:rPr>
                <w:rFonts w:ascii="Century Gothic" w:hAnsi="Century Gothic" w:cs="Arial"/>
                <w:sz w:val="16"/>
                <w:szCs w:val="16"/>
                <w:lang w:val="en-AU"/>
              </w:rPr>
              <w:t>How the proposed project will increase Licensed Capacity/Approved Places</w:t>
            </w:r>
            <w:r>
              <w:rPr>
                <w:rFonts w:ascii="Century Gothic" w:hAnsi="Century Gothic" w:cs="Arial"/>
                <w:sz w:val="16"/>
                <w:szCs w:val="16"/>
                <w:lang w:val="en-AU"/>
              </w:rPr>
              <w:t>.</w:t>
            </w:r>
          </w:p>
          <w:p w:rsidR="00FC7EEB" w:rsidRPr="00591589" w:rsidRDefault="00FC7EEB" w:rsidP="00996B6E">
            <w:pPr>
              <w:pStyle w:val="ListParagraph"/>
              <w:spacing w:before="120"/>
              <w:ind w:left="360"/>
              <w:rPr>
                <w:rFonts w:ascii="Century Gothic" w:hAnsi="Century Gothic" w:cs="Arial"/>
                <w:sz w:val="16"/>
                <w:szCs w:val="16"/>
                <w:lang w:val="en-AU"/>
              </w:rPr>
            </w:pPr>
            <w:r w:rsidRPr="00591589">
              <w:rPr>
                <w:rFonts w:ascii="Century Gothic" w:hAnsi="Century Gothic" w:cs="Arial"/>
                <w:sz w:val="16"/>
                <w:szCs w:val="16"/>
                <w:lang w:val="en-AU"/>
              </w:rPr>
              <w:t>and/or</w:t>
            </w:r>
          </w:p>
          <w:p w:rsidR="00FC7EEB" w:rsidRPr="00591589" w:rsidRDefault="00FC7EEB" w:rsidP="00996B6E">
            <w:pPr>
              <w:pStyle w:val="ListParagraph"/>
              <w:numPr>
                <w:ilvl w:val="0"/>
                <w:numId w:val="39"/>
              </w:numPr>
              <w:spacing w:before="120"/>
              <w:rPr>
                <w:rFonts w:ascii="Century Gothic" w:hAnsi="Century Gothic" w:cs="Arial"/>
                <w:b/>
                <w:sz w:val="16"/>
                <w:szCs w:val="16"/>
                <w:lang w:val="en-AU"/>
              </w:rPr>
            </w:pPr>
            <w:r>
              <w:rPr>
                <w:rFonts w:ascii="Century Gothic" w:hAnsi="Century Gothic" w:cs="Arial"/>
                <w:sz w:val="16"/>
                <w:szCs w:val="16"/>
                <w:lang w:val="en-AU"/>
              </w:rPr>
              <w:t>H</w:t>
            </w:r>
            <w:r w:rsidRPr="00591589">
              <w:rPr>
                <w:rFonts w:ascii="Century Gothic" w:hAnsi="Century Gothic" w:cs="Arial"/>
                <w:sz w:val="16"/>
                <w:szCs w:val="16"/>
                <w:lang w:val="en-AU"/>
              </w:rPr>
              <w:t>ow the project will improve the quality of the learning environment</w:t>
            </w:r>
            <w:r>
              <w:rPr>
                <w:rFonts w:ascii="Century Gothic" w:hAnsi="Century Gothic" w:cs="Arial"/>
                <w:sz w:val="16"/>
                <w:szCs w:val="16"/>
                <w:lang w:val="en-AU"/>
              </w:rPr>
              <w:t>.</w:t>
            </w:r>
          </w:p>
        </w:tc>
        <w:tc>
          <w:tcPr>
            <w:tcW w:w="5674" w:type="dxa"/>
            <w:tcBorders>
              <w:top w:val="single" w:sz="4" w:space="0" w:color="auto"/>
              <w:left w:val="single" w:sz="4" w:space="0" w:color="auto"/>
              <w:bottom w:val="single" w:sz="4" w:space="0" w:color="auto"/>
              <w:right w:val="single" w:sz="4" w:space="0" w:color="auto"/>
            </w:tcBorders>
          </w:tcPr>
          <w:p w:rsidR="00FC7EEB" w:rsidRPr="002B614F" w:rsidRDefault="00FC7EEB" w:rsidP="00996B6E">
            <w:pPr>
              <w:spacing w:before="120"/>
              <w:jc w:val="both"/>
              <w:rPr>
                <w:rFonts w:ascii="Century Gothic" w:hAnsi="Century Gothic" w:cs="Arial"/>
                <w:b/>
                <w:sz w:val="16"/>
                <w:szCs w:val="16"/>
              </w:rPr>
            </w:pPr>
            <w:r w:rsidRPr="002B614F">
              <w:rPr>
                <w:rFonts w:ascii="Century Gothic" w:hAnsi="Century Gothic" w:cs="Arial"/>
                <w:b/>
                <w:sz w:val="16"/>
                <w:szCs w:val="16"/>
              </w:rPr>
              <w:t>Integrated children</w:t>
            </w:r>
            <w:r>
              <w:rPr>
                <w:rFonts w:ascii="Century Gothic" w:hAnsi="Century Gothic" w:cs="Arial"/>
                <w:b/>
                <w:sz w:val="16"/>
                <w:szCs w:val="16"/>
              </w:rPr>
              <w:t>’</w:t>
            </w:r>
            <w:r w:rsidRPr="002B614F">
              <w:rPr>
                <w:rFonts w:ascii="Century Gothic" w:hAnsi="Century Gothic" w:cs="Arial"/>
                <w:b/>
                <w:sz w:val="16"/>
                <w:szCs w:val="16"/>
              </w:rPr>
              <w:t>s centres and new early learning facilities</w:t>
            </w:r>
          </w:p>
          <w:p w:rsidR="00FC7EEB" w:rsidRPr="00591589" w:rsidRDefault="00FC7EEB" w:rsidP="00996B6E">
            <w:pPr>
              <w:spacing w:before="120"/>
              <w:jc w:val="both"/>
              <w:rPr>
                <w:rFonts w:ascii="Century Gothic" w:hAnsi="Century Gothic" w:cs="Arial"/>
                <w:sz w:val="16"/>
                <w:szCs w:val="16"/>
              </w:rPr>
            </w:pPr>
            <w:r w:rsidRPr="00591589">
              <w:rPr>
                <w:rFonts w:ascii="Century Gothic" w:hAnsi="Century Gothic" w:cs="Arial"/>
                <w:sz w:val="16"/>
                <w:szCs w:val="16"/>
              </w:rPr>
              <w:t>The proposed project should demonstrate:</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E</w:t>
            </w:r>
            <w:r w:rsidRPr="00591589">
              <w:rPr>
                <w:rFonts w:ascii="Century Gothic" w:hAnsi="Century Gothic" w:cs="Arial"/>
                <w:sz w:val="16"/>
                <w:szCs w:val="16"/>
                <w:lang w:val="en-AU"/>
              </w:rPr>
              <w:t xml:space="preserve">xisting/future demand for funded </w:t>
            </w:r>
            <w:r>
              <w:rPr>
                <w:rFonts w:ascii="Century Gothic" w:hAnsi="Century Gothic" w:cs="Arial"/>
                <w:sz w:val="16"/>
                <w:szCs w:val="16"/>
                <w:lang w:val="en-AU"/>
              </w:rPr>
              <w:t>four-</w:t>
            </w:r>
            <w:r w:rsidRPr="00591589">
              <w:rPr>
                <w:rFonts w:ascii="Century Gothic" w:hAnsi="Century Gothic" w:cs="Arial"/>
                <w:sz w:val="16"/>
                <w:szCs w:val="16"/>
                <w:lang w:val="en-AU"/>
              </w:rPr>
              <w:t>year</w:t>
            </w:r>
            <w:r>
              <w:rPr>
                <w:rFonts w:ascii="Century Gothic" w:hAnsi="Century Gothic" w:cs="Arial"/>
                <w:sz w:val="16"/>
                <w:szCs w:val="16"/>
                <w:lang w:val="en-AU"/>
              </w:rPr>
              <w:t>-</w:t>
            </w:r>
            <w:r w:rsidRPr="00591589">
              <w:rPr>
                <w:rFonts w:ascii="Century Gothic" w:hAnsi="Century Gothic" w:cs="Arial"/>
                <w:sz w:val="16"/>
                <w:szCs w:val="16"/>
                <w:lang w:val="en-AU"/>
              </w:rPr>
              <w:t>old kindergarten program</w:t>
            </w:r>
            <w:r>
              <w:rPr>
                <w:rFonts w:ascii="Century Gothic" w:hAnsi="Century Gothic" w:cs="Arial"/>
                <w:sz w:val="16"/>
                <w:szCs w:val="16"/>
                <w:lang w:val="en-AU"/>
              </w:rPr>
              <w:t>s</w:t>
            </w:r>
            <w:r w:rsidRPr="00591589">
              <w:rPr>
                <w:rFonts w:ascii="Century Gothic" w:hAnsi="Century Gothic" w:cs="Arial"/>
                <w:sz w:val="16"/>
                <w:szCs w:val="16"/>
                <w:lang w:val="en-AU"/>
              </w:rPr>
              <w:t xml:space="preserve"> and other early childhood services in the local area</w:t>
            </w:r>
            <w:r>
              <w:rPr>
                <w:rFonts w:ascii="Century Gothic" w:hAnsi="Century Gothic" w:cs="Arial"/>
                <w:sz w:val="16"/>
                <w:szCs w:val="16"/>
                <w:lang w:val="en-AU"/>
              </w:rPr>
              <w:t>.</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A</w:t>
            </w:r>
            <w:r w:rsidRPr="00591589">
              <w:rPr>
                <w:rFonts w:ascii="Century Gothic" w:hAnsi="Century Gothic" w:cs="Arial"/>
                <w:sz w:val="16"/>
                <w:szCs w:val="16"/>
                <w:lang w:val="en-AU"/>
              </w:rPr>
              <w:t>lignment with local government’s municipal plan for early childhood services and infrastructure</w:t>
            </w:r>
            <w:r>
              <w:rPr>
                <w:rFonts w:ascii="Century Gothic" w:hAnsi="Century Gothic" w:cs="Arial"/>
                <w:sz w:val="16"/>
                <w:szCs w:val="16"/>
                <w:lang w:val="en-AU"/>
              </w:rPr>
              <w:t>.</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G</w:t>
            </w:r>
            <w:r w:rsidRPr="00591589">
              <w:rPr>
                <w:rFonts w:ascii="Century Gothic" w:hAnsi="Century Gothic" w:cs="Arial"/>
                <w:sz w:val="16"/>
                <w:szCs w:val="16"/>
                <w:lang w:val="en-AU"/>
              </w:rPr>
              <w:t>aps in existing infrastructure provision</w:t>
            </w:r>
            <w:r>
              <w:rPr>
                <w:rFonts w:ascii="Century Gothic" w:hAnsi="Century Gothic" w:cs="Arial"/>
                <w:sz w:val="16"/>
                <w:szCs w:val="16"/>
                <w:lang w:val="en-AU"/>
              </w:rPr>
              <w:t>.</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How the proposed project will increase the four-year-old and/or three-year-old program licensed capacity and total licenced capacity post build</w:t>
            </w:r>
            <w:r>
              <w:rPr>
                <w:rFonts w:ascii="Century Gothic" w:hAnsi="Century Gothic" w:cs="Arial"/>
                <w:sz w:val="16"/>
                <w:szCs w:val="16"/>
                <w:lang w:val="en-AU"/>
              </w:rPr>
              <w:t>.</w:t>
            </w:r>
          </w:p>
          <w:p w:rsidR="00FC7EEB" w:rsidRPr="00591589" w:rsidRDefault="00FC7EEB" w:rsidP="00996B6E">
            <w:pPr>
              <w:jc w:val="both"/>
              <w:rPr>
                <w:rFonts w:ascii="Century Gothic" w:hAnsi="Century Gothic" w:cs="Arial"/>
                <w:sz w:val="16"/>
                <w:szCs w:val="16"/>
              </w:rPr>
            </w:pPr>
          </w:p>
          <w:p w:rsidR="00FC7EEB" w:rsidRPr="00591589" w:rsidRDefault="00FC7EEB" w:rsidP="00996B6E">
            <w:pPr>
              <w:jc w:val="both"/>
              <w:rPr>
                <w:rFonts w:ascii="Century Gothic" w:hAnsi="Century Gothic" w:cs="Arial"/>
                <w:sz w:val="16"/>
                <w:szCs w:val="16"/>
              </w:rPr>
            </w:pPr>
          </w:p>
          <w:p w:rsidR="00FC7EEB" w:rsidRPr="00591589" w:rsidRDefault="00FC7EEB" w:rsidP="00996B6E">
            <w:pPr>
              <w:jc w:val="both"/>
              <w:rPr>
                <w:rFonts w:ascii="Century Gothic" w:hAnsi="Century Gothic" w:cs="Arial"/>
                <w:sz w:val="16"/>
                <w:szCs w:val="16"/>
              </w:rPr>
            </w:pPr>
          </w:p>
          <w:p w:rsidR="00FC7EEB" w:rsidRPr="00591589" w:rsidRDefault="00FC7EEB" w:rsidP="00996B6E">
            <w:pPr>
              <w:jc w:val="both"/>
              <w:rPr>
                <w:rFonts w:ascii="Century Gothic" w:hAnsi="Century Gothic" w:cs="Arial"/>
                <w:sz w:val="16"/>
                <w:szCs w:val="16"/>
              </w:rPr>
            </w:pPr>
          </w:p>
          <w:p w:rsidR="00FC7EEB" w:rsidRDefault="00FC7EEB" w:rsidP="00996B6E">
            <w:pPr>
              <w:spacing w:before="120"/>
              <w:jc w:val="both"/>
              <w:rPr>
                <w:rFonts w:ascii="Century Gothic" w:hAnsi="Century Gothic" w:cs="Arial"/>
                <w:sz w:val="16"/>
                <w:szCs w:val="16"/>
              </w:rPr>
            </w:pPr>
            <w:r w:rsidRPr="00591589">
              <w:rPr>
                <w:rFonts w:ascii="Century Gothic" w:hAnsi="Century Gothic" w:cs="Arial"/>
                <w:b/>
                <w:sz w:val="16"/>
                <w:szCs w:val="16"/>
              </w:rPr>
              <w:t xml:space="preserve">Early </w:t>
            </w:r>
            <w:r>
              <w:rPr>
                <w:rFonts w:ascii="Century Gothic" w:hAnsi="Century Gothic" w:cs="Arial"/>
                <w:b/>
                <w:sz w:val="16"/>
                <w:szCs w:val="16"/>
              </w:rPr>
              <w:t>l</w:t>
            </w:r>
            <w:r w:rsidRPr="00591589">
              <w:rPr>
                <w:rFonts w:ascii="Century Gothic" w:hAnsi="Century Gothic" w:cs="Arial"/>
                <w:b/>
                <w:sz w:val="16"/>
                <w:szCs w:val="16"/>
              </w:rPr>
              <w:t xml:space="preserve">earning </w:t>
            </w:r>
            <w:r>
              <w:rPr>
                <w:rFonts w:ascii="Century Gothic" w:hAnsi="Century Gothic" w:cs="Arial"/>
                <w:b/>
                <w:sz w:val="16"/>
                <w:szCs w:val="16"/>
              </w:rPr>
              <w:t>f</w:t>
            </w:r>
            <w:r w:rsidRPr="00591589">
              <w:rPr>
                <w:rFonts w:ascii="Century Gothic" w:hAnsi="Century Gothic" w:cs="Arial"/>
                <w:b/>
                <w:sz w:val="16"/>
                <w:szCs w:val="16"/>
              </w:rPr>
              <w:t xml:space="preserve">acility </w:t>
            </w:r>
            <w:r>
              <w:rPr>
                <w:rFonts w:ascii="Century Gothic" w:hAnsi="Century Gothic" w:cs="Arial"/>
                <w:b/>
                <w:sz w:val="16"/>
                <w:szCs w:val="16"/>
              </w:rPr>
              <w:t>u</w:t>
            </w:r>
            <w:r w:rsidRPr="00591589">
              <w:rPr>
                <w:rFonts w:ascii="Century Gothic" w:hAnsi="Century Gothic" w:cs="Arial"/>
                <w:b/>
                <w:sz w:val="16"/>
                <w:szCs w:val="16"/>
              </w:rPr>
              <w:t>pgrades</w:t>
            </w:r>
            <w:r w:rsidRPr="00591589" w:rsidDel="007C2CB9">
              <w:rPr>
                <w:rFonts w:ascii="Century Gothic" w:hAnsi="Century Gothic" w:cs="Arial"/>
                <w:b/>
                <w:sz w:val="16"/>
                <w:szCs w:val="16"/>
              </w:rPr>
              <w:t xml:space="preserve"> </w:t>
            </w:r>
          </w:p>
          <w:p w:rsidR="00FC7EEB" w:rsidRPr="00591589" w:rsidRDefault="00FC7EEB" w:rsidP="00996B6E">
            <w:pPr>
              <w:spacing w:before="120"/>
              <w:jc w:val="both"/>
              <w:rPr>
                <w:rFonts w:ascii="Century Gothic" w:hAnsi="Century Gothic" w:cs="Arial"/>
                <w:sz w:val="16"/>
                <w:szCs w:val="16"/>
              </w:rPr>
            </w:pPr>
            <w:r w:rsidRPr="00591589">
              <w:rPr>
                <w:rFonts w:ascii="Century Gothic" w:hAnsi="Century Gothic" w:cs="Arial"/>
                <w:sz w:val="16"/>
                <w:szCs w:val="16"/>
              </w:rPr>
              <w:t>The proposed project should demonstrate:</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E</w:t>
            </w:r>
            <w:r w:rsidRPr="00591589">
              <w:rPr>
                <w:rFonts w:ascii="Century Gothic" w:hAnsi="Century Gothic" w:cs="Arial"/>
                <w:sz w:val="16"/>
                <w:szCs w:val="16"/>
                <w:lang w:val="en-AU"/>
              </w:rPr>
              <w:t xml:space="preserve">xisting/future demand for funded </w:t>
            </w:r>
            <w:r>
              <w:rPr>
                <w:rFonts w:ascii="Century Gothic" w:hAnsi="Century Gothic" w:cs="Arial"/>
                <w:sz w:val="16"/>
                <w:szCs w:val="16"/>
                <w:lang w:val="en-AU"/>
              </w:rPr>
              <w:t>four-</w:t>
            </w:r>
            <w:r w:rsidRPr="00591589">
              <w:rPr>
                <w:rFonts w:ascii="Century Gothic" w:hAnsi="Century Gothic" w:cs="Arial"/>
                <w:sz w:val="16"/>
                <w:szCs w:val="16"/>
                <w:lang w:val="en-AU"/>
              </w:rPr>
              <w:t>year</w:t>
            </w:r>
            <w:r>
              <w:rPr>
                <w:rFonts w:ascii="Century Gothic" w:hAnsi="Century Gothic" w:cs="Arial"/>
                <w:sz w:val="16"/>
                <w:szCs w:val="16"/>
                <w:lang w:val="en-AU"/>
              </w:rPr>
              <w:t>-</w:t>
            </w:r>
            <w:r w:rsidRPr="00591589">
              <w:rPr>
                <w:rFonts w:ascii="Century Gothic" w:hAnsi="Century Gothic" w:cs="Arial"/>
                <w:sz w:val="16"/>
                <w:szCs w:val="16"/>
                <w:lang w:val="en-AU"/>
              </w:rPr>
              <w:t>old kindergarten program</w:t>
            </w:r>
            <w:r>
              <w:rPr>
                <w:rFonts w:ascii="Century Gothic" w:hAnsi="Century Gothic" w:cs="Arial"/>
                <w:sz w:val="16"/>
                <w:szCs w:val="16"/>
                <w:lang w:val="en-AU"/>
              </w:rPr>
              <w:t>s</w:t>
            </w:r>
            <w:r w:rsidRPr="00591589">
              <w:rPr>
                <w:rFonts w:ascii="Century Gothic" w:hAnsi="Century Gothic" w:cs="Arial"/>
                <w:sz w:val="16"/>
                <w:szCs w:val="16"/>
                <w:lang w:val="en-AU"/>
              </w:rPr>
              <w:t xml:space="preserve"> and other early childhood services in the local area</w:t>
            </w:r>
            <w:r>
              <w:rPr>
                <w:rFonts w:ascii="Century Gothic" w:hAnsi="Century Gothic" w:cs="Arial"/>
                <w:sz w:val="16"/>
                <w:szCs w:val="16"/>
                <w:lang w:val="en-AU"/>
              </w:rPr>
              <w:t>.</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A</w:t>
            </w:r>
            <w:r w:rsidRPr="00591589">
              <w:rPr>
                <w:rFonts w:ascii="Century Gothic" w:hAnsi="Century Gothic" w:cs="Arial"/>
                <w:sz w:val="16"/>
                <w:szCs w:val="16"/>
                <w:lang w:val="en-AU"/>
              </w:rPr>
              <w:t>lignment with local government’s municipal plan for early childhood services and infrastructure</w:t>
            </w:r>
            <w:r>
              <w:rPr>
                <w:rFonts w:ascii="Century Gothic" w:hAnsi="Century Gothic" w:cs="Arial"/>
                <w:sz w:val="16"/>
                <w:szCs w:val="16"/>
                <w:lang w:val="en-AU"/>
              </w:rPr>
              <w:t>.</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G</w:t>
            </w:r>
            <w:r w:rsidRPr="00591589">
              <w:rPr>
                <w:rFonts w:ascii="Century Gothic" w:hAnsi="Century Gothic" w:cs="Arial"/>
                <w:sz w:val="16"/>
                <w:szCs w:val="16"/>
                <w:lang w:val="en-AU"/>
              </w:rPr>
              <w:t>aps in existing infrastructure provision</w:t>
            </w:r>
            <w:r>
              <w:rPr>
                <w:rFonts w:ascii="Century Gothic" w:hAnsi="Century Gothic" w:cs="Arial"/>
                <w:sz w:val="16"/>
                <w:szCs w:val="16"/>
                <w:lang w:val="en-AU"/>
              </w:rPr>
              <w:t>.</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How the proposed project will increase the four-year-old and/or three-year-old program licensed capacity and total licenced capacity post build</w:t>
            </w:r>
            <w:r>
              <w:rPr>
                <w:rFonts w:ascii="Century Gothic" w:hAnsi="Century Gothic" w:cs="Arial"/>
                <w:sz w:val="16"/>
                <w:szCs w:val="16"/>
                <w:lang w:val="en-AU"/>
              </w:rPr>
              <w:t>.</w:t>
            </w:r>
          </w:p>
          <w:p w:rsidR="00FC7EEB" w:rsidRPr="00591589" w:rsidRDefault="00FC7EEB" w:rsidP="00996B6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entury Gothic" w:hAnsi="Century Gothic" w:cs="Arial"/>
                <w:sz w:val="16"/>
                <w:szCs w:val="16"/>
                <w:lang w:val="en-AU"/>
              </w:rPr>
            </w:pPr>
            <w:r w:rsidRPr="00591589">
              <w:rPr>
                <w:rFonts w:ascii="Century Gothic" w:hAnsi="Century Gothic" w:cs="Arial"/>
                <w:sz w:val="16"/>
                <w:szCs w:val="16"/>
                <w:lang w:val="en-AU"/>
              </w:rPr>
              <w:t>and/or</w:t>
            </w:r>
          </w:p>
          <w:p w:rsidR="00FC7EEB" w:rsidRPr="00591589" w:rsidRDefault="00FC7EEB" w:rsidP="00996B6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rPr>
              <w:t>T</w:t>
            </w:r>
            <w:r w:rsidRPr="00591589">
              <w:rPr>
                <w:rFonts w:ascii="Century Gothic" w:hAnsi="Century Gothic" w:cs="Arial"/>
                <w:sz w:val="16"/>
                <w:szCs w:val="16"/>
              </w:rPr>
              <w:t>he need for the upgrades proposed</w:t>
            </w:r>
            <w:r>
              <w:rPr>
                <w:rFonts w:ascii="Century Gothic" w:hAnsi="Century Gothic" w:cs="Arial"/>
                <w:sz w:val="16"/>
                <w:szCs w:val="16"/>
              </w:rPr>
              <w:t xml:space="preserve"> – </w:t>
            </w:r>
            <w:r w:rsidRPr="002B614F">
              <w:rPr>
                <w:rFonts w:ascii="Century Gothic" w:hAnsi="Century Gothic" w:cs="Arial"/>
                <w:sz w:val="16"/>
                <w:szCs w:val="16"/>
                <w:lang w:val="en-AU"/>
              </w:rPr>
              <w:t>how</w:t>
            </w:r>
            <w:r w:rsidRPr="00591589">
              <w:rPr>
                <w:rFonts w:ascii="Century Gothic" w:hAnsi="Century Gothic" w:cs="Arial"/>
                <w:i/>
                <w:sz w:val="16"/>
                <w:szCs w:val="16"/>
                <w:lang w:val="en-AU"/>
              </w:rPr>
              <w:t xml:space="preserve"> </w:t>
            </w:r>
            <w:r w:rsidRPr="00591589">
              <w:rPr>
                <w:rFonts w:ascii="Century Gothic" w:hAnsi="Century Gothic" w:cs="Arial"/>
                <w:sz w:val="16"/>
                <w:szCs w:val="16"/>
                <w:lang w:val="en-AU"/>
              </w:rPr>
              <w:t xml:space="preserve">the quality of the learning environment </w:t>
            </w:r>
            <w:proofErr w:type="gramStart"/>
            <w:r w:rsidRPr="00591589">
              <w:rPr>
                <w:rFonts w:ascii="Century Gothic" w:hAnsi="Century Gothic" w:cs="Arial"/>
                <w:sz w:val="16"/>
                <w:szCs w:val="16"/>
                <w:lang w:val="en-AU"/>
              </w:rPr>
              <w:t>will be improved</w:t>
            </w:r>
            <w:proofErr w:type="gramEnd"/>
            <w:r>
              <w:rPr>
                <w:rFonts w:ascii="Century Gothic" w:hAnsi="Century Gothic" w:cs="Arial"/>
                <w:sz w:val="16"/>
                <w:szCs w:val="16"/>
                <w:lang w:val="en-AU"/>
              </w:rPr>
              <w:t>.</w:t>
            </w:r>
          </w:p>
        </w:tc>
        <w:tc>
          <w:tcPr>
            <w:tcW w:w="6829" w:type="dxa"/>
            <w:tcBorders>
              <w:top w:val="single" w:sz="4" w:space="0" w:color="auto"/>
              <w:left w:val="single" w:sz="4" w:space="0" w:color="auto"/>
              <w:bottom w:val="single" w:sz="4" w:space="0" w:color="auto"/>
              <w:right w:val="single" w:sz="4" w:space="0" w:color="auto"/>
            </w:tcBorders>
          </w:tcPr>
          <w:p w:rsidR="00FC7EEB" w:rsidRPr="00591589" w:rsidRDefault="00FC7EEB" w:rsidP="00996B6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entury Gothic" w:hAnsi="Century Gothic" w:cs="Arial"/>
                <w:sz w:val="16"/>
                <w:szCs w:val="16"/>
                <w:lang w:val="en-AU"/>
              </w:rPr>
            </w:pPr>
            <w:r w:rsidRPr="00591589">
              <w:rPr>
                <w:rFonts w:ascii="Century Gothic" w:hAnsi="Century Gothic" w:cs="Arial"/>
                <w:sz w:val="16"/>
                <w:szCs w:val="16"/>
                <w:lang w:val="en-AU"/>
              </w:rPr>
              <w:t>Local area population forecast</w:t>
            </w:r>
            <w:r>
              <w:rPr>
                <w:rFonts w:ascii="Century Gothic" w:hAnsi="Century Gothic" w:cs="Arial"/>
                <w:sz w:val="16"/>
                <w:szCs w:val="16"/>
                <w:lang w:val="en-AU"/>
              </w:rPr>
              <w:t>s:</w:t>
            </w:r>
            <w:r w:rsidRPr="00591589">
              <w:t xml:space="preserve"> </w:t>
            </w:r>
            <w:hyperlink r:id="rId40" w:history="1">
              <w:r w:rsidRPr="007B609D">
                <w:rPr>
                  <w:rStyle w:val="Hyperlink"/>
                  <w:rFonts w:ascii="Century Gothic" w:hAnsi="Century Gothic" w:cs="Arial"/>
                  <w:sz w:val="16"/>
                  <w:szCs w:val="16"/>
                  <w:lang w:val="en-AU"/>
                </w:rPr>
                <w:t>https://knowyourcouncil.vic.gov.au/councils</w:t>
              </w:r>
            </w:hyperlink>
            <w:r>
              <w:rPr>
                <w:rFonts w:ascii="Century Gothic" w:hAnsi="Century Gothic" w:cs="Arial"/>
                <w:sz w:val="16"/>
                <w:szCs w:val="16"/>
                <w:lang w:val="en-AU"/>
              </w:rPr>
              <w:t xml:space="preserve"> </w:t>
            </w:r>
          </w:p>
          <w:p w:rsidR="00FC7EEB" w:rsidRPr="00591589" w:rsidRDefault="00FC7EEB" w:rsidP="00996B6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Waiting lists/enrolment projections for existing services</w:t>
            </w:r>
            <w:r>
              <w:rPr>
                <w:rFonts w:ascii="Century Gothic" w:hAnsi="Century Gothic" w:cs="Arial"/>
                <w:sz w:val="16"/>
                <w:szCs w:val="16"/>
                <w:lang w:val="en-AU"/>
              </w:rPr>
              <w:t>.</w:t>
            </w:r>
          </w:p>
          <w:p w:rsidR="00FC7EEB" w:rsidRPr="00591589" w:rsidRDefault="00FC7EEB" w:rsidP="00996B6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Reference to the projector its need, in the Municipal Early Years Plan</w:t>
            </w:r>
            <w:r>
              <w:rPr>
                <w:rFonts w:ascii="Century Gothic" w:hAnsi="Century Gothic" w:cs="Arial"/>
                <w:sz w:val="16"/>
                <w:szCs w:val="16"/>
                <w:lang w:val="en-AU"/>
              </w:rPr>
              <w:t>.</w:t>
            </w:r>
          </w:p>
          <w:p w:rsidR="00FC7EEB" w:rsidRPr="00591589" w:rsidRDefault="00FC7EEB" w:rsidP="00996B6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Council verification of demand for additional kindergarten places</w:t>
            </w:r>
            <w:r>
              <w:rPr>
                <w:rFonts w:ascii="Century Gothic" w:hAnsi="Century Gothic" w:cs="Arial"/>
                <w:sz w:val="16"/>
                <w:szCs w:val="16"/>
                <w:lang w:val="en-AU"/>
              </w:rPr>
              <w:t>.</w:t>
            </w:r>
          </w:p>
          <w:p w:rsidR="00FC7EEB" w:rsidRPr="00591589" w:rsidRDefault="00FC7EEB" w:rsidP="00996B6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rFonts w:ascii="Century Gothic" w:hAnsi="Century Gothic" w:cs="Arial"/>
                <w:sz w:val="16"/>
                <w:szCs w:val="16"/>
                <w:lang w:val="en-AU"/>
              </w:rPr>
            </w:pPr>
            <w:r w:rsidRPr="00591589">
              <w:rPr>
                <w:rFonts w:ascii="Century Gothic" w:hAnsi="Century Gothic" w:cs="Arial"/>
                <w:sz w:val="16"/>
                <w:szCs w:val="16"/>
                <w:lang w:val="en-AU"/>
              </w:rPr>
              <w:t xml:space="preserve">Evidence that existing infrastructure is insufficient/inadequate for meeting existing and </w:t>
            </w:r>
            <w:proofErr w:type="gramStart"/>
            <w:r w:rsidRPr="00591589">
              <w:rPr>
                <w:rFonts w:ascii="Century Gothic" w:hAnsi="Century Gothic" w:cs="Arial"/>
                <w:sz w:val="16"/>
                <w:szCs w:val="16"/>
                <w:lang w:val="en-AU"/>
              </w:rPr>
              <w:t>long term</w:t>
            </w:r>
            <w:proofErr w:type="gramEnd"/>
            <w:r w:rsidRPr="00591589">
              <w:rPr>
                <w:rFonts w:ascii="Century Gothic" w:hAnsi="Century Gothic" w:cs="Arial"/>
                <w:sz w:val="16"/>
                <w:szCs w:val="16"/>
                <w:lang w:val="en-AU"/>
              </w:rPr>
              <w:t xml:space="preserve"> demand.</w:t>
            </w:r>
          </w:p>
        </w:tc>
      </w:tr>
      <w:tr w:rsidR="00716BBF" w:rsidRPr="00591589" w:rsidTr="00716BBF">
        <w:trPr>
          <w:trHeight w:val="1695"/>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16BBF" w:rsidRPr="00591589" w:rsidRDefault="00716BBF" w:rsidP="00FC7EEB">
            <w:pPr>
              <w:pStyle w:val="ListParagraph"/>
              <w:numPr>
                <w:ilvl w:val="0"/>
                <w:numId w:val="71"/>
              </w:numPr>
              <w:spacing w:before="120"/>
              <w:rPr>
                <w:rFonts w:ascii="Century Gothic" w:hAnsi="Century Gothic" w:cs="Arial"/>
                <w:sz w:val="16"/>
                <w:szCs w:val="16"/>
                <w:lang w:val="en-AU"/>
              </w:rPr>
            </w:pPr>
            <w:r w:rsidRPr="00591589">
              <w:rPr>
                <w:rFonts w:ascii="Century Gothic" w:hAnsi="Century Gothic" w:cs="Arial"/>
                <w:sz w:val="16"/>
                <w:szCs w:val="16"/>
                <w:lang w:val="en-AU"/>
              </w:rPr>
              <w:t xml:space="preserve">The proposed project will </w:t>
            </w:r>
            <w:r w:rsidRPr="00591589">
              <w:rPr>
                <w:rFonts w:ascii="Century Gothic" w:hAnsi="Century Gothic" w:cs="Arial"/>
                <w:b/>
                <w:sz w:val="16"/>
                <w:szCs w:val="16"/>
                <w:lang w:val="en-AU"/>
              </w:rPr>
              <w:t>support the integrated delivery of early childhood and relate</w:t>
            </w:r>
            <w:r w:rsidR="00F80AC0" w:rsidRPr="00591589">
              <w:rPr>
                <w:rFonts w:ascii="Century Gothic" w:hAnsi="Century Gothic" w:cs="Arial"/>
                <w:b/>
                <w:sz w:val="16"/>
                <w:szCs w:val="16"/>
                <w:lang w:val="en-AU"/>
              </w:rPr>
              <w:t>d</w:t>
            </w:r>
            <w:r w:rsidRPr="00591589">
              <w:rPr>
                <w:rFonts w:ascii="Century Gothic" w:hAnsi="Century Gothic" w:cs="Arial"/>
                <w:b/>
                <w:sz w:val="16"/>
                <w:szCs w:val="16"/>
                <w:lang w:val="en-AU"/>
              </w:rPr>
              <w:t xml:space="preserve"> family services</w:t>
            </w:r>
            <w:r w:rsidRPr="00591589">
              <w:rPr>
                <w:rFonts w:ascii="Century Gothic" w:hAnsi="Century Gothic" w:cs="Arial"/>
                <w:sz w:val="16"/>
                <w:szCs w:val="16"/>
                <w:lang w:val="en-AU"/>
              </w:rPr>
              <w:t xml:space="preserve"> and / or the establishment of partnership arrangements with other services</w:t>
            </w:r>
          </w:p>
        </w:tc>
        <w:tc>
          <w:tcPr>
            <w:tcW w:w="5674" w:type="dxa"/>
            <w:tcBorders>
              <w:top w:val="single" w:sz="4" w:space="0" w:color="auto"/>
              <w:left w:val="single" w:sz="4" w:space="0" w:color="auto"/>
              <w:bottom w:val="single" w:sz="4" w:space="0" w:color="auto"/>
              <w:right w:val="single" w:sz="4" w:space="0" w:color="auto"/>
            </w:tcBorders>
          </w:tcPr>
          <w:p w:rsidR="007C2CB9" w:rsidRPr="0001530E" w:rsidRDefault="007C2CB9" w:rsidP="002B614F">
            <w:pPr>
              <w:spacing w:before="120"/>
              <w:jc w:val="both"/>
              <w:rPr>
                <w:rFonts w:ascii="Century Gothic" w:hAnsi="Century Gothic" w:cs="Arial"/>
                <w:b/>
                <w:sz w:val="16"/>
                <w:szCs w:val="16"/>
              </w:rPr>
            </w:pPr>
            <w:r w:rsidRPr="0001530E">
              <w:rPr>
                <w:rFonts w:ascii="Century Gothic" w:hAnsi="Century Gothic" w:cs="Arial"/>
                <w:b/>
                <w:sz w:val="16"/>
                <w:szCs w:val="16"/>
              </w:rPr>
              <w:t>Integrated children</w:t>
            </w:r>
            <w:r w:rsidR="004F5287">
              <w:rPr>
                <w:rFonts w:ascii="Century Gothic" w:hAnsi="Century Gothic" w:cs="Arial"/>
                <w:b/>
                <w:sz w:val="16"/>
                <w:szCs w:val="16"/>
              </w:rPr>
              <w:t>’</w:t>
            </w:r>
            <w:r w:rsidRPr="0001530E">
              <w:rPr>
                <w:rFonts w:ascii="Century Gothic" w:hAnsi="Century Gothic" w:cs="Arial"/>
                <w:b/>
                <w:sz w:val="16"/>
                <w:szCs w:val="16"/>
              </w:rPr>
              <w:t>s centres and new early learning facilities</w:t>
            </w:r>
          </w:p>
          <w:p w:rsidR="00716BBF" w:rsidRPr="00591589" w:rsidRDefault="00716BBF" w:rsidP="002B614F">
            <w:pPr>
              <w:spacing w:before="120"/>
              <w:jc w:val="both"/>
              <w:rPr>
                <w:rFonts w:ascii="Century Gothic" w:hAnsi="Century Gothic" w:cs="Arial"/>
                <w:sz w:val="16"/>
                <w:szCs w:val="16"/>
              </w:rPr>
            </w:pPr>
            <w:r w:rsidRPr="00591589">
              <w:rPr>
                <w:rFonts w:ascii="Century Gothic" w:hAnsi="Century Gothic" w:cs="Arial"/>
                <w:sz w:val="16"/>
                <w:szCs w:val="16"/>
              </w:rPr>
              <w:t>The proposed project should demonstrate:</w:t>
            </w:r>
          </w:p>
          <w:p w:rsidR="00716BBF" w:rsidRPr="00591589" w:rsidRDefault="00E445B1" w:rsidP="002B614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E</w:t>
            </w:r>
            <w:r w:rsidR="00716BBF" w:rsidRPr="00591589">
              <w:rPr>
                <w:rFonts w:ascii="Century Gothic" w:hAnsi="Century Gothic" w:cs="Arial"/>
                <w:sz w:val="16"/>
                <w:szCs w:val="16"/>
                <w:lang w:val="en-AU"/>
              </w:rPr>
              <w:t>stablished or planned partnerships between early childhood services to work together to meet the needs of families and children</w:t>
            </w:r>
            <w:r>
              <w:rPr>
                <w:rFonts w:ascii="Century Gothic" w:hAnsi="Century Gothic" w:cs="Arial"/>
                <w:sz w:val="16"/>
                <w:szCs w:val="16"/>
                <w:lang w:val="en-AU"/>
              </w:rPr>
              <w:t>.</w:t>
            </w:r>
          </w:p>
          <w:p w:rsidR="00716BBF" w:rsidRPr="00591589" w:rsidRDefault="00E445B1" w:rsidP="002B614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A</w:t>
            </w:r>
            <w:r w:rsidR="00716BBF" w:rsidRPr="00591589">
              <w:rPr>
                <w:rFonts w:ascii="Century Gothic" w:hAnsi="Century Gothic" w:cs="Arial"/>
                <w:sz w:val="16"/>
                <w:szCs w:val="16"/>
                <w:lang w:val="en-AU"/>
              </w:rPr>
              <w:t xml:space="preserve">ny additional services that </w:t>
            </w:r>
            <w:proofErr w:type="gramStart"/>
            <w:r w:rsidR="00716BBF" w:rsidRPr="00591589">
              <w:rPr>
                <w:rFonts w:ascii="Century Gothic" w:hAnsi="Century Gothic" w:cs="Arial"/>
                <w:sz w:val="16"/>
                <w:szCs w:val="16"/>
                <w:lang w:val="en-AU"/>
              </w:rPr>
              <w:t>will be provided</w:t>
            </w:r>
            <w:proofErr w:type="gramEnd"/>
            <w:r w:rsidR="00716BBF" w:rsidRPr="00591589">
              <w:rPr>
                <w:rFonts w:ascii="Century Gothic" w:hAnsi="Century Gothic" w:cs="Arial"/>
                <w:sz w:val="16"/>
                <w:szCs w:val="16"/>
                <w:lang w:val="en-AU"/>
              </w:rPr>
              <w:t xml:space="preserve"> to support greater integration and meet the local needs of the community</w:t>
            </w:r>
            <w:r w:rsidR="004A020E" w:rsidRPr="00591589">
              <w:rPr>
                <w:rFonts w:ascii="Century Gothic" w:hAnsi="Century Gothic" w:cs="Arial"/>
                <w:sz w:val="16"/>
                <w:szCs w:val="16"/>
                <w:lang w:val="en-AU"/>
              </w:rPr>
              <w:t>.</w:t>
            </w:r>
          </w:p>
          <w:p w:rsidR="00716BBF" w:rsidRPr="00591589" w:rsidRDefault="00716BBF" w:rsidP="002B614F">
            <w:pPr>
              <w:pStyle w:val="ListParagraph"/>
              <w:ind w:left="360"/>
              <w:jc w:val="both"/>
              <w:rPr>
                <w:rFonts w:ascii="Century Gothic" w:hAnsi="Century Gothic" w:cs="Arial"/>
                <w:sz w:val="16"/>
                <w:szCs w:val="16"/>
                <w:lang w:val="en-AU"/>
              </w:rPr>
            </w:pPr>
          </w:p>
        </w:tc>
        <w:tc>
          <w:tcPr>
            <w:tcW w:w="6829" w:type="dxa"/>
            <w:tcBorders>
              <w:top w:val="single" w:sz="4" w:space="0" w:color="auto"/>
              <w:left w:val="single" w:sz="4" w:space="0" w:color="auto"/>
              <w:bottom w:val="single" w:sz="4" w:space="0" w:color="auto"/>
              <w:right w:val="single" w:sz="4" w:space="0" w:color="auto"/>
            </w:tcBorders>
          </w:tcPr>
          <w:p w:rsidR="00716BBF" w:rsidRPr="00591589" w:rsidRDefault="00716BBF" w:rsidP="002B614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ascii="Century Gothic" w:hAnsi="Century Gothic" w:cs="Arial"/>
                <w:sz w:val="16"/>
                <w:szCs w:val="16"/>
                <w:lang w:val="en-AU"/>
              </w:rPr>
            </w:pPr>
            <w:r w:rsidRPr="00591589">
              <w:rPr>
                <w:rFonts w:ascii="Century Gothic" w:hAnsi="Century Gothic" w:cs="Arial"/>
                <w:sz w:val="16"/>
                <w:szCs w:val="16"/>
                <w:lang w:val="en-AU"/>
              </w:rPr>
              <w:t xml:space="preserve">A description of how the proposed co-location of services </w:t>
            </w:r>
            <w:proofErr w:type="gramStart"/>
            <w:r w:rsidRPr="00591589">
              <w:rPr>
                <w:rFonts w:ascii="Century Gothic" w:hAnsi="Century Gothic" w:cs="Arial"/>
                <w:sz w:val="16"/>
                <w:szCs w:val="16"/>
                <w:lang w:val="en-AU"/>
              </w:rPr>
              <w:t>will be used</w:t>
            </w:r>
            <w:proofErr w:type="gramEnd"/>
            <w:r w:rsidRPr="00591589">
              <w:rPr>
                <w:rFonts w:ascii="Century Gothic" w:hAnsi="Century Gothic" w:cs="Arial"/>
                <w:sz w:val="16"/>
                <w:szCs w:val="16"/>
                <w:lang w:val="en-AU"/>
              </w:rPr>
              <w:t xml:space="preserve"> to maximi</w:t>
            </w:r>
            <w:r w:rsidR="004A020E" w:rsidRPr="00591589">
              <w:rPr>
                <w:rFonts w:ascii="Century Gothic" w:hAnsi="Century Gothic" w:cs="Arial"/>
                <w:sz w:val="16"/>
                <w:szCs w:val="16"/>
                <w:lang w:val="en-AU"/>
              </w:rPr>
              <w:t>s</w:t>
            </w:r>
            <w:r w:rsidRPr="00591589">
              <w:rPr>
                <w:rFonts w:ascii="Century Gothic" w:hAnsi="Century Gothic" w:cs="Arial"/>
                <w:sz w:val="16"/>
                <w:szCs w:val="16"/>
                <w:lang w:val="en-AU"/>
              </w:rPr>
              <w:t>e integration and coordination of service delivery to best meet the needs of families, particularly vulnerable families</w:t>
            </w:r>
            <w:r w:rsidR="00E445B1">
              <w:rPr>
                <w:rFonts w:ascii="Century Gothic" w:hAnsi="Century Gothic" w:cs="Arial"/>
                <w:sz w:val="16"/>
                <w:szCs w:val="16"/>
                <w:lang w:val="en-AU"/>
              </w:rPr>
              <w:t>.</w:t>
            </w:r>
          </w:p>
          <w:p w:rsidR="00D27779" w:rsidRPr="00591589" w:rsidRDefault="00D27779" w:rsidP="002B614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sz w:val="16"/>
                <w:szCs w:val="16"/>
                <w:lang w:val="en-AU"/>
              </w:rPr>
              <w:t>Australian Early Development Census data</w:t>
            </w:r>
            <w:r w:rsidR="00E445B1">
              <w:rPr>
                <w:rFonts w:ascii="Century Gothic" w:hAnsi="Century Gothic"/>
                <w:sz w:val="16"/>
                <w:szCs w:val="16"/>
                <w:lang w:val="en-AU"/>
              </w:rPr>
              <w:t>.</w:t>
            </w:r>
          </w:p>
          <w:p w:rsidR="00716BBF" w:rsidRPr="00591589" w:rsidRDefault="00716BBF" w:rsidP="002B614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Evidence of specific partnerships that are</w:t>
            </w:r>
            <w:r w:rsidR="004A020E" w:rsidRPr="00591589">
              <w:rPr>
                <w:rFonts w:ascii="Century Gothic" w:hAnsi="Century Gothic" w:cs="Arial"/>
                <w:sz w:val="16"/>
                <w:szCs w:val="16"/>
                <w:lang w:val="en-AU"/>
              </w:rPr>
              <w:t>,</w:t>
            </w:r>
            <w:r w:rsidRPr="00591589">
              <w:rPr>
                <w:rFonts w:ascii="Century Gothic" w:hAnsi="Century Gothic" w:cs="Arial"/>
                <w:sz w:val="16"/>
                <w:szCs w:val="16"/>
                <w:lang w:val="en-AU"/>
              </w:rPr>
              <w:t xml:space="preserve"> or will be</w:t>
            </w:r>
            <w:r w:rsidR="004A020E" w:rsidRPr="00591589">
              <w:rPr>
                <w:rFonts w:ascii="Century Gothic" w:hAnsi="Century Gothic" w:cs="Arial"/>
                <w:sz w:val="16"/>
                <w:szCs w:val="16"/>
                <w:lang w:val="en-AU"/>
              </w:rPr>
              <w:t>,</w:t>
            </w:r>
            <w:r w:rsidRPr="00591589">
              <w:rPr>
                <w:rFonts w:ascii="Century Gothic" w:hAnsi="Century Gothic" w:cs="Arial"/>
                <w:sz w:val="16"/>
                <w:szCs w:val="16"/>
                <w:lang w:val="en-AU"/>
              </w:rPr>
              <w:t xml:space="preserve"> in place with other organisations that enhance integration with other services, e.g. MOUs, partnership arrangements and governance structures</w:t>
            </w:r>
            <w:r w:rsidR="00E445B1">
              <w:rPr>
                <w:rFonts w:ascii="Century Gothic" w:hAnsi="Century Gothic" w:cs="Arial"/>
                <w:sz w:val="16"/>
                <w:szCs w:val="16"/>
                <w:lang w:val="en-AU"/>
              </w:rPr>
              <w:t>.</w:t>
            </w:r>
          </w:p>
          <w:p w:rsidR="00716BBF" w:rsidRPr="00591589" w:rsidRDefault="00716BBF" w:rsidP="002B614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Evidence of partnerships with local Child Protection, Child First and Out of Home Care providers.</w:t>
            </w:r>
          </w:p>
          <w:p w:rsidR="00716BBF" w:rsidRPr="00591589" w:rsidRDefault="00716BBF" w:rsidP="002B614F">
            <w:pPr>
              <w:jc w:val="both"/>
              <w:rPr>
                <w:rFonts w:ascii="Century Gothic" w:hAnsi="Century Gothic" w:cs="Arial"/>
                <w:sz w:val="16"/>
                <w:szCs w:val="16"/>
              </w:rPr>
            </w:pPr>
          </w:p>
        </w:tc>
      </w:tr>
      <w:tr w:rsidR="00716BBF" w:rsidRPr="00591589" w:rsidTr="00716BBF">
        <w:trPr>
          <w:trHeight w:val="1593"/>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16BBF" w:rsidRPr="00591589" w:rsidRDefault="00716BBF" w:rsidP="00FC7EEB">
            <w:pPr>
              <w:pStyle w:val="ListParagraph"/>
              <w:numPr>
                <w:ilvl w:val="0"/>
                <w:numId w:val="71"/>
              </w:numPr>
              <w:spacing w:before="120"/>
              <w:rPr>
                <w:rFonts w:ascii="Century Gothic" w:hAnsi="Century Gothic" w:cs="Arial"/>
                <w:sz w:val="16"/>
                <w:szCs w:val="16"/>
                <w:lang w:val="en-AU"/>
              </w:rPr>
            </w:pPr>
            <w:r w:rsidRPr="00591589">
              <w:rPr>
                <w:rFonts w:ascii="Century Gothic" w:hAnsi="Century Gothic" w:cs="Arial"/>
                <w:sz w:val="16"/>
                <w:szCs w:val="16"/>
                <w:lang w:val="en-AU"/>
              </w:rPr>
              <w:lastRenderedPageBreak/>
              <w:t xml:space="preserve">The proposed project will </w:t>
            </w:r>
            <w:r w:rsidRPr="00591589">
              <w:rPr>
                <w:rFonts w:ascii="Century Gothic" w:hAnsi="Century Gothic" w:cs="Arial"/>
                <w:b/>
                <w:sz w:val="16"/>
                <w:szCs w:val="16"/>
                <w:lang w:val="en-AU"/>
              </w:rPr>
              <w:t>improve access to high quality early childhood services</w:t>
            </w:r>
            <w:r w:rsidRPr="00591589">
              <w:rPr>
                <w:rFonts w:ascii="Century Gothic" w:hAnsi="Century Gothic" w:cs="Arial"/>
                <w:sz w:val="16"/>
                <w:szCs w:val="16"/>
                <w:lang w:val="en-AU"/>
              </w:rPr>
              <w:t xml:space="preserve"> for the local community, particularly for </w:t>
            </w:r>
            <w:r w:rsidRPr="00591589">
              <w:rPr>
                <w:rFonts w:ascii="Century Gothic" w:hAnsi="Century Gothic" w:cs="Arial"/>
                <w:b/>
                <w:sz w:val="16"/>
                <w:szCs w:val="16"/>
                <w:lang w:val="en-AU"/>
              </w:rPr>
              <w:t>disadvantaged and vulnerable families</w:t>
            </w:r>
          </w:p>
        </w:tc>
        <w:tc>
          <w:tcPr>
            <w:tcW w:w="5674" w:type="dxa"/>
            <w:tcBorders>
              <w:top w:val="single" w:sz="4" w:space="0" w:color="auto"/>
              <w:left w:val="single" w:sz="4" w:space="0" w:color="auto"/>
              <w:bottom w:val="single" w:sz="4" w:space="0" w:color="auto"/>
              <w:right w:val="single" w:sz="4" w:space="0" w:color="auto"/>
            </w:tcBorders>
          </w:tcPr>
          <w:p w:rsidR="00B92971" w:rsidRPr="00591589" w:rsidRDefault="00B92971" w:rsidP="002B614F">
            <w:pPr>
              <w:jc w:val="both"/>
              <w:rPr>
                <w:rFonts w:ascii="Century Gothic" w:hAnsi="Century Gothic" w:cs="Arial"/>
                <w:b/>
                <w:sz w:val="16"/>
                <w:szCs w:val="16"/>
              </w:rPr>
            </w:pPr>
            <w:r w:rsidRPr="00591589">
              <w:rPr>
                <w:rFonts w:ascii="Century Gothic" w:hAnsi="Century Gothic" w:cs="Arial"/>
                <w:b/>
                <w:sz w:val="16"/>
                <w:szCs w:val="16"/>
              </w:rPr>
              <w:t xml:space="preserve">Integrated </w:t>
            </w:r>
            <w:r w:rsidR="00E445B1">
              <w:rPr>
                <w:rFonts w:ascii="Century Gothic" w:hAnsi="Century Gothic" w:cs="Arial"/>
                <w:b/>
                <w:sz w:val="16"/>
                <w:szCs w:val="16"/>
              </w:rPr>
              <w:t>c</w:t>
            </w:r>
            <w:r w:rsidRPr="00591589">
              <w:rPr>
                <w:rFonts w:ascii="Century Gothic" w:hAnsi="Century Gothic" w:cs="Arial"/>
                <w:b/>
                <w:sz w:val="16"/>
                <w:szCs w:val="16"/>
              </w:rPr>
              <w:t>hildren</w:t>
            </w:r>
            <w:r w:rsidR="004F5287">
              <w:rPr>
                <w:rFonts w:ascii="Century Gothic" w:hAnsi="Century Gothic" w:cs="Arial"/>
                <w:b/>
                <w:sz w:val="16"/>
                <w:szCs w:val="16"/>
              </w:rPr>
              <w:t>’</w:t>
            </w:r>
            <w:r w:rsidRPr="00591589">
              <w:rPr>
                <w:rFonts w:ascii="Century Gothic" w:hAnsi="Century Gothic" w:cs="Arial"/>
                <w:b/>
                <w:sz w:val="16"/>
                <w:szCs w:val="16"/>
              </w:rPr>
              <w:t xml:space="preserve">s </w:t>
            </w:r>
            <w:r w:rsidR="00E445B1">
              <w:rPr>
                <w:rFonts w:ascii="Century Gothic" w:hAnsi="Century Gothic" w:cs="Arial"/>
                <w:b/>
                <w:sz w:val="16"/>
                <w:szCs w:val="16"/>
              </w:rPr>
              <w:t>c</w:t>
            </w:r>
            <w:r w:rsidRPr="00591589">
              <w:rPr>
                <w:rFonts w:ascii="Century Gothic" w:hAnsi="Century Gothic" w:cs="Arial"/>
                <w:b/>
                <w:sz w:val="16"/>
                <w:szCs w:val="16"/>
              </w:rPr>
              <w:t xml:space="preserve">entres, </w:t>
            </w:r>
            <w:r w:rsidR="00E445B1">
              <w:rPr>
                <w:rFonts w:ascii="Century Gothic" w:hAnsi="Century Gothic" w:cs="Arial"/>
                <w:b/>
                <w:sz w:val="16"/>
                <w:szCs w:val="16"/>
              </w:rPr>
              <w:t>n</w:t>
            </w:r>
            <w:r w:rsidRPr="00591589">
              <w:rPr>
                <w:rFonts w:ascii="Century Gothic" w:hAnsi="Century Gothic" w:cs="Arial"/>
                <w:b/>
                <w:sz w:val="16"/>
                <w:szCs w:val="16"/>
              </w:rPr>
              <w:t xml:space="preserve">ew </w:t>
            </w:r>
            <w:r w:rsidR="00E445B1">
              <w:rPr>
                <w:rFonts w:ascii="Century Gothic" w:hAnsi="Century Gothic" w:cs="Arial"/>
                <w:b/>
                <w:sz w:val="16"/>
                <w:szCs w:val="16"/>
              </w:rPr>
              <w:t>e</w:t>
            </w:r>
            <w:r w:rsidRPr="00591589">
              <w:rPr>
                <w:rFonts w:ascii="Century Gothic" w:hAnsi="Century Gothic" w:cs="Arial"/>
                <w:b/>
                <w:sz w:val="16"/>
                <w:szCs w:val="16"/>
              </w:rPr>
              <w:t xml:space="preserve">arly </w:t>
            </w:r>
            <w:r w:rsidR="00E445B1">
              <w:rPr>
                <w:rFonts w:ascii="Century Gothic" w:hAnsi="Century Gothic" w:cs="Arial"/>
                <w:b/>
                <w:sz w:val="16"/>
                <w:szCs w:val="16"/>
              </w:rPr>
              <w:t>l</w:t>
            </w:r>
            <w:r w:rsidRPr="00591589">
              <w:rPr>
                <w:rFonts w:ascii="Century Gothic" w:hAnsi="Century Gothic" w:cs="Arial"/>
                <w:b/>
                <w:sz w:val="16"/>
                <w:szCs w:val="16"/>
              </w:rPr>
              <w:t xml:space="preserve">earning </w:t>
            </w:r>
            <w:r w:rsidR="00E445B1">
              <w:rPr>
                <w:rFonts w:ascii="Century Gothic" w:hAnsi="Century Gothic" w:cs="Arial"/>
                <w:b/>
                <w:sz w:val="16"/>
                <w:szCs w:val="16"/>
              </w:rPr>
              <w:t>f</w:t>
            </w:r>
            <w:r w:rsidRPr="00591589">
              <w:rPr>
                <w:rFonts w:ascii="Century Gothic" w:hAnsi="Century Gothic" w:cs="Arial"/>
                <w:b/>
                <w:sz w:val="16"/>
                <w:szCs w:val="16"/>
              </w:rPr>
              <w:t xml:space="preserve">acilities and </w:t>
            </w:r>
            <w:r w:rsidR="00E445B1">
              <w:rPr>
                <w:rFonts w:ascii="Century Gothic" w:hAnsi="Century Gothic" w:cs="Arial"/>
                <w:b/>
                <w:sz w:val="16"/>
                <w:szCs w:val="16"/>
              </w:rPr>
              <w:t>e</w:t>
            </w:r>
            <w:r w:rsidRPr="00591589">
              <w:rPr>
                <w:rFonts w:ascii="Century Gothic" w:hAnsi="Century Gothic" w:cs="Arial"/>
                <w:b/>
                <w:sz w:val="16"/>
                <w:szCs w:val="16"/>
              </w:rPr>
              <w:t xml:space="preserve">arly </w:t>
            </w:r>
            <w:r w:rsidR="00E445B1">
              <w:rPr>
                <w:rFonts w:ascii="Century Gothic" w:hAnsi="Century Gothic" w:cs="Arial"/>
                <w:b/>
                <w:sz w:val="16"/>
                <w:szCs w:val="16"/>
              </w:rPr>
              <w:t>l</w:t>
            </w:r>
            <w:r w:rsidRPr="00591589">
              <w:rPr>
                <w:rFonts w:ascii="Century Gothic" w:hAnsi="Century Gothic" w:cs="Arial"/>
                <w:b/>
                <w:sz w:val="16"/>
                <w:szCs w:val="16"/>
              </w:rPr>
              <w:t xml:space="preserve">earning </w:t>
            </w:r>
            <w:r w:rsidR="00E445B1">
              <w:rPr>
                <w:rFonts w:ascii="Century Gothic" w:hAnsi="Century Gothic" w:cs="Arial"/>
                <w:b/>
                <w:sz w:val="16"/>
                <w:szCs w:val="16"/>
              </w:rPr>
              <w:t>f</w:t>
            </w:r>
            <w:r w:rsidRPr="00591589">
              <w:rPr>
                <w:rFonts w:ascii="Century Gothic" w:hAnsi="Century Gothic" w:cs="Arial"/>
                <w:b/>
                <w:sz w:val="16"/>
                <w:szCs w:val="16"/>
              </w:rPr>
              <w:t xml:space="preserve">acility </w:t>
            </w:r>
            <w:r w:rsidR="00E445B1">
              <w:rPr>
                <w:rFonts w:ascii="Century Gothic" w:hAnsi="Century Gothic" w:cs="Arial"/>
                <w:b/>
                <w:sz w:val="16"/>
                <w:szCs w:val="16"/>
              </w:rPr>
              <w:t>u</w:t>
            </w:r>
            <w:r w:rsidRPr="00591589">
              <w:rPr>
                <w:rFonts w:ascii="Century Gothic" w:hAnsi="Century Gothic" w:cs="Arial"/>
                <w:b/>
                <w:sz w:val="16"/>
                <w:szCs w:val="16"/>
              </w:rPr>
              <w:t>pgrades</w:t>
            </w:r>
          </w:p>
          <w:p w:rsidR="00716BBF" w:rsidRPr="00591589" w:rsidRDefault="00716BBF" w:rsidP="002B614F">
            <w:pPr>
              <w:spacing w:before="120"/>
              <w:jc w:val="both"/>
              <w:rPr>
                <w:rFonts w:ascii="Century Gothic" w:hAnsi="Century Gothic" w:cs="Arial"/>
                <w:sz w:val="16"/>
                <w:szCs w:val="16"/>
              </w:rPr>
            </w:pPr>
            <w:r w:rsidRPr="00591589">
              <w:rPr>
                <w:rFonts w:ascii="Century Gothic" w:hAnsi="Century Gothic" w:cs="Arial"/>
                <w:sz w:val="16"/>
                <w:szCs w:val="16"/>
              </w:rPr>
              <w:t>The proposed project should demonstrate:</w:t>
            </w:r>
          </w:p>
          <w:p w:rsidR="00716BBF" w:rsidRPr="00591589" w:rsidRDefault="003426B1"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heme="minorHAnsi" w:hAnsi="Century Gothic" w:cs="Arial"/>
                <w:color w:val="auto"/>
                <w:sz w:val="16"/>
                <w:szCs w:val="16"/>
                <w:bdr w:val="none" w:sz="0" w:space="0" w:color="auto"/>
                <w:lang w:val="en-AU" w:eastAsia="en-US"/>
              </w:rPr>
            </w:pPr>
            <w:r>
              <w:rPr>
                <w:rFonts w:ascii="Century Gothic" w:eastAsiaTheme="minorHAnsi" w:hAnsi="Century Gothic" w:cs="Arial"/>
                <w:color w:val="auto"/>
                <w:sz w:val="16"/>
                <w:szCs w:val="16"/>
                <w:bdr w:val="none" w:sz="0" w:space="0" w:color="auto"/>
                <w:lang w:val="en-AU" w:eastAsia="en-US"/>
              </w:rPr>
              <w:t>A</w:t>
            </w:r>
            <w:r w:rsidR="00716BBF" w:rsidRPr="00591589">
              <w:rPr>
                <w:rFonts w:ascii="Century Gothic" w:eastAsiaTheme="minorHAnsi" w:hAnsi="Century Gothic" w:cs="Arial"/>
                <w:color w:val="auto"/>
                <w:sz w:val="16"/>
                <w:szCs w:val="16"/>
                <w:bdr w:val="none" w:sz="0" w:space="0" w:color="auto"/>
                <w:lang w:val="en-AU" w:eastAsia="en-US"/>
              </w:rPr>
              <w:t>ccessibility for all in the local community</w:t>
            </w:r>
            <w:r>
              <w:rPr>
                <w:rFonts w:ascii="Century Gothic" w:eastAsiaTheme="minorHAnsi" w:hAnsi="Century Gothic" w:cs="Arial"/>
                <w:color w:val="auto"/>
                <w:sz w:val="16"/>
                <w:szCs w:val="16"/>
                <w:bdr w:val="none" w:sz="0" w:space="0" w:color="auto"/>
                <w:lang w:val="en-AU" w:eastAsia="en-US"/>
              </w:rPr>
              <w:t>.</w:t>
            </w:r>
          </w:p>
          <w:p w:rsidR="00716BBF" w:rsidRPr="00591589" w:rsidRDefault="003426B1"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heme="minorHAnsi" w:hAnsi="Century Gothic" w:cs="Arial"/>
                <w:color w:val="auto"/>
                <w:sz w:val="16"/>
                <w:szCs w:val="16"/>
                <w:bdr w:val="none" w:sz="0" w:space="0" w:color="auto"/>
                <w:lang w:val="en-AU" w:eastAsia="en-US"/>
              </w:rPr>
            </w:pPr>
            <w:r>
              <w:rPr>
                <w:rFonts w:ascii="Century Gothic" w:eastAsiaTheme="minorHAnsi" w:hAnsi="Century Gothic" w:cs="Arial"/>
                <w:color w:val="auto"/>
                <w:sz w:val="16"/>
                <w:szCs w:val="16"/>
                <w:bdr w:val="none" w:sz="0" w:space="0" w:color="auto"/>
                <w:lang w:val="en-AU" w:eastAsia="en-US"/>
              </w:rPr>
              <w:t>A</w:t>
            </w:r>
            <w:r w:rsidR="00716BBF" w:rsidRPr="00591589">
              <w:rPr>
                <w:rFonts w:ascii="Century Gothic" w:eastAsiaTheme="minorHAnsi" w:hAnsi="Century Gothic" w:cs="Arial"/>
                <w:color w:val="auto"/>
                <w:sz w:val="16"/>
                <w:szCs w:val="16"/>
                <w:bdr w:val="none" w:sz="0" w:space="0" w:color="auto"/>
                <w:lang w:val="en-AU" w:eastAsia="en-US"/>
              </w:rPr>
              <w:t>n understanding of</w:t>
            </w:r>
            <w:r w:rsidR="004A020E" w:rsidRPr="00591589">
              <w:rPr>
                <w:rFonts w:ascii="Century Gothic" w:eastAsiaTheme="minorHAnsi" w:hAnsi="Century Gothic" w:cs="Arial"/>
                <w:color w:val="auto"/>
                <w:sz w:val="16"/>
                <w:szCs w:val="16"/>
                <w:bdr w:val="none" w:sz="0" w:space="0" w:color="auto"/>
                <w:lang w:val="en-AU" w:eastAsia="en-US"/>
              </w:rPr>
              <w:t>,</w:t>
            </w:r>
            <w:r w:rsidR="00716BBF" w:rsidRPr="00591589">
              <w:rPr>
                <w:rFonts w:ascii="Century Gothic" w:eastAsiaTheme="minorHAnsi" w:hAnsi="Century Gothic" w:cs="Arial"/>
                <w:color w:val="auto"/>
                <w:sz w:val="16"/>
                <w:szCs w:val="16"/>
                <w:bdr w:val="none" w:sz="0" w:space="0" w:color="auto"/>
                <w:lang w:val="en-AU" w:eastAsia="en-US"/>
              </w:rPr>
              <w:t xml:space="preserve"> and specific response to</w:t>
            </w:r>
            <w:r w:rsidR="004A020E" w:rsidRPr="00591589">
              <w:rPr>
                <w:rFonts w:ascii="Century Gothic" w:eastAsiaTheme="minorHAnsi" w:hAnsi="Century Gothic" w:cs="Arial"/>
                <w:color w:val="auto"/>
                <w:sz w:val="16"/>
                <w:szCs w:val="16"/>
                <w:bdr w:val="none" w:sz="0" w:space="0" w:color="auto"/>
                <w:lang w:val="en-AU" w:eastAsia="en-US"/>
              </w:rPr>
              <w:t>,</w:t>
            </w:r>
            <w:r w:rsidR="00716BBF" w:rsidRPr="00591589">
              <w:rPr>
                <w:rFonts w:ascii="Century Gothic" w:eastAsiaTheme="minorHAnsi" w:hAnsi="Century Gothic" w:cs="Arial"/>
                <w:color w:val="auto"/>
                <w:sz w:val="16"/>
                <w:szCs w:val="16"/>
                <w:bdr w:val="none" w:sz="0" w:space="0" w:color="auto"/>
                <w:lang w:val="en-AU" w:eastAsia="en-US"/>
              </w:rPr>
              <w:t xml:space="preserve"> the characteristics and needs of the local community</w:t>
            </w:r>
            <w:r>
              <w:rPr>
                <w:rFonts w:ascii="Century Gothic" w:eastAsiaTheme="minorHAnsi" w:hAnsi="Century Gothic" w:cs="Arial"/>
                <w:color w:val="auto"/>
                <w:sz w:val="16"/>
                <w:szCs w:val="16"/>
                <w:bdr w:val="none" w:sz="0" w:space="0" w:color="auto"/>
                <w:lang w:val="en-AU" w:eastAsia="en-US"/>
              </w:rPr>
              <w:t>.</w:t>
            </w:r>
          </w:p>
          <w:p w:rsidR="00716BBF" w:rsidRPr="00591589" w:rsidRDefault="003426B1"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heme="minorHAnsi" w:hAnsi="Century Gothic" w:cs="Arial"/>
                <w:color w:val="auto"/>
                <w:sz w:val="16"/>
                <w:szCs w:val="16"/>
                <w:bdr w:val="none" w:sz="0" w:space="0" w:color="auto"/>
                <w:lang w:val="en-AU" w:eastAsia="en-US"/>
              </w:rPr>
            </w:pPr>
            <w:r>
              <w:rPr>
                <w:rFonts w:ascii="Century Gothic" w:eastAsiaTheme="minorHAnsi" w:hAnsi="Century Gothic" w:cs="Arial"/>
                <w:color w:val="auto"/>
                <w:sz w:val="16"/>
                <w:szCs w:val="16"/>
                <w:bdr w:val="none" w:sz="0" w:space="0" w:color="auto"/>
                <w:lang w:val="en-AU" w:eastAsia="en-US"/>
              </w:rPr>
              <w:t>H</w:t>
            </w:r>
            <w:r w:rsidR="00716BBF" w:rsidRPr="00591589">
              <w:rPr>
                <w:rFonts w:ascii="Century Gothic" w:eastAsiaTheme="minorHAnsi" w:hAnsi="Century Gothic" w:cs="Arial"/>
                <w:color w:val="auto"/>
                <w:sz w:val="16"/>
                <w:szCs w:val="16"/>
                <w:bdr w:val="none" w:sz="0" w:space="0" w:color="auto"/>
                <w:lang w:val="en-AU" w:eastAsia="en-US"/>
              </w:rPr>
              <w:t>ow services will respond to the particular needs of vulnerable/disadvantaged families</w:t>
            </w:r>
            <w:r>
              <w:rPr>
                <w:rFonts w:ascii="Century Gothic" w:eastAsiaTheme="minorHAnsi" w:hAnsi="Century Gothic" w:cs="Arial"/>
                <w:color w:val="auto"/>
                <w:sz w:val="16"/>
                <w:szCs w:val="16"/>
                <w:bdr w:val="none" w:sz="0" w:space="0" w:color="auto"/>
                <w:lang w:val="en-AU" w:eastAsia="en-US"/>
              </w:rPr>
              <w:t>.</w:t>
            </w:r>
          </w:p>
        </w:tc>
        <w:tc>
          <w:tcPr>
            <w:tcW w:w="6829" w:type="dxa"/>
            <w:tcBorders>
              <w:top w:val="single" w:sz="4" w:space="0" w:color="auto"/>
              <w:left w:val="single" w:sz="4" w:space="0" w:color="auto"/>
              <w:bottom w:val="single" w:sz="4" w:space="0" w:color="auto"/>
              <w:right w:val="single" w:sz="4" w:space="0" w:color="auto"/>
            </w:tcBorders>
          </w:tcPr>
          <w:p w:rsidR="00716BBF" w:rsidRPr="00591589" w:rsidRDefault="00716BBF"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ascii="Century Gothic" w:hAnsi="Century Gothic" w:cs="Arial"/>
                <w:sz w:val="16"/>
                <w:szCs w:val="16"/>
                <w:lang w:val="en-AU"/>
              </w:rPr>
            </w:pPr>
            <w:r w:rsidRPr="00591589">
              <w:rPr>
                <w:rFonts w:ascii="Century Gothic" w:hAnsi="Century Gothic" w:cs="Arial"/>
                <w:sz w:val="16"/>
                <w:szCs w:val="16"/>
                <w:lang w:val="en-AU"/>
              </w:rPr>
              <w:t>Details of how the location of the new / upgraded facilities supports accessibility (i.e. proximity to service users, transport, co-location)</w:t>
            </w:r>
          </w:p>
          <w:p w:rsidR="00716BBF" w:rsidRPr="00591589" w:rsidRDefault="00716BBF"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Analysis of the characteristics and needs of the local community, in particular disadvantaged and vulnerable cohorts</w:t>
            </w:r>
          </w:p>
          <w:p w:rsidR="00716BBF" w:rsidRPr="00591589" w:rsidRDefault="00716BBF"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rFonts w:ascii="Century Gothic" w:hAnsi="Century Gothic" w:cs="Arial"/>
                <w:sz w:val="16"/>
                <w:szCs w:val="16"/>
                <w:lang w:val="en-AU"/>
              </w:rPr>
            </w:pPr>
            <w:r w:rsidRPr="00591589">
              <w:rPr>
                <w:rFonts w:ascii="Century Gothic" w:hAnsi="Century Gothic" w:cs="Arial"/>
                <w:sz w:val="16"/>
                <w:szCs w:val="16"/>
                <w:lang w:val="en-AU"/>
              </w:rPr>
              <w:t>Evidence of current policies used by the service or service provider and / or strategies to engage disadvantaged and vulnerable families</w:t>
            </w:r>
          </w:p>
        </w:tc>
      </w:tr>
      <w:tr w:rsidR="00716BBF" w:rsidRPr="00591589" w:rsidTr="00E03F3F">
        <w:trPr>
          <w:trHeight w:val="1196"/>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16BBF" w:rsidRPr="00591589" w:rsidRDefault="00716BBF" w:rsidP="00FC7EEB">
            <w:pPr>
              <w:pStyle w:val="ListParagraph"/>
              <w:numPr>
                <w:ilvl w:val="0"/>
                <w:numId w:val="71"/>
              </w:numPr>
              <w:spacing w:before="120"/>
              <w:rPr>
                <w:rFonts w:ascii="Century Gothic" w:hAnsi="Century Gothic" w:cs="Arial"/>
                <w:sz w:val="16"/>
                <w:szCs w:val="16"/>
                <w:lang w:val="en-AU"/>
              </w:rPr>
            </w:pPr>
            <w:r w:rsidRPr="00591589">
              <w:rPr>
                <w:rFonts w:ascii="Century Gothic" w:hAnsi="Century Gothic" w:cs="Arial"/>
                <w:sz w:val="16"/>
                <w:szCs w:val="16"/>
                <w:lang w:val="en-AU"/>
              </w:rPr>
              <w:t xml:space="preserve">The proposed project is </w:t>
            </w:r>
            <w:r w:rsidRPr="00591589">
              <w:rPr>
                <w:rFonts w:ascii="Century Gothic" w:hAnsi="Century Gothic" w:cs="Arial"/>
                <w:b/>
                <w:sz w:val="16"/>
                <w:szCs w:val="16"/>
                <w:lang w:val="en-AU"/>
              </w:rPr>
              <w:t>co-located with a government school or supports the establishment of other connections</w:t>
            </w:r>
            <w:r w:rsidRPr="00591589">
              <w:rPr>
                <w:rFonts w:ascii="Century Gothic" w:hAnsi="Century Gothic" w:cs="Arial"/>
                <w:sz w:val="16"/>
                <w:szCs w:val="16"/>
                <w:lang w:val="en-AU"/>
              </w:rPr>
              <w:t xml:space="preserve"> with local schools</w:t>
            </w:r>
          </w:p>
        </w:tc>
        <w:tc>
          <w:tcPr>
            <w:tcW w:w="5674" w:type="dxa"/>
            <w:tcBorders>
              <w:top w:val="single" w:sz="4" w:space="0" w:color="auto"/>
              <w:left w:val="single" w:sz="4" w:space="0" w:color="auto"/>
              <w:bottom w:val="single" w:sz="4" w:space="0" w:color="auto"/>
              <w:right w:val="single" w:sz="4" w:space="0" w:color="auto"/>
            </w:tcBorders>
          </w:tcPr>
          <w:p w:rsidR="00E445B1" w:rsidRPr="00591589" w:rsidRDefault="00E445B1" w:rsidP="002B614F">
            <w:pPr>
              <w:jc w:val="both"/>
              <w:rPr>
                <w:rFonts w:ascii="Century Gothic" w:hAnsi="Century Gothic" w:cs="Arial"/>
                <w:b/>
                <w:sz w:val="16"/>
                <w:szCs w:val="16"/>
              </w:rPr>
            </w:pPr>
            <w:r w:rsidRPr="00591589">
              <w:rPr>
                <w:rFonts w:ascii="Century Gothic" w:hAnsi="Century Gothic" w:cs="Arial"/>
                <w:b/>
                <w:sz w:val="16"/>
                <w:szCs w:val="16"/>
              </w:rPr>
              <w:t xml:space="preserve">Integrated </w:t>
            </w:r>
            <w:r>
              <w:rPr>
                <w:rFonts w:ascii="Century Gothic" w:hAnsi="Century Gothic" w:cs="Arial"/>
                <w:b/>
                <w:sz w:val="16"/>
                <w:szCs w:val="16"/>
              </w:rPr>
              <w:t>c</w:t>
            </w:r>
            <w:r w:rsidRPr="00591589">
              <w:rPr>
                <w:rFonts w:ascii="Century Gothic" w:hAnsi="Century Gothic" w:cs="Arial"/>
                <w:b/>
                <w:sz w:val="16"/>
                <w:szCs w:val="16"/>
              </w:rPr>
              <w:t>hildren</w:t>
            </w:r>
            <w:r w:rsidR="004F5287">
              <w:rPr>
                <w:rFonts w:ascii="Century Gothic" w:hAnsi="Century Gothic" w:cs="Arial"/>
                <w:b/>
                <w:sz w:val="16"/>
                <w:szCs w:val="16"/>
              </w:rPr>
              <w:t>’</w:t>
            </w:r>
            <w:r w:rsidRPr="00591589">
              <w:rPr>
                <w:rFonts w:ascii="Century Gothic" w:hAnsi="Century Gothic" w:cs="Arial"/>
                <w:b/>
                <w:sz w:val="16"/>
                <w:szCs w:val="16"/>
              </w:rPr>
              <w:t xml:space="preserve">s </w:t>
            </w:r>
            <w:r>
              <w:rPr>
                <w:rFonts w:ascii="Century Gothic" w:hAnsi="Century Gothic" w:cs="Arial"/>
                <w:b/>
                <w:sz w:val="16"/>
                <w:szCs w:val="16"/>
              </w:rPr>
              <w:t>c</w:t>
            </w:r>
            <w:r w:rsidRPr="00591589">
              <w:rPr>
                <w:rFonts w:ascii="Century Gothic" w:hAnsi="Century Gothic" w:cs="Arial"/>
                <w:b/>
                <w:sz w:val="16"/>
                <w:szCs w:val="16"/>
              </w:rPr>
              <w:t xml:space="preserve">entres, </w:t>
            </w:r>
            <w:r>
              <w:rPr>
                <w:rFonts w:ascii="Century Gothic" w:hAnsi="Century Gothic" w:cs="Arial"/>
                <w:b/>
                <w:sz w:val="16"/>
                <w:szCs w:val="16"/>
              </w:rPr>
              <w:t>n</w:t>
            </w:r>
            <w:r w:rsidRPr="00591589">
              <w:rPr>
                <w:rFonts w:ascii="Century Gothic" w:hAnsi="Century Gothic" w:cs="Arial"/>
                <w:b/>
                <w:sz w:val="16"/>
                <w:szCs w:val="16"/>
              </w:rPr>
              <w:t xml:space="preserve">ew </w:t>
            </w:r>
            <w:r>
              <w:rPr>
                <w:rFonts w:ascii="Century Gothic" w:hAnsi="Century Gothic" w:cs="Arial"/>
                <w:b/>
                <w:sz w:val="16"/>
                <w:szCs w:val="16"/>
              </w:rPr>
              <w:t>e</w:t>
            </w:r>
            <w:r w:rsidRPr="00591589">
              <w:rPr>
                <w:rFonts w:ascii="Century Gothic" w:hAnsi="Century Gothic" w:cs="Arial"/>
                <w:b/>
                <w:sz w:val="16"/>
                <w:szCs w:val="16"/>
              </w:rPr>
              <w:t xml:space="preserve">arly </w:t>
            </w:r>
            <w:r>
              <w:rPr>
                <w:rFonts w:ascii="Century Gothic" w:hAnsi="Century Gothic" w:cs="Arial"/>
                <w:b/>
                <w:sz w:val="16"/>
                <w:szCs w:val="16"/>
              </w:rPr>
              <w:t>l</w:t>
            </w:r>
            <w:r w:rsidRPr="00591589">
              <w:rPr>
                <w:rFonts w:ascii="Century Gothic" w:hAnsi="Century Gothic" w:cs="Arial"/>
                <w:b/>
                <w:sz w:val="16"/>
                <w:szCs w:val="16"/>
              </w:rPr>
              <w:t xml:space="preserve">earning </w:t>
            </w:r>
            <w:r>
              <w:rPr>
                <w:rFonts w:ascii="Century Gothic" w:hAnsi="Century Gothic" w:cs="Arial"/>
                <w:b/>
                <w:sz w:val="16"/>
                <w:szCs w:val="16"/>
              </w:rPr>
              <w:t>f</w:t>
            </w:r>
            <w:r w:rsidRPr="00591589">
              <w:rPr>
                <w:rFonts w:ascii="Century Gothic" w:hAnsi="Century Gothic" w:cs="Arial"/>
                <w:b/>
                <w:sz w:val="16"/>
                <w:szCs w:val="16"/>
              </w:rPr>
              <w:t xml:space="preserve">acilities and </w:t>
            </w:r>
            <w:r>
              <w:rPr>
                <w:rFonts w:ascii="Century Gothic" w:hAnsi="Century Gothic" w:cs="Arial"/>
                <w:b/>
                <w:sz w:val="16"/>
                <w:szCs w:val="16"/>
              </w:rPr>
              <w:t>e</w:t>
            </w:r>
            <w:r w:rsidRPr="00591589">
              <w:rPr>
                <w:rFonts w:ascii="Century Gothic" w:hAnsi="Century Gothic" w:cs="Arial"/>
                <w:b/>
                <w:sz w:val="16"/>
                <w:szCs w:val="16"/>
              </w:rPr>
              <w:t xml:space="preserve">arly </w:t>
            </w:r>
            <w:r>
              <w:rPr>
                <w:rFonts w:ascii="Century Gothic" w:hAnsi="Century Gothic" w:cs="Arial"/>
                <w:b/>
                <w:sz w:val="16"/>
                <w:szCs w:val="16"/>
              </w:rPr>
              <w:t>l</w:t>
            </w:r>
            <w:r w:rsidRPr="00591589">
              <w:rPr>
                <w:rFonts w:ascii="Century Gothic" w:hAnsi="Century Gothic" w:cs="Arial"/>
                <w:b/>
                <w:sz w:val="16"/>
                <w:szCs w:val="16"/>
              </w:rPr>
              <w:t xml:space="preserve">earning </w:t>
            </w:r>
            <w:r>
              <w:rPr>
                <w:rFonts w:ascii="Century Gothic" w:hAnsi="Century Gothic" w:cs="Arial"/>
                <w:b/>
                <w:sz w:val="16"/>
                <w:szCs w:val="16"/>
              </w:rPr>
              <w:t>f</w:t>
            </w:r>
            <w:r w:rsidRPr="00591589">
              <w:rPr>
                <w:rFonts w:ascii="Century Gothic" w:hAnsi="Century Gothic" w:cs="Arial"/>
                <w:b/>
                <w:sz w:val="16"/>
                <w:szCs w:val="16"/>
              </w:rPr>
              <w:t xml:space="preserve">acility </w:t>
            </w:r>
            <w:r>
              <w:rPr>
                <w:rFonts w:ascii="Century Gothic" w:hAnsi="Century Gothic" w:cs="Arial"/>
                <w:b/>
                <w:sz w:val="16"/>
                <w:szCs w:val="16"/>
              </w:rPr>
              <w:t>u</w:t>
            </w:r>
            <w:r w:rsidRPr="00591589">
              <w:rPr>
                <w:rFonts w:ascii="Century Gothic" w:hAnsi="Century Gothic" w:cs="Arial"/>
                <w:b/>
                <w:sz w:val="16"/>
                <w:szCs w:val="16"/>
              </w:rPr>
              <w:t>pgrades</w:t>
            </w:r>
          </w:p>
          <w:p w:rsidR="00B92971" w:rsidRPr="00591589" w:rsidRDefault="00B92971" w:rsidP="002B614F">
            <w:pPr>
              <w:spacing w:before="120"/>
              <w:jc w:val="both"/>
              <w:rPr>
                <w:rFonts w:ascii="Century Gothic" w:hAnsi="Century Gothic" w:cs="Arial"/>
                <w:sz w:val="16"/>
                <w:szCs w:val="16"/>
              </w:rPr>
            </w:pPr>
            <w:r w:rsidRPr="00591589">
              <w:rPr>
                <w:rFonts w:ascii="Century Gothic" w:hAnsi="Century Gothic" w:cs="Arial"/>
                <w:sz w:val="16"/>
                <w:szCs w:val="16"/>
              </w:rPr>
              <w:t xml:space="preserve">How </w:t>
            </w:r>
            <w:r w:rsidR="00716BBF" w:rsidRPr="00591589">
              <w:rPr>
                <w:rFonts w:ascii="Century Gothic" w:hAnsi="Century Gothic" w:cs="Arial"/>
                <w:sz w:val="16"/>
                <w:szCs w:val="16"/>
              </w:rPr>
              <w:t>proposed project</w:t>
            </w:r>
            <w:r w:rsidR="003426B1">
              <w:rPr>
                <w:rFonts w:ascii="Century Gothic" w:hAnsi="Century Gothic" w:cs="Arial"/>
                <w:sz w:val="16"/>
                <w:szCs w:val="16"/>
              </w:rPr>
              <w:t>:</w:t>
            </w:r>
          </w:p>
          <w:p w:rsidR="00716BBF" w:rsidRPr="003426B1" w:rsidRDefault="003426B1" w:rsidP="002B614F">
            <w:pPr>
              <w:pStyle w:val="ListParagraph"/>
              <w:numPr>
                <w:ilvl w:val="0"/>
                <w:numId w:val="32"/>
              </w:numPr>
              <w:jc w:val="both"/>
              <w:rPr>
                <w:rFonts w:ascii="Century Gothic" w:hAnsi="Century Gothic" w:cs="Arial"/>
                <w:sz w:val="16"/>
                <w:szCs w:val="16"/>
              </w:rPr>
            </w:pPr>
            <w:r w:rsidRPr="003426B1">
              <w:rPr>
                <w:rFonts w:ascii="Century Gothic" w:hAnsi="Century Gothic" w:cs="Arial"/>
                <w:sz w:val="16"/>
                <w:szCs w:val="16"/>
              </w:rPr>
              <w:t>I</w:t>
            </w:r>
            <w:r w:rsidR="00716BBF" w:rsidRPr="003426B1">
              <w:rPr>
                <w:rFonts w:ascii="Century Gothic" w:hAnsi="Century Gothic" w:cs="Arial"/>
                <w:sz w:val="16"/>
                <w:szCs w:val="16"/>
              </w:rPr>
              <w:t>s co-located on</w:t>
            </w:r>
            <w:r w:rsidR="00E57F5F" w:rsidRPr="003426B1">
              <w:rPr>
                <w:rFonts w:ascii="Century Gothic" w:hAnsi="Century Gothic" w:cs="Arial"/>
                <w:sz w:val="16"/>
                <w:szCs w:val="16"/>
              </w:rPr>
              <w:t>,</w:t>
            </w:r>
            <w:r w:rsidR="00716BBF" w:rsidRPr="003426B1">
              <w:rPr>
                <w:rFonts w:ascii="Century Gothic" w:hAnsi="Century Gothic" w:cs="Arial"/>
                <w:sz w:val="16"/>
                <w:szCs w:val="16"/>
              </w:rPr>
              <w:t xml:space="preserve"> or adjacent to</w:t>
            </w:r>
            <w:r w:rsidR="00E57F5F" w:rsidRPr="003426B1">
              <w:rPr>
                <w:rFonts w:ascii="Century Gothic" w:hAnsi="Century Gothic" w:cs="Arial"/>
                <w:sz w:val="16"/>
                <w:szCs w:val="16"/>
              </w:rPr>
              <w:t>,</w:t>
            </w:r>
            <w:r w:rsidR="00716BBF" w:rsidRPr="003426B1">
              <w:rPr>
                <w:rFonts w:ascii="Century Gothic" w:hAnsi="Century Gothic" w:cs="Arial"/>
                <w:sz w:val="16"/>
                <w:szCs w:val="16"/>
              </w:rPr>
              <w:t xml:space="preserve"> a government school site and/or has established links with government schools locally.</w:t>
            </w:r>
            <w:r>
              <w:rPr>
                <w:rFonts w:ascii="Century Gothic" w:hAnsi="Century Gothic" w:cs="Arial"/>
                <w:sz w:val="16"/>
                <w:szCs w:val="16"/>
              </w:rPr>
              <w:t xml:space="preserve"> </w:t>
            </w:r>
            <w:r w:rsidR="00716BBF" w:rsidRPr="003426B1">
              <w:rPr>
                <w:rFonts w:ascii="Century Gothic" w:hAnsi="Century Gothic" w:cs="Arial"/>
                <w:sz w:val="16"/>
                <w:szCs w:val="16"/>
              </w:rPr>
              <w:t xml:space="preserve">Credit </w:t>
            </w:r>
            <w:proofErr w:type="gramStart"/>
            <w:r w:rsidR="00716BBF" w:rsidRPr="003426B1">
              <w:rPr>
                <w:rFonts w:ascii="Century Gothic" w:hAnsi="Century Gothic" w:cs="Arial"/>
                <w:sz w:val="16"/>
                <w:szCs w:val="16"/>
              </w:rPr>
              <w:t>will also be given</w:t>
            </w:r>
            <w:proofErr w:type="gramEnd"/>
            <w:r w:rsidR="00716BBF" w:rsidRPr="003426B1">
              <w:rPr>
                <w:rFonts w:ascii="Century Gothic" w:hAnsi="Century Gothic" w:cs="Arial"/>
                <w:sz w:val="16"/>
                <w:szCs w:val="16"/>
              </w:rPr>
              <w:t xml:space="preserve"> to projects that are co-located with non-government schools where it is demonstrated that the service is broadly accessible to</w:t>
            </w:r>
            <w:r w:rsidR="00724A28" w:rsidRPr="003426B1">
              <w:rPr>
                <w:rFonts w:ascii="Century Gothic" w:hAnsi="Century Gothic" w:cs="Arial"/>
                <w:sz w:val="16"/>
                <w:szCs w:val="16"/>
              </w:rPr>
              <w:t>,</w:t>
            </w:r>
            <w:r w:rsidR="00716BBF" w:rsidRPr="003426B1">
              <w:rPr>
                <w:rFonts w:ascii="Century Gothic" w:hAnsi="Century Gothic" w:cs="Arial"/>
                <w:sz w:val="16"/>
                <w:szCs w:val="16"/>
              </w:rPr>
              <w:t xml:space="preserve"> and used by</w:t>
            </w:r>
            <w:r w:rsidR="00724A28" w:rsidRPr="003426B1">
              <w:rPr>
                <w:rFonts w:ascii="Century Gothic" w:hAnsi="Century Gothic" w:cs="Arial"/>
                <w:sz w:val="16"/>
                <w:szCs w:val="16"/>
              </w:rPr>
              <w:t>,</w:t>
            </w:r>
            <w:r w:rsidR="00716BBF" w:rsidRPr="003426B1">
              <w:rPr>
                <w:rFonts w:ascii="Century Gothic" w:hAnsi="Century Gothic" w:cs="Arial"/>
                <w:sz w:val="16"/>
                <w:szCs w:val="16"/>
              </w:rPr>
              <w:t xml:space="preserve"> the local community.</w:t>
            </w:r>
          </w:p>
          <w:p w:rsidR="00B92971" w:rsidRPr="00591589" w:rsidRDefault="003426B1" w:rsidP="002B614F">
            <w:pPr>
              <w:pStyle w:val="ListParagraph"/>
              <w:numPr>
                <w:ilvl w:val="0"/>
                <w:numId w:val="32"/>
              </w:numPr>
              <w:jc w:val="both"/>
              <w:rPr>
                <w:rFonts w:ascii="Century Gothic" w:hAnsi="Century Gothic" w:cs="Arial"/>
                <w:sz w:val="16"/>
                <w:szCs w:val="16"/>
              </w:rPr>
            </w:pPr>
            <w:r>
              <w:rPr>
                <w:rFonts w:ascii="Century Gothic" w:hAnsi="Century Gothic" w:cs="Arial"/>
                <w:sz w:val="16"/>
                <w:szCs w:val="16"/>
              </w:rPr>
              <w:t>H</w:t>
            </w:r>
            <w:r w:rsidR="00B92971" w:rsidRPr="00591589">
              <w:rPr>
                <w:rFonts w:ascii="Century Gothic" w:hAnsi="Century Gothic" w:cs="Arial"/>
                <w:sz w:val="16"/>
                <w:szCs w:val="16"/>
              </w:rPr>
              <w:t>as evidence of connections with local schools</w:t>
            </w:r>
            <w:r>
              <w:rPr>
                <w:rFonts w:ascii="Century Gothic" w:hAnsi="Century Gothic" w:cs="Arial"/>
                <w:sz w:val="16"/>
                <w:szCs w:val="16"/>
              </w:rPr>
              <w:t>.</w:t>
            </w:r>
          </w:p>
        </w:tc>
        <w:tc>
          <w:tcPr>
            <w:tcW w:w="6829" w:type="dxa"/>
            <w:tcBorders>
              <w:top w:val="single" w:sz="4" w:space="0" w:color="auto"/>
              <w:left w:val="single" w:sz="4" w:space="0" w:color="auto"/>
              <w:bottom w:val="single" w:sz="4" w:space="0" w:color="auto"/>
              <w:right w:val="single" w:sz="4" w:space="0" w:color="auto"/>
            </w:tcBorders>
          </w:tcPr>
          <w:p w:rsidR="00716BBF" w:rsidRPr="00591589" w:rsidRDefault="00716BBF" w:rsidP="002B614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ascii="Century Gothic" w:hAnsi="Century Gothic" w:cs="Arial"/>
                <w:sz w:val="16"/>
                <w:szCs w:val="16"/>
                <w:lang w:val="en-AU"/>
              </w:rPr>
            </w:pPr>
            <w:r w:rsidRPr="00591589">
              <w:rPr>
                <w:rFonts w:ascii="Century Gothic" w:hAnsi="Century Gothic" w:cs="Arial"/>
                <w:sz w:val="16"/>
                <w:szCs w:val="16"/>
                <w:lang w:val="en-AU"/>
              </w:rPr>
              <w:t>The location of the existing or proposed facility, i.e. on</w:t>
            </w:r>
            <w:r w:rsidR="00724A28" w:rsidRPr="00591589">
              <w:rPr>
                <w:rFonts w:ascii="Century Gothic" w:hAnsi="Century Gothic" w:cs="Arial"/>
                <w:sz w:val="16"/>
                <w:szCs w:val="16"/>
                <w:lang w:val="en-AU"/>
              </w:rPr>
              <w:t>,</w:t>
            </w:r>
            <w:r w:rsidRPr="00591589">
              <w:rPr>
                <w:rFonts w:ascii="Century Gothic" w:hAnsi="Century Gothic" w:cs="Arial"/>
                <w:sz w:val="16"/>
                <w:szCs w:val="16"/>
                <w:lang w:val="en-AU"/>
              </w:rPr>
              <w:t xml:space="preserve"> or adjacent to</w:t>
            </w:r>
            <w:r w:rsidR="00724A28" w:rsidRPr="00591589">
              <w:rPr>
                <w:rFonts w:ascii="Century Gothic" w:hAnsi="Century Gothic" w:cs="Arial"/>
                <w:sz w:val="16"/>
                <w:szCs w:val="16"/>
                <w:lang w:val="en-AU"/>
              </w:rPr>
              <w:t>,</w:t>
            </w:r>
            <w:r w:rsidRPr="00591589">
              <w:rPr>
                <w:rFonts w:ascii="Century Gothic" w:hAnsi="Century Gothic" w:cs="Arial"/>
                <w:sz w:val="16"/>
                <w:szCs w:val="16"/>
                <w:lang w:val="en-AU"/>
              </w:rPr>
              <w:t xml:space="preserve"> a school site</w:t>
            </w:r>
          </w:p>
          <w:p w:rsidR="00716BBF" w:rsidRPr="00591589" w:rsidRDefault="00716BBF" w:rsidP="002B614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Evidence of partnership arrangements to support learning outcomes and transitions for children</w:t>
            </w:r>
          </w:p>
          <w:p w:rsidR="00716BBF" w:rsidRPr="00591589" w:rsidRDefault="00716BBF"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both"/>
              <w:rPr>
                <w:rFonts w:ascii="Century Gothic" w:hAnsi="Century Gothic" w:cs="Arial"/>
                <w:sz w:val="16"/>
                <w:szCs w:val="16"/>
                <w:lang w:val="en-AU"/>
              </w:rPr>
            </w:pPr>
            <w:r w:rsidRPr="00591589">
              <w:rPr>
                <w:rFonts w:ascii="Century Gothic" w:hAnsi="Century Gothic" w:cs="Arial"/>
                <w:sz w:val="16"/>
                <w:szCs w:val="16"/>
                <w:lang w:val="en-AU"/>
              </w:rPr>
              <w:t>Details of planning / partnership approaches for the planning of co-located facilities on new school sites, e.g. in growth areas</w:t>
            </w:r>
          </w:p>
        </w:tc>
      </w:tr>
      <w:tr w:rsidR="00716BBF" w:rsidRPr="00591589" w:rsidTr="00716BBF">
        <w:trPr>
          <w:trHeight w:val="861"/>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16BBF" w:rsidRPr="00591589" w:rsidRDefault="00716BBF" w:rsidP="00FC7EEB">
            <w:pPr>
              <w:pStyle w:val="ListParagraph"/>
              <w:numPr>
                <w:ilvl w:val="0"/>
                <w:numId w:val="71"/>
              </w:numPr>
              <w:spacing w:before="120"/>
              <w:rPr>
                <w:rFonts w:ascii="Century Gothic" w:hAnsi="Century Gothic" w:cs="Arial"/>
                <w:sz w:val="16"/>
                <w:szCs w:val="16"/>
                <w:lang w:val="en-AU"/>
              </w:rPr>
            </w:pPr>
            <w:r w:rsidRPr="00591589">
              <w:rPr>
                <w:rFonts w:ascii="Century Gothic" w:hAnsi="Century Gothic" w:cs="Arial"/>
                <w:sz w:val="16"/>
                <w:szCs w:val="16"/>
                <w:lang w:val="en-AU"/>
              </w:rPr>
              <w:t xml:space="preserve">The proposed project facilitates </w:t>
            </w:r>
            <w:r w:rsidRPr="00591589">
              <w:rPr>
                <w:rFonts w:ascii="Century Gothic" w:hAnsi="Century Gothic" w:cs="Arial"/>
                <w:b/>
                <w:sz w:val="16"/>
                <w:szCs w:val="16"/>
                <w:lang w:val="en-AU"/>
              </w:rPr>
              <w:t>access for children of all abilities</w:t>
            </w:r>
          </w:p>
        </w:tc>
        <w:tc>
          <w:tcPr>
            <w:tcW w:w="5674" w:type="dxa"/>
            <w:tcBorders>
              <w:top w:val="single" w:sz="4" w:space="0" w:color="auto"/>
              <w:left w:val="single" w:sz="4" w:space="0" w:color="auto"/>
              <w:bottom w:val="single" w:sz="4" w:space="0" w:color="auto"/>
              <w:right w:val="single" w:sz="4" w:space="0" w:color="auto"/>
            </w:tcBorders>
          </w:tcPr>
          <w:p w:rsidR="00E445B1" w:rsidRPr="00591589" w:rsidRDefault="00E445B1" w:rsidP="002B614F">
            <w:pPr>
              <w:jc w:val="both"/>
              <w:rPr>
                <w:rFonts w:ascii="Century Gothic" w:hAnsi="Century Gothic" w:cs="Arial"/>
                <w:b/>
                <w:sz w:val="16"/>
                <w:szCs w:val="16"/>
              </w:rPr>
            </w:pPr>
            <w:r w:rsidRPr="00591589">
              <w:rPr>
                <w:rFonts w:ascii="Century Gothic" w:hAnsi="Century Gothic" w:cs="Arial"/>
                <w:b/>
                <w:sz w:val="16"/>
                <w:szCs w:val="16"/>
              </w:rPr>
              <w:t xml:space="preserve">Integrated </w:t>
            </w:r>
            <w:r>
              <w:rPr>
                <w:rFonts w:ascii="Century Gothic" w:hAnsi="Century Gothic" w:cs="Arial"/>
                <w:b/>
                <w:sz w:val="16"/>
                <w:szCs w:val="16"/>
              </w:rPr>
              <w:t>c</w:t>
            </w:r>
            <w:r w:rsidRPr="00591589">
              <w:rPr>
                <w:rFonts w:ascii="Century Gothic" w:hAnsi="Century Gothic" w:cs="Arial"/>
                <w:b/>
                <w:sz w:val="16"/>
                <w:szCs w:val="16"/>
              </w:rPr>
              <w:t>hildren</w:t>
            </w:r>
            <w:r w:rsidR="004F5287">
              <w:rPr>
                <w:rFonts w:ascii="Century Gothic" w:hAnsi="Century Gothic" w:cs="Arial"/>
                <w:b/>
                <w:sz w:val="16"/>
                <w:szCs w:val="16"/>
              </w:rPr>
              <w:t>’</w:t>
            </w:r>
            <w:r w:rsidRPr="00591589">
              <w:rPr>
                <w:rFonts w:ascii="Century Gothic" w:hAnsi="Century Gothic" w:cs="Arial"/>
                <w:b/>
                <w:sz w:val="16"/>
                <w:szCs w:val="16"/>
              </w:rPr>
              <w:t xml:space="preserve">s </w:t>
            </w:r>
            <w:r>
              <w:rPr>
                <w:rFonts w:ascii="Century Gothic" w:hAnsi="Century Gothic" w:cs="Arial"/>
                <w:b/>
                <w:sz w:val="16"/>
                <w:szCs w:val="16"/>
              </w:rPr>
              <w:t>c</w:t>
            </w:r>
            <w:r w:rsidRPr="00591589">
              <w:rPr>
                <w:rFonts w:ascii="Century Gothic" w:hAnsi="Century Gothic" w:cs="Arial"/>
                <w:b/>
                <w:sz w:val="16"/>
                <w:szCs w:val="16"/>
              </w:rPr>
              <w:t xml:space="preserve">entres, </w:t>
            </w:r>
            <w:r>
              <w:rPr>
                <w:rFonts w:ascii="Century Gothic" w:hAnsi="Century Gothic" w:cs="Arial"/>
                <w:b/>
                <w:sz w:val="16"/>
                <w:szCs w:val="16"/>
              </w:rPr>
              <w:t>n</w:t>
            </w:r>
            <w:r w:rsidRPr="00591589">
              <w:rPr>
                <w:rFonts w:ascii="Century Gothic" w:hAnsi="Century Gothic" w:cs="Arial"/>
                <w:b/>
                <w:sz w:val="16"/>
                <w:szCs w:val="16"/>
              </w:rPr>
              <w:t xml:space="preserve">ew </w:t>
            </w:r>
            <w:r>
              <w:rPr>
                <w:rFonts w:ascii="Century Gothic" w:hAnsi="Century Gothic" w:cs="Arial"/>
                <w:b/>
                <w:sz w:val="16"/>
                <w:szCs w:val="16"/>
              </w:rPr>
              <w:t>e</w:t>
            </w:r>
            <w:r w:rsidRPr="00591589">
              <w:rPr>
                <w:rFonts w:ascii="Century Gothic" w:hAnsi="Century Gothic" w:cs="Arial"/>
                <w:b/>
                <w:sz w:val="16"/>
                <w:szCs w:val="16"/>
              </w:rPr>
              <w:t xml:space="preserve">arly </w:t>
            </w:r>
            <w:r>
              <w:rPr>
                <w:rFonts w:ascii="Century Gothic" w:hAnsi="Century Gothic" w:cs="Arial"/>
                <w:b/>
                <w:sz w:val="16"/>
                <w:szCs w:val="16"/>
              </w:rPr>
              <w:t>l</w:t>
            </w:r>
            <w:r w:rsidRPr="00591589">
              <w:rPr>
                <w:rFonts w:ascii="Century Gothic" w:hAnsi="Century Gothic" w:cs="Arial"/>
                <w:b/>
                <w:sz w:val="16"/>
                <w:szCs w:val="16"/>
              </w:rPr>
              <w:t xml:space="preserve">earning </w:t>
            </w:r>
            <w:r>
              <w:rPr>
                <w:rFonts w:ascii="Century Gothic" w:hAnsi="Century Gothic" w:cs="Arial"/>
                <w:b/>
                <w:sz w:val="16"/>
                <w:szCs w:val="16"/>
              </w:rPr>
              <w:t>f</w:t>
            </w:r>
            <w:r w:rsidRPr="00591589">
              <w:rPr>
                <w:rFonts w:ascii="Century Gothic" w:hAnsi="Century Gothic" w:cs="Arial"/>
                <w:b/>
                <w:sz w:val="16"/>
                <w:szCs w:val="16"/>
              </w:rPr>
              <w:t xml:space="preserve">acilities and </w:t>
            </w:r>
            <w:r>
              <w:rPr>
                <w:rFonts w:ascii="Century Gothic" w:hAnsi="Century Gothic" w:cs="Arial"/>
                <w:b/>
                <w:sz w:val="16"/>
                <w:szCs w:val="16"/>
              </w:rPr>
              <w:t>e</w:t>
            </w:r>
            <w:r w:rsidRPr="00591589">
              <w:rPr>
                <w:rFonts w:ascii="Century Gothic" w:hAnsi="Century Gothic" w:cs="Arial"/>
                <w:b/>
                <w:sz w:val="16"/>
                <w:szCs w:val="16"/>
              </w:rPr>
              <w:t xml:space="preserve">arly </w:t>
            </w:r>
            <w:r>
              <w:rPr>
                <w:rFonts w:ascii="Century Gothic" w:hAnsi="Century Gothic" w:cs="Arial"/>
                <w:b/>
                <w:sz w:val="16"/>
                <w:szCs w:val="16"/>
              </w:rPr>
              <w:t>l</w:t>
            </w:r>
            <w:r w:rsidRPr="00591589">
              <w:rPr>
                <w:rFonts w:ascii="Century Gothic" w:hAnsi="Century Gothic" w:cs="Arial"/>
                <w:b/>
                <w:sz w:val="16"/>
                <w:szCs w:val="16"/>
              </w:rPr>
              <w:t xml:space="preserve">earning </w:t>
            </w:r>
            <w:r>
              <w:rPr>
                <w:rFonts w:ascii="Century Gothic" w:hAnsi="Century Gothic" w:cs="Arial"/>
                <w:b/>
                <w:sz w:val="16"/>
                <w:szCs w:val="16"/>
              </w:rPr>
              <w:t>f</w:t>
            </w:r>
            <w:r w:rsidRPr="00591589">
              <w:rPr>
                <w:rFonts w:ascii="Century Gothic" w:hAnsi="Century Gothic" w:cs="Arial"/>
                <w:b/>
                <w:sz w:val="16"/>
                <w:szCs w:val="16"/>
              </w:rPr>
              <w:t xml:space="preserve">acility </w:t>
            </w:r>
            <w:r>
              <w:rPr>
                <w:rFonts w:ascii="Century Gothic" w:hAnsi="Century Gothic" w:cs="Arial"/>
                <w:b/>
                <w:sz w:val="16"/>
                <w:szCs w:val="16"/>
              </w:rPr>
              <w:t>u</w:t>
            </w:r>
            <w:r w:rsidRPr="00591589">
              <w:rPr>
                <w:rFonts w:ascii="Century Gothic" w:hAnsi="Century Gothic" w:cs="Arial"/>
                <w:b/>
                <w:sz w:val="16"/>
                <w:szCs w:val="16"/>
              </w:rPr>
              <w:t>pgrades</w:t>
            </w:r>
          </w:p>
          <w:p w:rsidR="00716BBF" w:rsidRPr="00591589" w:rsidRDefault="00716BBF" w:rsidP="002B614F">
            <w:pPr>
              <w:pStyle w:val="ListParagraph"/>
              <w:numPr>
                <w:ilvl w:val="0"/>
                <w:numId w:val="18"/>
              </w:numPr>
              <w:spacing w:before="120"/>
              <w:jc w:val="both"/>
              <w:rPr>
                <w:rFonts w:ascii="Century Gothic" w:hAnsi="Century Gothic" w:cs="Arial"/>
                <w:sz w:val="16"/>
                <w:szCs w:val="16"/>
              </w:rPr>
            </w:pPr>
            <w:r w:rsidRPr="00591589">
              <w:rPr>
                <w:rFonts w:ascii="Century Gothic" w:hAnsi="Century Gothic" w:cs="Arial"/>
                <w:sz w:val="16"/>
                <w:szCs w:val="16"/>
              </w:rPr>
              <w:t xml:space="preserve">Applicants </w:t>
            </w:r>
            <w:proofErr w:type="gramStart"/>
            <w:r w:rsidRPr="00591589">
              <w:rPr>
                <w:rFonts w:ascii="Century Gothic" w:hAnsi="Century Gothic" w:cs="Arial"/>
                <w:sz w:val="16"/>
                <w:szCs w:val="16"/>
              </w:rPr>
              <w:t>will be requested</w:t>
            </w:r>
            <w:proofErr w:type="gramEnd"/>
            <w:r w:rsidRPr="00591589">
              <w:rPr>
                <w:rFonts w:ascii="Century Gothic" w:hAnsi="Century Gothic" w:cs="Arial"/>
                <w:sz w:val="16"/>
                <w:szCs w:val="16"/>
              </w:rPr>
              <w:t xml:space="preserve"> to demonstrate how their potential project will improve or develop access for children of all abilities</w:t>
            </w:r>
            <w:r w:rsidR="003426B1">
              <w:rPr>
                <w:rFonts w:ascii="Century Gothic" w:hAnsi="Century Gothic" w:cs="Arial"/>
                <w:sz w:val="16"/>
                <w:szCs w:val="16"/>
              </w:rPr>
              <w:t>.</w:t>
            </w:r>
          </w:p>
        </w:tc>
        <w:tc>
          <w:tcPr>
            <w:tcW w:w="6829" w:type="dxa"/>
            <w:tcBorders>
              <w:top w:val="single" w:sz="4" w:space="0" w:color="auto"/>
              <w:left w:val="single" w:sz="4" w:space="0" w:color="auto"/>
              <w:bottom w:val="single" w:sz="4" w:space="0" w:color="auto"/>
              <w:right w:val="single" w:sz="4" w:space="0" w:color="auto"/>
            </w:tcBorders>
          </w:tcPr>
          <w:p w:rsidR="00716BBF" w:rsidRPr="00591589" w:rsidRDefault="00716BBF" w:rsidP="002B614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ascii="Century Gothic" w:hAnsi="Century Gothic" w:cs="Arial"/>
                <w:sz w:val="16"/>
                <w:szCs w:val="16"/>
                <w:lang w:val="en-AU"/>
              </w:rPr>
            </w:pPr>
            <w:r w:rsidRPr="00591589">
              <w:rPr>
                <w:rFonts w:ascii="Century Gothic" w:hAnsi="Century Gothic" w:cs="Arial"/>
                <w:sz w:val="16"/>
                <w:szCs w:val="16"/>
                <w:lang w:val="en-AU"/>
              </w:rPr>
              <w:t xml:space="preserve">Schematic design </w:t>
            </w:r>
            <w:proofErr w:type="gramStart"/>
            <w:r w:rsidRPr="00591589">
              <w:rPr>
                <w:rFonts w:ascii="Century Gothic" w:hAnsi="Century Gothic" w:cs="Arial"/>
                <w:sz w:val="16"/>
                <w:szCs w:val="16"/>
                <w:lang w:val="en-AU"/>
              </w:rPr>
              <w:t>drawings which demonstrate</w:t>
            </w:r>
            <w:proofErr w:type="gramEnd"/>
            <w:r w:rsidRPr="00591589">
              <w:rPr>
                <w:rFonts w:ascii="Century Gothic" w:hAnsi="Century Gothic" w:cs="Arial"/>
                <w:sz w:val="16"/>
                <w:szCs w:val="16"/>
                <w:lang w:val="en-AU"/>
              </w:rPr>
              <w:t xml:space="preserve"> access points</w:t>
            </w:r>
            <w:r w:rsidR="003426B1">
              <w:rPr>
                <w:rFonts w:ascii="Century Gothic" w:hAnsi="Century Gothic" w:cs="Arial"/>
                <w:sz w:val="16"/>
                <w:szCs w:val="16"/>
                <w:lang w:val="en-AU"/>
              </w:rPr>
              <w:t>.</w:t>
            </w:r>
          </w:p>
          <w:p w:rsidR="00716BBF" w:rsidRPr="00591589" w:rsidRDefault="00716BBF" w:rsidP="002B614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sidRPr="00591589">
              <w:rPr>
                <w:rFonts w:ascii="Century Gothic" w:hAnsi="Century Gothic" w:cs="Arial"/>
                <w:sz w:val="16"/>
                <w:szCs w:val="16"/>
                <w:lang w:val="en-AU"/>
              </w:rPr>
              <w:t>Written or demonstrable evidence through assessment criteria questions</w:t>
            </w:r>
            <w:r w:rsidR="003426B1">
              <w:rPr>
                <w:rFonts w:ascii="Century Gothic" w:hAnsi="Century Gothic" w:cs="Arial"/>
                <w:sz w:val="16"/>
                <w:szCs w:val="16"/>
                <w:lang w:val="en-AU"/>
              </w:rPr>
              <w:t>.</w:t>
            </w:r>
          </w:p>
        </w:tc>
      </w:tr>
      <w:tr w:rsidR="00716BBF" w:rsidRPr="001D50FE" w:rsidTr="00716BBF">
        <w:trPr>
          <w:trHeight w:val="737"/>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16BBF" w:rsidRPr="00591589" w:rsidRDefault="00716BBF" w:rsidP="00FC7EEB">
            <w:pPr>
              <w:pStyle w:val="ListParagraph"/>
              <w:numPr>
                <w:ilvl w:val="0"/>
                <w:numId w:val="71"/>
              </w:numPr>
              <w:spacing w:before="120"/>
              <w:rPr>
                <w:rFonts w:ascii="Century Gothic" w:hAnsi="Century Gothic" w:cs="Arial"/>
                <w:sz w:val="16"/>
                <w:szCs w:val="16"/>
                <w:lang w:val="en-AU"/>
              </w:rPr>
            </w:pPr>
            <w:r w:rsidRPr="00591589">
              <w:rPr>
                <w:rFonts w:ascii="Century Gothic" w:hAnsi="Century Gothic" w:cs="Arial"/>
                <w:sz w:val="16"/>
                <w:szCs w:val="16"/>
                <w:lang w:val="en-AU"/>
              </w:rPr>
              <w:t xml:space="preserve">Confirmation the project is </w:t>
            </w:r>
            <w:r w:rsidRPr="00591589">
              <w:rPr>
                <w:rFonts w:ascii="Century Gothic" w:hAnsi="Century Gothic" w:cs="Arial"/>
                <w:b/>
                <w:sz w:val="16"/>
                <w:szCs w:val="16"/>
                <w:lang w:val="en-AU"/>
              </w:rPr>
              <w:t>ready to commence construction</w:t>
            </w:r>
          </w:p>
        </w:tc>
        <w:tc>
          <w:tcPr>
            <w:tcW w:w="5674" w:type="dxa"/>
            <w:tcBorders>
              <w:top w:val="single" w:sz="4" w:space="0" w:color="auto"/>
              <w:left w:val="single" w:sz="4" w:space="0" w:color="auto"/>
              <w:bottom w:val="single" w:sz="4" w:space="0" w:color="auto"/>
              <w:right w:val="single" w:sz="4" w:space="0" w:color="auto"/>
            </w:tcBorders>
          </w:tcPr>
          <w:p w:rsidR="00E445B1" w:rsidRPr="00591589" w:rsidRDefault="00E445B1" w:rsidP="002B614F">
            <w:pPr>
              <w:jc w:val="both"/>
              <w:rPr>
                <w:rFonts w:ascii="Century Gothic" w:hAnsi="Century Gothic" w:cs="Arial"/>
                <w:b/>
                <w:sz w:val="16"/>
                <w:szCs w:val="16"/>
              </w:rPr>
            </w:pPr>
            <w:r w:rsidRPr="00591589">
              <w:rPr>
                <w:rFonts w:ascii="Century Gothic" w:hAnsi="Century Gothic" w:cs="Arial"/>
                <w:b/>
                <w:sz w:val="16"/>
                <w:szCs w:val="16"/>
              </w:rPr>
              <w:t xml:space="preserve">Integrated </w:t>
            </w:r>
            <w:r>
              <w:rPr>
                <w:rFonts w:ascii="Century Gothic" w:hAnsi="Century Gothic" w:cs="Arial"/>
                <w:b/>
                <w:sz w:val="16"/>
                <w:szCs w:val="16"/>
              </w:rPr>
              <w:t>c</w:t>
            </w:r>
            <w:r w:rsidRPr="00591589">
              <w:rPr>
                <w:rFonts w:ascii="Century Gothic" w:hAnsi="Century Gothic" w:cs="Arial"/>
                <w:b/>
                <w:sz w:val="16"/>
                <w:szCs w:val="16"/>
              </w:rPr>
              <w:t>hildren</w:t>
            </w:r>
            <w:r w:rsidR="004F5287">
              <w:rPr>
                <w:rFonts w:ascii="Century Gothic" w:hAnsi="Century Gothic" w:cs="Arial"/>
                <w:b/>
                <w:sz w:val="16"/>
                <w:szCs w:val="16"/>
              </w:rPr>
              <w:t>’</w:t>
            </w:r>
            <w:r w:rsidRPr="00591589">
              <w:rPr>
                <w:rFonts w:ascii="Century Gothic" w:hAnsi="Century Gothic" w:cs="Arial"/>
                <w:b/>
                <w:sz w:val="16"/>
                <w:szCs w:val="16"/>
              </w:rPr>
              <w:t xml:space="preserve">s </w:t>
            </w:r>
            <w:r>
              <w:rPr>
                <w:rFonts w:ascii="Century Gothic" w:hAnsi="Century Gothic" w:cs="Arial"/>
                <w:b/>
                <w:sz w:val="16"/>
                <w:szCs w:val="16"/>
              </w:rPr>
              <w:t>c</w:t>
            </w:r>
            <w:r w:rsidRPr="00591589">
              <w:rPr>
                <w:rFonts w:ascii="Century Gothic" w:hAnsi="Century Gothic" w:cs="Arial"/>
                <w:b/>
                <w:sz w:val="16"/>
                <w:szCs w:val="16"/>
              </w:rPr>
              <w:t xml:space="preserve">entres, </w:t>
            </w:r>
            <w:r>
              <w:rPr>
                <w:rFonts w:ascii="Century Gothic" w:hAnsi="Century Gothic" w:cs="Arial"/>
                <w:b/>
                <w:sz w:val="16"/>
                <w:szCs w:val="16"/>
              </w:rPr>
              <w:t>n</w:t>
            </w:r>
            <w:r w:rsidRPr="00591589">
              <w:rPr>
                <w:rFonts w:ascii="Century Gothic" w:hAnsi="Century Gothic" w:cs="Arial"/>
                <w:b/>
                <w:sz w:val="16"/>
                <w:szCs w:val="16"/>
              </w:rPr>
              <w:t xml:space="preserve">ew </w:t>
            </w:r>
            <w:r>
              <w:rPr>
                <w:rFonts w:ascii="Century Gothic" w:hAnsi="Century Gothic" w:cs="Arial"/>
                <w:b/>
                <w:sz w:val="16"/>
                <w:szCs w:val="16"/>
              </w:rPr>
              <w:t>e</w:t>
            </w:r>
            <w:r w:rsidRPr="00591589">
              <w:rPr>
                <w:rFonts w:ascii="Century Gothic" w:hAnsi="Century Gothic" w:cs="Arial"/>
                <w:b/>
                <w:sz w:val="16"/>
                <w:szCs w:val="16"/>
              </w:rPr>
              <w:t xml:space="preserve">arly </w:t>
            </w:r>
            <w:r>
              <w:rPr>
                <w:rFonts w:ascii="Century Gothic" w:hAnsi="Century Gothic" w:cs="Arial"/>
                <w:b/>
                <w:sz w:val="16"/>
                <w:szCs w:val="16"/>
              </w:rPr>
              <w:t>l</w:t>
            </w:r>
            <w:r w:rsidRPr="00591589">
              <w:rPr>
                <w:rFonts w:ascii="Century Gothic" w:hAnsi="Century Gothic" w:cs="Arial"/>
                <w:b/>
                <w:sz w:val="16"/>
                <w:szCs w:val="16"/>
              </w:rPr>
              <w:t xml:space="preserve">earning </w:t>
            </w:r>
            <w:r>
              <w:rPr>
                <w:rFonts w:ascii="Century Gothic" w:hAnsi="Century Gothic" w:cs="Arial"/>
                <w:b/>
                <w:sz w:val="16"/>
                <w:szCs w:val="16"/>
              </w:rPr>
              <w:t>f</w:t>
            </w:r>
            <w:r w:rsidRPr="00591589">
              <w:rPr>
                <w:rFonts w:ascii="Century Gothic" w:hAnsi="Century Gothic" w:cs="Arial"/>
                <w:b/>
                <w:sz w:val="16"/>
                <w:szCs w:val="16"/>
              </w:rPr>
              <w:t xml:space="preserve">acilities and </w:t>
            </w:r>
            <w:r>
              <w:rPr>
                <w:rFonts w:ascii="Century Gothic" w:hAnsi="Century Gothic" w:cs="Arial"/>
                <w:b/>
                <w:sz w:val="16"/>
                <w:szCs w:val="16"/>
              </w:rPr>
              <w:t>e</w:t>
            </w:r>
            <w:r w:rsidRPr="00591589">
              <w:rPr>
                <w:rFonts w:ascii="Century Gothic" w:hAnsi="Century Gothic" w:cs="Arial"/>
                <w:b/>
                <w:sz w:val="16"/>
                <w:szCs w:val="16"/>
              </w:rPr>
              <w:t xml:space="preserve">arly </w:t>
            </w:r>
            <w:r>
              <w:rPr>
                <w:rFonts w:ascii="Century Gothic" w:hAnsi="Century Gothic" w:cs="Arial"/>
                <w:b/>
                <w:sz w:val="16"/>
                <w:szCs w:val="16"/>
              </w:rPr>
              <w:t>l</w:t>
            </w:r>
            <w:r w:rsidRPr="00591589">
              <w:rPr>
                <w:rFonts w:ascii="Century Gothic" w:hAnsi="Century Gothic" w:cs="Arial"/>
                <w:b/>
                <w:sz w:val="16"/>
                <w:szCs w:val="16"/>
              </w:rPr>
              <w:t xml:space="preserve">earning </w:t>
            </w:r>
            <w:r>
              <w:rPr>
                <w:rFonts w:ascii="Century Gothic" w:hAnsi="Century Gothic" w:cs="Arial"/>
                <w:b/>
                <w:sz w:val="16"/>
                <w:szCs w:val="16"/>
              </w:rPr>
              <w:t>f</w:t>
            </w:r>
            <w:r w:rsidRPr="00591589">
              <w:rPr>
                <w:rFonts w:ascii="Century Gothic" w:hAnsi="Century Gothic" w:cs="Arial"/>
                <w:b/>
                <w:sz w:val="16"/>
                <w:szCs w:val="16"/>
              </w:rPr>
              <w:t xml:space="preserve">acility </w:t>
            </w:r>
            <w:r>
              <w:rPr>
                <w:rFonts w:ascii="Century Gothic" w:hAnsi="Century Gothic" w:cs="Arial"/>
                <w:b/>
                <w:sz w:val="16"/>
                <w:szCs w:val="16"/>
              </w:rPr>
              <w:t>u</w:t>
            </w:r>
            <w:r w:rsidRPr="00591589">
              <w:rPr>
                <w:rFonts w:ascii="Century Gothic" w:hAnsi="Century Gothic" w:cs="Arial"/>
                <w:b/>
                <w:sz w:val="16"/>
                <w:szCs w:val="16"/>
              </w:rPr>
              <w:t>pgrades</w:t>
            </w:r>
          </w:p>
          <w:p w:rsidR="00716BBF" w:rsidRPr="00591589" w:rsidRDefault="00716BBF" w:rsidP="002B614F">
            <w:pPr>
              <w:spacing w:before="120"/>
              <w:jc w:val="both"/>
              <w:rPr>
                <w:rFonts w:ascii="Century Gothic" w:hAnsi="Century Gothic" w:cs="Arial"/>
                <w:sz w:val="16"/>
                <w:szCs w:val="16"/>
              </w:rPr>
            </w:pPr>
            <w:r w:rsidRPr="00591589">
              <w:rPr>
                <w:rFonts w:ascii="Century Gothic" w:hAnsi="Century Gothic" w:cs="Arial"/>
                <w:sz w:val="16"/>
                <w:szCs w:val="16"/>
              </w:rPr>
              <w:t>The proposed project should demonstrate:</w:t>
            </w:r>
          </w:p>
          <w:p w:rsidR="00716BBF" w:rsidRPr="00591589" w:rsidRDefault="003426B1"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T</w:t>
            </w:r>
            <w:r w:rsidR="00716BBF" w:rsidRPr="00591589">
              <w:rPr>
                <w:rFonts w:ascii="Century Gothic" w:hAnsi="Century Gothic" w:cs="Arial"/>
                <w:sz w:val="16"/>
                <w:szCs w:val="16"/>
                <w:lang w:val="en-AU"/>
              </w:rPr>
              <w:t xml:space="preserve">he above assessment criteria </w:t>
            </w:r>
            <w:proofErr w:type="gramStart"/>
            <w:r w:rsidR="00716BBF" w:rsidRPr="00591589">
              <w:rPr>
                <w:rFonts w:ascii="Century Gothic" w:hAnsi="Century Gothic" w:cs="Arial"/>
                <w:sz w:val="16"/>
                <w:szCs w:val="16"/>
                <w:lang w:val="en-AU"/>
              </w:rPr>
              <w:t>have been met</w:t>
            </w:r>
            <w:proofErr w:type="gramEnd"/>
            <w:r>
              <w:rPr>
                <w:rFonts w:ascii="Century Gothic" w:hAnsi="Century Gothic" w:cs="Arial"/>
                <w:sz w:val="16"/>
                <w:szCs w:val="16"/>
                <w:lang w:val="en-AU"/>
              </w:rPr>
              <w:t>.</w:t>
            </w:r>
          </w:p>
          <w:p w:rsidR="00716BBF" w:rsidRPr="00591589" w:rsidRDefault="003426B1" w:rsidP="002B614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sz w:val="16"/>
                <w:szCs w:val="16"/>
                <w:lang w:val="en-AU"/>
              </w:rPr>
            </w:pPr>
            <w:r>
              <w:rPr>
                <w:rFonts w:ascii="Century Gothic" w:hAnsi="Century Gothic" w:cs="Arial"/>
                <w:sz w:val="16"/>
                <w:szCs w:val="16"/>
                <w:lang w:val="en-AU"/>
              </w:rPr>
              <w:t>S</w:t>
            </w:r>
            <w:r w:rsidR="00716BBF" w:rsidRPr="00591589">
              <w:rPr>
                <w:rFonts w:ascii="Century Gothic" w:hAnsi="Century Gothic" w:cs="Arial"/>
                <w:sz w:val="16"/>
                <w:szCs w:val="16"/>
                <w:lang w:val="en-AU"/>
              </w:rPr>
              <w:t xml:space="preserve">ubstantial evidence </w:t>
            </w:r>
            <w:proofErr w:type="gramStart"/>
            <w:r w:rsidR="00716BBF" w:rsidRPr="00591589">
              <w:rPr>
                <w:rFonts w:ascii="Century Gothic" w:hAnsi="Century Gothic" w:cs="Arial"/>
                <w:sz w:val="16"/>
                <w:szCs w:val="16"/>
                <w:lang w:val="en-AU"/>
              </w:rPr>
              <w:t>has been provided</w:t>
            </w:r>
            <w:proofErr w:type="gramEnd"/>
            <w:r w:rsidR="00124027" w:rsidRPr="00591589">
              <w:rPr>
                <w:rFonts w:ascii="Century Gothic" w:hAnsi="Century Gothic" w:cs="Arial"/>
                <w:sz w:val="16"/>
                <w:szCs w:val="16"/>
                <w:lang w:val="en-AU"/>
              </w:rPr>
              <w:t xml:space="preserve"> </w:t>
            </w:r>
            <w:r w:rsidR="004078F6" w:rsidRPr="00591589">
              <w:rPr>
                <w:rFonts w:ascii="Century Gothic" w:hAnsi="Century Gothic" w:cs="Arial"/>
                <w:sz w:val="16"/>
                <w:szCs w:val="16"/>
                <w:lang w:val="en-AU"/>
              </w:rPr>
              <w:t xml:space="preserve">about </w:t>
            </w:r>
            <w:r w:rsidR="00124027" w:rsidRPr="00591589">
              <w:rPr>
                <w:rFonts w:ascii="Century Gothic" w:hAnsi="Century Gothic" w:cs="Arial"/>
                <w:sz w:val="16"/>
                <w:szCs w:val="16"/>
                <w:lang w:val="en-AU"/>
              </w:rPr>
              <w:t xml:space="preserve">land ownership </w:t>
            </w:r>
            <w:r w:rsidR="004078F6" w:rsidRPr="00591589">
              <w:rPr>
                <w:rFonts w:ascii="Century Gothic" w:hAnsi="Century Gothic" w:cs="Arial"/>
                <w:sz w:val="16"/>
                <w:szCs w:val="16"/>
                <w:lang w:val="en-AU"/>
              </w:rPr>
              <w:t xml:space="preserve">and other aspects </w:t>
            </w:r>
            <w:r w:rsidR="00124027" w:rsidRPr="00591589">
              <w:rPr>
                <w:rFonts w:ascii="Century Gothic" w:hAnsi="Century Gothic" w:cs="Arial"/>
                <w:sz w:val="16"/>
                <w:szCs w:val="16"/>
                <w:lang w:val="en-AU"/>
              </w:rPr>
              <w:t xml:space="preserve">that </w:t>
            </w:r>
            <w:r w:rsidR="004078F6" w:rsidRPr="00591589">
              <w:rPr>
                <w:rFonts w:ascii="Century Gothic" w:hAnsi="Century Gothic" w:cs="Arial"/>
                <w:sz w:val="16"/>
                <w:szCs w:val="16"/>
                <w:lang w:val="en-AU"/>
              </w:rPr>
              <w:t xml:space="preserve">demonstrate the project will be completed </w:t>
            </w:r>
            <w:r w:rsidR="00124027" w:rsidRPr="00591589">
              <w:rPr>
                <w:rFonts w:ascii="Century Gothic" w:hAnsi="Century Gothic" w:cs="Arial"/>
                <w:sz w:val="16"/>
                <w:szCs w:val="16"/>
                <w:lang w:val="en-AU"/>
              </w:rPr>
              <w:t xml:space="preserve">within </w:t>
            </w:r>
            <w:r w:rsidR="004078F6" w:rsidRPr="00591589">
              <w:rPr>
                <w:rFonts w:ascii="Century Gothic" w:hAnsi="Century Gothic" w:cs="Arial"/>
                <w:sz w:val="16"/>
                <w:szCs w:val="16"/>
                <w:lang w:val="en-AU"/>
              </w:rPr>
              <w:t>expected</w:t>
            </w:r>
            <w:r w:rsidR="00124027" w:rsidRPr="00591589">
              <w:rPr>
                <w:rFonts w:ascii="Century Gothic" w:hAnsi="Century Gothic" w:cs="Arial"/>
                <w:sz w:val="16"/>
                <w:szCs w:val="16"/>
                <w:lang w:val="en-AU"/>
              </w:rPr>
              <w:t xml:space="preserve"> timeframes</w:t>
            </w:r>
            <w:r w:rsidR="00724A28" w:rsidRPr="00591589">
              <w:rPr>
                <w:rFonts w:ascii="Century Gothic" w:hAnsi="Century Gothic" w:cs="Arial"/>
                <w:sz w:val="16"/>
                <w:szCs w:val="16"/>
                <w:lang w:val="en-AU"/>
              </w:rPr>
              <w:t>.</w:t>
            </w:r>
          </w:p>
        </w:tc>
        <w:tc>
          <w:tcPr>
            <w:tcW w:w="6829" w:type="dxa"/>
            <w:tcBorders>
              <w:top w:val="single" w:sz="4" w:space="0" w:color="auto"/>
              <w:left w:val="single" w:sz="4" w:space="0" w:color="auto"/>
              <w:bottom w:val="single" w:sz="4" w:space="0" w:color="auto"/>
              <w:right w:val="single" w:sz="4" w:space="0" w:color="auto"/>
            </w:tcBorders>
          </w:tcPr>
          <w:p w:rsidR="00B92971" w:rsidRPr="00591589" w:rsidRDefault="00B92971"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Evidence of Land ownership</w:t>
            </w:r>
            <w:r w:rsidR="003426B1">
              <w:rPr>
                <w:rFonts w:ascii="Century Gothic" w:hAnsi="Century Gothic" w:cs="Arial"/>
                <w:sz w:val="16"/>
                <w:szCs w:val="16"/>
                <w:lang w:val="en-AU"/>
              </w:rPr>
              <w:t>.</w:t>
            </w:r>
          </w:p>
          <w:p w:rsidR="00B92971" w:rsidRPr="00591589" w:rsidRDefault="00B92971"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Evidence of Building ownership</w:t>
            </w:r>
            <w:r w:rsidR="003426B1">
              <w:rPr>
                <w:rFonts w:ascii="Century Gothic" w:hAnsi="Century Gothic" w:cs="Arial"/>
                <w:sz w:val="16"/>
                <w:szCs w:val="16"/>
                <w:lang w:val="en-AU"/>
              </w:rPr>
              <w:t>.</w:t>
            </w:r>
          </w:p>
          <w:p w:rsidR="00B92971" w:rsidRPr="00591589" w:rsidRDefault="00B92971"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Letter of Council Support</w:t>
            </w:r>
            <w:r w:rsidR="003426B1">
              <w:rPr>
                <w:rFonts w:ascii="Century Gothic" w:hAnsi="Century Gothic" w:cs="Arial"/>
                <w:sz w:val="16"/>
                <w:szCs w:val="16"/>
                <w:lang w:val="en-AU"/>
              </w:rPr>
              <w:t>.</w:t>
            </w:r>
          </w:p>
          <w:p w:rsidR="00B92971" w:rsidRPr="00591589" w:rsidRDefault="00B92971"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Schematic Designs</w:t>
            </w:r>
            <w:r w:rsidR="003426B1">
              <w:rPr>
                <w:rFonts w:ascii="Century Gothic" w:hAnsi="Century Gothic" w:cs="Arial"/>
                <w:sz w:val="16"/>
                <w:szCs w:val="16"/>
                <w:lang w:val="en-AU"/>
              </w:rPr>
              <w:t>.</w:t>
            </w:r>
          </w:p>
          <w:p w:rsidR="00B92971" w:rsidRPr="00591589" w:rsidRDefault="00B92971"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A registered Quantity Surveyors Report</w:t>
            </w:r>
            <w:r w:rsidR="003426B1">
              <w:rPr>
                <w:rFonts w:ascii="Century Gothic" w:hAnsi="Century Gothic" w:cs="Arial"/>
                <w:sz w:val="16"/>
                <w:szCs w:val="16"/>
                <w:lang w:val="en-AU"/>
              </w:rPr>
              <w:t>.</w:t>
            </w:r>
            <w:r w:rsidRPr="00591589">
              <w:rPr>
                <w:rFonts w:ascii="Century Gothic" w:hAnsi="Century Gothic" w:cs="Arial"/>
                <w:sz w:val="16"/>
                <w:szCs w:val="16"/>
                <w:lang w:val="en-AU"/>
              </w:rPr>
              <w:t xml:space="preserve"> </w:t>
            </w:r>
          </w:p>
          <w:p w:rsidR="003435BD" w:rsidRDefault="00B92971"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A Registered Accountants signed summary of the last</w:t>
            </w:r>
            <w:r w:rsidR="003435BD">
              <w:rPr>
                <w:rFonts w:ascii="Century Gothic" w:hAnsi="Century Gothic" w:cs="Arial"/>
                <w:sz w:val="16"/>
                <w:szCs w:val="16"/>
                <w:lang w:val="en-AU"/>
              </w:rPr>
              <w:t xml:space="preserve"> two years financial statements.</w:t>
            </w:r>
          </w:p>
          <w:p w:rsidR="00716BBF" w:rsidRPr="00591589" w:rsidRDefault="00716BBF"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 xml:space="preserve">All applicable documents </w:t>
            </w:r>
            <w:proofErr w:type="gramStart"/>
            <w:r w:rsidRPr="00591589">
              <w:rPr>
                <w:rFonts w:ascii="Century Gothic" w:hAnsi="Century Gothic" w:cs="Arial"/>
                <w:sz w:val="16"/>
                <w:szCs w:val="16"/>
                <w:lang w:val="en-AU"/>
              </w:rPr>
              <w:t>have been provided</w:t>
            </w:r>
            <w:proofErr w:type="gramEnd"/>
            <w:r w:rsidR="003426B1">
              <w:rPr>
                <w:rFonts w:ascii="Century Gothic" w:hAnsi="Century Gothic" w:cs="Arial"/>
                <w:sz w:val="16"/>
                <w:szCs w:val="16"/>
                <w:lang w:val="en-AU"/>
              </w:rPr>
              <w:t>.</w:t>
            </w:r>
          </w:p>
          <w:p w:rsidR="00716BBF" w:rsidRPr="00591589" w:rsidRDefault="00716BBF" w:rsidP="002B614F">
            <w:pPr>
              <w:pStyle w:val="ListParagraph"/>
              <w:keepLine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cs="Arial"/>
                <w:sz w:val="16"/>
                <w:szCs w:val="16"/>
                <w:lang w:val="en-AU"/>
              </w:rPr>
            </w:pPr>
            <w:r w:rsidRPr="00591589">
              <w:rPr>
                <w:rFonts w:ascii="Century Gothic" w:hAnsi="Century Gothic" w:cs="Arial"/>
                <w:sz w:val="16"/>
                <w:szCs w:val="16"/>
                <w:lang w:val="en-AU"/>
              </w:rPr>
              <w:t>The project has effectively met the assessment criteria</w:t>
            </w:r>
            <w:r w:rsidR="003426B1">
              <w:rPr>
                <w:rFonts w:ascii="Century Gothic" w:hAnsi="Century Gothic" w:cs="Arial"/>
                <w:sz w:val="16"/>
                <w:szCs w:val="16"/>
                <w:lang w:val="en-AU"/>
              </w:rPr>
              <w:t>.</w:t>
            </w:r>
          </w:p>
          <w:p w:rsidR="00716BBF" w:rsidRPr="001D50FE" w:rsidRDefault="00716BBF" w:rsidP="002B614F">
            <w:pPr>
              <w:jc w:val="both"/>
              <w:rPr>
                <w:rFonts w:ascii="Century Gothic" w:hAnsi="Century Gothic" w:cs="Arial"/>
                <w:sz w:val="16"/>
                <w:szCs w:val="16"/>
              </w:rPr>
            </w:pPr>
          </w:p>
        </w:tc>
      </w:tr>
    </w:tbl>
    <w:p w:rsidR="000E3213" w:rsidRPr="001D50FE" w:rsidRDefault="000E3213" w:rsidP="00716BBF">
      <w:pPr>
        <w:tabs>
          <w:tab w:val="left" w:pos="5760"/>
        </w:tabs>
      </w:pPr>
    </w:p>
    <w:sectPr w:rsidR="000E3213" w:rsidRPr="001D50FE" w:rsidSect="00534EF7">
      <w:headerReference w:type="default" r:id="rId41"/>
      <w:pgSz w:w="16838" w:h="11906" w:orient="landscape" w:code="9"/>
      <w:pgMar w:top="964" w:right="1440" w:bottom="624" w:left="1440" w:header="709"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1A" w:rsidRDefault="00D86C1A" w:rsidP="0069586D">
      <w:pPr>
        <w:spacing w:before="0" w:after="0" w:line="240" w:lineRule="auto"/>
      </w:pPr>
      <w:r>
        <w:separator/>
      </w:r>
    </w:p>
    <w:p w:rsidR="00D86C1A" w:rsidRDefault="00D86C1A"/>
  </w:endnote>
  <w:endnote w:type="continuationSeparator" w:id="0">
    <w:p w:rsidR="00D86C1A" w:rsidRDefault="00D86C1A" w:rsidP="0069586D">
      <w:pPr>
        <w:spacing w:before="0" w:after="0" w:line="240" w:lineRule="auto"/>
      </w:pPr>
      <w:r>
        <w:continuationSeparator/>
      </w:r>
    </w:p>
    <w:p w:rsidR="00D86C1A" w:rsidRDefault="00D8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D86C1A" w:rsidP="00EC7FD9">
    <w:pPr>
      <w:pStyle w:val="Footer"/>
      <w:tabs>
        <w:tab w:val="clear" w:pos="4513"/>
        <w:tab w:val="clear" w:pos="8220"/>
        <w:tab w:val="left" w:pos="8085"/>
      </w:tabs>
      <w:jc w:val="center"/>
    </w:pPr>
    <w:sdt>
      <w:sdtPr>
        <w:rPr>
          <w:noProof w:val="0"/>
        </w:rPr>
        <w:id w:val="-1247180404"/>
        <w:docPartObj>
          <w:docPartGallery w:val="Page Numbers (Bottom of Page)"/>
          <w:docPartUnique/>
        </w:docPartObj>
      </w:sdtPr>
      <w:sdtEndPr>
        <w:rPr>
          <w:noProof/>
          <w:color w:val="auto"/>
        </w:rPr>
      </w:sdtEndPr>
      <w:sdtContent>
        <w:r w:rsidR="003432A4">
          <w:rPr>
            <w:lang w:eastAsia="en-AU"/>
          </w:rPr>
          <w:drawing>
            <wp:anchor distT="0" distB="0" distL="114300" distR="114300" simplePos="0" relativeHeight="251654656" behindDoc="1" locked="1" layoutInCell="1" allowOverlap="1" wp14:anchorId="301A46A1" wp14:editId="7B1456B7">
              <wp:simplePos x="0" y="0"/>
              <wp:positionH relativeFrom="column">
                <wp:posOffset>-843280</wp:posOffset>
              </wp:positionH>
              <wp:positionV relativeFrom="page">
                <wp:posOffset>9650730</wp:posOffset>
              </wp:positionV>
              <wp:extent cx="7524115" cy="1000760"/>
              <wp:effectExtent l="0" t="0" r="635" b="8890"/>
              <wp:wrapNone/>
              <wp:docPr id="20" name="Picture 20"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ic Bric Logo updates\Port url and Brick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115" cy="100076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D86C1A" w:rsidP="00EC7FD9">
    <w:pPr>
      <w:pStyle w:val="Footer"/>
      <w:tabs>
        <w:tab w:val="clear" w:pos="4513"/>
        <w:tab w:val="clear" w:pos="8220"/>
        <w:tab w:val="left" w:pos="8085"/>
      </w:tabs>
      <w:jc w:val="center"/>
    </w:pPr>
    <w:sdt>
      <w:sdtPr>
        <w:rPr>
          <w:noProof w:val="0"/>
        </w:rPr>
        <w:id w:val="-1509900812"/>
        <w:docPartObj>
          <w:docPartGallery w:val="Page Numbers (Bottom of Page)"/>
          <w:docPartUnique/>
        </w:docPartObj>
      </w:sdtPr>
      <w:sdtEndPr>
        <w:rPr>
          <w:noProof/>
          <w:color w:val="auto"/>
        </w:rPr>
      </w:sdtEndPr>
      <w:sdtContent>
        <w:r w:rsidR="003432A4">
          <w:rPr>
            <w:lang w:eastAsia="en-AU"/>
          </w:rPr>
          <w:drawing>
            <wp:anchor distT="0" distB="0" distL="114300" distR="114300" simplePos="0" relativeHeight="251661824" behindDoc="1" locked="1" layoutInCell="1" allowOverlap="1" wp14:anchorId="16631FF6" wp14:editId="73CDEB84">
              <wp:simplePos x="0" y="0"/>
              <wp:positionH relativeFrom="column">
                <wp:posOffset>-843280</wp:posOffset>
              </wp:positionH>
              <wp:positionV relativeFrom="page">
                <wp:posOffset>9650730</wp:posOffset>
              </wp:positionV>
              <wp:extent cx="7524115" cy="1000760"/>
              <wp:effectExtent l="0" t="0" r="635" b="8890"/>
              <wp:wrapNone/>
              <wp:docPr id="2" name="Picture 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ic Bric Logo updates\Port url and Brick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11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2A4" w:rsidRPr="00970CDA">
          <w:rPr>
            <w:noProof w:val="0"/>
            <w:color w:val="auto"/>
          </w:rPr>
          <w:fldChar w:fldCharType="begin"/>
        </w:r>
        <w:r w:rsidR="003432A4" w:rsidRPr="00970CDA">
          <w:rPr>
            <w:color w:val="auto"/>
          </w:rPr>
          <w:instrText xml:space="preserve"> PAGE   \* MERGEFORMAT </w:instrText>
        </w:r>
        <w:r w:rsidR="003432A4" w:rsidRPr="00970CDA">
          <w:rPr>
            <w:noProof w:val="0"/>
            <w:color w:val="auto"/>
          </w:rPr>
          <w:fldChar w:fldCharType="separate"/>
        </w:r>
        <w:r w:rsidR="005301AF">
          <w:rPr>
            <w:color w:val="auto"/>
          </w:rPr>
          <w:t>19</w:t>
        </w:r>
        <w:r w:rsidR="003432A4" w:rsidRPr="00970CDA">
          <w:rPr>
            <w:color w:val="auto"/>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3432A4" w:rsidP="003A5F94">
    <w:pPr>
      <w:pStyle w:val="Footer"/>
    </w:pPr>
    <w:r>
      <w:rPr>
        <w:lang w:eastAsia="en-AU"/>
      </w:rPr>
      <w:drawing>
        <wp:anchor distT="0" distB="0" distL="114300" distR="114300" simplePos="0" relativeHeight="251663872" behindDoc="1" locked="1" layoutInCell="1" allowOverlap="1" wp14:anchorId="33F3DEA3" wp14:editId="2DB0D66D">
          <wp:simplePos x="0" y="0"/>
          <wp:positionH relativeFrom="page">
            <wp:align>right</wp:align>
          </wp:positionH>
          <wp:positionV relativeFrom="bottomMargin">
            <wp:align>top</wp:align>
          </wp:positionV>
          <wp:extent cx="7524115" cy="1000760"/>
          <wp:effectExtent l="0" t="0" r="635" b="8890"/>
          <wp:wrapNone/>
          <wp:docPr id="12" name="Picture 1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ic Bric Logo updates\Port url and Brick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11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1A" w:rsidRDefault="00D86C1A" w:rsidP="0069586D">
      <w:pPr>
        <w:spacing w:before="0" w:after="0" w:line="240" w:lineRule="auto"/>
      </w:pPr>
      <w:r>
        <w:separator/>
      </w:r>
    </w:p>
    <w:p w:rsidR="00D86C1A" w:rsidRDefault="00D86C1A"/>
  </w:footnote>
  <w:footnote w:type="continuationSeparator" w:id="0">
    <w:p w:rsidR="00D86C1A" w:rsidRDefault="00D86C1A" w:rsidP="0069586D">
      <w:pPr>
        <w:spacing w:before="0" w:after="0" w:line="240" w:lineRule="auto"/>
      </w:pPr>
      <w:r>
        <w:continuationSeparator/>
      </w:r>
    </w:p>
    <w:p w:rsidR="00D86C1A" w:rsidRDefault="00D86C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3432A4" w:rsidP="00A76569">
    <w:pPr>
      <w:pStyle w:val="Header"/>
      <w:tabs>
        <w:tab w:val="clear" w:pos="4513"/>
        <w:tab w:val="clear" w:pos="9026"/>
        <w:tab w:val="left" w:pos="5700"/>
      </w:tabs>
    </w:pPr>
    <w:r>
      <w:rPr>
        <w:noProof/>
        <w:lang w:eastAsia="en-AU"/>
      </w:rPr>
      <w:drawing>
        <wp:anchor distT="0" distB="0" distL="114300" distR="114300" simplePos="0" relativeHeight="251652608" behindDoc="1" locked="1" layoutInCell="1" allowOverlap="1" wp14:anchorId="48F670CC" wp14:editId="3152270A">
          <wp:simplePos x="0" y="0"/>
          <wp:positionH relativeFrom="page">
            <wp:posOffset>-47625</wp:posOffset>
          </wp:positionH>
          <wp:positionV relativeFrom="page">
            <wp:posOffset>-121920</wp:posOffset>
          </wp:positionV>
          <wp:extent cx="7585075" cy="1162685"/>
          <wp:effectExtent l="0" t="0" r="0" b="0"/>
          <wp:wrapNone/>
          <wp:docPr id="18" name="Picture 18" descr="Victorian School Building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07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3432A4">
    <w:pPr>
      <w:pStyle w:val="Header"/>
    </w:pPr>
    <w:r>
      <w:rPr>
        <w:noProof/>
        <w:lang w:eastAsia="en-AU"/>
      </w:rPr>
      <w:drawing>
        <wp:anchor distT="0" distB="0" distL="114300" distR="114300" simplePos="0" relativeHeight="251662848" behindDoc="1" locked="1" layoutInCell="1" allowOverlap="1" wp14:anchorId="15462577" wp14:editId="3F17FD74">
          <wp:simplePos x="0" y="0"/>
          <wp:positionH relativeFrom="page">
            <wp:align>left</wp:align>
          </wp:positionH>
          <wp:positionV relativeFrom="topMargin">
            <wp:posOffset>-33655</wp:posOffset>
          </wp:positionV>
          <wp:extent cx="7585075" cy="1162685"/>
          <wp:effectExtent l="0" t="0" r="0" b="0"/>
          <wp:wrapNone/>
          <wp:docPr id="26" name="Picture 26" descr="Victorian School Build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07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3432A4" w:rsidP="00A76569">
    <w:pPr>
      <w:pStyle w:val="Header"/>
      <w:tabs>
        <w:tab w:val="clear" w:pos="4513"/>
        <w:tab w:val="clear" w:pos="9026"/>
        <w:tab w:val="left" w:pos="5700"/>
      </w:tabs>
    </w:pPr>
    <w:r>
      <w:rPr>
        <w:noProof/>
        <w:lang w:eastAsia="en-AU"/>
      </w:rPr>
      <w:drawing>
        <wp:anchor distT="0" distB="0" distL="114300" distR="114300" simplePos="0" relativeHeight="251659776" behindDoc="1" locked="1" layoutInCell="1" allowOverlap="1" wp14:anchorId="1A582FB7" wp14:editId="442B4790">
          <wp:simplePos x="0" y="0"/>
          <wp:positionH relativeFrom="column">
            <wp:posOffset>-887730</wp:posOffset>
          </wp:positionH>
          <wp:positionV relativeFrom="margin">
            <wp:align>center</wp:align>
          </wp:positionV>
          <wp:extent cx="10662920" cy="7539990"/>
          <wp:effectExtent l="0" t="0" r="5080" b="3810"/>
          <wp:wrapNone/>
          <wp:docPr id="14" name="Picture 14" descr="Victorian School Building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Flannery Labs\Clients\VSBA\VSBA\Factsheet\new\VSBA04 VSBA Fact Sheet Landscape Template MS V2_Page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62920" cy="7539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3432A4">
    <w:pPr>
      <w:pStyle w:val="Header"/>
    </w:pPr>
    <w:bookmarkStart w:id="6" w:name="_GoBack"/>
    <w:bookmarkEnd w:id="6"/>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3432A4" w:rsidP="00A76569">
    <w:pPr>
      <w:pStyle w:val="Header"/>
      <w:tabs>
        <w:tab w:val="clear" w:pos="4513"/>
        <w:tab w:val="clear" w:pos="9026"/>
        <w:tab w:val="left" w:pos="5700"/>
      </w:tabs>
    </w:pPr>
    <w:r>
      <w:rPr>
        <w:noProof/>
        <w:lang w:eastAsia="en-AU"/>
      </w:rPr>
      <w:drawing>
        <wp:anchor distT="0" distB="0" distL="114300" distR="114300" simplePos="0" relativeHeight="251657728" behindDoc="1" locked="1" layoutInCell="1" allowOverlap="1" wp14:anchorId="71BDCA25" wp14:editId="1900D632">
          <wp:simplePos x="0" y="0"/>
          <wp:positionH relativeFrom="page">
            <wp:posOffset>-47625</wp:posOffset>
          </wp:positionH>
          <wp:positionV relativeFrom="page">
            <wp:posOffset>-121920</wp:posOffset>
          </wp:positionV>
          <wp:extent cx="7585075" cy="1162685"/>
          <wp:effectExtent l="0" t="0" r="0" b="0"/>
          <wp:wrapNone/>
          <wp:docPr id="24" name="Picture 24" descr="Victorian School Building Author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07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A4" w:rsidRDefault="003432A4" w:rsidP="00A76569">
    <w:pPr>
      <w:pStyle w:val="Header"/>
      <w:tabs>
        <w:tab w:val="clear" w:pos="4513"/>
        <w:tab w:val="clear" w:pos="9026"/>
        <w:tab w:val="left" w:pos="5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CA0"/>
    <w:multiLevelType w:val="hybridMultilevel"/>
    <w:tmpl w:val="46A8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303BD"/>
    <w:multiLevelType w:val="hybridMultilevel"/>
    <w:tmpl w:val="53AC6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6CCA"/>
    <w:multiLevelType w:val="hybridMultilevel"/>
    <w:tmpl w:val="C63C6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0E249B"/>
    <w:multiLevelType w:val="multilevel"/>
    <w:tmpl w:val="2CD2E818"/>
    <w:styleLink w:val="List0"/>
    <w:lvl w:ilvl="0">
      <w:start w:val="1"/>
      <w:numFmt w:val="decimal"/>
      <w:pStyle w:val="Heading"/>
      <w:lvlText w:val="%1."/>
      <w:lvlJc w:val="left"/>
      <w:pPr>
        <w:tabs>
          <w:tab w:val="num" w:pos="709"/>
        </w:tabs>
        <w:ind w:left="709" w:hanging="709"/>
      </w:pPr>
      <w:rPr>
        <w:color w:val="548DD4"/>
        <w:position w:val="0"/>
        <w:sz w:val="36"/>
        <w:szCs w:val="36"/>
        <w:u w:color="548DD4"/>
      </w:rPr>
    </w:lvl>
    <w:lvl w:ilvl="1">
      <w:start w:val="1"/>
      <w:numFmt w:val="decimal"/>
      <w:lvlText w:val="%1.%2."/>
      <w:lvlJc w:val="left"/>
      <w:pPr>
        <w:tabs>
          <w:tab w:val="num" w:pos="1080"/>
        </w:tabs>
        <w:ind w:left="1080" w:hanging="1080"/>
      </w:pPr>
      <w:rPr>
        <w:color w:val="548DD4"/>
        <w:position w:val="0"/>
        <w:sz w:val="36"/>
        <w:szCs w:val="36"/>
        <w:u w:color="548DD4"/>
      </w:rPr>
    </w:lvl>
    <w:lvl w:ilvl="2">
      <w:start w:val="1"/>
      <w:numFmt w:val="decimal"/>
      <w:lvlText w:val="%1.%2.%3."/>
      <w:lvlJc w:val="left"/>
      <w:pPr>
        <w:tabs>
          <w:tab w:val="num" w:pos="1080"/>
        </w:tabs>
        <w:ind w:left="1080" w:hanging="1080"/>
      </w:pPr>
      <w:rPr>
        <w:color w:val="548DD4"/>
        <w:position w:val="0"/>
        <w:sz w:val="36"/>
        <w:szCs w:val="36"/>
        <w:u w:color="548DD4"/>
      </w:rPr>
    </w:lvl>
    <w:lvl w:ilvl="3">
      <w:start w:val="1"/>
      <w:numFmt w:val="decimal"/>
      <w:lvlText w:val="%1.%2.%3.%4."/>
      <w:lvlJc w:val="left"/>
      <w:pPr>
        <w:tabs>
          <w:tab w:val="num" w:pos="1620"/>
        </w:tabs>
        <w:ind w:left="1620" w:hanging="1620"/>
      </w:pPr>
      <w:rPr>
        <w:color w:val="548DD4"/>
        <w:position w:val="0"/>
        <w:sz w:val="36"/>
        <w:szCs w:val="36"/>
        <w:u w:color="548DD4"/>
      </w:rPr>
    </w:lvl>
    <w:lvl w:ilvl="4">
      <w:start w:val="1"/>
      <w:numFmt w:val="decimal"/>
      <w:lvlText w:val="%1.%2.%3.%4.%5."/>
      <w:lvlJc w:val="left"/>
      <w:pPr>
        <w:tabs>
          <w:tab w:val="num" w:pos="2160"/>
        </w:tabs>
        <w:ind w:left="2160" w:hanging="2160"/>
      </w:pPr>
      <w:rPr>
        <w:color w:val="548DD4"/>
        <w:position w:val="0"/>
        <w:sz w:val="36"/>
        <w:szCs w:val="36"/>
        <w:u w:color="548DD4"/>
      </w:rPr>
    </w:lvl>
    <w:lvl w:ilvl="5">
      <w:start w:val="1"/>
      <w:numFmt w:val="decimal"/>
      <w:lvlText w:val="%1.%2.%3.%4.%5.%6."/>
      <w:lvlJc w:val="left"/>
      <w:pPr>
        <w:tabs>
          <w:tab w:val="num" w:pos="2160"/>
        </w:tabs>
        <w:ind w:left="2160" w:hanging="2160"/>
      </w:pPr>
      <w:rPr>
        <w:color w:val="548DD4"/>
        <w:position w:val="0"/>
        <w:sz w:val="36"/>
        <w:szCs w:val="36"/>
        <w:u w:color="548DD4"/>
      </w:rPr>
    </w:lvl>
    <w:lvl w:ilvl="6">
      <w:start w:val="1"/>
      <w:numFmt w:val="decimal"/>
      <w:lvlText w:val="%1.%2.%3.%4.%5.%6.%7."/>
      <w:lvlJc w:val="left"/>
      <w:pPr>
        <w:tabs>
          <w:tab w:val="num" w:pos="2700"/>
        </w:tabs>
        <w:ind w:left="2700" w:hanging="2700"/>
      </w:pPr>
      <w:rPr>
        <w:color w:val="548DD4"/>
        <w:position w:val="0"/>
        <w:sz w:val="36"/>
        <w:szCs w:val="36"/>
        <w:u w:color="548DD4"/>
      </w:rPr>
    </w:lvl>
    <w:lvl w:ilvl="7">
      <w:start w:val="1"/>
      <w:numFmt w:val="decimal"/>
      <w:lvlText w:val="%1.%2.%3.%4.%5.%6.%7.%8."/>
      <w:lvlJc w:val="left"/>
      <w:pPr>
        <w:tabs>
          <w:tab w:val="num" w:pos="2700"/>
        </w:tabs>
        <w:ind w:left="2700" w:hanging="2700"/>
      </w:pPr>
      <w:rPr>
        <w:color w:val="548DD4"/>
        <w:position w:val="0"/>
        <w:sz w:val="36"/>
        <w:szCs w:val="36"/>
        <w:u w:color="548DD4"/>
      </w:rPr>
    </w:lvl>
    <w:lvl w:ilvl="8">
      <w:start w:val="1"/>
      <w:numFmt w:val="decimal"/>
      <w:lvlText w:val="%1.%2.%3.%4.%5.%6.%7.%8.%9."/>
      <w:lvlJc w:val="left"/>
      <w:pPr>
        <w:tabs>
          <w:tab w:val="num" w:pos="3240"/>
        </w:tabs>
        <w:ind w:left="3240" w:hanging="3240"/>
      </w:pPr>
      <w:rPr>
        <w:color w:val="548DD4"/>
        <w:position w:val="0"/>
        <w:sz w:val="36"/>
        <w:szCs w:val="36"/>
        <w:u w:color="548DD4"/>
      </w:rPr>
    </w:lvl>
  </w:abstractNum>
  <w:abstractNum w:abstractNumId="4" w15:restartNumberingAfterBreak="0">
    <w:nsid w:val="06145A5A"/>
    <w:multiLevelType w:val="hybridMultilevel"/>
    <w:tmpl w:val="09904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2B5113"/>
    <w:multiLevelType w:val="hybridMultilevel"/>
    <w:tmpl w:val="914C74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A1057"/>
    <w:multiLevelType w:val="hybridMultilevel"/>
    <w:tmpl w:val="F65AA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BA305D"/>
    <w:multiLevelType w:val="hybridMultilevel"/>
    <w:tmpl w:val="014890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A85ABD"/>
    <w:multiLevelType w:val="hybridMultilevel"/>
    <w:tmpl w:val="FE24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F399E"/>
    <w:multiLevelType w:val="hybridMultilevel"/>
    <w:tmpl w:val="03FC3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4C7ED0"/>
    <w:multiLevelType w:val="hybridMultilevel"/>
    <w:tmpl w:val="0F4C4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C87295"/>
    <w:multiLevelType w:val="hybridMultilevel"/>
    <w:tmpl w:val="00284AE4"/>
    <w:lvl w:ilvl="0" w:tplc="55C6E7A0">
      <w:start w:val="7"/>
      <w:numFmt w:val="decimal"/>
      <w:lvlText w:val="%1."/>
      <w:lvlJc w:val="left"/>
      <w:pPr>
        <w:ind w:left="360" w:hanging="360"/>
      </w:pPr>
      <w:rPr>
        <w:rFonts w:hint="default"/>
        <w:color w:val="B4292D" w:themeColor="text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45C7A89"/>
    <w:multiLevelType w:val="multilevel"/>
    <w:tmpl w:val="62EA3008"/>
    <w:styleLink w:val="List21"/>
    <w:lvl w:ilvl="0">
      <w:start w:val="1"/>
      <w:numFmt w:val="decimal"/>
      <w:lvlText w:val="%1."/>
      <w:lvlJc w:val="left"/>
      <w:pPr>
        <w:tabs>
          <w:tab w:val="num" w:pos="540"/>
        </w:tabs>
        <w:ind w:left="540" w:hanging="540"/>
      </w:pPr>
      <w:rPr>
        <w:color w:val="548DD4"/>
        <w:position w:val="0"/>
        <w:sz w:val="36"/>
        <w:szCs w:val="36"/>
        <w:u w:color="548DD4"/>
      </w:rPr>
    </w:lvl>
    <w:lvl w:ilvl="1">
      <w:start w:val="1"/>
      <w:numFmt w:val="decimal"/>
      <w:lvlText w:val="%1.%2."/>
      <w:lvlJc w:val="left"/>
      <w:pPr>
        <w:tabs>
          <w:tab w:val="num" w:pos="720"/>
        </w:tabs>
        <w:ind w:left="720" w:hanging="720"/>
      </w:pPr>
      <w:rPr>
        <w:color w:val="548DD4"/>
        <w:position w:val="0"/>
        <w:sz w:val="36"/>
        <w:szCs w:val="36"/>
        <w:u w:color="548DD4"/>
      </w:rPr>
    </w:lvl>
    <w:lvl w:ilvl="2">
      <w:start w:val="1"/>
      <w:numFmt w:val="decimal"/>
      <w:lvlText w:val="%1.%2.%3."/>
      <w:lvlJc w:val="left"/>
      <w:pPr>
        <w:tabs>
          <w:tab w:val="num" w:pos="1080"/>
        </w:tabs>
        <w:ind w:left="1080" w:hanging="1080"/>
      </w:pPr>
      <w:rPr>
        <w:color w:val="548DD4"/>
        <w:position w:val="0"/>
        <w:sz w:val="36"/>
        <w:szCs w:val="36"/>
        <w:u w:color="548DD4"/>
      </w:rPr>
    </w:lvl>
    <w:lvl w:ilvl="3">
      <w:start w:val="1"/>
      <w:numFmt w:val="decimal"/>
      <w:lvlText w:val="%1.%2.%3.%4."/>
      <w:lvlJc w:val="left"/>
      <w:pPr>
        <w:tabs>
          <w:tab w:val="num" w:pos="1620"/>
        </w:tabs>
        <w:ind w:left="1620" w:hanging="1620"/>
      </w:pPr>
      <w:rPr>
        <w:color w:val="548DD4"/>
        <w:position w:val="0"/>
        <w:sz w:val="36"/>
        <w:szCs w:val="36"/>
        <w:u w:color="548DD4"/>
      </w:rPr>
    </w:lvl>
    <w:lvl w:ilvl="4">
      <w:start w:val="1"/>
      <w:numFmt w:val="decimal"/>
      <w:lvlText w:val="%1.%2.%3.%4.%5."/>
      <w:lvlJc w:val="left"/>
      <w:pPr>
        <w:tabs>
          <w:tab w:val="num" w:pos="2160"/>
        </w:tabs>
        <w:ind w:left="2160" w:hanging="2160"/>
      </w:pPr>
      <w:rPr>
        <w:color w:val="548DD4"/>
        <w:position w:val="0"/>
        <w:sz w:val="36"/>
        <w:szCs w:val="36"/>
        <w:u w:color="548DD4"/>
      </w:rPr>
    </w:lvl>
    <w:lvl w:ilvl="5">
      <w:start w:val="1"/>
      <w:numFmt w:val="decimal"/>
      <w:lvlText w:val="%1.%2.%3.%4.%5.%6."/>
      <w:lvlJc w:val="left"/>
      <w:pPr>
        <w:tabs>
          <w:tab w:val="num" w:pos="2160"/>
        </w:tabs>
        <w:ind w:left="2160" w:hanging="2160"/>
      </w:pPr>
      <w:rPr>
        <w:color w:val="548DD4"/>
        <w:position w:val="0"/>
        <w:sz w:val="36"/>
        <w:szCs w:val="36"/>
        <w:u w:color="548DD4"/>
      </w:rPr>
    </w:lvl>
    <w:lvl w:ilvl="6">
      <w:start w:val="1"/>
      <w:numFmt w:val="decimal"/>
      <w:lvlText w:val="%1.%2.%3.%4.%5.%6.%7."/>
      <w:lvlJc w:val="left"/>
      <w:pPr>
        <w:tabs>
          <w:tab w:val="num" w:pos="2700"/>
        </w:tabs>
        <w:ind w:left="2700" w:hanging="2700"/>
      </w:pPr>
      <w:rPr>
        <w:color w:val="548DD4"/>
        <w:position w:val="0"/>
        <w:sz w:val="36"/>
        <w:szCs w:val="36"/>
        <w:u w:color="548DD4"/>
      </w:rPr>
    </w:lvl>
    <w:lvl w:ilvl="7">
      <w:start w:val="1"/>
      <w:numFmt w:val="decimal"/>
      <w:lvlText w:val="%1.%2.%3.%4.%5.%6.%7.%8."/>
      <w:lvlJc w:val="left"/>
      <w:pPr>
        <w:tabs>
          <w:tab w:val="num" w:pos="2700"/>
        </w:tabs>
        <w:ind w:left="2700" w:hanging="2700"/>
      </w:pPr>
      <w:rPr>
        <w:color w:val="548DD4"/>
        <w:position w:val="0"/>
        <w:sz w:val="36"/>
        <w:szCs w:val="36"/>
        <w:u w:color="548DD4"/>
      </w:rPr>
    </w:lvl>
    <w:lvl w:ilvl="8">
      <w:start w:val="1"/>
      <w:numFmt w:val="decimal"/>
      <w:lvlText w:val="%1.%2.%3.%4.%5.%6.%7.%8.%9."/>
      <w:lvlJc w:val="left"/>
      <w:pPr>
        <w:tabs>
          <w:tab w:val="num" w:pos="3240"/>
        </w:tabs>
        <w:ind w:left="3240" w:hanging="3240"/>
      </w:pPr>
      <w:rPr>
        <w:color w:val="548DD4"/>
        <w:position w:val="0"/>
        <w:sz w:val="36"/>
        <w:szCs w:val="36"/>
        <w:u w:color="548DD4"/>
      </w:rPr>
    </w:lvl>
  </w:abstractNum>
  <w:abstractNum w:abstractNumId="13" w15:restartNumberingAfterBreak="0">
    <w:nsid w:val="358A3733"/>
    <w:multiLevelType w:val="hybridMultilevel"/>
    <w:tmpl w:val="6494FDF0"/>
    <w:lvl w:ilvl="0" w:tplc="2C7A90D0">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AB4BA6"/>
    <w:multiLevelType w:val="hybridMultilevel"/>
    <w:tmpl w:val="CB5079C0"/>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291BDE"/>
    <w:multiLevelType w:val="hybridMultilevel"/>
    <w:tmpl w:val="749E6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7230D9"/>
    <w:multiLevelType w:val="multilevel"/>
    <w:tmpl w:val="DDB039C6"/>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7F2183"/>
    <w:multiLevelType w:val="hybridMultilevel"/>
    <w:tmpl w:val="CDCC8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A807CA"/>
    <w:multiLevelType w:val="hybridMultilevel"/>
    <w:tmpl w:val="072A5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9A7E05"/>
    <w:multiLevelType w:val="hybridMultilevel"/>
    <w:tmpl w:val="A0902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D26A8"/>
    <w:multiLevelType w:val="hybridMultilevel"/>
    <w:tmpl w:val="E2509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FF1D7D"/>
    <w:multiLevelType w:val="multilevel"/>
    <w:tmpl w:val="0CB4BC4C"/>
    <w:styleLink w:val="List10"/>
    <w:lvl w:ilvl="0">
      <w:start w:val="1"/>
      <w:numFmt w:val="decimal"/>
      <w:lvlText w:val="%1."/>
      <w:lvlJc w:val="left"/>
      <w:pPr>
        <w:tabs>
          <w:tab w:val="num" w:pos="753"/>
        </w:tabs>
        <w:ind w:left="753" w:hanging="753"/>
      </w:pPr>
      <w:rPr>
        <w:color w:val="548DD4"/>
        <w:position w:val="0"/>
        <w:sz w:val="28"/>
        <w:szCs w:val="28"/>
        <w:u w:color="548DD4"/>
      </w:rPr>
    </w:lvl>
    <w:lvl w:ilvl="1">
      <w:start w:val="1"/>
      <w:numFmt w:val="decimal"/>
      <w:lvlText w:val="%1.%2."/>
      <w:lvlJc w:val="left"/>
      <w:pPr>
        <w:tabs>
          <w:tab w:val="num" w:pos="840"/>
        </w:tabs>
        <w:ind w:left="840" w:hanging="840"/>
      </w:pPr>
      <w:rPr>
        <w:color w:val="548DD4"/>
        <w:position w:val="0"/>
        <w:sz w:val="28"/>
        <w:szCs w:val="28"/>
        <w:u w:color="548DD4"/>
      </w:rPr>
    </w:lvl>
    <w:lvl w:ilvl="2">
      <w:start w:val="2"/>
      <w:numFmt w:val="decimal"/>
      <w:lvlText w:val="%1.%2.%3."/>
      <w:lvlJc w:val="left"/>
      <w:pPr>
        <w:tabs>
          <w:tab w:val="num" w:pos="720"/>
        </w:tabs>
        <w:ind w:left="720" w:hanging="720"/>
      </w:pPr>
      <w:rPr>
        <w:color w:val="548DD4"/>
        <w:position w:val="0"/>
        <w:sz w:val="28"/>
        <w:szCs w:val="28"/>
        <w:u w:color="548DD4"/>
      </w:rPr>
    </w:lvl>
    <w:lvl w:ilvl="3">
      <w:start w:val="1"/>
      <w:numFmt w:val="decimal"/>
      <w:lvlText w:val="%1.%2.%3.%4."/>
      <w:lvlJc w:val="left"/>
      <w:pPr>
        <w:tabs>
          <w:tab w:val="num" w:pos="1260"/>
        </w:tabs>
        <w:ind w:left="1260" w:hanging="1260"/>
      </w:pPr>
      <w:rPr>
        <w:color w:val="548DD4"/>
        <w:position w:val="0"/>
        <w:sz w:val="28"/>
        <w:szCs w:val="28"/>
        <w:u w:color="548DD4"/>
      </w:rPr>
    </w:lvl>
    <w:lvl w:ilvl="4">
      <w:start w:val="1"/>
      <w:numFmt w:val="decimal"/>
      <w:lvlText w:val="%1.%2.%3.%4.%5."/>
      <w:lvlJc w:val="left"/>
      <w:pPr>
        <w:tabs>
          <w:tab w:val="num" w:pos="1680"/>
        </w:tabs>
        <w:ind w:left="1680" w:hanging="1680"/>
      </w:pPr>
      <w:rPr>
        <w:color w:val="548DD4"/>
        <w:position w:val="0"/>
        <w:sz w:val="28"/>
        <w:szCs w:val="28"/>
        <w:u w:color="548DD4"/>
      </w:rPr>
    </w:lvl>
    <w:lvl w:ilvl="5">
      <w:start w:val="1"/>
      <w:numFmt w:val="decimal"/>
      <w:lvlText w:val="%1.%2.%3.%4.%5.%6."/>
      <w:lvlJc w:val="left"/>
      <w:pPr>
        <w:tabs>
          <w:tab w:val="num" w:pos="1680"/>
        </w:tabs>
        <w:ind w:left="1680" w:hanging="1680"/>
      </w:pPr>
      <w:rPr>
        <w:color w:val="548DD4"/>
        <w:position w:val="0"/>
        <w:sz w:val="28"/>
        <w:szCs w:val="28"/>
        <w:u w:color="548DD4"/>
      </w:rPr>
    </w:lvl>
    <w:lvl w:ilvl="6">
      <w:start w:val="1"/>
      <w:numFmt w:val="decimal"/>
      <w:lvlText w:val="%1.%2.%3.%4.%5.%6.%7."/>
      <w:lvlJc w:val="left"/>
      <w:pPr>
        <w:tabs>
          <w:tab w:val="num" w:pos="2100"/>
        </w:tabs>
        <w:ind w:left="2100" w:hanging="2100"/>
      </w:pPr>
      <w:rPr>
        <w:color w:val="548DD4"/>
        <w:position w:val="0"/>
        <w:sz w:val="28"/>
        <w:szCs w:val="28"/>
        <w:u w:color="548DD4"/>
      </w:rPr>
    </w:lvl>
    <w:lvl w:ilvl="7">
      <w:start w:val="1"/>
      <w:numFmt w:val="decimal"/>
      <w:lvlText w:val="%1.%2.%3.%4.%5.%6.%7.%8."/>
      <w:lvlJc w:val="left"/>
      <w:pPr>
        <w:tabs>
          <w:tab w:val="num" w:pos="2100"/>
        </w:tabs>
        <w:ind w:left="2100" w:hanging="2100"/>
      </w:pPr>
      <w:rPr>
        <w:color w:val="548DD4"/>
        <w:position w:val="0"/>
        <w:sz w:val="28"/>
        <w:szCs w:val="28"/>
        <w:u w:color="548DD4"/>
      </w:rPr>
    </w:lvl>
    <w:lvl w:ilvl="8">
      <w:start w:val="1"/>
      <w:numFmt w:val="decimal"/>
      <w:lvlText w:val="%1.%2.%3.%4.%5.%6.%7.%8.%9."/>
      <w:lvlJc w:val="left"/>
      <w:pPr>
        <w:tabs>
          <w:tab w:val="num" w:pos="2520"/>
        </w:tabs>
        <w:ind w:left="2520" w:hanging="2520"/>
      </w:pPr>
      <w:rPr>
        <w:color w:val="548DD4"/>
        <w:position w:val="0"/>
        <w:sz w:val="28"/>
        <w:szCs w:val="28"/>
        <w:u w:color="548DD4"/>
      </w:rPr>
    </w:lvl>
  </w:abstractNum>
  <w:abstractNum w:abstractNumId="22" w15:restartNumberingAfterBreak="0">
    <w:nsid w:val="552079F2"/>
    <w:multiLevelType w:val="multilevel"/>
    <w:tmpl w:val="15386738"/>
    <w:styleLink w:val="List30"/>
    <w:lvl w:ilvl="0">
      <w:numFmt w:val="bullet"/>
      <w:lvlText w:val="•"/>
      <w:lvlJc w:val="left"/>
      <w:pPr>
        <w:tabs>
          <w:tab w:val="num" w:pos="709"/>
        </w:tabs>
        <w:ind w:left="709" w:hanging="425"/>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23" w15:restartNumberingAfterBreak="0">
    <w:nsid w:val="55E27686"/>
    <w:multiLevelType w:val="hybridMultilevel"/>
    <w:tmpl w:val="4B2AE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D04DA"/>
    <w:multiLevelType w:val="multilevel"/>
    <w:tmpl w:val="A674382C"/>
    <w:styleLink w:val="List32"/>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25" w15:restartNumberingAfterBreak="0">
    <w:nsid w:val="574662E5"/>
    <w:multiLevelType w:val="hybridMultilevel"/>
    <w:tmpl w:val="1180E054"/>
    <w:lvl w:ilvl="0" w:tplc="A12A3D82">
      <w:start w:val="1"/>
      <w:numFmt w:val="decimal"/>
      <w:lvlText w:val="%1."/>
      <w:lvlJc w:val="left"/>
      <w:pPr>
        <w:ind w:left="720" w:hanging="360"/>
      </w:pPr>
      <w:rPr>
        <w:rFonts w:hint="default"/>
        <w:color w:val="B4292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0B6A3F"/>
    <w:multiLevelType w:val="hybridMultilevel"/>
    <w:tmpl w:val="810A0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35194"/>
    <w:multiLevelType w:val="hybridMultilevel"/>
    <w:tmpl w:val="3EFA8E70"/>
    <w:lvl w:ilvl="0" w:tplc="2C7A90D0">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A671B1"/>
    <w:multiLevelType w:val="hybridMultilevel"/>
    <w:tmpl w:val="C7AA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080B38"/>
    <w:multiLevelType w:val="hybridMultilevel"/>
    <w:tmpl w:val="2A820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512685"/>
    <w:multiLevelType w:val="multilevel"/>
    <w:tmpl w:val="CF8CE1C2"/>
    <w:styleLink w:val="List16"/>
    <w:lvl w:ilvl="0">
      <w:numFmt w:val="bullet"/>
      <w:lvlText w:val="•"/>
      <w:lvlJc w:val="left"/>
      <w:pPr>
        <w:tabs>
          <w:tab w:val="num" w:pos="709"/>
        </w:tabs>
        <w:ind w:left="709" w:hanging="425"/>
      </w:pPr>
      <w:rPr>
        <w:position w:val="0"/>
        <w:sz w:val="20"/>
        <w:szCs w:val="20"/>
        <w:rtl w:val="0"/>
      </w:rPr>
    </w:lvl>
    <w:lvl w:ilvl="1">
      <w:start w:val="1"/>
      <w:numFmt w:val="bullet"/>
      <w:lvlText w:val="o"/>
      <w:lvlJc w:val="left"/>
      <w:pPr>
        <w:tabs>
          <w:tab w:val="num" w:pos="1725"/>
        </w:tabs>
        <w:ind w:left="1725" w:hanging="285"/>
      </w:pPr>
      <w:rPr>
        <w:position w:val="0"/>
        <w:sz w:val="19"/>
        <w:szCs w:val="19"/>
        <w:rtl w:val="0"/>
      </w:rPr>
    </w:lvl>
    <w:lvl w:ilvl="2">
      <w:start w:val="1"/>
      <w:numFmt w:val="bullet"/>
      <w:lvlText w:val="▪"/>
      <w:lvlJc w:val="left"/>
      <w:pPr>
        <w:tabs>
          <w:tab w:val="num" w:pos="2445"/>
        </w:tabs>
        <w:ind w:left="2445" w:hanging="285"/>
      </w:pPr>
      <w:rPr>
        <w:position w:val="0"/>
        <w:sz w:val="19"/>
        <w:szCs w:val="19"/>
        <w:rtl w:val="0"/>
      </w:rPr>
    </w:lvl>
    <w:lvl w:ilvl="3">
      <w:start w:val="1"/>
      <w:numFmt w:val="bullet"/>
      <w:lvlText w:val="•"/>
      <w:lvlJc w:val="left"/>
      <w:pPr>
        <w:tabs>
          <w:tab w:val="num" w:pos="3165"/>
        </w:tabs>
        <w:ind w:left="3165" w:hanging="285"/>
      </w:pPr>
      <w:rPr>
        <w:position w:val="0"/>
        <w:sz w:val="19"/>
        <w:szCs w:val="19"/>
        <w:rtl w:val="0"/>
      </w:rPr>
    </w:lvl>
    <w:lvl w:ilvl="4">
      <w:start w:val="1"/>
      <w:numFmt w:val="bullet"/>
      <w:lvlText w:val="o"/>
      <w:lvlJc w:val="left"/>
      <w:pPr>
        <w:tabs>
          <w:tab w:val="num" w:pos="3885"/>
        </w:tabs>
        <w:ind w:left="3885" w:hanging="285"/>
      </w:pPr>
      <w:rPr>
        <w:position w:val="0"/>
        <w:sz w:val="19"/>
        <w:szCs w:val="19"/>
        <w:rtl w:val="0"/>
      </w:rPr>
    </w:lvl>
    <w:lvl w:ilvl="5">
      <w:start w:val="1"/>
      <w:numFmt w:val="bullet"/>
      <w:lvlText w:val="▪"/>
      <w:lvlJc w:val="left"/>
      <w:pPr>
        <w:tabs>
          <w:tab w:val="num" w:pos="4605"/>
        </w:tabs>
        <w:ind w:left="4605" w:hanging="285"/>
      </w:pPr>
      <w:rPr>
        <w:position w:val="0"/>
        <w:sz w:val="19"/>
        <w:szCs w:val="19"/>
        <w:rtl w:val="0"/>
      </w:rPr>
    </w:lvl>
    <w:lvl w:ilvl="6">
      <w:start w:val="1"/>
      <w:numFmt w:val="bullet"/>
      <w:lvlText w:val="•"/>
      <w:lvlJc w:val="left"/>
      <w:pPr>
        <w:tabs>
          <w:tab w:val="num" w:pos="5325"/>
        </w:tabs>
        <w:ind w:left="5325" w:hanging="285"/>
      </w:pPr>
      <w:rPr>
        <w:position w:val="0"/>
        <w:sz w:val="19"/>
        <w:szCs w:val="19"/>
        <w:rtl w:val="0"/>
      </w:rPr>
    </w:lvl>
    <w:lvl w:ilvl="7">
      <w:start w:val="1"/>
      <w:numFmt w:val="bullet"/>
      <w:lvlText w:val="o"/>
      <w:lvlJc w:val="left"/>
      <w:pPr>
        <w:tabs>
          <w:tab w:val="num" w:pos="6045"/>
        </w:tabs>
        <w:ind w:left="6045" w:hanging="285"/>
      </w:pPr>
      <w:rPr>
        <w:position w:val="0"/>
        <w:sz w:val="19"/>
        <w:szCs w:val="19"/>
        <w:rtl w:val="0"/>
      </w:rPr>
    </w:lvl>
    <w:lvl w:ilvl="8">
      <w:start w:val="1"/>
      <w:numFmt w:val="bullet"/>
      <w:lvlText w:val="▪"/>
      <w:lvlJc w:val="left"/>
      <w:pPr>
        <w:tabs>
          <w:tab w:val="num" w:pos="6765"/>
        </w:tabs>
        <w:ind w:left="6765" w:hanging="285"/>
      </w:pPr>
      <w:rPr>
        <w:position w:val="0"/>
        <w:sz w:val="19"/>
        <w:szCs w:val="19"/>
        <w:rtl w:val="0"/>
      </w:rPr>
    </w:lvl>
  </w:abstractNum>
  <w:abstractNum w:abstractNumId="31" w15:restartNumberingAfterBreak="0">
    <w:nsid w:val="5EDE2B81"/>
    <w:multiLevelType w:val="hybridMultilevel"/>
    <w:tmpl w:val="17906D44"/>
    <w:lvl w:ilvl="0" w:tplc="2C7A90D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480FB0"/>
    <w:multiLevelType w:val="multilevel"/>
    <w:tmpl w:val="0FE40882"/>
    <w:styleLink w:val="List311"/>
    <w:lvl w:ilvl="0">
      <w:numFmt w:val="bullet"/>
      <w:lvlText w:val="•"/>
      <w:lvlJc w:val="left"/>
      <w:pPr>
        <w:tabs>
          <w:tab w:val="num" w:pos="720"/>
        </w:tabs>
        <w:ind w:left="720" w:hanging="436"/>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33" w15:restartNumberingAfterBreak="0">
    <w:nsid w:val="5FBB6129"/>
    <w:multiLevelType w:val="hybridMultilevel"/>
    <w:tmpl w:val="5644D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856EC9"/>
    <w:multiLevelType w:val="multilevel"/>
    <w:tmpl w:val="CD06E50E"/>
    <w:styleLink w:val="List12"/>
    <w:lvl w:ilvl="0">
      <w:start w:val="1"/>
      <w:numFmt w:val="decimal"/>
      <w:lvlText w:val="%1."/>
      <w:lvlJc w:val="left"/>
      <w:pPr>
        <w:tabs>
          <w:tab w:val="num" w:pos="968"/>
        </w:tabs>
        <w:ind w:left="968" w:hanging="968"/>
      </w:pPr>
      <w:rPr>
        <w:color w:val="548DD4"/>
        <w:position w:val="0"/>
        <w:sz w:val="36"/>
        <w:szCs w:val="36"/>
        <w:u w:color="548DD4"/>
      </w:rPr>
    </w:lvl>
    <w:lvl w:ilvl="1">
      <w:start w:val="3"/>
      <w:numFmt w:val="decimal"/>
      <w:lvlText w:val="%1.%2."/>
      <w:lvlJc w:val="left"/>
      <w:pPr>
        <w:tabs>
          <w:tab w:val="num" w:pos="720"/>
        </w:tabs>
        <w:ind w:left="720" w:hanging="720"/>
      </w:pPr>
      <w:rPr>
        <w:color w:val="548DD4"/>
        <w:position w:val="0"/>
        <w:sz w:val="36"/>
        <w:szCs w:val="36"/>
        <w:u w:color="548DD4"/>
      </w:rPr>
    </w:lvl>
    <w:lvl w:ilvl="2">
      <w:start w:val="1"/>
      <w:numFmt w:val="decimal"/>
      <w:lvlText w:val="%1.%2.%3."/>
      <w:lvlJc w:val="left"/>
      <w:pPr>
        <w:tabs>
          <w:tab w:val="num" w:pos="1080"/>
        </w:tabs>
        <w:ind w:left="1080" w:hanging="1080"/>
      </w:pPr>
      <w:rPr>
        <w:color w:val="548DD4"/>
        <w:position w:val="0"/>
        <w:sz w:val="36"/>
        <w:szCs w:val="36"/>
        <w:u w:color="548DD4"/>
      </w:rPr>
    </w:lvl>
    <w:lvl w:ilvl="3">
      <w:start w:val="1"/>
      <w:numFmt w:val="decimal"/>
      <w:lvlText w:val="%1.%2.%3.%4."/>
      <w:lvlJc w:val="left"/>
      <w:pPr>
        <w:tabs>
          <w:tab w:val="num" w:pos="1620"/>
        </w:tabs>
        <w:ind w:left="1620" w:hanging="1620"/>
      </w:pPr>
      <w:rPr>
        <w:color w:val="548DD4"/>
        <w:position w:val="0"/>
        <w:sz w:val="36"/>
        <w:szCs w:val="36"/>
        <w:u w:color="548DD4"/>
      </w:rPr>
    </w:lvl>
    <w:lvl w:ilvl="4">
      <w:start w:val="1"/>
      <w:numFmt w:val="decimal"/>
      <w:lvlText w:val="%1.%2.%3.%4.%5."/>
      <w:lvlJc w:val="left"/>
      <w:pPr>
        <w:tabs>
          <w:tab w:val="num" w:pos="2160"/>
        </w:tabs>
        <w:ind w:left="2160" w:hanging="2160"/>
      </w:pPr>
      <w:rPr>
        <w:color w:val="548DD4"/>
        <w:position w:val="0"/>
        <w:sz w:val="36"/>
        <w:szCs w:val="36"/>
        <w:u w:color="548DD4"/>
      </w:rPr>
    </w:lvl>
    <w:lvl w:ilvl="5">
      <w:start w:val="1"/>
      <w:numFmt w:val="decimal"/>
      <w:lvlText w:val="%1.%2.%3.%4.%5.%6."/>
      <w:lvlJc w:val="left"/>
      <w:pPr>
        <w:tabs>
          <w:tab w:val="num" w:pos="2160"/>
        </w:tabs>
        <w:ind w:left="2160" w:hanging="2160"/>
      </w:pPr>
      <w:rPr>
        <w:color w:val="548DD4"/>
        <w:position w:val="0"/>
        <w:sz w:val="36"/>
        <w:szCs w:val="36"/>
        <w:u w:color="548DD4"/>
      </w:rPr>
    </w:lvl>
    <w:lvl w:ilvl="6">
      <w:start w:val="1"/>
      <w:numFmt w:val="decimal"/>
      <w:lvlText w:val="%1.%2.%3.%4.%5.%6.%7."/>
      <w:lvlJc w:val="left"/>
      <w:pPr>
        <w:tabs>
          <w:tab w:val="num" w:pos="2700"/>
        </w:tabs>
        <w:ind w:left="2700" w:hanging="2700"/>
      </w:pPr>
      <w:rPr>
        <w:color w:val="548DD4"/>
        <w:position w:val="0"/>
        <w:sz w:val="36"/>
        <w:szCs w:val="36"/>
        <w:u w:color="548DD4"/>
      </w:rPr>
    </w:lvl>
    <w:lvl w:ilvl="7">
      <w:start w:val="1"/>
      <w:numFmt w:val="decimal"/>
      <w:lvlText w:val="%1.%2.%3.%4.%5.%6.%7.%8."/>
      <w:lvlJc w:val="left"/>
      <w:pPr>
        <w:tabs>
          <w:tab w:val="num" w:pos="2700"/>
        </w:tabs>
        <w:ind w:left="2700" w:hanging="2700"/>
      </w:pPr>
      <w:rPr>
        <w:color w:val="548DD4"/>
        <w:position w:val="0"/>
        <w:sz w:val="36"/>
        <w:szCs w:val="36"/>
        <w:u w:color="548DD4"/>
      </w:rPr>
    </w:lvl>
    <w:lvl w:ilvl="8">
      <w:start w:val="1"/>
      <w:numFmt w:val="decimal"/>
      <w:lvlText w:val="%1.%2.%3.%4.%5.%6.%7.%8.%9."/>
      <w:lvlJc w:val="left"/>
      <w:pPr>
        <w:tabs>
          <w:tab w:val="num" w:pos="3240"/>
        </w:tabs>
        <w:ind w:left="3240" w:hanging="3240"/>
      </w:pPr>
      <w:rPr>
        <w:color w:val="548DD4"/>
        <w:position w:val="0"/>
        <w:sz w:val="36"/>
        <w:szCs w:val="36"/>
        <w:u w:color="548DD4"/>
      </w:rPr>
    </w:lvl>
  </w:abstractNum>
  <w:abstractNum w:abstractNumId="35" w15:restartNumberingAfterBreak="0">
    <w:nsid w:val="6581414E"/>
    <w:multiLevelType w:val="multilevel"/>
    <w:tmpl w:val="FDC86FC2"/>
    <w:styleLink w:val="List23"/>
    <w:lvl w:ilvl="0">
      <w:numFmt w:val="bullet"/>
      <w:lvlText w:val="•"/>
      <w:lvlJc w:val="left"/>
      <w:pPr>
        <w:tabs>
          <w:tab w:val="num" w:pos="284"/>
        </w:tabs>
        <w:ind w:left="284" w:hanging="284"/>
      </w:pPr>
      <w:rPr>
        <w:color w:val="000000"/>
        <w:position w:val="0"/>
        <w:sz w:val="18"/>
        <w:szCs w:val="18"/>
        <w:u w:color="000000"/>
      </w:rPr>
    </w:lvl>
    <w:lvl w:ilvl="1">
      <w:start w:val="1"/>
      <w:numFmt w:val="bullet"/>
      <w:lvlText w:val="o"/>
      <w:lvlJc w:val="left"/>
      <w:pPr>
        <w:tabs>
          <w:tab w:val="num" w:pos="1365"/>
        </w:tabs>
        <w:ind w:left="1365" w:hanging="285"/>
      </w:pPr>
      <w:rPr>
        <w:color w:val="000000"/>
        <w:position w:val="0"/>
        <w:sz w:val="19"/>
        <w:szCs w:val="19"/>
        <w:u w:color="000000"/>
      </w:rPr>
    </w:lvl>
    <w:lvl w:ilvl="2">
      <w:start w:val="1"/>
      <w:numFmt w:val="bullet"/>
      <w:lvlText w:val="▪"/>
      <w:lvlJc w:val="left"/>
      <w:pPr>
        <w:tabs>
          <w:tab w:val="num" w:pos="2085"/>
        </w:tabs>
        <w:ind w:left="2085" w:hanging="285"/>
      </w:pPr>
      <w:rPr>
        <w:color w:val="000000"/>
        <w:position w:val="0"/>
        <w:sz w:val="19"/>
        <w:szCs w:val="19"/>
        <w:u w:color="000000"/>
      </w:rPr>
    </w:lvl>
    <w:lvl w:ilvl="3">
      <w:start w:val="1"/>
      <w:numFmt w:val="bullet"/>
      <w:lvlText w:val="•"/>
      <w:lvlJc w:val="left"/>
      <w:pPr>
        <w:tabs>
          <w:tab w:val="num" w:pos="2805"/>
        </w:tabs>
        <w:ind w:left="2805" w:hanging="285"/>
      </w:pPr>
      <w:rPr>
        <w:color w:val="000000"/>
        <w:position w:val="0"/>
        <w:sz w:val="19"/>
        <w:szCs w:val="19"/>
        <w:u w:color="000000"/>
      </w:rPr>
    </w:lvl>
    <w:lvl w:ilvl="4">
      <w:start w:val="1"/>
      <w:numFmt w:val="bullet"/>
      <w:lvlText w:val="o"/>
      <w:lvlJc w:val="left"/>
      <w:pPr>
        <w:tabs>
          <w:tab w:val="num" w:pos="3525"/>
        </w:tabs>
        <w:ind w:left="3525" w:hanging="285"/>
      </w:pPr>
      <w:rPr>
        <w:color w:val="000000"/>
        <w:position w:val="0"/>
        <w:sz w:val="19"/>
        <w:szCs w:val="19"/>
        <w:u w:color="000000"/>
      </w:rPr>
    </w:lvl>
    <w:lvl w:ilvl="5">
      <w:start w:val="1"/>
      <w:numFmt w:val="bullet"/>
      <w:lvlText w:val="▪"/>
      <w:lvlJc w:val="left"/>
      <w:pPr>
        <w:tabs>
          <w:tab w:val="num" w:pos="4245"/>
        </w:tabs>
        <w:ind w:left="4245" w:hanging="285"/>
      </w:pPr>
      <w:rPr>
        <w:color w:val="000000"/>
        <w:position w:val="0"/>
        <w:sz w:val="19"/>
        <w:szCs w:val="19"/>
        <w:u w:color="000000"/>
      </w:rPr>
    </w:lvl>
    <w:lvl w:ilvl="6">
      <w:start w:val="1"/>
      <w:numFmt w:val="bullet"/>
      <w:lvlText w:val="•"/>
      <w:lvlJc w:val="left"/>
      <w:pPr>
        <w:tabs>
          <w:tab w:val="num" w:pos="4965"/>
        </w:tabs>
        <w:ind w:left="4965" w:hanging="285"/>
      </w:pPr>
      <w:rPr>
        <w:color w:val="000000"/>
        <w:position w:val="0"/>
        <w:sz w:val="19"/>
        <w:szCs w:val="19"/>
        <w:u w:color="000000"/>
      </w:rPr>
    </w:lvl>
    <w:lvl w:ilvl="7">
      <w:start w:val="1"/>
      <w:numFmt w:val="bullet"/>
      <w:lvlText w:val="o"/>
      <w:lvlJc w:val="left"/>
      <w:pPr>
        <w:tabs>
          <w:tab w:val="num" w:pos="5685"/>
        </w:tabs>
        <w:ind w:left="5685" w:hanging="285"/>
      </w:pPr>
      <w:rPr>
        <w:color w:val="000000"/>
        <w:position w:val="0"/>
        <w:sz w:val="19"/>
        <w:szCs w:val="19"/>
        <w:u w:color="000000"/>
      </w:rPr>
    </w:lvl>
    <w:lvl w:ilvl="8">
      <w:start w:val="1"/>
      <w:numFmt w:val="bullet"/>
      <w:lvlText w:val="▪"/>
      <w:lvlJc w:val="left"/>
      <w:pPr>
        <w:tabs>
          <w:tab w:val="num" w:pos="6405"/>
        </w:tabs>
        <w:ind w:left="6405" w:hanging="285"/>
      </w:pPr>
      <w:rPr>
        <w:color w:val="000000"/>
        <w:position w:val="0"/>
        <w:sz w:val="19"/>
        <w:szCs w:val="19"/>
        <w:u w:color="000000"/>
      </w:rPr>
    </w:lvl>
  </w:abstractNum>
  <w:abstractNum w:abstractNumId="36" w15:restartNumberingAfterBreak="0">
    <w:nsid w:val="67A0211B"/>
    <w:multiLevelType w:val="hybridMultilevel"/>
    <w:tmpl w:val="88F6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33C30"/>
    <w:multiLevelType w:val="hybridMultilevel"/>
    <w:tmpl w:val="83DE8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0C170F"/>
    <w:multiLevelType w:val="multilevel"/>
    <w:tmpl w:val="7CD22264"/>
    <w:styleLink w:val="Bullet"/>
    <w:lvl w:ilvl="0">
      <w:numFmt w:val="bullet"/>
      <w:lvlText w:val="•"/>
      <w:lvlJc w:val="left"/>
      <w:pPr>
        <w:tabs>
          <w:tab w:val="num" w:pos="155"/>
        </w:tabs>
        <w:ind w:left="155" w:hanging="155"/>
      </w:pPr>
      <w:rPr>
        <w:color w:val="000000"/>
        <w:position w:val="-2"/>
        <w:sz w:val="18"/>
        <w:szCs w:val="18"/>
        <w:u w:color="747378"/>
        <w:rtl w:val="0"/>
      </w:rPr>
    </w:lvl>
    <w:lvl w:ilvl="1">
      <w:start w:val="1"/>
      <w:numFmt w:val="bullet"/>
      <w:lvlText w:val="•"/>
      <w:lvlJc w:val="left"/>
      <w:pPr>
        <w:tabs>
          <w:tab w:val="num" w:pos="335"/>
        </w:tabs>
        <w:ind w:left="335" w:hanging="155"/>
      </w:pPr>
      <w:rPr>
        <w:color w:val="000000"/>
        <w:position w:val="-2"/>
        <w:sz w:val="19"/>
        <w:szCs w:val="19"/>
        <w:u w:color="000000"/>
        <w:rtl w:val="0"/>
      </w:rPr>
    </w:lvl>
    <w:lvl w:ilvl="2">
      <w:start w:val="1"/>
      <w:numFmt w:val="bullet"/>
      <w:lvlText w:val="•"/>
      <w:lvlJc w:val="left"/>
      <w:pPr>
        <w:tabs>
          <w:tab w:val="num" w:pos="515"/>
        </w:tabs>
        <w:ind w:left="515" w:hanging="155"/>
      </w:pPr>
      <w:rPr>
        <w:color w:val="000000"/>
        <w:position w:val="-2"/>
        <w:sz w:val="19"/>
        <w:szCs w:val="19"/>
        <w:u w:color="000000"/>
        <w:rtl w:val="0"/>
      </w:rPr>
    </w:lvl>
    <w:lvl w:ilvl="3">
      <w:start w:val="1"/>
      <w:numFmt w:val="bullet"/>
      <w:lvlText w:val="•"/>
      <w:lvlJc w:val="left"/>
      <w:pPr>
        <w:tabs>
          <w:tab w:val="num" w:pos="695"/>
        </w:tabs>
        <w:ind w:left="695" w:hanging="155"/>
      </w:pPr>
      <w:rPr>
        <w:color w:val="000000"/>
        <w:position w:val="-2"/>
        <w:sz w:val="19"/>
        <w:szCs w:val="19"/>
        <w:u w:color="000000"/>
        <w:rtl w:val="0"/>
      </w:rPr>
    </w:lvl>
    <w:lvl w:ilvl="4">
      <w:start w:val="1"/>
      <w:numFmt w:val="bullet"/>
      <w:lvlText w:val="•"/>
      <w:lvlJc w:val="left"/>
      <w:pPr>
        <w:tabs>
          <w:tab w:val="num" w:pos="875"/>
        </w:tabs>
        <w:ind w:left="875" w:hanging="155"/>
      </w:pPr>
      <w:rPr>
        <w:color w:val="000000"/>
        <w:position w:val="-2"/>
        <w:sz w:val="19"/>
        <w:szCs w:val="19"/>
        <w:u w:color="000000"/>
        <w:rtl w:val="0"/>
      </w:rPr>
    </w:lvl>
    <w:lvl w:ilvl="5">
      <w:start w:val="1"/>
      <w:numFmt w:val="bullet"/>
      <w:lvlText w:val="•"/>
      <w:lvlJc w:val="left"/>
      <w:pPr>
        <w:tabs>
          <w:tab w:val="num" w:pos="1055"/>
        </w:tabs>
        <w:ind w:left="1055" w:hanging="155"/>
      </w:pPr>
      <w:rPr>
        <w:color w:val="000000"/>
        <w:position w:val="-2"/>
        <w:sz w:val="19"/>
        <w:szCs w:val="19"/>
        <w:u w:color="000000"/>
        <w:rtl w:val="0"/>
      </w:rPr>
    </w:lvl>
    <w:lvl w:ilvl="6">
      <w:start w:val="1"/>
      <w:numFmt w:val="bullet"/>
      <w:lvlText w:val="•"/>
      <w:lvlJc w:val="left"/>
      <w:pPr>
        <w:tabs>
          <w:tab w:val="num" w:pos="1235"/>
        </w:tabs>
        <w:ind w:left="1235" w:hanging="155"/>
      </w:pPr>
      <w:rPr>
        <w:color w:val="000000"/>
        <w:position w:val="-2"/>
        <w:sz w:val="19"/>
        <w:szCs w:val="19"/>
        <w:u w:color="000000"/>
        <w:rtl w:val="0"/>
      </w:rPr>
    </w:lvl>
    <w:lvl w:ilvl="7">
      <w:start w:val="1"/>
      <w:numFmt w:val="bullet"/>
      <w:lvlText w:val="•"/>
      <w:lvlJc w:val="left"/>
      <w:pPr>
        <w:tabs>
          <w:tab w:val="num" w:pos="1415"/>
        </w:tabs>
        <w:ind w:left="1415" w:hanging="155"/>
      </w:pPr>
      <w:rPr>
        <w:color w:val="000000"/>
        <w:position w:val="-2"/>
        <w:sz w:val="19"/>
        <w:szCs w:val="19"/>
        <w:u w:color="000000"/>
        <w:rtl w:val="0"/>
      </w:rPr>
    </w:lvl>
    <w:lvl w:ilvl="8">
      <w:start w:val="1"/>
      <w:numFmt w:val="bullet"/>
      <w:lvlText w:val="•"/>
      <w:lvlJc w:val="left"/>
      <w:pPr>
        <w:tabs>
          <w:tab w:val="num" w:pos="1595"/>
        </w:tabs>
        <w:ind w:left="1595" w:hanging="155"/>
      </w:pPr>
      <w:rPr>
        <w:color w:val="000000"/>
        <w:position w:val="-2"/>
        <w:sz w:val="19"/>
        <w:szCs w:val="19"/>
        <w:u w:color="000000"/>
        <w:rtl w:val="0"/>
      </w:rPr>
    </w:lvl>
  </w:abstractNum>
  <w:abstractNum w:abstractNumId="39" w15:restartNumberingAfterBreak="0">
    <w:nsid w:val="6AC2629B"/>
    <w:multiLevelType w:val="multilevel"/>
    <w:tmpl w:val="246A7EC0"/>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3FA1229"/>
    <w:multiLevelType w:val="multilevel"/>
    <w:tmpl w:val="BB1CD67A"/>
    <w:styleLink w:val="List29"/>
    <w:lvl w:ilvl="0">
      <w:numFmt w:val="bullet"/>
      <w:lvlText w:val="•"/>
      <w:lvlJc w:val="left"/>
      <w:pPr>
        <w:tabs>
          <w:tab w:val="num" w:pos="720"/>
        </w:tabs>
        <w:ind w:left="720" w:hanging="436"/>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41" w15:restartNumberingAfterBreak="0">
    <w:nsid w:val="77566FD3"/>
    <w:multiLevelType w:val="hybridMultilevel"/>
    <w:tmpl w:val="83DC3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77A4C72"/>
    <w:multiLevelType w:val="hybridMultilevel"/>
    <w:tmpl w:val="F078C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7815114"/>
    <w:multiLevelType w:val="multilevel"/>
    <w:tmpl w:val="4D60E686"/>
    <w:styleLink w:val="List24"/>
    <w:lvl w:ilvl="0">
      <w:numFmt w:val="bullet"/>
      <w:lvlText w:val="•"/>
      <w:lvlJc w:val="left"/>
      <w:pPr>
        <w:tabs>
          <w:tab w:val="num" w:pos="709"/>
        </w:tabs>
        <w:ind w:left="709" w:hanging="425"/>
      </w:pPr>
      <w:rPr>
        <w:color w:val="000000"/>
        <w:position w:val="0"/>
        <w:sz w:val="18"/>
        <w:szCs w:val="18"/>
        <w:u w:color="595959"/>
      </w:rPr>
    </w:lvl>
    <w:lvl w:ilvl="1">
      <w:start w:val="1"/>
      <w:numFmt w:val="bullet"/>
      <w:lvlText w:val="o"/>
      <w:lvlJc w:val="left"/>
      <w:pPr>
        <w:tabs>
          <w:tab w:val="num" w:pos="1857"/>
        </w:tabs>
        <w:ind w:left="1857" w:hanging="285"/>
      </w:pPr>
      <w:rPr>
        <w:color w:val="000000"/>
        <w:position w:val="0"/>
        <w:sz w:val="19"/>
        <w:szCs w:val="19"/>
        <w:u w:color="000000"/>
      </w:rPr>
    </w:lvl>
    <w:lvl w:ilvl="2">
      <w:start w:val="1"/>
      <w:numFmt w:val="bullet"/>
      <w:lvlText w:val="▪"/>
      <w:lvlJc w:val="left"/>
      <w:pPr>
        <w:tabs>
          <w:tab w:val="num" w:pos="2577"/>
        </w:tabs>
        <w:ind w:left="2577" w:hanging="285"/>
      </w:pPr>
      <w:rPr>
        <w:color w:val="000000"/>
        <w:position w:val="0"/>
        <w:sz w:val="19"/>
        <w:szCs w:val="19"/>
        <w:u w:color="000000"/>
      </w:rPr>
    </w:lvl>
    <w:lvl w:ilvl="3">
      <w:start w:val="1"/>
      <w:numFmt w:val="bullet"/>
      <w:lvlText w:val="•"/>
      <w:lvlJc w:val="left"/>
      <w:pPr>
        <w:tabs>
          <w:tab w:val="num" w:pos="3297"/>
        </w:tabs>
        <w:ind w:left="3297" w:hanging="285"/>
      </w:pPr>
      <w:rPr>
        <w:color w:val="000000"/>
        <w:position w:val="0"/>
        <w:sz w:val="19"/>
        <w:szCs w:val="19"/>
        <w:u w:color="000000"/>
      </w:rPr>
    </w:lvl>
    <w:lvl w:ilvl="4">
      <w:start w:val="1"/>
      <w:numFmt w:val="bullet"/>
      <w:lvlText w:val="o"/>
      <w:lvlJc w:val="left"/>
      <w:pPr>
        <w:tabs>
          <w:tab w:val="num" w:pos="4017"/>
        </w:tabs>
        <w:ind w:left="4017" w:hanging="285"/>
      </w:pPr>
      <w:rPr>
        <w:color w:val="000000"/>
        <w:position w:val="0"/>
        <w:sz w:val="19"/>
        <w:szCs w:val="19"/>
        <w:u w:color="000000"/>
      </w:rPr>
    </w:lvl>
    <w:lvl w:ilvl="5">
      <w:start w:val="1"/>
      <w:numFmt w:val="bullet"/>
      <w:lvlText w:val="▪"/>
      <w:lvlJc w:val="left"/>
      <w:pPr>
        <w:tabs>
          <w:tab w:val="num" w:pos="4737"/>
        </w:tabs>
        <w:ind w:left="4737" w:hanging="285"/>
      </w:pPr>
      <w:rPr>
        <w:color w:val="000000"/>
        <w:position w:val="0"/>
        <w:sz w:val="19"/>
        <w:szCs w:val="19"/>
        <w:u w:color="000000"/>
      </w:rPr>
    </w:lvl>
    <w:lvl w:ilvl="6">
      <w:start w:val="1"/>
      <w:numFmt w:val="bullet"/>
      <w:lvlText w:val="•"/>
      <w:lvlJc w:val="left"/>
      <w:pPr>
        <w:tabs>
          <w:tab w:val="num" w:pos="5457"/>
        </w:tabs>
        <w:ind w:left="5457" w:hanging="285"/>
      </w:pPr>
      <w:rPr>
        <w:color w:val="000000"/>
        <w:position w:val="0"/>
        <w:sz w:val="19"/>
        <w:szCs w:val="19"/>
        <w:u w:color="000000"/>
      </w:rPr>
    </w:lvl>
    <w:lvl w:ilvl="7">
      <w:start w:val="1"/>
      <w:numFmt w:val="bullet"/>
      <w:lvlText w:val="o"/>
      <w:lvlJc w:val="left"/>
      <w:pPr>
        <w:tabs>
          <w:tab w:val="num" w:pos="6177"/>
        </w:tabs>
        <w:ind w:left="6177" w:hanging="285"/>
      </w:pPr>
      <w:rPr>
        <w:color w:val="000000"/>
        <w:position w:val="0"/>
        <w:sz w:val="19"/>
        <w:szCs w:val="19"/>
        <w:u w:color="000000"/>
      </w:rPr>
    </w:lvl>
    <w:lvl w:ilvl="8">
      <w:start w:val="1"/>
      <w:numFmt w:val="bullet"/>
      <w:lvlText w:val="▪"/>
      <w:lvlJc w:val="left"/>
      <w:pPr>
        <w:tabs>
          <w:tab w:val="num" w:pos="6897"/>
        </w:tabs>
        <w:ind w:left="6897" w:hanging="285"/>
      </w:pPr>
      <w:rPr>
        <w:color w:val="000000"/>
        <w:position w:val="0"/>
        <w:sz w:val="19"/>
        <w:szCs w:val="19"/>
        <w:u w:color="000000"/>
      </w:rPr>
    </w:lvl>
  </w:abstractNum>
  <w:abstractNum w:abstractNumId="44" w15:restartNumberingAfterBreak="0">
    <w:nsid w:val="7C286CFB"/>
    <w:multiLevelType w:val="hybridMultilevel"/>
    <w:tmpl w:val="5972F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3932B0"/>
    <w:multiLevelType w:val="hybridMultilevel"/>
    <w:tmpl w:val="A0766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38"/>
  </w:num>
  <w:num w:numId="5">
    <w:abstractNumId w:val="34"/>
  </w:num>
  <w:num w:numId="6">
    <w:abstractNumId w:val="22"/>
  </w:num>
  <w:num w:numId="7">
    <w:abstractNumId w:val="12"/>
  </w:num>
  <w:num w:numId="8">
    <w:abstractNumId w:val="40"/>
  </w:num>
  <w:num w:numId="9">
    <w:abstractNumId w:val="35"/>
  </w:num>
  <w:num w:numId="10">
    <w:abstractNumId w:val="43"/>
  </w:num>
  <w:num w:numId="11">
    <w:abstractNumId w:val="32"/>
  </w:num>
  <w:num w:numId="12">
    <w:abstractNumId w:val="21"/>
  </w:num>
  <w:num w:numId="13">
    <w:abstractNumId w:val="3"/>
    <w:lvlOverride w:ilvl="0">
      <w:lvl w:ilvl="0">
        <w:start w:val="1"/>
        <w:numFmt w:val="decimal"/>
        <w:pStyle w:val="Heading"/>
        <w:lvlText w:val="%1."/>
        <w:lvlJc w:val="left"/>
        <w:pPr>
          <w:tabs>
            <w:tab w:val="num" w:pos="709"/>
          </w:tabs>
          <w:ind w:left="709" w:hanging="709"/>
        </w:pPr>
        <w:rPr>
          <w:color w:val="0070C0"/>
          <w:position w:val="0"/>
          <w:sz w:val="36"/>
          <w:szCs w:val="36"/>
          <w:u w:color="548DD4"/>
        </w:rPr>
      </w:lvl>
    </w:lvlOverride>
    <w:lvlOverride w:ilvl="1">
      <w:lvl w:ilvl="1">
        <w:start w:val="1"/>
        <w:numFmt w:val="decimal"/>
        <w:lvlText w:val="%1.%2."/>
        <w:lvlJc w:val="left"/>
        <w:pPr>
          <w:tabs>
            <w:tab w:val="num" w:pos="1080"/>
          </w:tabs>
          <w:ind w:left="1080" w:hanging="1080"/>
        </w:pPr>
        <w:rPr>
          <w:color w:val="548DD4"/>
          <w:position w:val="0"/>
          <w:sz w:val="36"/>
          <w:szCs w:val="36"/>
          <w:u w:color="548DD4"/>
        </w:rPr>
      </w:lvl>
    </w:lvlOverride>
    <w:lvlOverride w:ilvl="2">
      <w:lvl w:ilvl="2">
        <w:start w:val="1"/>
        <w:numFmt w:val="decimal"/>
        <w:lvlText w:val="%1.%2.%3."/>
        <w:lvlJc w:val="left"/>
        <w:pPr>
          <w:tabs>
            <w:tab w:val="num" w:pos="1080"/>
          </w:tabs>
          <w:ind w:left="1080" w:hanging="1080"/>
        </w:pPr>
        <w:rPr>
          <w:color w:val="548DD4"/>
          <w:position w:val="0"/>
          <w:sz w:val="36"/>
          <w:szCs w:val="36"/>
          <w:u w:color="548DD4"/>
        </w:rPr>
      </w:lvl>
    </w:lvlOverride>
    <w:lvlOverride w:ilvl="3">
      <w:lvl w:ilvl="3">
        <w:start w:val="1"/>
        <w:numFmt w:val="decimal"/>
        <w:lvlText w:val="%1.%2.%3.%4."/>
        <w:lvlJc w:val="left"/>
        <w:pPr>
          <w:tabs>
            <w:tab w:val="num" w:pos="1620"/>
          </w:tabs>
          <w:ind w:left="1620" w:hanging="1620"/>
        </w:pPr>
        <w:rPr>
          <w:color w:val="548DD4"/>
          <w:position w:val="0"/>
          <w:sz w:val="36"/>
          <w:szCs w:val="36"/>
          <w:u w:color="548DD4"/>
        </w:rPr>
      </w:lvl>
    </w:lvlOverride>
    <w:lvlOverride w:ilvl="4">
      <w:lvl w:ilvl="4">
        <w:start w:val="1"/>
        <w:numFmt w:val="decimal"/>
        <w:lvlText w:val="%1.%2.%3.%4.%5."/>
        <w:lvlJc w:val="left"/>
        <w:pPr>
          <w:tabs>
            <w:tab w:val="num" w:pos="2160"/>
          </w:tabs>
          <w:ind w:left="2160" w:hanging="2160"/>
        </w:pPr>
        <w:rPr>
          <w:color w:val="548DD4"/>
          <w:position w:val="0"/>
          <w:sz w:val="36"/>
          <w:szCs w:val="36"/>
          <w:u w:color="548DD4"/>
        </w:rPr>
      </w:lvl>
    </w:lvlOverride>
    <w:lvlOverride w:ilvl="5">
      <w:lvl w:ilvl="5">
        <w:start w:val="1"/>
        <w:numFmt w:val="decimal"/>
        <w:lvlText w:val="%1.%2.%3.%4.%5.%6."/>
        <w:lvlJc w:val="left"/>
        <w:pPr>
          <w:tabs>
            <w:tab w:val="num" w:pos="2160"/>
          </w:tabs>
          <w:ind w:left="2160" w:hanging="2160"/>
        </w:pPr>
        <w:rPr>
          <w:color w:val="548DD4"/>
          <w:position w:val="0"/>
          <w:sz w:val="36"/>
          <w:szCs w:val="36"/>
          <w:u w:color="548DD4"/>
        </w:rPr>
      </w:lvl>
    </w:lvlOverride>
    <w:lvlOverride w:ilvl="6">
      <w:lvl w:ilvl="6">
        <w:start w:val="1"/>
        <w:numFmt w:val="decimal"/>
        <w:lvlText w:val="%1.%2.%3.%4.%5.%6.%7."/>
        <w:lvlJc w:val="left"/>
        <w:pPr>
          <w:tabs>
            <w:tab w:val="num" w:pos="2700"/>
          </w:tabs>
          <w:ind w:left="2700" w:hanging="2700"/>
        </w:pPr>
        <w:rPr>
          <w:color w:val="548DD4"/>
          <w:position w:val="0"/>
          <w:sz w:val="36"/>
          <w:szCs w:val="36"/>
          <w:u w:color="548DD4"/>
        </w:rPr>
      </w:lvl>
    </w:lvlOverride>
    <w:lvlOverride w:ilvl="7">
      <w:lvl w:ilvl="7">
        <w:start w:val="1"/>
        <w:numFmt w:val="decimal"/>
        <w:lvlText w:val="%1.%2.%3.%4.%5.%6.%7.%8."/>
        <w:lvlJc w:val="left"/>
        <w:pPr>
          <w:tabs>
            <w:tab w:val="num" w:pos="2700"/>
          </w:tabs>
          <w:ind w:left="2700" w:hanging="2700"/>
        </w:pPr>
        <w:rPr>
          <w:color w:val="548DD4"/>
          <w:position w:val="0"/>
          <w:sz w:val="36"/>
          <w:szCs w:val="36"/>
          <w:u w:color="548DD4"/>
        </w:rPr>
      </w:lvl>
    </w:lvlOverride>
    <w:lvlOverride w:ilvl="8">
      <w:lvl w:ilvl="8">
        <w:start w:val="1"/>
        <w:numFmt w:val="decimal"/>
        <w:lvlText w:val="%1.%2.%3.%4.%5.%6.%7.%8.%9."/>
        <w:lvlJc w:val="left"/>
        <w:pPr>
          <w:tabs>
            <w:tab w:val="num" w:pos="3240"/>
          </w:tabs>
          <w:ind w:left="3240" w:hanging="3240"/>
        </w:pPr>
        <w:rPr>
          <w:color w:val="548DD4"/>
          <w:position w:val="0"/>
          <w:sz w:val="36"/>
          <w:szCs w:val="36"/>
          <w:u w:color="548DD4"/>
        </w:rPr>
      </w:lvl>
    </w:lvlOverride>
  </w:num>
  <w:num w:numId="14">
    <w:abstractNumId w:val="10"/>
  </w:num>
  <w:num w:numId="15">
    <w:abstractNumId w:val="7"/>
  </w:num>
  <w:num w:numId="16">
    <w:abstractNumId w:val="29"/>
  </w:num>
  <w:num w:numId="17">
    <w:abstractNumId w:val="18"/>
  </w:num>
  <w:num w:numId="18">
    <w:abstractNumId w:val="44"/>
  </w:num>
  <w:num w:numId="19">
    <w:abstractNumId w:val="5"/>
  </w:num>
  <w:num w:numId="20">
    <w:abstractNumId w:val="20"/>
  </w:num>
  <w:num w:numId="21">
    <w:abstractNumId w:val="3"/>
  </w:num>
  <w:num w:numId="22">
    <w:abstractNumId w:val="31"/>
  </w:num>
  <w:num w:numId="23">
    <w:abstractNumId w:val="13"/>
  </w:num>
  <w:num w:numId="24">
    <w:abstractNumId w:val="39"/>
  </w:num>
  <w:num w:numId="25">
    <w:abstractNumId w:val="9"/>
  </w:num>
  <w:num w:numId="26">
    <w:abstractNumId w:val="16"/>
  </w:num>
  <w:num w:numId="27">
    <w:abstractNumId w:val="8"/>
  </w:num>
  <w:num w:numId="28">
    <w:abstractNumId w:val="19"/>
  </w:num>
  <w:num w:numId="29">
    <w:abstractNumId w:val="1"/>
  </w:num>
  <w:num w:numId="30">
    <w:abstractNumId w:val="33"/>
  </w:num>
  <w:num w:numId="31">
    <w:abstractNumId w:val="15"/>
  </w:num>
  <w:num w:numId="32">
    <w:abstractNumId w:val="37"/>
  </w:num>
  <w:num w:numId="33">
    <w:abstractNumId w:val="6"/>
  </w:num>
  <w:num w:numId="34">
    <w:abstractNumId w:val="45"/>
  </w:num>
  <w:num w:numId="35">
    <w:abstractNumId w:val="23"/>
  </w:num>
  <w:num w:numId="36">
    <w:abstractNumId w:val="2"/>
  </w:num>
  <w:num w:numId="37">
    <w:abstractNumId w:val="42"/>
  </w:num>
  <w:num w:numId="38">
    <w:abstractNumId w:val="41"/>
  </w:num>
  <w:num w:numId="39">
    <w:abstractNumId w:val="14"/>
  </w:num>
  <w:num w:numId="40">
    <w:abstractNumId w:val="11"/>
  </w:num>
  <w:num w:numId="41">
    <w:abstractNumId w:val="0"/>
  </w:num>
  <w:num w:numId="42">
    <w:abstractNumId w:val="4"/>
  </w:num>
  <w:num w:numId="43">
    <w:abstractNumId w:val="26"/>
  </w:num>
  <w:num w:numId="44">
    <w:abstractNumId w:val="36"/>
  </w:num>
  <w:num w:numId="45">
    <w:abstractNumId w:val="16"/>
  </w:num>
  <w:num w:numId="46">
    <w:abstractNumId w:val="28"/>
  </w:num>
  <w:num w:numId="47">
    <w:abstractNumId w:val="17"/>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6"/>
  </w:num>
  <w:num w:numId="71">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6E"/>
    <w:rsid w:val="00003692"/>
    <w:rsid w:val="00011CE5"/>
    <w:rsid w:val="0001332F"/>
    <w:rsid w:val="00013418"/>
    <w:rsid w:val="000160EE"/>
    <w:rsid w:val="00017735"/>
    <w:rsid w:val="000235AA"/>
    <w:rsid w:val="000248B5"/>
    <w:rsid w:val="0002535E"/>
    <w:rsid w:val="0002755B"/>
    <w:rsid w:val="00031F4F"/>
    <w:rsid w:val="00033F83"/>
    <w:rsid w:val="00042253"/>
    <w:rsid w:val="00047F19"/>
    <w:rsid w:val="00051542"/>
    <w:rsid w:val="00051BAE"/>
    <w:rsid w:val="00054A6A"/>
    <w:rsid w:val="00055079"/>
    <w:rsid w:val="00056593"/>
    <w:rsid w:val="0005739D"/>
    <w:rsid w:val="00063130"/>
    <w:rsid w:val="00064A67"/>
    <w:rsid w:val="0007133D"/>
    <w:rsid w:val="00072AD2"/>
    <w:rsid w:val="000745FC"/>
    <w:rsid w:val="000753E3"/>
    <w:rsid w:val="000774F0"/>
    <w:rsid w:val="00080531"/>
    <w:rsid w:val="00081C8E"/>
    <w:rsid w:val="000847C5"/>
    <w:rsid w:val="0008505F"/>
    <w:rsid w:val="00090FD6"/>
    <w:rsid w:val="000969C4"/>
    <w:rsid w:val="000A3B1E"/>
    <w:rsid w:val="000A4387"/>
    <w:rsid w:val="000A7950"/>
    <w:rsid w:val="000C0E81"/>
    <w:rsid w:val="000C3B74"/>
    <w:rsid w:val="000C7BE7"/>
    <w:rsid w:val="000D1728"/>
    <w:rsid w:val="000D5E20"/>
    <w:rsid w:val="000E0C10"/>
    <w:rsid w:val="000E1F78"/>
    <w:rsid w:val="000E3213"/>
    <w:rsid w:val="000E4F06"/>
    <w:rsid w:val="000E5BEB"/>
    <w:rsid w:val="000E661F"/>
    <w:rsid w:val="000F1A19"/>
    <w:rsid w:val="000F422B"/>
    <w:rsid w:val="000F4618"/>
    <w:rsid w:val="00101140"/>
    <w:rsid w:val="00106D9C"/>
    <w:rsid w:val="00114B09"/>
    <w:rsid w:val="00114EC9"/>
    <w:rsid w:val="00115A90"/>
    <w:rsid w:val="00116DFD"/>
    <w:rsid w:val="00120C45"/>
    <w:rsid w:val="001235CA"/>
    <w:rsid w:val="00124027"/>
    <w:rsid w:val="001256EE"/>
    <w:rsid w:val="00127101"/>
    <w:rsid w:val="00127C9E"/>
    <w:rsid w:val="001376EE"/>
    <w:rsid w:val="00137E78"/>
    <w:rsid w:val="0014724F"/>
    <w:rsid w:val="00147822"/>
    <w:rsid w:val="00150243"/>
    <w:rsid w:val="001575FC"/>
    <w:rsid w:val="001600F3"/>
    <w:rsid w:val="00162A4D"/>
    <w:rsid w:val="00172506"/>
    <w:rsid w:val="00172FCF"/>
    <w:rsid w:val="0017369C"/>
    <w:rsid w:val="001751C6"/>
    <w:rsid w:val="00184E10"/>
    <w:rsid w:val="00186AF5"/>
    <w:rsid w:val="00187F6D"/>
    <w:rsid w:val="00190BAC"/>
    <w:rsid w:val="001937C3"/>
    <w:rsid w:val="00193B5A"/>
    <w:rsid w:val="0019400D"/>
    <w:rsid w:val="001A4ADE"/>
    <w:rsid w:val="001B0D34"/>
    <w:rsid w:val="001B1A48"/>
    <w:rsid w:val="001B3C83"/>
    <w:rsid w:val="001C151C"/>
    <w:rsid w:val="001C4B31"/>
    <w:rsid w:val="001C56FE"/>
    <w:rsid w:val="001D22D5"/>
    <w:rsid w:val="001D4FD5"/>
    <w:rsid w:val="001D50FE"/>
    <w:rsid w:val="001D62FB"/>
    <w:rsid w:val="001E7FF2"/>
    <w:rsid w:val="001F024C"/>
    <w:rsid w:val="001F1CCF"/>
    <w:rsid w:val="001F22AE"/>
    <w:rsid w:val="001F5023"/>
    <w:rsid w:val="002029C6"/>
    <w:rsid w:val="00204EE1"/>
    <w:rsid w:val="0020592A"/>
    <w:rsid w:val="0021003D"/>
    <w:rsid w:val="002107A2"/>
    <w:rsid w:val="00216636"/>
    <w:rsid w:val="00216DE6"/>
    <w:rsid w:val="00222A87"/>
    <w:rsid w:val="00224763"/>
    <w:rsid w:val="0022742B"/>
    <w:rsid w:val="00230E4F"/>
    <w:rsid w:val="00231C04"/>
    <w:rsid w:val="0023238B"/>
    <w:rsid w:val="0023272C"/>
    <w:rsid w:val="002359F2"/>
    <w:rsid w:val="002379D4"/>
    <w:rsid w:val="002401BD"/>
    <w:rsid w:val="00247E87"/>
    <w:rsid w:val="002502C9"/>
    <w:rsid w:val="00250C1E"/>
    <w:rsid w:val="0025309E"/>
    <w:rsid w:val="002536E5"/>
    <w:rsid w:val="00254438"/>
    <w:rsid w:val="00255A1B"/>
    <w:rsid w:val="00267176"/>
    <w:rsid w:val="00272B4A"/>
    <w:rsid w:val="00281C61"/>
    <w:rsid w:val="0028568F"/>
    <w:rsid w:val="00296815"/>
    <w:rsid w:val="00297D21"/>
    <w:rsid w:val="002A10AF"/>
    <w:rsid w:val="002A19D2"/>
    <w:rsid w:val="002A5BB5"/>
    <w:rsid w:val="002A610C"/>
    <w:rsid w:val="002A6C58"/>
    <w:rsid w:val="002A7B17"/>
    <w:rsid w:val="002B2FB6"/>
    <w:rsid w:val="002B3522"/>
    <w:rsid w:val="002B5843"/>
    <w:rsid w:val="002B614F"/>
    <w:rsid w:val="002C0CE4"/>
    <w:rsid w:val="002C0DCA"/>
    <w:rsid w:val="002D0CE8"/>
    <w:rsid w:val="002D0D7B"/>
    <w:rsid w:val="002D12D1"/>
    <w:rsid w:val="002D79FF"/>
    <w:rsid w:val="002E2EE8"/>
    <w:rsid w:val="002E40DC"/>
    <w:rsid w:val="002E530A"/>
    <w:rsid w:val="002F0D6C"/>
    <w:rsid w:val="002F3F3E"/>
    <w:rsid w:val="002F4721"/>
    <w:rsid w:val="002F5957"/>
    <w:rsid w:val="0030632C"/>
    <w:rsid w:val="003117EE"/>
    <w:rsid w:val="003123FC"/>
    <w:rsid w:val="0031301D"/>
    <w:rsid w:val="00313A84"/>
    <w:rsid w:val="00315E87"/>
    <w:rsid w:val="0032260C"/>
    <w:rsid w:val="003317EF"/>
    <w:rsid w:val="00335763"/>
    <w:rsid w:val="003426B1"/>
    <w:rsid w:val="003432A4"/>
    <w:rsid w:val="003435BD"/>
    <w:rsid w:val="003453EF"/>
    <w:rsid w:val="00345CCB"/>
    <w:rsid w:val="00351536"/>
    <w:rsid w:val="00352FC1"/>
    <w:rsid w:val="00355AC7"/>
    <w:rsid w:val="00355B06"/>
    <w:rsid w:val="00373881"/>
    <w:rsid w:val="003754F9"/>
    <w:rsid w:val="00375B5D"/>
    <w:rsid w:val="00380BEE"/>
    <w:rsid w:val="00387024"/>
    <w:rsid w:val="00387DFA"/>
    <w:rsid w:val="0039052A"/>
    <w:rsid w:val="00390898"/>
    <w:rsid w:val="00392C82"/>
    <w:rsid w:val="0039305D"/>
    <w:rsid w:val="0039532A"/>
    <w:rsid w:val="00396F34"/>
    <w:rsid w:val="003A3393"/>
    <w:rsid w:val="003A59DA"/>
    <w:rsid w:val="003A5F94"/>
    <w:rsid w:val="003A74A7"/>
    <w:rsid w:val="003A7959"/>
    <w:rsid w:val="003B04D9"/>
    <w:rsid w:val="003B781A"/>
    <w:rsid w:val="003C2CFE"/>
    <w:rsid w:val="003C7076"/>
    <w:rsid w:val="003D50B4"/>
    <w:rsid w:val="003D6950"/>
    <w:rsid w:val="003D6BA7"/>
    <w:rsid w:val="003D7D02"/>
    <w:rsid w:val="003E0E56"/>
    <w:rsid w:val="003E14DF"/>
    <w:rsid w:val="003E42FA"/>
    <w:rsid w:val="003E4958"/>
    <w:rsid w:val="003E6DB7"/>
    <w:rsid w:val="003F19D5"/>
    <w:rsid w:val="003F25BC"/>
    <w:rsid w:val="003F397F"/>
    <w:rsid w:val="003F6060"/>
    <w:rsid w:val="00406D69"/>
    <w:rsid w:val="004070CA"/>
    <w:rsid w:val="004078F6"/>
    <w:rsid w:val="004160FA"/>
    <w:rsid w:val="004212D9"/>
    <w:rsid w:val="00422922"/>
    <w:rsid w:val="004239F8"/>
    <w:rsid w:val="004248A1"/>
    <w:rsid w:val="00430418"/>
    <w:rsid w:val="00445FEC"/>
    <w:rsid w:val="00450948"/>
    <w:rsid w:val="00452822"/>
    <w:rsid w:val="0045633A"/>
    <w:rsid w:val="00461A8A"/>
    <w:rsid w:val="0046302C"/>
    <w:rsid w:val="00463261"/>
    <w:rsid w:val="0047609D"/>
    <w:rsid w:val="004817F9"/>
    <w:rsid w:val="00482442"/>
    <w:rsid w:val="004845A7"/>
    <w:rsid w:val="0048756B"/>
    <w:rsid w:val="00493138"/>
    <w:rsid w:val="004A020E"/>
    <w:rsid w:val="004B048A"/>
    <w:rsid w:val="004B4484"/>
    <w:rsid w:val="004C0A5D"/>
    <w:rsid w:val="004C1B55"/>
    <w:rsid w:val="004D11C3"/>
    <w:rsid w:val="004D5A1D"/>
    <w:rsid w:val="004E31D1"/>
    <w:rsid w:val="004F4DAB"/>
    <w:rsid w:val="004F5287"/>
    <w:rsid w:val="004F5A04"/>
    <w:rsid w:val="0050459E"/>
    <w:rsid w:val="00511F34"/>
    <w:rsid w:val="005130AF"/>
    <w:rsid w:val="0051379F"/>
    <w:rsid w:val="00513D00"/>
    <w:rsid w:val="005151A4"/>
    <w:rsid w:val="00527592"/>
    <w:rsid w:val="00527AE8"/>
    <w:rsid w:val="005301AF"/>
    <w:rsid w:val="0053132F"/>
    <w:rsid w:val="0053259F"/>
    <w:rsid w:val="0053318C"/>
    <w:rsid w:val="00534EF7"/>
    <w:rsid w:val="00535D53"/>
    <w:rsid w:val="00540ACA"/>
    <w:rsid w:val="00542228"/>
    <w:rsid w:val="00545684"/>
    <w:rsid w:val="00545CBD"/>
    <w:rsid w:val="005476DE"/>
    <w:rsid w:val="0056049C"/>
    <w:rsid w:val="005621E4"/>
    <w:rsid w:val="00562557"/>
    <w:rsid w:val="00565791"/>
    <w:rsid w:val="00566AC5"/>
    <w:rsid w:val="005727B8"/>
    <w:rsid w:val="00573025"/>
    <w:rsid w:val="00576FAF"/>
    <w:rsid w:val="005771C1"/>
    <w:rsid w:val="00580918"/>
    <w:rsid w:val="00583D0B"/>
    <w:rsid w:val="00591589"/>
    <w:rsid w:val="00591A4D"/>
    <w:rsid w:val="005921C2"/>
    <w:rsid w:val="005A06DF"/>
    <w:rsid w:val="005A5B54"/>
    <w:rsid w:val="005B16D0"/>
    <w:rsid w:val="005B2B6E"/>
    <w:rsid w:val="005B7393"/>
    <w:rsid w:val="005C2F3A"/>
    <w:rsid w:val="005C60DF"/>
    <w:rsid w:val="005D091C"/>
    <w:rsid w:val="005D12DE"/>
    <w:rsid w:val="005D1443"/>
    <w:rsid w:val="005D2150"/>
    <w:rsid w:val="005D295A"/>
    <w:rsid w:val="005D2996"/>
    <w:rsid w:val="005D2C1A"/>
    <w:rsid w:val="005E3525"/>
    <w:rsid w:val="005E4AA4"/>
    <w:rsid w:val="005E6F61"/>
    <w:rsid w:val="005F2562"/>
    <w:rsid w:val="005F6A54"/>
    <w:rsid w:val="006004FF"/>
    <w:rsid w:val="00604D67"/>
    <w:rsid w:val="0062371A"/>
    <w:rsid w:val="006248AD"/>
    <w:rsid w:val="006256A7"/>
    <w:rsid w:val="00625883"/>
    <w:rsid w:val="00627141"/>
    <w:rsid w:val="006313E2"/>
    <w:rsid w:val="006324E5"/>
    <w:rsid w:val="006346B8"/>
    <w:rsid w:val="00635F6A"/>
    <w:rsid w:val="006369C8"/>
    <w:rsid w:val="0064772E"/>
    <w:rsid w:val="00651087"/>
    <w:rsid w:val="00651D87"/>
    <w:rsid w:val="006542E3"/>
    <w:rsid w:val="00656E53"/>
    <w:rsid w:val="006579EB"/>
    <w:rsid w:val="00665B87"/>
    <w:rsid w:val="0067449C"/>
    <w:rsid w:val="0067489E"/>
    <w:rsid w:val="00674AF4"/>
    <w:rsid w:val="00675D85"/>
    <w:rsid w:val="00680EBF"/>
    <w:rsid w:val="00682392"/>
    <w:rsid w:val="00683C79"/>
    <w:rsid w:val="0069586D"/>
    <w:rsid w:val="00697992"/>
    <w:rsid w:val="006A1A5A"/>
    <w:rsid w:val="006C3091"/>
    <w:rsid w:val="006C7C12"/>
    <w:rsid w:val="006D01F3"/>
    <w:rsid w:val="006D23FC"/>
    <w:rsid w:val="006D5A4B"/>
    <w:rsid w:val="006E0BAF"/>
    <w:rsid w:val="006E1A45"/>
    <w:rsid w:val="006E2E81"/>
    <w:rsid w:val="006E4198"/>
    <w:rsid w:val="006E77C5"/>
    <w:rsid w:val="006F01AF"/>
    <w:rsid w:val="006F5478"/>
    <w:rsid w:val="00700333"/>
    <w:rsid w:val="00716498"/>
    <w:rsid w:val="00716BBF"/>
    <w:rsid w:val="00717143"/>
    <w:rsid w:val="00720284"/>
    <w:rsid w:val="00721DE7"/>
    <w:rsid w:val="00724A28"/>
    <w:rsid w:val="00724EAC"/>
    <w:rsid w:val="0072776E"/>
    <w:rsid w:val="007314A9"/>
    <w:rsid w:val="00734644"/>
    <w:rsid w:val="00734970"/>
    <w:rsid w:val="007414FB"/>
    <w:rsid w:val="007462E4"/>
    <w:rsid w:val="0075178C"/>
    <w:rsid w:val="00760C3E"/>
    <w:rsid w:val="00761FB6"/>
    <w:rsid w:val="007642B2"/>
    <w:rsid w:val="0076688C"/>
    <w:rsid w:val="00766A39"/>
    <w:rsid w:val="00767D40"/>
    <w:rsid w:val="007705C0"/>
    <w:rsid w:val="007725C3"/>
    <w:rsid w:val="007745E0"/>
    <w:rsid w:val="00786C26"/>
    <w:rsid w:val="00790235"/>
    <w:rsid w:val="00790334"/>
    <w:rsid w:val="00790802"/>
    <w:rsid w:val="007951A1"/>
    <w:rsid w:val="00795E93"/>
    <w:rsid w:val="007975B1"/>
    <w:rsid w:val="007A0B48"/>
    <w:rsid w:val="007A10B7"/>
    <w:rsid w:val="007C2CB9"/>
    <w:rsid w:val="007C3053"/>
    <w:rsid w:val="007C34EB"/>
    <w:rsid w:val="007C3DD8"/>
    <w:rsid w:val="007C4CC8"/>
    <w:rsid w:val="007C5B63"/>
    <w:rsid w:val="007D7F7B"/>
    <w:rsid w:val="007E35EC"/>
    <w:rsid w:val="007E4196"/>
    <w:rsid w:val="007E4331"/>
    <w:rsid w:val="007F366D"/>
    <w:rsid w:val="007F5A09"/>
    <w:rsid w:val="0080054E"/>
    <w:rsid w:val="0080130B"/>
    <w:rsid w:val="0080279C"/>
    <w:rsid w:val="00815178"/>
    <w:rsid w:val="008155A5"/>
    <w:rsid w:val="008234D7"/>
    <w:rsid w:val="00825022"/>
    <w:rsid w:val="008363BA"/>
    <w:rsid w:val="00847E40"/>
    <w:rsid w:val="00852EE8"/>
    <w:rsid w:val="00857381"/>
    <w:rsid w:val="00860283"/>
    <w:rsid w:val="008624A4"/>
    <w:rsid w:val="00863A21"/>
    <w:rsid w:val="00867E03"/>
    <w:rsid w:val="00870BCD"/>
    <w:rsid w:val="008722DB"/>
    <w:rsid w:val="00882FF5"/>
    <w:rsid w:val="00886A8D"/>
    <w:rsid w:val="00897DA7"/>
    <w:rsid w:val="008B179B"/>
    <w:rsid w:val="008B4011"/>
    <w:rsid w:val="008B495A"/>
    <w:rsid w:val="008C5154"/>
    <w:rsid w:val="008C6BE7"/>
    <w:rsid w:val="008D030F"/>
    <w:rsid w:val="008D25D4"/>
    <w:rsid w:val="008D656C"/>
    <w:rsid w:val="008E3CFD"/>
    <w:rsid w:val="008E69F7"/>
    <w:rsid w:val="008F0E1C"/>
    <w:rsid w:val="008F1496"/>
    <w:rsid w:val="008F2ABF"/>
    <w:rsid w:val="00902BD9"/>
    <w:rsid w:val="00916B14"/>
    <w:rsid w:val="009223EE"/>
    <w:rsid w:val="009230DF"/>
    <w:rsid w:val="00923A1E"/>
    <w:rsid w:val="00930524"/>
    <w:rsid w:val="009328A8"/>
    <w:rsid w:val="00935668"/>
    <w:rsid w:val="00941715"/>
    <w:rsid w:val="009445FB"/>
    <w:rsid w:val="00944741"/>
    <w:rsid w:val="0095056F"/>
    <w:rsid w:val="0095172A"/>
    <w:rsid w:val="009570DB"/>
    <w:rsid w:val="00957F42"/>
    <w:rsid w:val="009603BE"/>
    <w:rsid w:val="0096148F"/>
    <w:rsid w:val="0097168B"/>
    <w:rsid w:val="0097247F"/>
    <w:rsid w:val="009801FF"/>
    <w:rsid w:val="00983D8D"/>
    <w:rsid w:val="00991AD8"/>
    <w:rsid w:val="009967BB"/>
    <w:rsid w:val="009A2922"/>
    <w:rsid w:val="009A4C38"/>
    <w:rsid w:val="009B1FAE"/>
    <w:rsid w:val="009B28AD"/>
    <w:rsid w:val="009B4FC7"/>
    <w:rsid w:val="009C2C9E"/>
    <w:rsid w:val="009D5577"/>
    <w:rsid w:val="009E4156"/>
    <w:rsid w:val="009E4CFA"/>
    <w:rsid w:val="009E61BD"/>
    <w:rsid w:val="009F3434"/>
    <w:rsid w:val="009F39CA"/>
    <w:rsid w:val="009F535F"/>
    <w:rsid w:val="009F6D66"/>
    <w:rsid w:val="00A005FD"/>
    <w:rsid w:val="00A02C5D"/>
    <w:rsid w:val="00A059BD"/>
    <w:rsid w:val="00A10D93"/>
    <w:rsid w:val="00A12E52"/>
    <w:rsid w:val="00A158DD"/>
    <w:rsid w:val="00A15E5D"/>
    <w:rsid w:val="00A163A0"/>
    <w:rsid w:val="00A20FB6"/>
    <w:rsid w:val="00A22452"/>
    <w:rsid w:val="00A25252"/>
    <w:rsid w:val="00A2597A"/>
    <w:rsid w:val="00A3463B"/>
    <w:rsid w:val="00A40758"/>
    <w:rsid w:val="00A413BF"/>
    <w:rsid w:val="00A473FC"/>
    <w:rsid w:val="00A517DE"/>
    <w:rsid w:val="00A55DC9"/>
    <w:rsid w:val="00A560DC"/>
    <w:rsid w:val="00A70BC4"/>
    <w:rsid w:val="00A71A35"/>
    <w:rsid w:val="00A75843"/>
    <w:rsid w:val="00A75B81"/>
    <w:rsid w:val="00A76569"/>
    <w:rsid w:val="00A804E9"/>
    <w:rsid w:val="00A81002"/>
    <w:rsid w:val="00A83C3E"/>
    <w:rsid w:val="00A83F1A"/>
    <w:rsid w:val="00A851D2"/>
    <w:rsid w:val="00A86EEA"/>
    <w:rsid w:val="00A94148"/>
    <w:rsid w:val="00A94A6D"/>
    <w:rsid w:val="00A951D3"/>
    <w:rsid w:val="00A962C4"/>
    <w:rsid w:val="00AA2152"/>
    <w:rsid w:val="00AA357D"/>
    <w:rsid w:val="00AB0C49"/>
    <w:rsid w:val="00AB2290"/>
    <w:rsid w:val="00AB2ABA"/>
    <w:rsid w:val="00AB3DB9"/>
    <w:rsid w:val="00AB5B97"/>
    <w:rsid w:val="00AB71B3"/>
    <w:rsid w:val="00AD149D"/>
    <w:rsid w:val="00AD1EE8"/>
    <w:rsid w:val="00AD2B9D"/>
    <w:rsid w:val="00AD3FF6"/>
    <w:rsid w:val="00AD54A4"/>
    <w:rsid w:val="00AD5DF7"/>
    <w:rsid w:val="00AD7B34"/>
    <w:rsid w:val="00AE2501"/>
    <w:rsid w:val="00AF051B"/>
    <w:rsid w:val="00AF6F0C"/>
    <w:rsid w:val="00B031CE"/>
    <w:rsid w:val="00B03D16"/>
    <w:rsid w:val="00B10515"/>
    <w:rsid w:val="00B20A35"/>
    <w:rsid w:val="00B23450"/>
    <w:rsid w:val="00B26AEB"/>
    <w:rsid w:val="00B32F3D"/>
    <w:rsid w:val="00B40A31"/>
    <w:rsid w:val="00B41C31"/>
    <w:rsid w:val="00B41F26"/>
    <w:rsid w:val="00B42854"/>
    <w:rsid w:val="00B45286"/>
    <w:rsid w:val="00B51AC7"/>
    <w:rsid w:val="00B5322F"/>
    <w:rsid w:val="00B53276"/>
    <w:rsid w:val="00B55AA2"/>
    <w:rsid w:val="00B5694F"/>
    <w:rsid w:val="00B57F4C"/>
    <w:rsid w:val="00B631E3"/>
    <w:rsid w:val="00B6566B"/>
    <w:rsid w:val="00B678F0"/>
    <w:rsid w:val="00B708F8"/>
    <w:rsid w:val="00B7175F"/>
    <w:rsid w:val="00B71FF4"/>
    <w:rsid w:val="00B73C35"/>
    <w:rsid w:val="00B73FBB"/>
    <w:rsid w:val="00B760FE"/>
    <w:rsid w:val="00B76380"/>
    <w:rsid w:val="00B80620"/>
    <w:rsid w:val="00B8490A"/>
    <w:rsid w:val="00B86DB4"/>
    <w:rsid w:val="00B90E15"/>
    <w:rsid w:val="00B92971"/>
    <w:rsid w:val="00B932BD"/>
    <w:rsid w:val="00B94828"/>
    <w:rsid w:val="00BA0FD0"/>
    <w:rsid w:val="00BA677E"/>
    <w:rsid w:val="00BA6972"/>
    <w:rsid w:val="00BA7FAE"/>
    <w:rsid w:val="00BB1CD8"/>
    <w:rsid w:val="00BB74D1"/>
    <w:rsid w:val="00BC48D8"/>
    <w:rsid w:val="00BC4CD0"/>
    <w:rsid w:val="00BE142D"/>
    <w:rsid w:val="00BE54BB"/>
    <w:rsid w:val="00BF1138"/>
    <w:rsid w:val="00BF122C"/>
    <w:rsid w:val="00BF1B8E"/>
    <w:rsid w:val="00BF3C6E"/>
    <w:rsid w:val="00BF72B1"/>
    <w:rsid w:val="00C01082"/>
    <w:rsid w:val="00C0426E"/>
    <w:rsid w:val="00C07963"/>
    <w:rsid w:val="00C11175"/>
    <w:rsid w:val="00C1673C"/>
    <w:rsid w:val="00C21EF0"/>
    <w:rsid w:val="00C22952"/>
    <w:rsid w:val="00C24217"/>
    <w:rsid w:val="00C30C42"/>
    <w:rsid w:val="00C31AF6"/>
    <w:rsid w:val="00C34BB0"/>
    <w:rsid w:val="00C36573"/>
    <w:rsid w:val="00C367FB"/>
    <w:rsid w:val="00C40EC9"/>
    <w:rsid w:val="00C45034"/>
    <w:rsid w:val="00C46779"/>
    <w:rsid w:val="00C46927"/>
    <w:rsid w:val="00C54B6E"/>
    <w:rsid w:val="00C60A19"/>
    <w:rsid w:val="00C61261"/>
    <w:rsid w:val="00C61801"/>
    <w:rsid w:val="00C62BD7"/>
    <w:rsid w:val="00C651B5"/>
    <w:rsid w:val="00C66DDF"/>
    <w:rsid w:val="00C71C6C"/>
    <w:rsid w:val="00C72999"/>
    <w:rsid w:val="00C74946"/>
    <w:rsid w:val="00C74C02"/>
    <w:rsid w:val="00C771D4"/>
    <w:rsid w:val="00C80A4A"/>
    <w:rsid w:val="00C93371"/>
    <w:rsid w:val="00C9381F"/>
    <w:rsid w:val="00C97813"/>
    <w:rsid w:val="00CA071B"/>
    <w:rsid w:val="00CA3AFB"/>
    <w:rsid w:val="00CA3C7E"/>
    <w:rsid w:val="00CA7C48"/>
    <w:rsid w:val="00CC6589"/>
    <w:rsid w:val="00CC6BCA"/>
    <w:rsid w:val="00CD0075"/>
    <w:rsid w:val="00CD082A"/>
    <w:rsid w:val="00CD09DC"/>
    <w:rsid w:val="00CD36D9"/>
    <w:rsid w:val="00CE1525"/>
    <w:rsid w:val="00CE3277"/>
    <w:rsid w:val="00CE7676"/>
    <w:rsid w:val="00CF5590"/>
    <w:rsid w:val="00D01435"/>
    <w:rsid w:val="00D01DE2"/>
    <w:rsid w:val="00D034A4"/>
    <w:rsid w:val="00D056DD"/>
    <w:rsid w:val="00D172BF"/>
    <w:rsid w:val="00D21A55"/>
    <w:rsid w:val="00D21E77"/>
    <w:rsid w:val="00D24845"/>
    <w:rsid w:val="00D27779"/>
    <w:rsid w:val="00D322F2"/>
    <w:rsid w:val="00D325CD"/>
    <w:rsid w:val="00D37E73"/>
    <w:rsid w:val="00D454B5"/>
    <w:rsid w:val="00D50049"/>
    <w:rsid w:val="00D50A15"/>
    <w:rsid w:val="00D516CD"/>
    <w:rsid w:val="00D70B75"/>
    <w:rsid w:val="00D80FD0"/>
    <w:rsid w:val="00D813DE"/>
    <w:rsid w:val="00D86B1D"/>
    <w:rsid w:val="00D86C1A"/>
    <w:rsid w:val="00D873F7"/>
    <w:rsid w:val="00D91565"/>
    <w:rsid w:val="00D94DEC"/>
    <w:rsid w:val="00D95A5A"/>
    <w:rsid w:val="00D97D4A"/>
    <w:rsid w:val="00DA200A"/>
    <w:rsid w:val="00DA540F"/>
    <w:rsid w:val="00DB0BEC"/>
    <w:rsid w:val="00DB3293"/>
    <w:rsid w:val="00DB599A"/>
    <w:rsid w:val="00DB5AA8"/>
    <w:rsid w:val="00DB7EB4"/>
    <w:rsid w:val="00DC0C0A"/>
    <w:rsid w:val="00DC2DD3"/>
    <w:rsid w:val="00DC5144"/>
    <w:rsid w:val="00DC5C96"/>
    <w:rsid w:val="00DD41FB"/>
    <w:rsid w:val="00DD7335"/>
    <w:rsid w:val="00DE2060"/>
    <w:rsid w:val="00DE701B"/>
    <w:rsid w:val="00DF19BF"/>
    <w:rsid w:val="00DF4613"/>
    <w:rsid w:val="00E019C2"/>
    <w:rsid w:val="00E034F0"/>
    <w:rsid w:val="00E03F3F"/>
    <w:rsid w:val="00E0593C"/>
    <w:rsid w:val="00E1409C"/>
    <w:rsid w:val="00E151B6"/>
    <w:rsid w:val="00E17FF9"/>
    <w:rsid w:val="00E27F28"/>
    <w:rsid w:val="00E303AA"/>
    <w:rsid w:val="00E33A7F"/>
    <w:rsid w:val="00E40616"/>
    <w:rsid w:val="00E42132"/>
    <w:rsid w:val="00E445B1"/>
    <w:rsid w:val="00E46863"/>
    <w:rsid w:val="00E57F5F"/>
    <w:rsid w:val="00E63CAB"/>
    <w:rsid w:val="00E66EFD"/>
    <w:rsid w:val="00E717B4"/>
    <w:rsid w:val="00E76521"/>
    <w:rsid w:val="00E85A5E"/>
    <w:rsid w:val="00E9497C"/>
    <w:rsid w:val="00EA7E64"/>
    <w:rsid w:val="00EB54F1"/>
    <w:rsid w:val="00EB5A9B"/>
    <w:rsid w:val="00EB6F09"/>
    <w:rsid w:val="00EC101E"/>
    <w:rsid w:val="00EC2855"/>
    <w:rsid w:val="00EC79AA"/>
    <w:rsid w:val="00EC7FD9"/>
    <w:rsid w:val="00ED0481"/>
    <w:rsid w:val="00ED0553"/>
    <w:rsid w:val="00ED0FFF"/>
    <w:rsid w:val="00ED14D4"/>
    <w:rsid w:val="00EF46FF"/>
    <w:rsid w:val="00EF57AC"/>
    <w:rsid w:val="00F00852"/>
    <w:rsid w:val="00F00C64"/>
    <w:rsid w:val="00F022EC"/>
    <w:rsid w:val="00F07201"/>
    <w:rsid w:val="00F13DD6"/>
    <w:rsid w:val="00F152F9"/>
    <w:rsid w:val="00F175D7"/>
    <w:rsid w:val="00F25AC9"/>
    <w:rsid w:val="00F25C63"/>
    <w:rsid w:val="00F320FA"/>
    <w:rsid w:val="00F32DF2"/>
    <w:rsid w:val="00F334C1"/>
    <w:rsid w:val="00F3694A"/>
    <w:rsid w:val="00F4179F"/>
    <w:rsid w:val="00F41F2F"/>
    <w:rsid w:val="00F42904"/>
    <w:rsid w:val="00F42BBA"/>
    <w:rsid w:val="00F43406"/>
    <w:rsid w:val="00F43F7B"/>
    <w:rsid w:val="00F43F99"/>
    <w:rsid w:val="00F45EEF"/>
    <w:rsid w:val="00F47E2A"/>
    <w:rsid w:val="00F53504"/>
    <w:rsid w:val="00F55E6B"/>
    <w:rsid w:val="00F57F3A"/>
    <w:rsid w:val="00F60DFB"/>
    <w:rsid w:val="00F6590E"/>
    <w:rsid w:val="00F659C9"/>
    <w:rsid w:val="00F739C1"/>
    <w:rsid w:val="00F75A60"/>
    <w:rsid w:val="00F7732E"/>
    <w:rsid w:val="00F776C7"/>
    <w:rsid w:val="00F80AC0"/>
    <w:rsid w:val="00F82F01"/>
    <w:rsid w:val="00F84CB1"/>
    <w:rsid w:val="00F8709F"/>
    <w:rsid w:val="00F91B3B"/>
    <w:rsid w:val="00F94567"/>
    <w:rsid w:val="00F94C13"/>
    <w:rsid w:val="00F955EF"/>
    <w:rsid w:val="00F965A3"/>
    <w:rsid w:val="00FA723B"/>
    <w:rsid w:val="00FA77B0"/>
    <w:rsid w:val="00FB0D99"/>
    <w:rsid w:val="00FB0F0C"/>
    <w:rsid w:val="00FB2B50"/>
    <w:rsid w:val="00FB2C8D"/>
    <w:rsid w:val="00FC7EEB"/>
    <w:rsid w:val="00FD292F"/>
    <w:rsid w:val="00FD5B1C"/>
    <w:rsid w:val="00FD6047"/>
    <w:rsid w:val="00FE2A10"/>
    <w:rsid w:val="00FF0CD1"/>
    <w:rsid w:val="00FF1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059BC-F03B-4F7B-BB37-ED3B7D43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FA"/>
    <w:pPr>
      <w:spacing w:line="252" w:lineRule="auto"/>
    </w:pPr>
    <w:rPr>
      <w:sz w:val="18"/>
      <w:szCs w:val="18"/>
    </w:rPr>
  </w:style>
  <w:style w:type="paragraph" w:styleId="Heading1">
    <w:name w:val="heading 1"/>
    <w:basedOn w:val="Normal"/>
    <w:next w:val="Normal"/>
    <w:link w:val="Heading1Char"/>
    <w:uiPriority w:val="9"/>
    <w:qFormat/>
    <w:rsid w:val="008363BA"/>
    <w:pPr>
      <w:keepNext/>
      <w:keepLines/>
      <w:spacing w:before="160"/>
      <w:outlineLvl w:val="0"/>
    </w:pPr>
    <w:rPr>
      <w:rFonts w:asciiTheme="majorHAnsi" w:eastAsiaTheme="majorEastAsia" w:hAnsiTheme="majorHAnsi" w:cstheme="majorBidi"/>
      <w:caps/>
      <w:color w:val="B4292D" w:themeColor="text2"/>
      <w:sz w:val="30"/>
      <w:szCs w:val="32"/>
    </w:rPr>
  </w:style>
  <w:style w:type="paragraph" w:styleId="Heading2">
    <w:name w:val="heading 2"/>
    <w:basedOn w:val="Normal"/>
    <w:next w:val="Normal"/>
    <w:link w:val="Heading2Char"/>
    <w:uiPriority w:val="9"/>
    <w:qFormat/>
    <w:rsid w:val="004160FA"/>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B708F8"/>
    <w:pPr>
      <w:keepNext/>
      <w:keepLines/>
      <w:spacing w:before="160"/>
      <w:outlineLvl w:val="2"/>
    </w:pPr>
    <w:rPr>
      <w:rFonts w:asciiTheme="majorHAnsi" w:eastAsiaTheme="majorEastAsia" w:hAnsiTheme="majorHAnsi" w:cstheme="majorBidi"/>
      <w:caps/>
      <w:color w:val="B4292D" w:themeColor="text2"/>
      <w:sz w:val="21"/>
      <w:szCs w:val="21"/>
      <w:u w:color="000000"/>
    </w:rPr>
  </w:style>
  <w:style w:type="paragraph" w:styleId="Heading4">
    <w:name w:val="heading 4"/>
    <w:basedOn w:val="Normal"/>
    <w:next w:val="Normal"/>
    <w:link w:val="Heading4Char"/>
    <w:uiPriority w:val="9"/>
    <w:qFormat/>
    <w:rsid w:val="004160FA"/>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4160FA"/>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A"/>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160FA"/>
    <w:rPr>
      <w:rFonts w:ascii="Segoe UI" w:hAnsi="Segoe UI" w:cs="Segoe UI"/>
      <w:sz w:val="18"/>
      <w:szCs w:val="18"/>
    </w:rPr>
  </w:style>
  <w:style w:type="paragraph" w:styleId="BodyText">
    <w:name w:val="Body Text"/>
    <w:basedOn w:val="Normal"/>
    <w:link w:val="BodyTextChar"/>
    <w:uiPriority w:val="99"/>
    <w:unhideWhenUsed/>
    <w:rsid w:val="004160FA"/>
  </w:style>
  <w:style w:type="character" w:customStyle="1" w:styleId="BodyTextChar">
    <w:name w:val="Body Text Char"/>
    <w:basedOn w:val="DefaultParagraphFont"/>
    <w:link w:val="BodyText"/>
    <w:uiPriority w:val="99"/>
    <w:rsid w:val="004160FA"/>
    <w:rPr>
      <w:sz w:val="18"/>
      <w:szCs w:val="18"/>
    </w:rPr>
  </w:style>
  <w:style w:type="paragraph" w:styleId="Caption">
    <w:name w:val="caption"/>
    <w:basedOn w:val="Normal"/>
    <w:next w:val="Normal"/>
    <w:uiPriority w:val="17"/>
    <w:qFormat/>
    <w:rsid w:val="004160FA"/>
    <w:pPr>
      <w:spacing w:after="360"/>
      <w:contextualSpacing/>
    </w:pPr>
    <w:rPr>
      <w:iCs/>
      <w:color w:val="808285" w:themeColor="accent2"/>
      <w:sz w:val="16"/>
    </w:rPr>
  </w:style>
  <w:style w:type="character" w:styleId="CommentReference">
    <w:name w:val="annotation reference"/>
    <w:basedOn w:val="DefaultParagraphFont"/>
    <w:semiHidden/>
    <w:unhideWhenUsed/>
    <w:rsid w:val="004160FA"/>
    <w:rPr>
      <w:sz w:val="16"/>
      <w:szCs w:val="16"/>
    </w:rPr>
  </w:style>
  <w:style w:type="paragraph" w:styleId="CommentText">
    <w:name w:val="annotation text"/>
    <w:basedOn w:val="Normal"/>
    <w:link w:val="CommentTextChar"/>
    <w:semiHidden/>
    <w:unhideWhenUsed/>
    <w:rsid w:val="004160FA"/>
    <w:pPr>
      <w:spacing w:line="240" w:lineRule="auto"/>
    </w:pPr>
    <w:rPr>
      <w:sz w:val="20"/>
      <w:szCs w:val="20"/>
    </w:rPr>
  </w:style>
  <w:style w:type="character" w:customStyle="1" w:styleId="CommentTextChar">
    <w:name w:val="Comment Text Char"/>
    <w:basedOn w:val="DefaultParagraphFont"/>
    <w:link w:val="CommentText"/>
    <w:semiHidden/>
    <w:rsid w:val="004160FA"/>
    <w:rPr>
      <w:sz w:val="20"/>
      <w:szCs w:val="20"/>
    </w:rPr>
  </w:style>
  <w:style w:type="paragraph" w:styleId="CommentSubject">
    <w:name w:val="annotation subject"/>
    <w:basedOn w:val="CommentText"/>
    <w:next w:val="CommentText"/>
    <w:link w:val="CommentSubjectChar"/>
    <w:uiPriority w:val="99"/>
    <w:semiHidden/>
    <w:unhideWhenUsed/>
    <w:rsid w:val="004160FA"/>
    <w:rPr>
      <w:b/>
      <w:bCs/>
    </w:rPr>
  </w:style>
  <w:style w:type="character" w:customStyle="1" w:styleId="CommentSubjectChar">
    <w:name w:val="Comment Subject Char"/>
    <w:basedOn w:val="CommentTextChar"/>
    <w:link w:val="CommentSubject"/>
    <w:uiPriority w:val="99"/>
    <w:semiHidden/>
    <w:rsid w:val="004160FA"/>
    <w:rPr>
      <w:b/>
      <w:bCs/>
      <w:sz w:val="20"/>
      <w:szCs w:val="20"/>
    </w:rPr>
  </w:style>
  <w:style w:type="paragraph" w:styleId="Footer">
    <w:name w:val="footer"/>
    <w:basedOn w:val="Normal"/>
    <w:link w:val="FooterChar"/>
    <w:uiPriority w:val="99"/>
    <w:unhideWhenUsed/>
    <w:rsid w:val="004160FA"/>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4160FA"/>
    <w:rPr>
      <w:noProof/>
      <w:color w:val="B4292D" w:themeColor="text2"/>
      <w:sz w:val="18"/>
      <w:szCs w:val="18"/>
    </w:rPr>
  </w:style>
  <w:style w:type="paragraph" w:styleId="Header">
    <w:name w:val="header"/>
    <w:basedOn w:val="Normal"/>
    <w:link w:val="HeaderChar"/>
    <w:uiPriority w:val="99"/>
    <w:unhideWhenUsed/>
    <w:rsid w:val="004160FA"/>
    <w:pPr>
      <w:tabs>
        <w:tab w:val="center" w:pos="4513"/>
        <w:tab w:val="right" w:pos="9026"/>
      </w:tabs>
      <w:spacing w:before="0" w:after="0"/>
    </w:pPr>
  </w:style>
  <w:style w:type="character" w:customStyle="1" w:styleId="HeaderChar">
    <w:name w:val="Header Char"/>
    <w:basedOn w:val="DefaultParagraphFont"/>
    <w:link w:val="Header"/>
    <w:uiPriority w:val="99"/>
    <w:rsid w:val="004160FA"/>
    <w:rPr>
      <w:sz w:val="18"/>
      <w:szCs w:val="18"/>
    </w:r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aps/>
      <w:color w:val="B4292D" w:themeColor="text2"/>
      <w:sz w:val="30"/>
      <w:szCs w:val="32"/>
    </w:rPr>
  </w:style>
  <w:style w:type="character" w:customStyle="1" w:styleId="Heading2Char">
    <w:name w:val="Heading 2 Char"/>
    <w:basedOn w:val="DefaultParagraphFont"/>
    <w:link w:val="Heading2"/>
    <w:uiPriority w:val="9"/>
    <w:rsid w:val="004160FA"/>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B708F8"/>
    <w:rPr>
      <w:rFonts w:asciiTheme="majorHAnsi" w:eastAsiaTheme="majorEastAsia" w:hAnsiTheme="majorHAnsi" w:cstheme="majorBidi"/>
      <w:caps/>
      <w:color w:val="B4292D" w:themeColor="text2"/>
      <w:sz w:val="21"/>
      <w:szCs w:val="21"/>
      <w:u w:color="000000"/>
    </w:rPr>
  </w:style>
  <w:style w:type="character" w:customStyle="1" w:styleId="Heading4Char">
    <w:name w:val="Heading 4 Char"/>
    <w:basedOn w:val="DefaultParagraphFont"/>
    <w:link w:val="Heading4"/>
    <w:uiPriority w:val="9"/>
    <w:rsid w:val="004160FA"/>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4160FA"/>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4160FA"/>
    <w:rPr>
      <w:color w:val="0563C1" w:themeColor="hyperlink"/>
      <w:u w:val="single"/>
    </w:rPr>
  </w:style>
  <w:style w:type="paragraph" w:customStyle="1" w:styleId="Imprinttext">
    <w:name w:val="Imprint text"/>
    <w:uiPriority w:val="99"/>
    <w:rsid w:val="004160FA"/>
    <w:pPr>
      <w:spacing w:before="40" w:after="40" w:line="264" w:lineRule="auto"/>
    </w:pPr>
    <w:rPr>
      <w:color w:val="808285" w:themeColor="accent2"/>
      <w:sz w:val="14"/>
    </w:rPr>
  </w:style>
  <w:style w:type="paragraph" w:styleId="ListBullet">
    <w:name w:val="List Bullet"/>
    <w:basedOn w:val="Normal"/>
    <w:uiPriority w:val="1"/>
    <w:unhideWhenUsed/>
    <w:qFormat/>
    <w:rsid w:val="00184E10"/>
    <w:pPr>
      <w:numPr>
        <w:numId w:val="26"/>
      </w:numPr>
    </w:pPr>
  </w:style>
  <w:style w:type="paragraph" w:styleId="ListBullet2">
    <w:name w:val="List Bullet 2"/>
    <w:basedOn w:val="Normal"/>
    <w:uiPriority w:val="1"/>
    <w:unhideWhenUsed/>
    <w:qFormat/>
    <w:rsid w:val="004160FA"/>
    <w:pPr>
      <w:numPr>
        <w:ilvl w:val="1"/>
        <w:numId w:val="26"/>
      </w:numPr>
    </w:pPr>
  </w:style>
  <w:style w:type="paragraph" w:customStyle="1" w:styleId="P1URL">
    <w:name w:val="P1 URL"/>
    <w:basedOn w:val="Normal"/>
    <w:rsid w:val="004160FA"/>
    <w:pPr>
      <w:spacing w:before="0" w:after="0"/>
    </w:pPr>
    <w:rPr>
      <w:color w:val="808285" w:themeColor="accent2"/>
      <w:sz w:val="26"/>
    </w:rPr>
  </w:style>
  <w:style w:type="character" w:styleId="PageNumber">
    <w:name w:val="page number"/>
    <w:basedOn w:val="DefaultParagraphFont"/>
    <w:uiPriority w:val="99"/>
    <w:unhideWhenUsed/>
    <w:rsid w:val="004160FA"/>
    <w:rPr>
      <w:color w:val="808285" w:themeColor="accent2"/>
    </w:rPr>
  </w:style>
  <w:style w:type="table" w:customStyle="1" w:styleId="PlainTable21">
    <w:name w:val="Plain Table 21"/>
    <w:basedOn w:val="TableNormal"/>
    <w:uiPriority w:val="42"/>
    <w:rsid w:val="004160F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C45034"/>
    <w:pPr>
      <w:spacing w:before="360" w:after="360"/>
    </w:pPr>
    <w:rPr>
      <w:iCs/>
      <w:color w:val="808285" w:themeColor="accent2"/>
      <w:sz w:val="24"/>
    </w:rPr>
  </w:style>
  <w:style w:type="character" w:customStyle="1" w:styleId="QuoteChar">
    <w:name w:val="Quote Char"/>
    <w:basedOn w:val="DefaultParagraphFont"/>
    <w:link w:val="Quote"/>
    <w:uiPriority w:val="14"/>
    <w:rsid w:val="00C45034"/>
    <w:rPr>
      <w:iCs/>
      <w:color w:val="808285" w:themeColor="accent2"/>
      <w:sz w:val="24"/>
      <w:szCs w:val="18"/>
    </w:rPr>
  </w:style>
  <w:style w:type="table" w:customStyle="1" w:styleId="QuoteTable">
    <w:name w:val="Quote Table"/>
    <w:basedOn w:val="TableNormal"/>
    <w:uiPriority w:val="99"/>
    <w:rsid w:val="00B23450"/>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4160FA"/>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4160FA"/>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4160FA"/>
    <w:rPr>
      <w:rFonts w:eastAsiaTheme="minorEastAsia"/>
      <w:color w:val="B4292D" w:themeColor="accent4"/>
      <w:sz w:val="35"/>
      <w:szCs w:val="18"/>
    </w:rPr>
  </w:style>
  <w:style w:type="table" w:customStyle="1" w:styleId="TableGridLight1">
    <w:name w:val="Table Grid Light1"/>
    <w:basedOn w:val="TableNormal"/>
    <w:uiPriority w:val="40"/>
    <w:rsid w:val="004160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59"/>
    <w:rsid w:val="00AD2B9D"/>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4160FA"/>
    <w:pPr>
      <w:spacing w:before="320"/>
    </w:pPr>
  </w:style>
  <w:style w:type="paragraph" w:customStyle="1" w:styleId="TableBlt">
    <w:name w:val="TableBlt"/>
    <w:basedOn w:val="ListBullet"/>
    <w:uiPriority w:val="16"/>
    <w:qFormat/>
    <w:rsid w:val="004160FA"/>
    <w:pPr>
      <w:spacing w:before="40" w:after="40" w:line="240" w:lineRule="auto"/>
    </w:pPr>
  </w:style>
  <w:style w:type="paragraph" w:customStyle="1" w:styleId="TableHdg">
    <w:name w:val="TableHdg"/>
    <w:uiPriority w:val="15"/>
    <w:qFormat/>
    <w:rsid w:val="004160FA"/>
    <w:pPr>
      <w:spacing w:before="40" w:after="40"/>
    </w:pPr>
    <w:rPr>
      <w:b/>
      <w:bCs/>
      <w:caps/>
      <w:color w:val="B4292D" w:themeColor="text2"/>
      <w:sz w:val="18"/>
      <w:szCs w:val="18"/>
    </w:rPr>
  </w:style>
  <w:style w:type="paragraph" w:customStyle="1" w:styleId="TableTxt">
    <w:name w:val="TableTxt"/>
    <w:basedOn w:val="Normal"/>
    <w:uiPriority w:val="15"/>
    <w:qFormat/>
    <w:rsid w:val="004160FA"/>
    <w:pPr>
      <w:spacing w:before="40" w:after="40" w:line="240" w:lineRule="auto"/>
    </w:pPr>
    <w:rPr>
      <w:bCs/>
    </w:rPr>
  </w:style>
  <w:style w:type="paragraph" w:styleId="Title">
    <w:name w:val="Title"/>
    <w:basedOn w:val="Normal"/>
    <w:next w:val="Normal"/>
    <w:link w:val="TitleChar"/>
    <w:uiPriority w:val="10"/>
    <w:qFormat/>
    <w:rsid w:val="00C45034"/>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C45034"/>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4160FA"/>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4160FA"/>
    <w:pPr>
      <w:tabs>
        <w:tab w:val="right" w:leader="dot" w:pos="8220"/>
      </w:tabs>
      <w:spacing w:before="160" w:after="40"/>
    </w:pPr>
    <w:rPr>
      <w:sz w:val="20"/>
    </w:rPr>
  </w:style>
  <w:style w:type="paragraph" w:styleId="TOC3">
    <w:name w:val="toc 3"/>
    <w:basedOn w:val="Normal"/>
    <w:next w:val="Normal"/>
    <w:autoRedefine/>
    <w:uiPriority w:val="39"/>
    <w:unhideWhenUsed/>
    <w:rsid w:val="004160FA"/>
    <w:pPr>
      <w:spacing w:before="40" w:after="40"/>
    </w:pPr>
  </w:style>
  <w:style w:type="paragraph" w:styleId="TOCHeading">
    <w:name w:val="TOC Heading"/>
    <w:next w:val="Normal"/>
    <w:uiPriority w:val="39"/>
    <w:unhideWhenUsed/>
    <w:rsid w:val="004160FA"/>
    <w:pPr>
      <w:spacing w:before="1560" w:after="600"/>
    </w:pPr>
    <w:rPr>
      <w:rFonts w:asciiTheme="majorHAnsi" w:eastAsiaTheme="majorEastAsia" w:hAnsiTheme="majorHAnsi" w:cstheme="majorBidi"/>
      <w:color w:val="B4292D" w:themeColor="text2"/>
      <w:sz w:val="26"/>
      <w:szCs w:val="32"/>
    </w:rPr>
  </w:style>
  <w:style w:type="paragraph" w:customStyle="1" w:styleId="Body">
    <w:name w:val="Body"/>
    <w:qFormat/>
    <w:rsid w:val="00C01082"/>
    <w:pPr>
      <w:pBdr>
        <w:top w:val="nil"/>
        <w:left w:val="nil"/>
        <w:bottom w:val="nil"/>
        <w:right w:val="nil"/>
        <w:between w:val="nil"/>
        <w:bar w:val="nil"/>
      </w:pBdr>
      <w:spacing w:before="0" w:after="90" w:line="220" w:lineRule="atLeast"/>
    </w:pPr>
    <w:rPr>
      <w:rFonts w:ascii="Arial" w:eastAsia="Arial" w:hAnsi="Arial" w:cs="Arial"/>
      <w:color w:val="747378"/>
      <w:sz w:val="18"/>
      <w:szCs w:val="18"/>
      <w:u w:color="747378"/>
      <w:bdr w:val="nil"/>
      <w:lang w:eastAsia="en-AU"/>
    </w:rPr>
  </w:style>
  <w:style w:type="paragraph" w:styleId="ListParagraph">
    <w:name w:val="List Paragraph"/>
    <w:link w:val="ListParagraphChar"/>
    <w:uiPriority w:val="34"/>
    <w:qFormat/>
    <w:rsid w:val="00C01082"/>
    <w:pPr>
      <w:pBdr>
        <w:top w:val="nil"/>
        <w:left w:val="nil"/>
        <w:bottom w:val="nil"/>
        <w:right w:val="nil"/>
        <w:between w:val="nil"/>
        <w:bar w:val="nil"/>
      </w:pBdr>
      <w:spacing w:before="0" w:after="0"/>
      <w:ind w:left="720"/>
    </w:pPr>
    <w:rPr>
      <w:rFonts w:ascii="Arial" w:eastAsia="Arial Unicode MS" w:hAnsi="Arial Unicode MS" w:cs="Arial Unicode MS"/>
      <w:color w:val="000000"/>
      <w:sz w:val="20"/>
      <w:szCs w:val="20"/>
      <w:u w:color="000000"/>
      <w:bdr w:val="nil"/>
      <w:lang w:val="en-US" w:eastAsia="en-AU"/>
    </w:rPr>
  </w:style>
  <w:style w:type="character" w:customStyle="1" w:styleId="ListParagraphChar">
    <w:name w:val="List Paragraph Char"/>
    <w:link w:val="ListParagraph"/>
    <w:uiPriority w:val="34"/>
    <w:rsid w:val="00C01082"/>
    <w:rPr>
      <w:rFonts w:ascii="Arial" w:eastAsia="Arial Unicode MS" w:hAnsi="Arial Unicode MS" w:cs="Arial Unicode MS"/>
      <w:color w:val="000000"/>
      <w:sz w:val="20"/>
      <w:szCs w:val="20"/>
      <w:u w:color="000000"/>
      <w:bdr w:val="nil"/>
      <w:lang w:val="en-US" w:eastAsia="en-AU"/>
    </w:rPr>
  </w:style>
  <w:style w:type="table" w:customStyle="1" w:styleId="TableGrid1">
    <w:name w:val="Table Grid1"/>
    <w:basedOn w:val="TableNormal"/>
    <w:next w:val="TableGrid"/>
    <w:uiPriority w:val="59"/>
    <w:rsid w:val="00C01082"/>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qFormat/>
    <w:rsid w:val="00184E10"/>
    <w:rPr>
      <w:color w:val="0000FF"/>
      <w:sz w:val="19"/>
      <w:szCs w:val="19"/>
      <w:u w:val="single" w:color="0000FF"/>
    </w:rPr>
  </w:style>
  <w:style w:type="character" w:customStyle="1" w:styleId="Hyperlink3">
    <w:name w:val="Hyperlink.3"/>
    <w:basedOn w:val="DefaultParagraphFont"/>
    <w:rsid w:val="00184E10"/>
    <w:rPr>
      <w:color w:val="0000FF"/>
      <w:sz w:val="19"/>
      <w:szCs w:val="19"/>
      <w:u w:val="single" w:color="0000FF"/>
      <w:lang w:val="en-US"/>
    </w:rPr>
  </w:style>
  <w:style w:type="numbering" w:customStyle="1" w:styleId="List32">
    <w:name w:val="List 32"/>
    <w:basedOn w:val="NoList"/>
    <w:rsid w:val="00184E10"/>
    <w:pPr>
      <w:numPr>
        <w:numId w:val="1"/>
      </w:numPr>
    </w:pPr>
  </w:style>
  <w:style w:type="paragraph" w:customStyle="1" w:styleId="CopyrightDetailsBold">
    <w:name w:val="Copyright Details Bold"/>
    <w:rsid w:val="003A3393"/>
    <w:pPr>
      <w:pBdr>
        <w:top w:val="nil"/>
        <w:left w:val="nil"/>
        <w:bottom w:val="nil"/>
        <w:right w:val="nil"/>
        <w:between w:val="nil"/>
        <w:bar w:val="nil"/>
      </w:pBdr>
      <w:spacing w:before="0" w:after="0" w:line="260" w:lineRule="exact"/>
    </w:pPr>
    <w:rPr>
      <w:rFonts w:ascii="Arial Bold" w:eastAsia="Arial Bold" w:hAnsi="Arial Bold" w:cs="Arial Bold"/>
      <w:color w:val="747378"/>
      <w:sz w:val="18"/>
      <w:szCs w:val="18"/>
      <w:u w:color="747378"/>
      <w:bdr w:val="nil"/>
      <w:lang w:val="en-US" w:eastAsia="en-AU"/>
    </w:rPr>
  </w:style>
  <w:style w:type="paragraph" w:customStyle="1" w:styleId="CopyrightDetails">
    <w:name w:val="Copyright Details"/>
    <w:rsid w:val="003A3393"/>
    <w:pPr>
      <w:pBdr>
        <w:top w:val="nil"/>
        <w:left w:val="nil"/>
        <w:bottom w:val="nil"/>
        <w:right w:val="nil"/>
        <w:between w:val="nil"/>
        <w:bar w:val="nil"/>
      </w:pBdr>
      <w:spacing w:before="0" w:after="0" w:line="260" w:lineRule="exact"/>
    </w:pPr>
    <w:rPr>
      <w:rFonts w:ascii="Arial" w:eastAsia="Arial Unicode MS" w:hAnsi="Arial Unicode MS" w:cs="Arial Unicode MS"/>
      <w:color w:val="747378"/>
      <w:sz w:val="18"/>
      <w:szCs w:val="18"/>
      <w:u w:color="747378"/>
      <w:bdr w:val="nil"/>
      <w:lang w:val="en-US" w:eastAsia="en-AU"/>
    </w:rPr>
  </w:style>
  <w:style w:type="numbering" w:customStyle="1" w:styleId="List16">
    <w:name w:val="List 16"/>
    <w:basedOn w:val="NoList"/>
    <w:rsid w:val="00A75B81"/>
    <w:pPr>
      <w:numPr>
        <w:numId w:val="3"/>
      </w:numPr>
    </w:pPr>
  </w:style>
  <w:style w:type="paragraph" w:customStyle="1" w:styleId="TOCTitle">
    <w:name w:val="TOC Title"/>
    <w:link w:val="TOCTitleChar"/>
    <w:rsid w:val="00A75B81"/>
    <w:pPr>
      <w:pBdr>
        <w:top w:val="nil"/>
        <w:left w:val="nil"/>
        <w:bottom w:val="nil"/>
        <w:right w:val="nil"/>
        <w:between w:val="nil"/>
        <w:bar w:val="nil"/>
      </w:pBdr>
      <w:tabs>
        <w:tab w:val="center" w:pos="4320"/>
        <w:tab w:val="right" w:pos="8640"/>
      </w:tabs>
      <w:spacing w:before="0" w:after="90" w:line="220" w:lineRule="atLeast"/>
    </w:pPr>
    <w:rPr>
      <w:rFonts w:ascii="Arial" w:eastAsia="Arial Unicode MS" w:hAnsi="Arial Unicode MS" w:cs="Arial Unicode MS"/>
      <w:color w:val="D2000B"/>
      <w:sz w:val="36"/>
      <w:szCs w:val="36"/>
      <w:u w:color="D2000B"/>
      <w:bdr w:val="nil"/>
      <w:lang w:val="en-US" w:eastAsia="en-AU"/>
    </w:rPr>
  </w:style>
  <w:style w:type="numbering" w:customStyle="1" w:styleId="List12">
    <w:name w:val="List 12"/>
    <w:basedOn w:val="NoList"/>
    <w:rsid w:val="00A75B81"/>
    <w:pPr>
      <w:numPr>
        <w:numId w:val="5"/>
      </w:numPr>
    </w:pPr>
  </w:style>
  <w:style w:type="numbering" w:customStyle="1" w:styleId="Bullet">
    <w:name w:val="Bullet"/>
    <w:rsid w:val="00A75B81"/>
    <w:pPr>
      <w:numPr>
        <w:numId w:val="4"/>
      </w:numPr>
    </w:pPr>
  </w:style>
  <w:style w:type="numbering" w:customStyle="1" w:styleId="ImportedStyle10">
    <w:name w:val="Imported Style 10"/>
    <w:rsid w:val="00A75B81"/>
  </w:style>
  <w:style w:type="numbering" w:customStyle="1" w:styleId="List30">
    <w:name w:val="List 30"/>
    <w:basedOn w:val="NoList"/>
    <w:rsid w:val="00A75B81"/>
    <w:pPr>
      <w:numPr>
        <w:numId w:val="6"/>
      </w:numPr>
    </w:pPr>
  </w:style>
  <w:style w:type="character" w:customStyle="1" w:styleId="TOCTitleChar">
    <w:name w:val="TOC Title Char"/>
    <w:link w:val="TOCTitle"/>
    <w:rsid w:val="00A75B81"/>
    <w:rPr>
      <w:rFonts w:ascii="Arial" w:eastAsia="Arial Unicode MS" w:hAnsi="Arial Unicode MS" w:cs="Arial Unicode MS"/>
      <w:color w:val="D2000B"/>
      <w:sz w:val="36"/>
      <w:szCs w:val="36"/>
      <w:u w:color="D2000B"/>
      <w:bdr w:val="nil"/>
      <w:lang w:val="en-US" w:eastAsia="en-AU"/>
    </w:rPr>
  </w:style>
  <w:style w:type="numbering" w:customStyle="1" w:styleId="List21">
    <w:name w:val="List 21"/>
    <w:basedOn w:val="NoList"/>
    <w:rsid w:val="00A75B81"/>
    <w:pPr>
      <w:numPr>
        <w:numId w:val="7"/>
      </w:numPr>
    </w:pPr>
  </w:style>
  <w:style w:type="numbering" w:customStyle="1" w:styleId="ImportedStyle6">
    <w:name w:val="Imported Style 6"/>
    <w:rsid w:val="00A75B81"/>
  </w:style>
  <w:style w:type="numbering" w:customStyle="1" w:styleId="List29">
    <w:name w:val="List 29"/>
    <w:basedOn w:val="NoList"/>
    <w:rsid w:val="00A75B81"/>
    <w:pPr>
      <w:numPr>
        <w:numId w:val="8"/>
      </w:numPr>
    </w:pPr>
  </w:style>
  <w:style w:type="numbering" w:customStyle="1" w:styleId="List10">
    <w:name w:val="List 10"/>
    <w:basedOn w:val="NoList"/>
    <w:rsid w:val="00A75B81"/>
    <w:pPr>
      <w:numPr>
        <w:numId w:val="12"/>
      </w:numPr>
    </w:pPr>
  </w:style>
  <w:style w:type="numbering" w:customStyle="1" w:styleId="List23">
    <w:name w:val="List 23"/>
    <w:basedOn w:val="NoList"/>
    <w:rsid w:val="00A75B81"/>
    <w:pPr>
      <w:numPr>
        <w:numId w:val="9"/>
      </w:numPr>
    </w:pPr>
  </w:style>
  <w:style w:type="numbering" w:customStyle="1" w:styleId="List24">
    <w:name w:val="List 24"/>
    <w:basedOn w:val="NoList"/>
    <w:rsid w:val="00A75B81"/>
    <w:pPr>
      <w:numPr>
        <w:numId w:val="10"/>
      </w:numPr>
    </w:pPr>
  </w:style>
  <w:style w:type="character" w:customStyle="1" w:styleId="Hyperlink1">
    <w:name w:val="Hyperlink.1"/>
    <w:basedOn w:val="DefaultParagraphFont"/>
    <w:rsid w:val="00A75B81"/>
    <w:rPr>
      <w:color w:val="0000FF"/>
      <w:u w:val="single" w:color="0000FF"/>
    </w:rPr>
  </w:style>
  <w:style w:type="character" w:customStyle="1" w:styleId="Hyperlink2">
    <w:name w:val="Hyperlink.2"/>
    <w:basedOn w:val="DefaultParagraphFont"/>
    <w:rsid w:val="00A75B81"/>
    <w:rPr>
      <w:color w:val="0000FF"/>
      <w:sz w:val="19"/>
      <w:szCs w:val="19"/>
      <w:u w:val="single" w:color="0000FF"/>
      <w:shd w:val="clear" w:color="auto" w:fill="00FF00"/>
    </w:rPr>
  </w:style>
  <w:style w:type="numbering" w:customStyle="1" w:styleId="List311">
    <w:name w:val="List 311"/>
    <w:basedOn w:val="NoList"/>
    <w:rsid w:val="00A75B81"/>
    <w:pPr>
      <w:numPr>
        <w:numId w:val="11"/>
      </w:numPr>
    </w:pPr>
  </w:style>
  <w:style w:type="paragraph" w:customStyle="1" w:styleId="NewsLetterSub-Title">
    <w:name w:val="NewsLetter Sub-Title"/>
    <w:basedOn w:val="Normal"/>
    <w:rsid w:val="00944741"/>
    <w:pPr>
      <w:spacing w:before="0" w:after="0" w:line="320" w:lineRule="exact"/>
    </w:pPr>
    <w:rPr>
      <w:rFonts w:ascii="Arial" w:eastAsia="Times New Roman" w:hAnsi="Arial" w:cs="Times New Roman"/>
      <w:color w:val="4F5151"/>
      <w:spacing w:val="-4"/>
      <w:sz w:val="20"/>
      <w:szCs w:val="20"/>
    </w:rPr>
  </w:style>
  <w:style w:type="paragraph" w:customStyle="1" w:styleId="Heading">
    <w:name w:val="Heading"/>
    <w:basedOn w:val="Heading2"/>
    <w:next w:val="Body"/>
    <w:rsid w:val="000E3213"/>
    <w:pPr>
      <w:keepLines w:val="0"/>
      <w:numPr>
        <w:numId w:val="13"/>
      </w:numPr>
      <w:pBdr>
        <w:top w:val="nil"/>
        <w:left w:val="nil"/>
        <w:bottom w:val="nil"/>
        <w:right w:val="nil"/>
        <w:between w:val="nil"/>
        <w:bar w:val="nil"/>
      </w:pBdr>
      <w:spacing w:before="0" w:after="60" w:line="240" w:lineRule="auto"/>
      <w:jc w:val="both"/>
    </w:pPr>
    <w:rPr>
      <w:rFonts w:ascii="Arial" w:eastAsia="Arial" w:hAnsi="Arial" w:cs="Arial"/>
      <w:color w:val="548DD4"/>
      <w:sz w:val="36"/>
      <w:szCs w:val="36"/>
      <w:u w:color="548DD4"/>
      <w:bdr w:val="nil"/>
      <w:lang w:val="fr-FR" w:eastAsia="en-AU"/>
    </w:rPr>
  </w:style>
  <w:style w:type="numbering" w:customStyle="1" w:styleId="List0">
    <w:name w:val="List 0"/>
    <w:basedOn w:val="NoList"/>
    <w:rsid w:val="000E3213"/>
    <w:pPr>
      <w:numPr>
        <w:numId w:val="21"/>
      </w:numPr>
    </w:pPr>
  </w:style>
  <w:style w:type="character" w:styleId="FollowedHyperlink">
    <w:name w:val="FollowedHyperlink"/>
    <w:basedOn w:val="DefaultParagraphFont"/>
    <w:uiPriority w:val="99"/>
    <w:semiHidden/>
    <w:unhideWhenUsed/>
    <w:rsid w:val="0031301D"/>
    <w:rPr>
      <w:color w:val="954F72" w:themeColor="followedHyperlink"/>
      <w:u w:val="single"/>
    </w:rPr>
  </w:style>
  <w:style w:type="paragraph" w:styleId="NormalWeb">
    <w:name w:val="Normal (Web)"/>
    <w:basedOn w:val="Normal"/>
    <w:uiPriority w:val="99"/>
    <w:semiHidden/>
    <w:unhideWhenUsed/>
    <w:rsid w:val="00E140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081C8E"/>
    <w:pPr>
      <w:spacing w:before="0" w:after="0"/>
    </w:pPr>
    <w:rPr>
      <w:sz w:val="18"/>
      <w:szCs w:val="18"/>
    </w:rPr>
  </w:style>
  <w:style w:type="table" w:customStyle="1" w:styleId="VSBATableGrid1">
    <w:name w:val="VSBA Table Grid1"/>
    <w:basedOn w:val="TableNormal"/>
    <w:next w:val="TableGrid"/>
    <w:uiPriority w:val="59"/>
    <w:rsid w:val="005130AF"/>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03854">
      <w:bodyDiv w:val="1"/>
      <w:marLeft w:val="0"/>
      <w:marRight w:val="0"/>
      <w:marTop w:val="0"/>
      <w:marBottom w:val="0"/>
      <w:divBdr>
        <w:top w:val="none" w:sz="0" w:space="0" w:color="auto"/>
        <w:left w:val="none" w:sz="0" w:space="0" w:color="auto"/>
        <w:bottom w:val="none" w:sz="0" w:space="0" w:color="auto"/>
        <w:right w:val="none" w:sz="0" w:space="0" w:color="auto"/>
      </w:divBdr>
    </w:div>
    <w:div w:id="17417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childhood/providers/funding/pages/capitalprogram.aspx" TargetMode="External"/><Relationship Id="rId18" Type="http://schemas.openxmlformats.org/officeDocument/2006/relationships/hyperlink" Target="http://www.nfplaw.org.au/auspicing" TargetMode="External"/><Relationship Id="rId26" Type="http://schemas.openxmlformats.org/officeDocument/2006/relationships/hyperlink" Target="https://www.education.vic.gov.au/childhood/providers/funding/pages/capitalprogram.aspx" TargetMode="External"/><Relationship Id="rId39" Type="http://schemas.openxmlformats.org/officeDocument/2006/relationships/header" Target="header5.xml"/><Relationship Id="rId21" Type="http://schemas.openxmlformats.org/officeDocument/2006/relationships/footer" Target="footer3.xml"/><Relationship Id="rId34" Type="http://schemas.openxmlformats.org/officeDocument/2006/relationships/hyperlink" Target="https://www.education.vic.gov.au/childhood/providers/funding/pages/capitalprogram.aspx"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s://public.nqaits.acecqa.gov.a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childhood/providers/funding/pages/capitalprogram.aspx" TargetMode="External"/><Relationship Id="rId32" Type="http://schemas.openxmlformats.org/officeDocument/2006/relationships/hyperlink" Target="mailto:childrens.capital.program@edumail.vic.gov.au" TargetMode="External"/><Relationship Id="rId37" Type="http://schemas.openxmlformats.org/officeDocument/2006/relationships/hyperlink" Target="mailto:service@smartygrants.com.au" TargetMode="External"/><Relationship Id="rId40" Type="http://schemas.openxmlformats.org/officeDocument/2006/relationships/hyperlink" Target="https://knowyourcouncil.vic.gov.au/council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www.business.gov.au/planning/templates-and-tools/industry-factsheets/national-construction-code" TargetMode="External"/><Relationship Id="rId36" Type="http://schemas.openxmlformats.org/officeDocument/2006/relationships/hyperlink" Target="http://www.education.vic.gov.au/about/contact/Pages/regions.aspx" TargetMode="External"/><Relationship Id="rId10" Type="http://schemas.openxmlformats.org/officeDocument/2006/relationships/footnotes" Target="footnotes.xml"/><Relationship Id="rId19" Type="http://schemas.openxmlformats.org/officeDocument/2006/relationships/hyperlink" Target="https://vsba.smartygrants.com.au" TargetMode="External"/><Relationship Id="rId31" Type="http://schemas.openxmlformats.org/officeDocument/2006/relationships/hyperlink" Target="mailto:licensed.childrens.services@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hyperlink" Target="https://www.education.vic.gov.au/childhood/providers/funding/pages/capitalprogram.aspx" TargetMode="External"/><Relationship Id="rId30" Type="http://schemas.openxmlformats.org/officeDocument/2006/relationships/hyperlink" Target="http://www.acecqa.gov.au/" TargetMode="External"/><Relationship Id="rId35" Type="http://schemas.openxmlformats.org/officeDocument/2006/relationships/hyperlink" Target="mailto:childrens.capital.program@edumail.vic.gov.au" TargetMode="Externa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hyperlink" Target="file:///C:/Users/09236246/AppData/Local/Microsoft/Windows/INetCache/IE/3FBGMGHY/HYPERLINK%20%22https:/www.education.vic.gov.au/childhood/prov6iders/funding/pages/capitalprogr" TargetMode="External"/><Relationship Id="rId17" Type="http://schemas.openxmlformats.org/officeDocument/2006/relationships/header" Target="header2.xml"/><Relationship Id="rId25" Type="http://schemas.openxmlformats.org/officeDocument/2006/relationships/hyperlink" Target="http://www.education.vic.gov.au/ecsmanagement/capitalprogram" TargetMode="External"/><Relationship Id="rId33" Type="http://schemas.openxmlformats.org/officeDocument/2006/relationships/hyperlink" Target="https://www.education.vic.gov.au/childhood/providers/funding/pages/capitalprogram.aspx" TargetMode="External"/><Relationship Id="rId38" Type="http://schemas.openxmlformats.org/officeDocument/2006/relationships/hyperlink" Target="http://applicanthelp.smartygrant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76697\Documents\Early%20Childhood%20Minor%20Grants\VSBA_CFCPMinorGrantGuidelines.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CFCP_19-20_Major_Grant_Guidelines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635763349036557447</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D4A4-4EE9-41C3-8668-90751594A238}">
  <ds:schemaRefs>
    <ds:schemaRef ds:uri="http://schemas.microsoft.com/sharepoint/v3/contenttype/forms"/>
  </ds:schemaRefs>
</ds:datastoreItem>
</file>

<file path=customXml/itemProps2.xml><?xml version="1.0" encoding="utf-8"?>
<ds:datastoreItem xmlns:ds="http://schemas.openxmlformats.org/officeDocument/2006/customXml" ds:itemID="{EA4D3E15-E0DC-41FB-9CB6-7DE8BBB57283}">
  <ds:schemaRefs>
    <ds:schemaRef ds:uri="http://schemas.microsoft.com/office/2006/metadata/properties"/>
    <ds:schemaRef ds:uri="http://schemas.microsoft.com/office/infopath/2007/PartnerControls"/>
    <ds:schemaRef ds:uri="http://schemas.microsoft.com/Sharepoint/v3"/>
    <ds:schemaRef ds:uri="0e87bb5b-0dea-43ff-aa4c-74a166829c93"/>
  </ds:schemaRefs>
</ds:datastoreItem>
</file>

<file path=customXml/itemProps3.xml><?xml version="1.0" encoding="utf-8"?>
<ds:datastoreItem xmlns:ds="http://schemas.openxmlformats.org/officeDocument/2006/customXml" ds:itemID="{EDE3C042-B975-4756-8DF3-301DA0D208FF}">
  <ds:schemaRefs>
    <ds:schemaRef ds:uri="http://schemas.microsoft.com/sharepoint/events"/>
  </ds:schemaRefs>
</ds:datastoreItem>
</file>

<file path=customXml/itemProps4.xml><?xml version="1.0" encoding="utf-8"?>
<ds:datastoreItem xmlns:ds="http://schemas.openxmlformats.org/officeDocument/2006/customXml" ds:itemID="{942F5B96-314B-48E0-9219-8CCEC4FCA9D3}"/>
</file>

<file path=customXml/itemProps5.xml><?xml version="1.0" encoding="utf-8"?>
<ds:datastoreItem xmlns:ds="http://schemas.openxmlformats.org/officeDocument/2006/customXml" ds:itemID="{F0351880-71EC-4FCC-8329-FFFE17EB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VSBA_CFCPMinorGrantGuidelines</Template>
  <TotalTime>55</TotalTime>
  <Pages>23</Pages>
  <Words>8289</Words>
  <Characters>47251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CFCP_19-20_Major_Grant_Guidelines_</vt:lpstr>
    </vt:vector>
  </TitlesOfParts>
  <Company>DEECD</Company>
  <LinksUpToDate>false</LinksUpToDate>
  <CharactersWithSpaces>55430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CFCP_19-20_Major_Grant_Guidelines_</dc:title>
  <dc:subject/>
  <dc:creator>Bell, Fiona L</dc:creator>
  <cp:keywords/>
  <dc:description/>
  <cp:lastModifiedBy>Beck, Luke L</cp:lastModifiedBy>
  <cp:revision>6</cp:revision>
  <cp:lastPrinted>2019-04-04T01:04:00Z</cp:lastPrinted>
  <dcterms:created xsi:type="dcterms:W3CDTF">2019-06-06T07:26:00Z</dcterms:created>
  <dcterms:modified xsi:type="dcterms:W3CDTF">2019-06-07T00:07:00Z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22;#14.14.2 Property Management Planning|ab41e9f4-9495-4216-bc7e-9782bbf7ca99</vt:lpwstr>
  </property>
  <property fmtid="{D5CDD505-2E9C-101B-9397-08002B2CF9AE}" pid="4" name="DET_EDRMS_BusUnitTaxHTField0">
    <vt:lpwstr/>
  </property>
  <property fmtid="{D5CDD505-2E9C-101B-9397-08002B2CF9AE}" pid="5" name="DET_EDRMS_SecClassTaxHTField0">
    <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UniqueId">
    <vt:lpwstr>{108534ac-dc7d-4533-a06d-181c30f7b03e}</vt:lpwstr>
  </property>
  <property fmtid="{D5CDD505-2E9C-101B-9397-08002B2CF9AE}" pid="10" name="RecordPoint_ActiveItemWebId">
    <vt:lpwstr>{5fec4edc-bd84-4665-b3cc-49cd0d26ae55}</vt:lpwstr>
  </property>
  <property fmtid="{D5CDD505-2E9C-101B-9397-08002B2CF9AE}" pid="11" name="RecordPoint_ActiveItemSiteId">
    <vt:lpwstr>{3b42b95e-b852-4dca-8da6-0ecdf7f6d645}</vt:lpwstr>
  </property>
  <property fmtid="{D5CDD505-2E9C-101B-9397-08002B2CF9AE}" pid="12" name="RecordPoint_ActiveItemListId">
    <vt:lpwstr>{99b48b2d-1af1-4328-acf4-6829ee2307d9}</vt:lpwstr>
  </property>
  <property fmtid="{D5CDD505-2E9C-101B-9397-08002B2CF9AE}" pid="13" name="RecordPoint_RecordNumberSubmitted">
    <vt:lpwstr>R20190277139</vt:lpwstr>
  </property>
  <property fmtid="{D5CDD505-2E9C-101B-9397-08002B2CF9AE}" pid="14" name="RecordPoint_SubmissionCompleted">
    <vt:lpwstr>2019-06-04T12:51:45.2771971+10:00</vt:lpwstr>
  </property>
  <property fmtid="{D5CDD505-2E9C-101B-9397-08002B2CF9AE}" pid="15" name="_docset_NoMedatataSyncRequired">
    <vt:lpwstr>False</vt:lpwstr>
  </property>
  <property fmtid="{D5CDD505-2E9C-101B-9397-08002B2CF9AE}" pid="16" name="DEECD_Author">
    <vt:lpwstr>94;#Education|5232e41c-5101-41fe-b638-7d41d1371531</vt:lpwstr>
  </property>
  <property fmtid="{D5CDD505-2E9C-101B-9397-08002B2CF9AE}" pid="17" name="a319977fc8504e09982f090ae1d7c602">
    <vt:lpwstr>Page|eb523acf-a821-456c-a76b-7607578309d7</vt:lpwstr>
  </property>
  <property fmtid="{D5CDD505-2E9C-101B-9397-08002B2CF9AE}" pid="18" name="DEECD_ItemType">
    <vt:lpwstr>101;#Page|eb523acf-a821-456c-a76b-7607578309d7</vt:lpwstr>
  </property>
  <property fmtid="{D5CDD505-2E9C-101B-9397-08002B2CF9AE}" pid="19" name="ofbb8b9a280a423a91cf717fb81349cd">
    <vt:lpwstr>Education|5232e41c-5101-41fe-b638-7d41d1371531</vt:lpwstr>
  </property>
  <property fmtid="{D5CDD505-2E9C-101B-9397-08002B2CF9AE}" pid="20" name="Fiscal Year">
    <vt:lpwstr>2018–2019</vt:lpwstr>
  </property>
  <property fmtid="{D5CDD505-2E9C-101B-9397-08002B2CF9AE}" pid="21" name="Responsible Group">
    <vt:i4>27</vt:i4>
  </property>
  <property fmtid="{D5CDD505-2E9C-101B-9397-08002B2CF9AE}" pid="22" name="Program">
    <vt:i4>30</vt:i4>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DEECD_SubjectCategory">
    <vt:lpwstr/>
  </property>
  <property fmtid="{D5CDD505-2E9C-101B-9397-08002B2CF9AE}" pid="27" name="DEECD_Audience">
    <vt:lpwstr/>
  </property>
</Properties>
</file>