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EAB63" w14:textId="46BB6FB1" w:rsidR="00A335BC" w:rsidRPr="00041B0B" w:rsidRDefault="00A335BC" w:rsidP="00A335BC">
      <w:pPr>
        <w:spacing w:after="128" w:line="173" w:lineRule="atLeast"/>
        <w:rPr>
          <w:rFonts w:ascii="Calibri" w:hAnsi="Calibri" w:cs="Times New Roman"/>
          <w:b/>
          <w:bCs/>
          <w:iCs/>
          <w:sz w:val="20"/>
          <w:szCs w:val="20"/>
          <w:lang w:val="en-GB" w:eastAsia="en-GB"/>
        </w:rPr>
      </w:pPr>
      <w:bookmarkStart w:id="0" w:name="_GoBack"/>
      <w:r w:rsidRPr="00041B0B">
        <w:rPr>
          <w:rFonts w:ascii="Calibri" w:hAnsi="Calibri" w:cs="Times New Roman"/>
          <w:b/>
          <w:spacing w:val="3"/>
          <w:sz w:val="28"/>
          <w:szCs w:val="28"/>
          <w:lang w:val="en-GB" w:eastAsia="en-GB"/>
        </w:rPr>
        <w:t>Early Start Kindergarten Grants</w:t>
      </w:r>
      <w:r w:rsidRPr="00041B0B">
        <w:rPr>
          <w:rFonts w:ascii="Calibri" w:hAnsi="Calibri" w:cs="Times New Roman"/>
          <w:b/>
          <w:spacing w:val="3"/>
          <w:sz w:val="28"/>
          <w:szCs w:val="28"/>
          <w:lang w:val="en-GB" w:eastAsia="en-GB"/>
        </w:rPr>
        <w:br/>
      </w:r>
      <w:r w:rsidRPr="00041B0B">
        <w:rPr>
          <w:rFonts w:ascii="Calibri" w:hAnsi="Calibri" w:cs="Times New Roman"/>
          <w:b/>
          <w:bCs/>
          <w:iCs/>
          <w:sz w:val="20"/>
          <w:szCs w:val="20"/>
          <w:lang w:val="en-GB" w:eastAsia="en-GB"/>
        </w:rPr>
        <w:t>How they work in long day care centres</w:t>
      </w:r>
    </w:p>
    <w:bookmarkEnd w:id="0"/>
    <w:p w14:paraId="141A1749" w14:textId="77777777" w:rsidR="00A335BC" w:rsidRPr="00041B0B" w:rsidRDefault="00A335BC" w:rsidP="00A335BC">
      <w:pPr>
        <w:spacing w:after="128" w:line="173" w:lineRule="atLeast"/>
        <w:rPr>
          <w:rFonts w:ascii="Calibri" w:hAnsi="Calibri" w:cs="Times New Roman"/>
          <w:b/>
          <w:bCs/>
          <w:i/>
          <w:iCs/>
          <w:sz w:val="20"/>
          <w:szCs w:val="20"/>
          <w:lang w:val="en-GB" w:eastAsia="en-GB"/>
        </w:rPr>
      </w:pPr>
    </w:p>
    <w:p w14:paraId="5A566124" w14:textId="133465DA" w:rsidR="00A335BC" w:rsidRPr="00041B0B" w:rsidRDefault="00A335BC" w:rsidP="00A335BC">
      <w:pPr>
        <w:pStyle w:val="p1"/>
        <w:spacing w:line="276" w:lineRule="auto"/>
        <w:rPr>
          <w:rFonts w:ascii="Calibri" w:hAnsi="Calibri"/>
          <w:color w:val="auto"/>
          <w:sz w:val="20"/>
          <w:szCs w:val="20"/>
        </w:rPr>
      </w:pPr>
      <w:r w:rsidRPr="00041B0B">
        <w:rPr>
          <w:rFonts w:ascii="Calibri" w:hAnsi="Calibri"/>
          <w:b/>
          <w:bCs/>
          <w:i/>
          <w:iCs/>
          <w:color w:val="auto"/>
          <w:sz w:val="20"/>
          <w:szCs w:val="20"/>
        </w:rPr>
        <w:t>Early Start Kindergarten (ESK) grants are available from the Victorian Government to long day care centres to support children to access free or low cost kindergarten in the two years before school.</w:t>
      </w:r>
      <w:r w:rsidRPr="00041B0B">
        <w:rPr>
          <w:rStyle w:val="apple-converted-space"/>
          <w:rFonts w:ascii="Calibri" w:hAnsi="Calibri"/>
          <w:b/>
          <w:bCs/>
          <w:i/>
          <w:iCs/>
          <w:color w:val="auto"/>
          <w:sz w:val="20"/>
          <w:szCs w:val="20"/>
        </w:rPr>
        <w:t> </w:t>
      </w:r>
      <w:r w:rsidRPr="00041B0B">
        <w:rPr>
          <w:rFonts w:ascii="Calibri" w:hAnsi="Calibri"/>
          <w:b/>
          <w:bCs/>
          <w:color w:val="auto"/>
          <w:sz w:val="20"/>
          <w:szCs w:val="20"/>
        </w:rPr>
        <w:t>The grants support the participation of Aboriginal and Torres Strait Islander children and children who are known to Child Protection. They are available as one-off annual payments, made directly to the centre for each eligible child and can be used when families are eligible for Australian Government assistance such as Child Care Benefit or Special Child Care Benefit.</w:t>
      </w:r>
    </w:p>
    <w:p w14:paraId="7E5D3C47" w14:textId="77777777"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What counts as a kindergarten program?</w:t>
      </w:r>
    </w:p>
    <w:p w14:paraId="1523DC7B" w14:textId="77777777" w:rsidR="006C1B86" w:rsidRPr="00041B0B" w:rsidRDefault="006C1B86" w:rsidP="006C1B86">
      <w:pPr>
        <w:spacing w:after="86" w:line="173" w:lineRule="atLeast"/>
        <w:rPr>
          <w:rFonts w:ascii="Calibri" w:hAnsi="Calibri" w:cs="Times New Roman"/>
          <w:sz w:val="20"/>
          <w:szCs w:val="20"/>
          <w:lang w:val="en-GB" w:eastAsia="en-GB"/>
        </w:rPr>
      </w:pPr>
      <w:r w:rsidRPr="00041B0B">
        <w:rPr>
          <w:rFonts w:ascii="Calibri" w:hAnsi="Calibri" w:cs="Times New Roman"/>
          <w:sz w:val="20"/>
          <w:szCs w:val="20"/>
          <w:lang w:val="en-GB" w:eastAsia="en-GB"/>
        </w:rPr>
        <w:t>For the purposes of ESK funding, a kindergarten program is an early learning program that:</w:t>
      </w:r>
    </w:p>
    <w:p w14:paraId="1BCE2790" w14:textId="466C6C14" w:rsidR="006C1B86" w:rsidRPr="00041B0B" w:rsidRDefault="006C1B86" w:rsidP="006C1B86">
      <w:pPr>
        <w:spacing w:after="44" w:line="173" w:lineRule="atLeast"/>
        <w:rPr>
          <w:rFonts w:ascii="Calibri" w:hAnsi="Calibri" w:cs="Times New Roman"/>
          <w:sz w:val="20"/>
          <w:szCs w:val="20"/>
          <w:lang w:val="en-GB" w:eastAsia="en-GB"/>
        </w:rPr>
      </w:pPr>
      <w:r w:rsidRPr="00041B0B">
        <w:rPr>
          <w:rFonts w:ascii="Calibri" w:hAnsi="Calibri" w:cs="Times New Roman"/>
          <w:spacing w:val="-2"/>
          <w:sz w:val="20"/>
          <w:szCs w:val="20"/>
          <w:lang w:val="en-GB" w:eastAsia="en-GB"/>
        </w:rPr>
        <w:t xml:space="preserve">− </w:t>
      </w:r>
      <w:r w:rsidRPr="00041B0B">
        <w:rPr>
          <w:rFonts w:ascii="Calibri" w:hAnsi="Calibri" w:cs="Times New Roman"/>
          <w:sz w:val="20"/>
          <w:szCs w:val="20"/>
          <w:lang w:val="en-GB" w:eastAsia="en-GB"/>
        </w:rPr>
        <w:t>is delivered by a degree-qualified early childhood teacher who is registered with the Victorian Institute of Teaching.</w:t>
      </w:r>
    </w:p>
    <w:p w14:paraId="4ED080B9" w14:textId="194C8CF9" w:rsidR="006C1B86" w:rsidRPr="00041B0B" w:rsidRDefault="006C1B86" w:rsidP="006C1B86">
      <w:pPr>
        <w:spacing w:after="44" w:line="173" w:lineRule="atLeast"/>
        <w:rPr>
          <w:rFonts w:ascii="Calibri" w:hAnsi="Calibri" w:cs="Times New Roman"/>
          <w:sz w:val="20"/>
          <w:szCs w:val="20"/>
          <w:lang w:val="en-GB" w:eastAsia="en-GB"/>
        </w:rPr>
      </w:pPr>
      <w:r w:rsidRPr="00041B0B">
        <w:rPr>
          <w:rFonts w:ascii="Calibri" w:hAnsi="Calibri" w:cs="Times New Roman"/>
          <w:spacing w:val="-2"/>
          <w:sz w:val="20"/>
          <w:szCs w:val="20"/>
          <w:lang w:val="en-GB" w:eastAsia="en-GB"/>
        </w:rPr>
        <w:t xml:space="preserve">− </w:t>
      </w:r>
      <w:r w:rsidRPr="00041B0B">
        <w:rPr>
          <w:rFonts w:ascii="Calibri" w:hAnsi="Calibri" w:cs="Times New Roman"/>
          <w:sz w:val="20"/>
          <w:szCs w:val="20"/>
          <w:lang w:val="en-GB" w:eastAsia="en-GB"/>
        </w:rPr>
        <w:t>aligns with the Victorian Early Years Learning and Development Framework.</w:t>
      </w:r>
    </w:p>
    <w:p w14:paraId="2FE72900" w14:textId="77777777" w:rsidR="006C1B86" w:rsidRPr="00041B0B" w:rsidRDefault="006C1B86" w:rsidP="006C1B86">
      <w:pPr>
        <w:spacing w:after="426" w:line="173" w:lineRule="atLeast"/>
        <w:rPr>
          <w:rFonts w:ascii="Calibri" w:hAnsi="Calibri" w:cs="Times New Roman"/>
          <w:sz w:val="20"/>
          <w:szCs w:val="20"/>
          <w:lang w:val="en-GB" w:eastAsia="en-GB"/>
        </w:rPr>
      </w:pPr>
      <w:r w:rsidRPr="00041B0B">
        <w:rPr>
          <w:rFonts w:ascii="Calibri" w:hAnsi="Calibri" w:cs="Times New Roman"/>
          <w:sz w:val="20"/>
          <w:szCs w:val="20"/>
          <w:lang w:val="en-GB" w:eastAsia="en-GB"/>
        </w:rPr>
        <w:t>Your centre does not need to refer to the program as “kindergarten” to be eligible for ESK</w:t>
      </w:r>
      <w:r w:rsidRPr="00041B0B">
        <w:rPr>
          <w:rFonts w:ascii="Calibri" w:hAnsi="Calibri" w:cs="Times New Roman"/>
          <w:spacing w:val="-2"/>
          <w:sz w:val="20"/>
          <w:szCs w:val="20"/>
          <w:lang w:val="en-GB" w:eastAsia="en-GB"/>
        </w:rPr>
        <w:t>.</w:t>
      </w:r>
    </w:p>
    <w:p w14:paraId="35771155" w14:textId="77777777"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What funding is available for three-year-old children?</w:t>
      </w:r>
    </w:p>
    <w:p w14:paraId="33E0AE37" w14:textId="77777777" w:rsidR="00A335BC" w:rsidRPr="00041B0B" w:rsidRDefault="00A335BC" w:rsidP="00A335BC">
      <w:pPr>
        <w:spacing w:after="8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ESK grants are available to centres for each eligible child who turns three years old by 30th April in the year they are attending a kindergarten program and who:</w:t>
      </w:r>
    </w:p>
    <w:p w14:paraId="4D8840A2" w14:textId="12FF9681" w:rsidR="00A335BC" w:rsidRPr="00041B0B" w:rsidRDefault="00A335BC" w:rsidP="00A335BC">
      <w:pPr>
        <w:spacing w:after="44"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w:t>
      </w:r>
      <w:r w:rsidR="00FC4D8D" w:rsidRPr="00041B0B">
        <w:rPr>
          <w:rFonts w:ascii="Calibri" w:hAnsi="Calibri" w:cs="Times New Roman"/>
          <w:spacing w:val="-2"/>
          <w:sz w:val="20"/>
          <w:szCs w:val="20"/>
          <w:lang w:val="en-GB" w:eastAsia="en-GB"/>
        </w:rPr>
        <w:t xml:space="preserve"> i</w:t>
      </w:r>
      <w:r w:rsidRPr="00041B0B">
        <w:rPr>
          <w:rFonts w:ascii="Calibri" w:hAnsi="Calibri" w:cs="Times New Roman"/>
          <w:spacing w:val="-2"/>
          <w:sz w:val="20"/>
          <w:szCs w:val="20"/>
          <w:lang w:val="en-GB" w:eastAsia="en-GB"/>
        </w:rPr>
        <w:t>s Aboriginal or Torres Strait Islander, OR</w:t>
      </w:r>
    </w:p>
    <w:p w14:paraId="7F2459B8" w14:textId="75C81011" w:rsidR="00A335BC" w:rsidRPr="00041B0B" w:rsidRDefault="00A335BC" w:rsidP="00A335BC">
      <w:pPr>
        <w:spacing w:after="42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 has a current, or a history of, involvement with Child Protection, including those in Out-of-Home Care, or a child who has been referred by Child Protection to Child FIRST, Integrated Family Services or Services Connect.</w:t>
      </w:r>
    </w:p>
    <w:p w14:paraId="3092E400" w14:textId="746A663D"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Which long day care centres</w:t>
      </w:r>
      <w:r w:rsidR="000E49B6" w:rsidRPr="00041B0B">
        <w:rPr>
          <w:rFonts w:ascii="Calibri" w:hAnsi="Calibri" w:cs="Times New Roman"/>
          <w:b/>
          <w:bCs/>
          <w:sz w:val="20"/>
          <w:szCs w:val="20"/>
          <w:lang w:val="en-GB" w:eastAsia="en-GB"/>
        </w:rPr>
        <w:t xml:space="preserve"> are</w:t>
      </w:r>
      <w:r w:rsidRPr="00041B0B">
        <w:rPr>
          <w:rFonts w:ascii="Calibri" w:hAnsi="Calibri" w:cs="Times New Roman"/>
          <w:b/>
          <w:bCs/>
          <w:sz w:val="20"/>
          <w:szCs w:val="20"/>
          <w:lang w:val="en-GB" w:eastAsia="en-GB"/>
        </w:rPr>
        <w:t xml:space="preserve"> eligible for ESK grants?</w:t>
      </w:r>
    </w:p>
    <w:p w14:paraId="6D386B6A" w14:textId="77777777" w:rsidR="006C1B86" w:rsidRPr="00041B0B" w:rsidRDefault="006C1B86" w:rsidP="006C1B86">
      <w:pPr>
        <w:spacing w:after="86" w:line="173" w:lineRule="atLeast"/>
        <w:rPr>
          <w:rFonts w:ascii="Calibri" w:hAnsi="Calibri" w:cs="Times New Roman"/>
          <w:sz w:val="20"/>
          <w:szCs w:val="20"/>
          <w:lang w:val="en-GB" w:eastAsia="en-GB"/>
        </w:rPr>
      </w:pPr>
      <w:r w:rsidRPr="00041B0B">
        <w:rPr>
          <w:rFonts w:ascii="Calibri" w:hAnsi="Calibri" w:cs="Times New Roman"/>
          <w:spacing w:val="-2"/>
          <w:sz w:val="20"/>
          <w:szCs w:val="20"/>
          <w:lang w:val="en-GB" w:eastAsia="en-GB"/>
        </w:rPr>
        <w:t>All long day care centres that deliver a kindergarten program are eligible. To receive the funding, your centre must have or enter into a service agreement with the Victorian Government to deliver a state-funded kindergarten program.</w:t>
      </w:r>
    </w:p>
    <w:p w14:paraId="287DAFA7" w14:textId="77777777" w:rsidR="006C1B86" w:rsidRPr="00041B0B" w:rsidRDefault="006C1B86" w:rsidP="006C1B86">
      <w:pPr>
        <w:spacing w:after="86" w:line="173" w:lineRule="atLeast"/>
        <w:rPr>
          <w:rFonts w:ascii="Calibri" w:hAnsi="Calibri" w:cs="Times New Roman"/>
          <w:sz w:val="20"/>
          <w:szCs w:val="20"/>
          <w:lang w:val="en-GB" w:eastAsia="en-GB"/>
        </w:rPr>
      </w:pPr>
      <w:r w:rsidRPr="00041B0B">
        <w:rPr>
          <w:rFonts w:ascii="Calibri" w:hAnsi="Calibri" w:cs="Times New Roman"/>
          <w:spacing w:val="-2"/>
          <w:sz w:val="20"/>
          <w:szCs w:val="20"/>
          <w:lang w:val="en-GB" w:eastAsia="en-GB"/>
        </w:rPr>
        <w:t>If your service already delivers a state-funded kindergarten program, you can apply for ESK through the Kindergarten Information Management (KIM) system.</w:t>
      </w:r>
    </w:p>
    <w:p w14:paraId="78C8741A" w14:textId="77777777" w:rsidR="006C1B86" w:rsidRPr="00041B0B" w:rsidRDefault="006C1B86" w:rsidP="006C1B86">
      <w:pPr>
        <w:spacing w:after="86" w:line="173" w:lineRule="atLeast"/>
        <w:rPr>
          <w:rFonts w:ascii="Calibri" w:hAnsi="Calibri" w:cs="Times New Roman"/>
          <w:sz w:val="20"/>
          <w:szCs w:val="20"/>
          <w:lang w:val="en-GB" w:eastAsia="en-GB"/>
        </w:rPr>
      </w:pPr>
      <w:r w:rsidRPr="00041B0B">
        <w:rPr>
          <w:rFonts w:ascii="Calibri" w:hAnsi="Calibri" w:cs="Times New Roman"/>
          <w:spacing w:val="-2"/>
          <w:sz w:val="20"/>
          <w:szCs w:val="20"/>
          <w:lang w:val="en-GB" w:eastAsia="en-GB"/>
        </w:rPr>
        <w:t>If your service does not currently deliver a state-funded kindergarten program, but meets the eligibility criteria, you can enter into a service agreement with the Victorian Government. (See How do centres apply for ESK and ESK Extension Grants?)</w:t>
      </w:r>
    </w:p>
    <w:p w14:paraId="3D1B12DD" w14:textId="77777777" w:rsidR="006C1B86" w:rsidRPr="00041B0B" w:rsidRDefault="006C1B86" w:rsidP="006C1B86">
      <w:pPr>
        <w:spacing w:after="86" w:line="173" w:lineRule="atLeast"/>
        <w:rPr>
          <w:rFonts w:ascii="Calibri" w:hAnsi="Calibri" w:cs="Times New Roman"/>
          <w:sz w:val="20"/>
          <w:szCs w:val="20"/>
          <w:lang w:val="en-GB" w:eastAsia="en-GB"/>
        </w:rPr>
      </w:pPr>
      <w:r w:rsidRPr="00041B0B">
        <w:rPr>
          <w:rFonts w:ascii="Calibri" w:hAnsi="Calibri" w:cs="Times New Roman"/>
          <w:spacing w:val="-2"/>
          <w:sz w:val="20"/>
          <w:szCs w:val="20"/>
          <w:lang w:val="en-GB" w:eastAsia="en-GB"/>
        </w:rPr>
        <w:t>The eligibility criteria are outlined in detail in the Kindergarten Funding Guide. Among other things, the service must:</w:t>
      </w:r>
    </w:p>
    <w:p w14:paraId="52AF8738" w14:textId="77777777" w:rsidR="006C1B86" w:rsidRPr="00041B0B" w:rsidRDefault="006C1B86" w:rsidP="006C1B86">
      <w:pPr>
        <w:spacing w:after="21" w:line="173" w:lineRule="atLeast"/>
        <w:rPr>
          <w:rFonts w:ascii="Calibri" w:hAnsi="Calibri" w:cs="Times New Roman"/>
          <w:sz w:val="20"/>
          <w:szCs w:val="20"/>
          <w:lang w:val="en-GB" w:eastAsia="en-GB"/>
        </w:rPr>
      </w:pPr>
      <w:r w:rsidRPr="00041B0B">
        <w:rPr>
          <w:rFonts w:ascii="Calibri" w:hAnsi="Calibri" w:cs="Times New Roman"/>
          <w:spacing w:val="-2"/>
          <w:sz w:val="20"/>
          <w:szCs w:val="20"/>
          <w:lang w:val="en-GB" w:eastAsia="en-GB"/>
        </w:rPr>
        <w:t>− provide a kindergarten program as per the box above</w:t>
      </w:r>
    </w:p>
    <w:p w14:paraId="32E34E81" w14:textId="31E91404" w:rsidR="006C1B86" w:rsidRPr="00041B0B" w:rsidRDefault="006C1B86" w:rsidP="006C1B86">
      <w:pPr>
        <w:spacing w:after="21" w:line="173" w:lineRule="atLeast"/>
        <w:rPr>
          <w:rFonts w:ascii="Calibri" w:hAnsi="Calibri" w:cs="Times New Roman"/>
          <w:sz w:val="20"/>
          <w:szCs w:val="20"/>
          <w:lang w:val="en-GB" w:eastAsia="en-GB"/>
        </w:rPr>
      </w:pPr>
      <w:r w:rsidRPr="00041B0B">
        <w:rPr>
          <w:rFonts w:ascii="Calibri" w:hAnsi="Calibri" w:cs="Times New Roman"/>
          <w:spacing w:val="-2"/>
          <w:sz w:val="20"/>
          <w:szCs w:val="20"/>
          <w:lang w:val="en-GB" w:eastAsia="en-GB"/>
        </w:rPr>
        <w:t>− offer at least 15 hours per week for 40 weeks of the year, or 600 hours per year (e.g. 12.5 hours X 48 weeks)</w:t>
      </w:r>
    </w:p>
    <w:p w14:paraId="55477890" w14:textId="77777777" w:rsidR="006C1B86" w:rsidRPr="00041B0B" w:rsidRDefault="006C1B86" w:rsidP="006C1B86">
      <w:pPr>
        <w:spacing w:after="426" w:line="173" w:lineRule="atLeast"/>
        <w:rPr>
          <w:rFonts w:ascii="Calibri" w:hAnsi="Calibri" w:cs="Times New Roman"/>
          <w:sz w:val="20"/>
          <w:szCs w:val="20"/>
          <w:lang w:val="en-GB" w:eastAsia="en-GB"/>
        </w:rPr>
      </w:pPr>
      <w:r w:rsidRPr="00041B0B">
        <w:rPr>
          <w:rFonts w:ascii="Calibri" w:hAnsi="Calibri" w:cs="Times New Roman"/>
          <w:spacing w:val="-2"/>
          <w:sz w:val="20"/>
          <w:szCs w:val="20"/>
          <w:lang w:val="en-GB" w:eastAsia="en-GB"/>
        </w:rPr>
        <w:t>− operate in accordance with Child Safe Standards.</w:t>
      </w:r>
    </w:p>
    <w:p w14:paraId="35DC07D0" w14:textId="77777777"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Can ESK be used for three-year-old early learning programs that are delivered as part of an integrated long day care program?</w:t>
      </w:r>
    </w:p>
    <w:p w14:paraId="552486A9" w14:textId="77777777" w:rsidR="00A335BC" w:rsidRPr="00041B0B" w:rsidRDefault="00A335BC" w:rsidP="00A335BC">
      <w:pPr>
        <w:spacing w:after="42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Yes. The funding is to support the participation of eligible children in a three-year-old program for up to 15 hours per week (600 hours per year) and this can be accessed as part of the child’s regular long day care booking. Children’s arrival and departure times can vary to suit the needs of the child and family. In long day care settings children normally access ESK through attending two or three days per week.</w:t>
      </w:r>
    </w:p>
    <w:p w14:paraId="754EE1E6" w14:textId="77777777"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Can ESK be used for three-year-old early learning programs delivered in mixed age groups?</w:t>
      </w:r>
    </w:p>
    <w:p w14:paraId="6E3D32F5" w14:textId="77777777" w:rsidR="00A335BC" w:rsidRPr="00041B0B" w:rsidRDefault="00A335BC" w:rsidP="00A335BC">
      <w:pPr>
        <w:spacing w:after="42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lastRenderedPageBreak/>
        <w:t>Yes. As long as the program meets the requirements for a kindergarten program and meets ratio requirements under the National Regulations, it doesn’t matter how the age groups are configured. For example ESK could be used in a room for children aged 3 – 5 years or 0 – 5 years.</w:t>
      </w:r>
    </w:p>
    <w:p w14:paraId="3CD8CB54" w14:textId="77777777"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We only have a qualified early childhood teacher in our four-year-old room. Can eligible three year-old children be included in this program?</w:t>
      </w:r>
    </w:p>
    <w:p w14:paraId="7F2D21C1" w14:textId="77777777" w:rsidR="00A335BC" w:rsidRPr="00041B0B" w:rsidRDefault="00A335BC" w:rsidP="00A335BC">
      <w:pPr>
        <w:spacing w:after="42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Yes, as long as it is in the child’s best interests and the decision to do this takes into account the child’s relationships with their peer group. If a child is younger than the majority of the children in a room, it is important that the teacher ensures their needs are met and that the education and care environment is supportive.</w:t>
      </w:r>
    </w:p>
    <w:p w14:paraId="45FBAFEC" w14:textId="1E25B2C6"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What about four-year-old children?</w:t>
      </w:r>
      <w:r w:rsidRPr="00041B0B">
        <w:rPr>
          <w:rFonts w:ascii="Calibri" w:hAnsi="Calibri" w:cs="Times New Roman"/>
          <w:sz w:val="20"/>
          <w:szCs w:val="20"/>
          <w:lang w:val="en-GB" w:eastAsia="en-GB"/>
        </w:rPr>
        <w:t xml:space="preserve"> </w:t>
      </w:r>
    </w:p>
    <w:p w14:paraId="76F7F870" w14:textId="16758BC0" w:rsidR="00A335BC" w:rsidRPr="00041B0B" w:rsidRDefault="00A335BC" w:rsidP="00A335BC">
      <w:pPr>
        <w:spacing w:after="42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ESK extension grants are available for eligible children who turn at least four years old by 30th April in the year they are attending a funded kindergarten program, are ineligible for Kindergarten Fee Subsidy and who are:</w:t>
      </w:r>
      <w:r w:rsidRPr="00041B0B">
        <w:rPr>
          <w:rFonts w:ascii="Calibri" w:hAnsi="Calibri" w:cs="Times New Roman"/>
          <w:spacing w:val="-2"/>
          <w:sz w:val="20"/>
          <w:szCs w:val="20"/>
          <w:lang w:val="en-GB" w:eastAsia="en-GB"/>
        </w:rPr>
        <w:br/>
      </w:r>
      <w:r w:rsidRPr="00041B0B">
        <w:rPr>
          <w:rFonts w:ascii="Calibri" w:hAnsi="Calibri" w:cs="Times New Roman"/>
          <w:spacing w:val="-2"/>
          <w:sz w:val="20"/>
          <w:szCs w:val="20"/>
          <w:lang w:val="en-GB" w:eastAsia="en-GB"/>
        </w:rPr>
        <w:br/>
        <w:t>− Aboriginal or Torres Strait Islander OR</w:t>
      </w:r>
      <w:r w:rsidRPr="00041B0B">
        <w:rPr>
          <w:rFonts w:ascii="Calibri" w:hAnsi="Calibri" w:cs="Times New Roman"/>
          <w:sz w:val="20"/>
          <w:szCs w:val="20"/>
          <w:lang w:val="en-GB" w:eastAsia="en-GB"/>
        </w:rPr>
        <w:br/>
      </w:r>
      <w:r w:rsidRPr="00041B0B">
        <w:rPr>
          <w:rFonts w:ascii="Calibri" w:hAnsi="Calibri" w:cs="Times New Roman"/>
          <w:spacing w:val="-2"/>
          <w:sz w:val="20"/>
          <w:szCs w:val="20"/>
          <w:lang w:val="en-GB" w:eastAsia="en-GB"/>
        </w:rPr>
        <w:t>− have previously accessed an ESK grant OR</w:t>
      </w:r>
      <w:r w:rsidRPr="00041B0B">
        <w:rPr>
          <w:rFonts w:ascii="Calibri" w:hAnsi="Calibri" w:cs="Times New Roman"/>
          <w:sz w:val="20"/>
          <w:szCs w:val="20"/>
          <w:lang w:val="en-GB" w:eastAsia="en-GB"/>
        </w:rPr>
        <w:br/>
      </w:r>
      <w:r w:rsidRPr="00041B0B">
        <w:rPr>
          <w:rFonts w:ascii="Calibri" w:hAnsi="Calibri" w:cs="Times New Roman"/>
          <w:spacing w:val="-2"/>
          <w:sz w:val="20"/>
          <w:szCs w:val="20"/>
          <w:lang w:val="en-GB" w:eastAsia="en-GB"/>
        </w:rPr>
        <w:t>− have participated in a state-funded Access to Early Learning program (in selected localities).</w:t>
      </w:r>
    </w:p>
    <w:p w14:paraId="2202CDB6" w14:textId="77777777"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Why is the ESK rate for three-year-old children higher than for four-year-olds?</w:t>
      </w:r>
    </w:p>
    <w:p w14:paraId="609A7DAE" w14:textId="77777777" w:rsidR="00A335BC" w:rsidRPr="00041B0B" w:rsidRDefault="00A335BC" w:rsidP="00A335BC">
      <w:pPr>
        <w:spacing w:after="42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Services delivering a funded kindergarten program for four-year-old children in the year before school receive kindergarten per capita grants for each eligible four-year-old. The ESK extension grant is paid in addition to per capita funding, whereas three-years-old children are not eligible for per capita funding.</w:t>
      </w:r>
    </w:p>
    <w:p w14:paraId="21D46FC1" w14:textId="77777777"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How do we know if an individual child is eligible?</w:t>
      </w:r>
    </w:p>
    <w:p w14:paraId="6DCFF609" w14:textId="3EF296C9" w:rsidR="00A335BC" w:rsidRPr="00041B0B" w:rsidRDefault="00A335BC" w:rsidP="00A335BC">
      <w:pPr>
        <w:spacing w:after="8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 xml:space="preserve">Advice of eligibility may be verbal (from a parent or carer) or can be written or verbal advice from a professional such as a case worker or </w:t>
      </w:r>
      <w:proofErr w:type="spellStart"/>
      <w:r w:rsidRPr="00041B0B">
        <w:rPr>
          <w:rFonts w:ascii="Calibri" w:hAnsi="Calibri" w:cs="Times New Roman"/>
          <w:spacing w:val="-2"/>
          <w:sz w:val="20"/>
          <w:szCs w:val="20"/>
          <w:lang w:val="en-GB" w:eastAsia="en-GB"/>
        </w:rPr>
        <w:t>Koorie</w:t>
      </w:r>
      <w:proofErr w:type="spellEnd"/>
      <w:r w:rsidRPr="00041B0B">
        <w:rPr>
          <w:rFonts w:ascii="Calibri" w:hAnsi="Calibri" w:cs="Times New Roman"/>
          <w:spacing w:val="-2"/>
          <w:sz w:val="20"/>
          <w:szCs w:val="20"/>
          <w:lang w:val="en-GB" w:eastAsia="en-GB"/>
        </w:rPr>
        <w:t xml:space="preserve"> Engagement Support Officer (KESO). Parents or guardians who identify a child as Aboriginal or Torres Strait Islander should not be asked to provide verification of</w:t>
      </w:r>
      <w:r w:rsidR="00FC4D8D" w:rsidRPr="00041B0B">
        <w:rPr>
          <w:rFonts w:ascii="Calibri" w:hAnsi="Calibri" w:cs="Times New Roman"/>
          <w:spacing w:val="-2"/>
          <w:sz w:val="20"/>
          <w:szCs w:val="20"/>
          <w:lang w:val="en-GB" w:eastAsia="en-GB"/>
        </w:rPr>
        <w:t xml:space="preserve"> this. Children in Out-of-Home C</w:t>
      </w:r>
      <w:r w:rsidRPr="00041B0B">
        <w:rPr>
          <w:rFonts w:ascii="Calibri" w:hAnsi="Calibri" w:cs="Times New Roman"/>
          <w:spacing w:val="-2"/>
          <w:sz w:val="20"/>
          <w:szCs w:val="20"/>
          <w:lang w:val="en-GB" w:eastAsia="en-GB"/>
        </w:rPr>
        <w:t>are are eligible for ESK and may be eligible for ESK extension grants, (call your regional DET if you are unsure).</w:t>
      </w:r>
    </w:p>
    <w:p w14:paraId="5E1E9694" w14:textId="77777777" w:rsidR="00A335BC" w:rsidRPr="00041B0B" w:rsidRDefault="00A335BC" w:rsidP="00A335BC">
      <w:pPr>
        <w:spacing w:after="42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A confidential record of the child’s eligibility should be documented and maintained in the child’s enrolment records, e.g. “Advised by parent on 24th January 2017 that this child is eligible for ESK grant as …”</w:t>
      </w:r>
    </w:p>
    <w:p w14:paraId="56838767" w14:textId="77777777"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Can ESK and ESK extension grants be used when families are eligible for Australian Government assistance such as Child Care Benefit or Special Child Care Benefit?</w:t>
      </w:r>
    </w:p>
    <w:p w14:paraId="0EEE59E1" w14:textId="77777777" w:rsidR="00A335BC" w:rsidRPr="00041B0B" w:rsidRDefault="00A335BC" w:rsidP="00A335BC">
      <w:pPr>
        <w:spacing w:after="8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Yes. ESK grants are annual payments to the centre to help them provide 15 hours of no cost or low cost kindergarten delivered by a qualified teacher to eligible children.</w:t>
      </w:r>
    </w:p>
    <w:p w14:paraId="68FACFF2" w14:textId="0618E675" w:rsidR="00A335BC" w:rsidRPr="00041B0B" w:rsidRDefault="00A335BC" w:rsidP="00A335BC">
      <w:pPr>
        <w:spacing w:after="8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The Australian Government provides a range of fee assistance to families to support the participation of children in approved child care, such as long day care centres, including Child Care Benefit (CCB), Child Care Rebate (CCR), Grandparent Child Care Benefit (GCCB) and Special Child Care Benefit (SCCB). Eligibility for these forms of assistance will depend on the parent or carer’s particular circumstances.</w:t>
      </w:r>
      <w:r w:rsidR="00FC4D8D" w:rsidRPr="00041B0B">
        <w:rPr>
          <w:rFonts w:ascii="Calibri" w:hAnsi="Calibri" w:cs="Times New Roman"/>
          <w:spacing w:val="-2"/>
          <w:sz w:val="20"/>
          <w:szCs w:val="20"/>
          <w:lang w:val="en-GB" w:eastAsia="en-GB"/>
        </w:rPr>
        <w:t xml:space="preserve"> ESK grants can be used when families are eligible for all these types of fee assistance.</w:t>
      </w:r>
    </w:p>
    <w:p w14:paraId="0EBB647D" w14:textId="77777777" w:rsidR="0017510F" w:rsidRPr="00041B0B" w:rsidRDefault="00A335BC" w:rsidP="0017510F">
      <w:pPr>
        <w:spacing w:after="8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lastRenderedPageBreak/>
        <w:t xml:space="preserve">SCCB can cover up to the full cost of child care and is available to assist children at risk of serious abuse or neglect, or families in temporary financial hardship if the cost of care is a barrier to their participation in CCB-approved child care. It can be used to help eligible children and families enter CCB-approved child care, or to maintain or increase attendance. If a family is in receipt of SCCB, for part or all of the year, the centre is still eligible for the ESK grant. </w:t>
      </w:r>
    </w:p>
    <w:p w14:paraId="7908747E" w14:textId="31977A78" w:rsidR="00A335BC" w:rsidRPr="00041B0B" w:rsidRDefault="0017510F" w:rsidP="0017510F">
      <w:pPr>
        <w:spacing w:after="426" w:line="276" w:lineRule="auto"/>
        <w:rPr>
          <w:rFonts w:ascii="Calibri" w:hAnsi="Calibri" w:cs="Times New Roman"/>
          <w:spacing w:val="-2"/>
          <w:sz w:val="20"/>
          <w:szCs w:val="20"/>
          <w:lang w:val="en-GB" w:eastAsia="en-GB"/>
        </w:rPr>
      </w:pPr>
      <w:r w:rsidRPr="00041B0B">
        <w:rPr>
          <w:rFonts w:ascii="Calibri" w:hAnsi="Calibri" w:cs="Times New Roman"/>
          <w:spacing w:val="-2"/>
          <w:sz w:val="20"/>
          <w:szCs w:val="20"/>
          <w:lang w:val="en-GB" w:eastAsia="en-GB"/>
        </w:rPr>
        <w:t>E</w:t>
      </w:r>
      <w:r w:rsidR="00A335BC" w:rsidRPr="00041B0B">
        <w:rPr>
          <w:rFonts w:ascii="Calibri" w:hAnsi="Calibri" w:cs="Times New Roman"/>
          <w:spacing w:val="-2"/>
          <w:sz w:val="20"/>
          <w:szCs w:val="20"/>
          <w:lang w:val="en-GB" w:eastAsia="en-GB"/>
        </w:rPr>
        <w:t>SK grants will continue to be available when the new Australian government fee subsidies are introduced in July 2018.</w:t>
      </w:r>
    </w:p>
    <w:p w14:paraId="5469F019" w14:textId="77777777"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How do long day care centres manage ESK grants along with Australian Government assistance such as Child Care Benefit or Special Child Care Benefit?</w:t>
      </w:r>
    </w:p>
    <w:p w14:paraId="7F2CBF54" w14:textId="77777777" w:rsidR="00A335BC" w:rsidRPr="00041B0B" w:rsidRDefault="00A335BC" w:rsidP="00A335BC">
      <w:pPr>
        <w:spacing w:after="8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ESK grants are administered by services separately from CCB and SCCB. They are one-off annual payments to centres that are not linked directly to families’ accounts. Centres decide how to use these funds to ensure that the kindergarten program for eligible children is free. Centres will set up internal processes for tracking income and expenditure regarding ESK funding.</w:t>
      </w:r>
    </w:p>
    <w:p w14:paraId="72B4E7F5" w14:textId="77777777" w:rsidR="00A335BC" w:rsidRPr="00041B0B" w:rsidRDefault="00A335BC" w:rsidP="00A335BC">
      <w:pPr>
        <w:spacing w:after="404"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Ideally the ESK program will be delivered for 15 hours per week to maximise the learning and development opportunities. Where this is not possible, pro rata payments are available.</w:t>
      </w:r>
    </w:p>
    <w:p w14:paraId="21339851" w14:textId="77777777"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What can the ESK grants be spent on?</w:t>
      </w:r>
    </w:p>
    <w:p w14:paraId="53672E12" w14:textId="1B421A9F" w:rsidR="00A335BC" w:rsidRPr="00041B0B" w:rsidRDefault="00A335BC" w:rsidP="00A335BC">
      <w:pPr>
        <w:spacing w:after="8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Funding is available to enable children to attend kindergarten two years before school, to improve access and overcome barriers to participation.</w:t>
      </w:r>
      <w:r w:rsidR="0017510F" w:rsidRPr="00041B0B">
        <w:rPr>
          <w:rFonts w:ascii="Calibri" w:hAnsi="Calibri" w:cs="Times New Roman"/>
          <w:spacing w:val="-2"/>
          <w:sz w:val="20"/>
          <w:szCs w:val="20"/>
          <w:lang w:val="en-GB" w:eastAsia="en-GB"/>
        </w:rPr>
        <w:t xml:space="preserve"> </w:t>
      </w:r>
      <w:r w:rsidRPr="00041B0B">
        <w:rPr>
          <w:rFonts w:ascii="Calibri" w:hAnsi="Calibri" w:cs="Times New Roman"/>
          <w:spacing w:val="-2"/>
          <w:sz w:val="20"/>
          <w:szCs w:val="20"/>
          <w:lang w:val="en-GB" w:eastAsia="en-GB"/>
        </w:rPr>
        <w:t>Centres must use the funding to make sure that eligible children can attend the kindergarten program for 15 hours per week, for 40 weeks, or 600 hours across the year, at no cost to the family. Centres are also strongly encouraged to explore options that may be available that ensure hours of care outside the kindergarten program are also at no cost to the family/carer.</w:t>
      </w:r>
    </w:p>
    <w:p w14:paraId="385F4FCB" w14:textId="77777777" w:rsidR="00A335BC" w:rsidRPr="00041B0B" w:rsidRDefault="00A335BC" w:rsidP="00A335BC">
      <w:pPr>
        <w:spacing w:after="42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Centres use the grants in a variety of ways to achieve this. Some centres use the funds as part of their overall budget towards the cost of employing a teacher to work with the three-year-olds, others to cover shortfalls in specific families’ accounts or to pay for additional costs like excursion fees. If the annual grant has been paid and a child has left the service prior to completing a full year, the service should use those funds to engage or support other eligible children. In the instance where a child moves to another service with the same Approved Provider the service can redirect funding to the service the child has moved to. The case studies illustrate the different ways that some service providers use the grants.</w:t>
      </w:r>
    </w:p>
    <w:p w14:paraId="3B84DDC3" w14:textId="77777777" w:rsidR="00A335BC" w:rsidRPr="00041B0B" w:rsidRDefault="00A335BC" w:rsidP="00A335BC">
      <w:pPr>
        <w:spacing w:after="128"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How do centres apply for ESK and ESK Extension Grants?</w:t>
      </w:r>
    </w:p>
    <w:p w14:paraId="733C5276" w14:textId="77777777" w:rsidR="00A335BC" w:rsidRPr="00041B0B" w:rsidRDefault="00A335BC" w:rsidP="00A335BC">
      <w:pPr>
        <w:spacing w:after="86" w:line="276" w:lineRule="auto"/>
        <w:rPr>
          <w:rFonts w:ascii="Calibri" w:hAnsi="Calibri" w:cs="Times New Roman"/>
          <w:sz w:val="20"/>
          <w:szCs w:val="20"/>
          <w:lang w:val="en-GB" w:eastAsia="en-GB"/>
        </w:rPr>
      </w:pPr>
      <w:r w:rsidRPr="00041B0B">
        <w:rPr>
          <w:rFonts w:ascii="Calibri" w:hAnsi="Calibri" w:cs="Times New Roman"/>
          <w:spacing w:val="-2"/>
          <w:sz w:val="20"/>
          <w:szCs w:val="20"/>
          <w:lang w:val="en-GB" w:eastAsia="en-GB"/>
        </w:rPr>
        <w:t>If long day care centres already have a service agreement with the Victorian State Government they can apply on line via the KIM system. If centres do not have a service agreement they should contact the relevant Victorian State Government DET regional office.</w:t>
      </w:r>
    </w:p>
    <w:p w14:paraId="2FCD500E" w14:textId="77777777" w:rsidR="00A335BC" w:rsidRPr="00041B0B" w:rsidRDefault="00A335BC" w:rsidP="00A335BC">
      <w:pPr>
        <w:spacing w:after="255" w:line="276" w:lineRule="auto"/>
        <w:rPr>
          <w:rFonts w:ascii="Calibri" w:hAnsi="Calibri" w:cs="Times New Roman"/>
          <w:sz w:val="20"/>
          <w:szCs w:val="20"/>
          <w:lang w:val="en-GB" w:eastAsia="en-GB"/>
        </w:rPr>
      </w:pPr>
    </w:p>
    <w:p w14:paraId="4F87B326" w14:textId="77777777" w:rsidR="00A335BC" w:rsidRPr="00041B0B" w:rsidRDefault="00A335BC" w:rsidP="00A335BC">
      <w:pPr>
        <w:spacing w:after="255" w:line="276" w:lineRule="auto"/>
        <w:rPr>
          <w:rFonts w:ascii="Calibri" w:hAnsi="Calibri" w:cs="Times New Roman"/>
          <w:sz w:val="20"/>
          <w:szCs w:val="20"/>
          <w:lang w:val="en-GB" w:eastAsia="en-GB"/>
        </w:rPr>
      </w:pPr>
      <w:r w:rsidRPr="00041B0B">
        <w:rPr>
          <w:rFonts w:ascii="Calibri" w:hAnsi="Calibri" w:cs="Times New Roman"/>
          <w:b/>
          <w:bCs/>
          <w:i/>
          <w:iCs/>
          <w:spacing w:val="-2"/>
          <w:sz w:val="20"/>
          <w:szCs w:val="20"/>
          <w:lang w:val="en-GB" w:eastAsia="en-GB"/>
        </w:rPr>
        <w:t>Case Study 1</w:t>
      </w:r>
    </w:p>
    <w:p w14:paraId="23F0AB72" w14:textId="77777777" w:rsidR="00A335BC" w:rsidRPr="00041B0B" w:rsidRDefault="00A335BC" w:rsidP="00A335BC">
      <w:pPr>
        <w:spacing w:after="86" w:line="276" w:lineRule="auto"/>
        <w:rPr>
          <w:rFonts w:ascii="Calibri" w:hAnsi="Calibri" w:cs="Times New Roman"/>
          <w:sz w:val="20"/>
          <w:szCs w:val="20"/>
          <w:lang w:val="en-GB" w:eastAsia="en-GB"/>
        </w:rPr>
      </w:pPr>
      <w:r w:rsidRPr="00041B0B">
        <w:rPr>
          <w:rFonts w:ascii="Calibri" w:hAnsi="Calibri" w:cs="Times New Roman"/>
          <w:i/>
          <w:iCs/>
          <w:spacing w:val="-3"/>
          <w:sz w:val="20"/>
          <w:szCs w:val="20"/>
          <w:lang w:val="en-GB" w:eastAsia="en-GB"/>
        </w:rPr>
        <w:t>“In 2015, we accessed Early Start Kindergarten grants for 3 children in our centre. Applying and accounting for the funds was straight forward and we had no trouble whatsoever with our claims.</w:t>
      </w:r>
    </w:p>
    <w:p w14:paraId="62EE0ACE" w14:textId="77777777" w:rsidR="00A335BC" w:rsidRPr="00041B0B" w:rsidRDefault="00A335BC" w:rsidP="00A335BC">
      <w:pPr>
        <w:spacing w:after="87" w:line="276" w:lineRule="auto"/>
        <w:rPr>
          <w:rFonts w:ascii="Calibri" w:hAnsi="Calibri" w:cs="Times New Roman"/>
          <w:sz w:val="20"/>
          <w:szCs w:val="20"/>
          <w:lang w:val="en-GB" w:eastAsia="en-GB"/>
        </w:rPr>
      </w:pPr>
      <w:r w:rsidRPr="00041B0B">
        <w:rPr>
          <w:rFonts w:ascii="Calibri" w:hAnsi="Calibri" w:cs="Times New Roman"/>
          <w:i/>
          <w:iCs/>
          <w:spacing w:val="-2"/>
          <w:sz w:val="20"/>
          <w:szCs w:val="20"/>
          <w:lang w:val="en-GB" w:eastAsia="en-GB"/>
        </w:rPr>
        <w:t>Our service is part of an integrated Child and Family Centre with an 84 place early learning program and Maternal and Child Health services. We provide an integrated kindergarten program in our 3 – 5 year old room. Our fulltime degree qualified early childhood teacher runs the play based early learning program in the room four full days per week and has one non-contact planning day per week. The centre is open from 7:00am – 6:00pm and children’s hours of attendance vary to suit the family’s needs.</w:t>
      </w:r>
    </w:p>
    <w:p w14:paraId="61216B3B" w14:textId="77777777" w:rsidR="00A335BC" w:rsidRPr="00041B0B" w:rsidRDefault="00A335BC" w:rsidP="00A335BC">
      <w:pPr>
        <w:spacing w:after="87" w:line="276" w:lineRule="auto"/>
        <w:rPr>
          <w:rFonts w:ascii="Calibri" w:hAnsi="Calibri" w:cs="Times New Roman"/>
          <w:sz w:val="20"/>
          <w:szCs w:val="20"/>
          <w:lang w:val="en-GB" w:eastAsia="en-GB"/>
        </w:rPr>
      </w:pPr>
      <w:r w:rsidRPr="00041B0B">
        <w:rPr>
          <w:rFonts w:ascii="Calibri" w:hAnsi="Calibri" w:cs="Times New Roman"/>
          <w:i/>
          <w:iCs/>
          <w:spacing w:val="-2"/>
          <w:sz w:val="20"/>
          <w:szCs w:val="20"/>
          <w:lang w:val="en-GB" w:eastAsia="en-GB"/>
        </w:rPr>
        <w:t>We use this funding to support the delivery of our high-quality program, including the costs associated with employing the teacher. Families are charged our daily rate to attend but to date have all been eligible for Special Child Care Benefit, meaning they have no out of pocket expenses. The ESK funding helps us to offer at least 2 full years of integrated kindergarten, for children with complex needs.”</w:t>
      </w:r>
    </w:p>
    <w:p w14:paraId="7AA840F5" w14:textId="77777777" w:rsidR="00A335BC" w:rsidRPr="00041B0B" w:rsidRDefault="00A335BC" w:rsidP="00A335BC">
      <w:pPr>
        <w:spacing w:after="87" w:line="276" w:lineRule="auto"/>
        <w:rPr>
          <w:rFonts w:ascii="Calibri" w:hAnsi="Calibri" w:cs="Times New Roman"/>
          <w:i/>
          <w:iCs/>
          <w:spacing w:val="-2"/>
          <w:sz w:val="20"/>
          <w:szCs w:val="20"/>
          <w:lang w:val="en-GB" w:eastAsia="en-GB"/>
        </w:rPr>
      </w:pPr>
      <w:r w:rsidRPr="00041B0B">
        <w:rPr>
          <w:rFonts w:ascii="Calibri" w:hAnsi="Calibri" w:cs="Times New Roman"/>
          <w:i/>
          <w:iCs/>
          <w:spacing w:val="-2"/>
          <w:sz w:val="20"/>
          <w:szCs w:val="20"/>
          <w:lang w:val="en-GB" w:eastAsia="en-GB"/>
        </w:rPr>
        <w:lastRenderedPageBreak/>
        <w:t>– Long Day Care Service Coordinator</w:t>
      </w:r>
    </w:p>
    <w:p w14:paraId="73D2E18A" w14:textId="23D0F3D6" w:rsidR="00A335BC" w:rsidRPr="00041B0B" w:rsidRDefault="00A335BC" w:rsidP="00A335BC">
      <w:pPr>
        <w:spacing w:after="87" w:line="276" w:lineRule="auto"/>
        <w:rPr>
          <w:rFonts w:ascii="Calibri" w:hAnsi="Calibri" w:cs="Times New Roman"/>
          <w:sz w:val="20"/>
          <w:szCs w:val="20"/>
          <w:lang w:val="en-GB" w:eastAsia="en-GB"/>
        </w:rPr>
      </w:pPr>
      <w:r w:rsidRPr="00041B0B">
        <w:rPr>
          <w:rFonts w:ascii="Calibri" w:hAnsi="Calibri" w:cs="Times New Roman"/>
          <w:b/>
          <w:bCs/>
          <w:i/>
          <w:iCs/>
          <w:spacing w:val="-2"/>
          <w:sz w:val="20"/>
          <w:szCs w:val="20"/>
          <w:lang w:val="en-GB" w:eastAsia="en-GB"/>
        </w:rPr>
        <w:t>Case Study 2</w:t>
      </w:r>
    </w:p>
    <w:p w14:paraId="7C2365C9" w14:textId="77777777" w:rsidR="00A335BC" w:rsidRPr="00041B0B" w:rsidRDefault="00A335BC" w:rsidP="00A335BC">
      <w:pPr>
        <w:spacing w:after="87" w:line="276" w:lineRule="auto"/>
        <w:rPr>
          <w:rFonts w:ascii="Calibri" w:hAnsi="Calibri" w:cs="Times New Roman"/>
          <w:sz w:val="20"/>
          <w:szCs w:val="20"/>
          <w:lang w:val="en-GB" w:eastAsia="en-GB"/>
        </w:rPr>
      </w:pPr>
      <w:r w:rsidRPr="00041B0B">
        <w:rPr>
          <w:rFonts w:ascii="Calibri" w:hAnsi="Calibri" w:cs="Times New Roman"/>
          <w:i/>
          <w:iCs/>
          <w:spacing w:val="-3"/>
          <w:sz w:val="20"/>
          <w:szCs w:val="20"/>
          <w:lang w:val="en-GB" w:eastAsia="en-GB"/>
        </w:rPr>
        <w:t>“Because our Early Learning Centre operates as part of a fully integrated education and family support service, in a high need area, we usually have a number of children who qualify for ESK grants.</w:t>
      </w:r>
    </w:p>
    <w:p w14:paraId="7504DD8E" w14:textId="77777777" w:rsidR="00A335BC" w:rsidRPr="00041B0B" w:rsidRDefault="00A335BC" w:rsidP="00A335BC">
      <w:pPr>
        <w:spacing w:after="87" w:line="276" w:lineRule="auto"/>
        <w:rPr>
          <w:rFonts w:ascii="Calibri" w:hAnsi="Calibri" w:cs="Times New Roman"/>
          <w:sz w:val="20"/>
          <w:szCs w:val="20"/>
          <w:lang w:val="en-GB" w:eastAsia="en-GB"/>
        </w:rPr>
      </w:pPr>
      <w:r w:rsidRPr="00041B0B">
        <w:rPr>
          <w:rFonts w:ascii="Calibri" w:hAnsi="Calibri" w:cs="Times New Roman"/>
          <w:i/>
          <w:iCs/>
          <w:spacing w:val="-2"/>
          <w:sz w:val="20"/>
          <w:szCs w:val="20"/>
          <w:lang w:val="en-GB" w:eastAsia="en-GB"/>
        </w:rPr>
        <w:t>We have a truly integrated service and do not distinguish between children who attend for early learning, or kindergarten. Each child is provided with an individual learning plan designed to meet their needs, delivered by a degree trained teacher in each room, assisted by other qualified educators. We use the ESK grants to ensure that there are no barriers for the children to attend their early learning program. We keep a spreadsheet that tracks how much of the grant has been used to support each family. The centre has low fees and for many families the gap [between the service daily rate and the fee assistance the families receive from the Australian Government] is only $8.00 per day, which means that the ESK grant can sometimes cover all of the early learning expenses for the family across most of the year.</w:t>
      </w:r>
    </w:p>
    <w:p w14:paraId="56B4956F" w14:textId="77777777" w:rsidR="00A335BC" w:rsidRPr="00041B0B" w:rsidRDefault="00A335BC" w:rsidP="00A335BC">
      <w:pPr>
        <w:spacing w:after="87" w:line="276" w:lineRule="auto"/>
        <w:rPr>
          <w:rFonts w:ascii="Calibri" w:hAnsi="Calibri" w:cs="Times New Roman"/>
          <w:sz w:val="20"/>
          <w:szCs w:val="20"/>
          <w:lang w:val="en-GB" w:eastAsia="en-GB"/>
        </w:rPr>
      </w:pPr>
      <w:r w:rsidRPr="00041B0B">
        <w:rPr>
          <w:rFonts w:ascii="Calibri" w:hAnsi="Calibri" w:cs="Times New Roman"/>
          <w:i/>
          <w:iCs/>
          <w:spacing w:val="-2"/>
          <w:sz w:val="20"/>
          <w:szCs w:val="20"/>
          <w:lang w:val="en-GB" w:eastAsia="en-GB"/>
        </w:rPr>
        <w:t>For some families, accessing Special Child Care Benefit can be a lengthy process; being able to access ESK means these children will not be disadvantaged in accessing early learning while the issues are resolved.” </w:t>
      </w:r>
    </w:p>
    <w:p w14:paraId="68D59F1C" w14:textId="77777777" w:rsidR="00A335BC" w:rsidRPr="00041B0B" w:rsidRDefault="00A335BC" w:rsidP="00A335BC">
      <w:pPr>
        <w:spacing w:after="87" w:line="276" w:lineRule="auto"/>
        <w:rPr>
          <w:rFonts w:ascii="Calibri" w:hAnsi="Calibri" w:cs="Times New Roman"/>
          <w:sz w:val="20"/>
          <w:szCs w:val="20"/>
          <w:lang w:val="en-GB" w:eastAsia="en-GB"/>
        </w:rPr>
      </w:pPr>
      <w:r w:rsidRPr="00041B0B">
        <w:rPr>
          <w:rFonts w:ascii="Calibri" w:hAnsi="Calibri" w:cs="Times New Roman"/>
          <w:i/>
          <w:iCs/>
          <w:spacing w:val="-2"/>
          <w:sz w:val="20"/>
          <w:szCs w:val="20"/>
          <w:lang w:val="en-GB" w:eastAsia="en-GB"/>
        </w:rPr>
        <w:t>– Centre Director Early Learning</w:t>
      </w:r>
    </w:p>
    <w:p w14:paraId="6645E291" w14:textId="77777777" w:rsidR="00A335BC" w:rsidRPr="00041B0B" w:rsidRDefault="00A335BC" w:rsidP="00A335BC">
      <w:pPr>
        <w:spacing w:after="255" w:line="276" w:lineRule="auto"/>
        <w:rPr>
          <w:rFonts w:ascii="Calibri" w:hAnsi="Calibri" w:cs="Times New Roman"/>
          <w:sz w:val="20"/>
          <w:szCs w:val="20"/>
          <w:lang w:val="en-GB" w:eastAsia="en-GB"/>
        </w:rPr>
      </w:pPr>
      <w:r w:rsidRPr="00041B0B">
        <w:rPr>
          <w:rFonts w:ascii="Calibri" w:hAnsi="Calibri" w:cs="Times New Roman"/>
          <w:b/>
          <w:bCs/>
          <w:i/>
          <w:iCs/>
          <w:spacing w:val="-2"/>
          <w:sz w:val="20"/>
          <w:szCs w:val="20"/>
          <w:lang w:val="en-GB" w:eastAsia="en-GB"/>
        </w:rPr>
        <w:t>Case Study 3</w:t>
      </w:r>
    </w:p>
    <w:p w14:paraId="2211B603" w14:textId="77777777" w:rsidR="00A335BC" w:rsidRPr="00041B0B" w:rsidRDefault="00A335BC" w:rsidP="00A335BC">
      <w:pPr>
        <w:spacing w:after="87" w:line="276" w:lineRule="auto"/>
        <w:rPr>
          <w:rFonts w:ascii="Calibri" w:hAnsi="Calibri" w:cs="Times New Roman"/>
          <w:sz w:val="20"/>
          <w:szCs w:val="20"/>
          <w:lang w:val="en-GB" w:eastAsia="en-GB"/>
        </w:rPr>
      </w:pPr>
      <w:r w:rsidRPr="00041B0B">
        <w:rPr>
          <w:rFonts w:ascii="Calibri" w:hAnsi="Calibri" w:cs="Times New Roman"/>
          <w:i/>
          <w:iCs/>
          <w:spacing w:val="-2"/>
          <w:sz w:val="20"/>
          <w:szCs w:val="20"/>
          <w:lang w:val="en-GB" w:eastAsia="en-GB"/>
        </w:rPr>
        <w:t>A multi-site provider with centres in Victoria and in other states uses ESK grants primarily to pay for any gap fees that are not covered by Child Care Benefit or Special Child care Benefit. The Family Accounts Team holds the funds and pays any fees that a family owes until the grant money is used up. This could include additional costs for excursions or resources the family needs to participate in the centre. If the whole amount of the ESK grant is not needed to cover the family’s direct expenses surplus grant money is used specifically to support the centre in its work with children with complex needs or experiencing disadvantage. Examples of how the grants can be used in this instance include purchasing resources to support inclusion, professional development for staff about Aboriginal and Torres Strait Islander culture and child protection or to support other families with complex needs to participate in 3 year old and 4 year old kindergarten.</w:t>
      </w:r>
    </w:p>
    <w:p w14:paraId="1C8042B2" w14:textId="77777777" w:rsidR="00A335BC" w:rsidRPr="00041B0B" w:rsidRDefault="00A335BC" w:rsidP="00A335BC">
      <w:pPr>
        <w:spacing w:after="87" w:line="276" w:lineRule="auto"/>
        <w:rPr>
          <w:rFonts w:ascii="Calibri" w:hAnsi="Calibri" w:cs="Times New Roman"/>
          <w:sz w:val="20"/>
          <w:szCs w:val="20"/>
          <w:lang w:val="en-GB" w:eastAsia="en-GB"/>
        </w:rPr>
      </w:pPr>
      <w:r w:rsidRPr="00041B0B">
        <w:rPr>
          <w:rFonts w:ascii="Calibri" w:hAnsi="Calibri" w:cs="Times New Roman"/>
          <w:i/>
          <w:iCs/>
          <w:spacing w:val="-2"/>
          <w:sz w:val="20"/>
          <w:szCs w:val="20"/>
          <w:lang w:val="en-GB" w:eastAsia="en-GB"/>
        </w:rPr>
        <w:t>“The ESK grants have been wonderful – they have meant that it has been possible for families to attend that wouldn’t have been able to attend otherwise because they just could not afford to. No other States provide this. It has been straight forward to administers. Perhaps our biggest challenge with it is making sure that Centre Directors know enough about it and understand that it can be used in a long day care setting.” </w:t>
      </w:r>
    </w:p>
    <w:p w14:paraId="7F8B6394" w14:textId="77777777" w:rsidR="00A335BC" w:rsidRPr="00041B0B" w:rsidRDefault="00A335BC" w:rsidP="00A335BC">
      <w:pPr>
        <w:spacing w:after="87" w:line="276" w:lineRule="auto"/>
        <w:rPr>
          <w:rFonts w:ascii="Calibri" w:hAnsi="Calibri" w:cs="Times New Roman"/>
          <w:i/>
          <w:iCs/>
          <w:sz w:val="20"/>
          <w:szCs w:val="20"/>
          <w:lang w:val="en-GB" w:eastAsia="en-GB"/>
        </w:rPr>
      </w:pPr>
      <w:r w:rsidRPr="00041B0B">
        <w:rPr>
          <w:rFonts w:ascii="Calibri" w:hAnsi="Calibri" w:cs="Times New Roman"/>
          <w:i/>
          <w:iCs/>
          <w:sz w:val="20"/>
          <w:szCs w:val="20"/>
          <w:lang w:val="en-GB" w:eastAsia="en-GB"/>
        </w:rPr>
        <w:t>– Manager Multi-site Service Provider</w:t>
      </w:r>
    </w:p>
    <w:p w14:paraId="21781875" w14:textId="77777777" w:rsidR="00A335BC" w:rsidRPr="00041B0B" w:rsidRDefault="00A335BC" w:rsidP="00A335BC">
      <w:pPr>
        <w:spacing w:after="87" w:line="276" w:lineRule="auto"/>
        <w:rPr>
          <w:rFonts w:ascii="Calibri" w:hAnsi="Calibri" w:cs="Times New Roman"/>
          <w:i/>
          <w:iCs/>
          <w:sz w:val="20"/>
          <w:szCs w:val="20"/>
          <w:lang w:val="en-GB" w:eastAsia="en-GB"/>
        </w:rPr>
      </w:pPr>
    </w:p>
    <w:p w14:paraId="427B8F21" w14:textId="77777777" w:rsidR="00A335BC" w:rsidRPr="00041B0B" w:rsidRDefault="00A335BC" w:rsidP="00A335BC">
      <w:pPr>
        <w:spacing w:after="63" w:line="276" w:lineRule="auto"/>
        <w:rPr>
          <w:rFonts w:ascii="Calibri" w:hAnsi="Calibri" w:cs="Times New Roman"/>
          <w:sz w:val="20"/>
          <w:szCs w:val="20"/>
          <w:lang w:val="en-GB" w:eastAsia="en-GB"/>
        </w:rPr>
      </w:pPr>
      <w:r w:rsidRPr="00041B0B">
        <w:rPr>
          <w:rFonts w:ascii="Calibri" w:hAnsi="Calibri" w:cs="Times New Roman"/>
          <w:b/>
          <w:bCs/>
          <w:spacing w:val="-2"/>
          <w:sz w:val="20"/>
          <w:szCs w:val="20"/>
          <w:lang w:val="en-GB" w:eastAsia="en-GB"/>
        </w:rPr>
        <w:t>Companion Resource Sheet:</w:t>
      </w:r>
    </w:p>
    <w:p w14:paraId="192ECA98" w14:textId="6125E855" w:rsidR="00A335BC" w:rsidRPr="00041B0B" w:rsidRDefault="00A335BC" w:rsidP="00A335BC">
      <w:pPr>
        <w:spacing w:after="170"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Children in Out-of-Home Care – Information for Long Day Care Centres</w:t>
      </w:r>
    </w:p>
    <w:p w14:paraId="33697AB6" w14:textId="7DA57E80" w:rsidR="00A335BC" w:rsidRPr="00041B0B" w:rsidRDefault="00A335BC" w:rsidP="00A335BC">
      <w:pPr>
        <w:spacing w:after="213"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Contact:</w:t>
      </w:r>
      <w:r w:rsidRPr="00041B0B">
        <w:rPr>
          <w:rFonts w:ascii="Calibri" w:hAnsi="Calibri" w:cs="Times New Roman"/>
          <w:b/>
          <w:bCs/>
          <w:sz w:val="20"/>
          <w:szCs w:val="20"/>
          <w:lang w:val="en-GB" w:eastAsia="en-GB"/>
        </w:rPr>
        <w:br/>
        <w:t>Victorian State Government Department of Education and Training Regional Offices</w:t>
      </w:r>
      <w:r w:rsidRPr="00041B0B">
        <w:rPr>
          <w:rFonts w:ascii="Calibri" w:hAnsi="Calibri" w:cs="Times New Roman"/>
          <w:sz w:val="20"/>
          <w:szCs w:val="20"/>
          <w:lang w:val="en-GB" w:eastAsia="en-GB"/>
        </w:rPr>
        <w:br/>
        <w:t>For more information call an Early Childhood Performance and Planning Advisor located in each Department of Education and Training regional office. Phone the 1800 809 834 information line if you are unsure of the number or call 03 9637 2000 with general enquiries.</w:t>
      </w:r>
      <w:r w:rsidRPr="00041B0B">
        <w:rPr>
          <w:rFonts w:ascii="Calibri" w:hAnsi="Calibri" w:cs="Times New Roman"/>
          <w:sz w:val="20"/>
          <w:szCs w:val="20"/>
          <w:lang w:val="en-GB" w:eastAsia="en-GB"/>
        </w:rPr>
        <w:br/>
      </w:r>
      <w:r w:rsidRPr="00041B0B">
        <w:rPr>
          <w:rFonts w:ascii="Calibri" w:hAnsi="Calibri" w:cs="Times New Roman"/>
          <w:i/>
          <w:iCs/>
          <w:spacing w:val="-2"/>
          <w:sz w:val="20"/>
          <w:szCs w:val="20"/>
          <w:lang w:val="en-GB" w:eastAsia="en-GB"/>
        </w:rPr>
        <w:t>www.education.vic.gov.au &gt; About the Department &gt; Contact Us &gt; Regional Offices</w:t>
      </w:r>
    </w:p>
    <w:p w14:paraId="50F2E09F" w14:textId="77777777" w:rsidR="00A335BC" w:rsidRPr="00041B0B" w:rsidRDefault="00A335BC" w:rsidP="00A335BC">
      <w:pPr>
        <w:spacing w:after="213" w:line="276" w:lineRule="auto"/>
        <w:rPr>
          <w:rFonts w:ascii="Calibri" w:hAnsi="Calibri" w:cs="Times New Roman"/>
          <w:b/>
          <w:bCs/>
          <w:sz w:val="20"/>
          <w:szCs w:val="20"/>
          <w:lang w:val="en-GB" w:eastAsia="en-GB"/>
        </w:rPr>
      </w:pPr>
    </w:p>
    <w:p w14:paraId="70955794" w14:textId="77777777" w:rsidR="00A335BC" w:rsidRPr="00041B0B" w:rsidRDefault="00A335BC" w:rsidP="00A335BC">
      <w:pPr>
        <w:spacing w:after="213" w:line="276" w:lineRule="auto"/>
        <w:rPr>
          <w:rFonts w:ascii="Calibri" w:hAnsi="Calibri" w:cs="Times New Roman"/>
          <w:sz w:val="20"/>
          <w:szCs w:val="20"/>
          <w:u w:val="single"/>
          <w:lang w:val="en-GB" w:eastAsia="en-GB"/>
        </w:rPr>
      </w:pPr>
      <w:r w:rsidRPr="00041B0B">
        <w:rPr>
          <w:rFonts w:ascii="Calibri" w:hAnsi="Calibri" w:cs="Times New Roman"/>
          <w:b/>
          <w:bCs/>
          <w:sz w:val="20"/>
          <w:szCs w:val="20"/>
          <w:u w:val="single"/>
          <w:lang w:val="en-GB" w:eastAsia="en-GB"/>
        </w:rPr>
        <w:t>For More Information</w:t>
      </w:r>
    </w:p>
    <w:p w14:paraId="0C0D8516" w14:textId="1C60F7E5" w:rsidR="00A335BC" w:rsidRPr="00041B0B" w:rsidRDefault="00A335BC" w:rsidP="00A335BC">
      <w:pPr>
        <w:spacing w:after="0"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Child Care Service Handbook</w:t>
      </w:r>
    </w:p>
    <w:p w14:paraId="3E464DE0" w14:textId="7DB7648C" w:rsidR="00A335BC" w:rsidRPr="00041B0B" w:rsidRDefault="00A335BC" w:rsidP="00A335BC">
      <w:pPr>
        <w:spacing w:after="0" w:line="276" w:lineRule="auto"/>
        <w:rPr>
          <w:rFonts w:ascii="Calibri" w:hAnsi="Calibri" w:cs="Times New Roman"/>
          <w:sz w:val="20"/>
          <w:szCs w:val="20"/>
          <w:lang w:val="en-GB" w:eastAsia="en-GB"/>
        </w:rPr>
      </w:pPr>
      <w:r w:rsidRPr="00041B0B">
        <w:rPr>
          <w:rFonts w:ascii="Calibri" w:hAnsi="Calibri" w:cs="Times New Roman"/>
          <w:sz w:val="20"/>
          <w:szCs w:val="20"/>
          <w:lang w:val="en-GB" w:eastAsia="en-GB"/>
        </w:rPr>
        <w:lastRenderedPageBreak/>
        <w:t>Department of Education and Training</w:t>
      </w:r>
    </w:p>
    <w:p w14:paraId="2A2655C1" w14:textId="7F993A9A" w:rsidR="00A335BC" w:rsidRPr="00041B0B" w:rsidRDefault="00A335BC" w:rsidP="00A335BC">
      <w:pPr>
        <w:spacing w:after="170" w:line="276" w:lineRule="auto"/>
        <w:rPr>
          <w:rFonts w:ascii="Calibri" w:hAnsi="Calibri" w:cs="Times New Roman"/>
          <w:sz w:val="20"/>
          <w:szCs w:val="20"/>
          <w:lang w:val="en-GB" w:eastAsia="en-GB"/>
        </w:rPr>
      </w:pPr>
      <w:r w:rsidRPr="00041B0B">
        <w:rPr>
          <w:rFonts w:ascii="Calibri" w:hAnsi="Calibri" w:cs="Times New Roman"/>
          <w:i/>
          <w:iCs/>
          <w:spacing w:val="-2"/>
          <w:sz w:val="20"/>
          <w:szCs w:val="20"/>
          <w:lang w:val="en-GB" w:eastAsia="en-GB"/>
        </w:rPr>
        <w:t>www.education.gov.au/child-care-service-handbook</w:t>
      </w:r>
    </w:p>
    <w:p w14:paraId="1BB49C9D" w14:textId="68714419" w:rsidR="00A335BC" w:rsidRPr="00041B0B" w:rsidRDefault="00A335BC" w:rsidP="00A335BC">
      <w:pPr>
        <w:spacing w:after="0"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ab/>
      </w:r>
      <w:r w:rsidRPr="00041B0B">
        <w:rPr>
          <w:rFonts w:ascii="Calibri" w:hAnsi="Calibri" w:cs="Times New Roman"/>
          <w:b/>
          <w:bCs/>
          <w:sz w:val="20"/>
          <w:szCs w:val="20"/>
          <w:lang w:val="en-GB" w:eastAsia="en-GB"/>
        </w:rPr>
        <w:br/>
        <w:t>The Kindergarten Funding Guide</w:t>
      </w:r>
    </w:p>
    <w:p w14:paraId="7AE90228" w14:textId="5C4E7335" w:rsidR="00A335BC" w:rsidRPr="00041B0B" w:rsidRDefault="00A335BC" w:rsidP="00A335BC">
      <w:pPr>
        <w:spacing w:after="0" w:line="276" w:lineRule="auto"/>
        <w:rPr>
          <w:rFonts w:ascii="Calibri" w:hAnsi="Calibri" w:cs="Times New Roman"/>
          <w:sz w:val="20"/>
          <w:szCs w:val="20"/>
          <w:lang w:val="en-GB" w:eastAsia="en-GB"/>
        </w:rPr>
      </w:pPr>
      <w:r w:rsidRPr="00041B0B">
        <w:rPr>
          <w:rFonts w:ascii="Calibri" w:hAnsi="Calibri" w:cs="Times New Roman"/>
          <w:sz w:val="20"/>
          <w:szCs w:val="20"/>
          <w:lang w:val="en-GB" w:eastAsia="en-GB"/>
        </w:rPr>
        <w:t>Department of Education and Training</w:t>
      </w:r>
    </w:p>
    <w:p w14:paraId="5804B18A" w14:textId="133F637C" w:rsidR="00A335BC" w:rsidRPr="00041B0B" w:rsidRDefault="00A335BC" w:rsidP="00A335BC">
      <w:pPr>
        <w:spacing w:after="170" w:line="276" w:lineRule="auto"/>
        <w:rPr>
          <w:rFonts w:ascii="Calibri" w:hAnsi="Calibri" w:cs="Times New Roman"/>
          <w:sz w:val="20"/>
          <w:szCs w:val="20"/>
          <w:lang w:val="en-GB" w:eastAsia="en-GB"/>
        </w:rPr>
      </w:pPr>
      <w:r w:rsidRPr="00041B0B">
        <w:rPr>
          <w:rFonts w:ascii="Calibri" w:hAnsi="Calibri" w:cs="Times New Roman"/>
          <w:i/>
          <w:iCs/>
          <w:spacing w:val="-2"/>
          <w:sz w:val="20"/>
          <w:szCs w:val="20"/>
          <w:lang w:val="en-GB" w:eastAsia="en-GB"/>
        </w:rPr>
        <w:t>www.education.vic.gov.au &gt; Early Childhood &gt; For Service Providers &gt;</w:t>
      </w:r>
      <w:r w:rsidR="00210D83" w:rsidRPr="00041B0B">
        <w:rPr>
          <w:rFonts w:ascii="Calibri" w:hAnsi="Calibri" w:cs="Times New Roman"/>
          <w:i/>
          <w:iCs/>
          <w:spacing w:val="-2"/>
          <w:sz w:val="20"/>
          <w:szCs w:val="20"/>
          <w:lang w:val="en-GB" w:eastAsia="en-GB"/>
        </w:rPr>
        <w:t xml:space="preserve"> </w:t>
      </w:r>
      <w:r w:rsidRPr="00041B0B">
        <w:rPr>
          <w:rFonts w:ascii="Calibri" w:hAnsi="Calibri" w:cs="Times New Roman"/>
          <w:i/>
          <w:iCs/>
          <w:spacing w:val="-2"/>
          <w:sz w:val="20"/>
          <w:szCs w:val="20"/>
          <w:lang w:val="en-GB" w:eastAsia="en-GB"/>
        </w:rPr>
        <w:t>Funding and Grants &gt; Kindergarten Funding Guide</w:t>
      </w:r>
    </w:p>
    <w:p w14:paraId="471BE275" w14:textId="204C7265" w:rsidR="00A335BC" w:rsidRPr="00041B0B" w:rsidRDefault="00A335BC" w:rsidP="00A335BC">
      <w:pPr>
        <w:spacing w:after="0"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Kindergarten Information Management System</w:t>
      </w:r>
    </w:p>
    <w:p w14:paraId="13CB8EDA" w14:textId="6BC1F4ED" w:rsidR="00A335BC" w:rsidRPr="00041B0B" w:rsidRDefault="00A335BC" w:rsidP="00A335BC">
      <w:pPr>
        <w:spacing w:after="0" w:line="276" w:lineRule="auto"/>
        <w:rPr>
          <w:rFonts w:ascii="Calibri" w:hAnsi="Calibri" w:cs="Times New Roman"/>
          <w:sz w:val="20"/>
          <w:szCs w:val="20"/>
          <w:lang w:val="en-GB" w:eastAsia="en-GB"/>
        </w:rPr>
      </w:pPr>
      <w:r w:rsidRPr="00041B0B">
        <w:rPr>
          <w:rFonts w:ascii="Calibri" w:hAnsi="Calibri" w:cs="Times New Roman"/>
          <w:sz w:val="20"/>
          <w:szCs w:val="20"/>
          <w:lang w:val="en-GB" w:eastAsia="en-GB"/>
        </w:rPr>
        <w:t>Department of Education and Training</w:t>
      </w:r>
    </w:p>
    <w:p w14:paraId="03340DB3" w14:textId="02FFDA4D" w:rsidR="00A335BC" w:rsidRPr="00041B0B" w:rsidRDefault="00A335BC" w:rsidP="00A335BC">
      <w:pPr>
        <w:spacing w:after="213" w:line="276" w:lineRule="auto"/>
        <w:rPr>
          <w:rFonts w:ascii="Calibri" w:hAnsi="Calibri" w:cs="Times New Roman"/>
          <w:sz w:val="20"/>
          <w:szCs w:val="20"/>
          <w:lang w:val="en-GB" w:eastAsia="en-GB"/>
        </w:rPr>
      </w:pPr>
      <w:r w:rsidRPr="00041B0B">
        <w:rPr>
          <w:rFonts w:ascii="Calibri" w:hAnsi="Calibri" w:cs="Times New Roman"/>
          <w:i/>
          <w:iCs/>
          <w:spacing w:val="-2"/>
          <w:sz w:val="20"/>
          <w:szCs w:val="20"/>
          <w:lang w:val="en-GB" w:eastAsia="en-GB"/>
        </w:rPr>
        <w:t>www.education.vic.gov.au &gt; Early Childhood &gt; For Service Providers &gt; Funding and Grants &gt; Kindergarten Information Management (KIM) system</w:t>
      </w:r>
      <w:r w:rsidRPr="00041B0B">
        <w:rPr>
          <w:rFonts w:ascii="Calibri" w:hAnsi="Calibri" w:cs="Times New Roman"/>
          <w:spacing w:val="-2"/>
          <w:sz w:val="20"/>
          <w:szCs w:val="20"/>
          <w:lang w:val="en-GB" w:eastAsia="en-GB"/>
        </w:rPr>
        <w:t> </w:t>
      </w:r>
    </w:p>
    <w:p w14:paraId="7EFE50F5" w14:textId="77777777" w:rsidR="00A335BC" w:rsidRPr="00041B0B" w:rsidRDefault="00A335BC" w:rsidP="00A335BC">
      <w:pPr>
        <w:spacing w:after="213" w:line="276" w:lineRule="auto"/>
        <w:rPr>
          <w:rFonts w:ascii="Calibri" w:hAnsi="Calibri" w:cs="Times New Roman"/>
          <w:sz w:val="20"/>
          <w:szCs w:val="20"/>
          <w:u w:val="single"/>
          <w:lang w:val="en-GB" w:eastAsia="en-GB"/>
        </w:rPr>
      </w:pPr>
      <w:r w:rsidRPr="00041B0B">
        <w:rPr>
          <w:rFonts w:ascii="Calibri" w:hAnsi="Calibri" w:cs="Times New Roman"/>
          <w:b/>
          <w:bCs/>
          <w:sz w:val="20"/>
          <w:szCs w:val="20"/>
          <w:u w:val="single"/>
          <w:lang w:val="en-GB" w:eastAsia="en-GB"/>
        </w:rPr>
        <w:t>Information for Parents and Carers</w:t>
      </w:r>
    </w:p>
    <w:p w14:paraId="7D74CB67" w14:textId="6DF1616D" w:rsidR="00A335BC" w:rsidRPr="00041B0B" w:rsidRDefault="00A335BC" w:rsidP="00A335BC">
      <w:pPr>
        <w:spacing w:after="0"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What is Early Start Kindergarten?</w:t>
      </w:r>
    </w:p>
    <w:p w14:paraId="04AC1DB1" w14:textId="3576D583" w:rsidR="00A335BC" w:rsidRPr="00041B0B" w:rsidRDefault="00A335BC" w:rsidP="00A335BC">
      <w:pPr>
        <w:spacing w:after="170" w:line="276" w:lineRule="auto"/>
        <w:rPr>
          <w:rFonts w:ascii="Calibri" w:hAnsi="Calibri" w:cs="Times New Roman"/>
          <w:sz w:val="20"/>
          <w:szCs w:val="20"/>
          <w:lang w:val="en-GB" w:eastAsia="en-GB"/>
        </w:rPr>
      </w:pPr>
      <w:r w:rsidRPr="00041B0B">
        <w:rPr>
          <w:rFonts w:ascii="Calibri" w:hAnsi="Calibri" w:cs="Times New Roman"/>
          <w:i/>
          <w:iCs/>
          <w:spacing w:val="-2"/>
          <w:sz w:val="20"/>
          <w:szCs w:val="20"/>
          <w:lang w:val="en-GB" w:eastAsia="en-GB"/>
        </w:rPr>
        <w:t>www.education.vic.gov.au &gt; Early Childhood &gt; For Parents &gt; Kindergarten Programs &gt; Early Start Kindergarten</w:t>
      </w:r>
    </w:p>
    <w:p w14:paraId="59FBB8BC" w14:textId="23A38993" w:rsidR="00A335BC" w:rsidRPr="00041B0B" w:rsidRDefault="00A335BC" w:rsidP="00A335BC">
      <w:pPr>
        <w:spacing w:after="0" w:line="276" w:lineRule="auto"/>
        <w:rPr>
          <w:rFonts w:ascii="Calibri" w:hAnsi="Calibri" w:cs="Times New Roman"/>
          <w:sz w:val="20"/>
          <w:szCs w:val="20"/>
          <w:lang w:val="en-GB" w:eastAsia="en-GB"/>
        </w:rPr>
      </w:pPr>
      <w:r w:rsidRPr="00041B0B">
        <w:rPr>
          <w:rFonts w:ascii="Calibri" w:hAnsi="Calibri" w:cs="Times New Roman"/>
          <w:b/>
          <w:bCs/>
          <w:sz w:val="20"/>
          <w:szCs w:val="20"/>
          <w:lang w:val="en-GB" w:eastAsia="en-GB"/>
        </w:rPr>
        <w:t>Early Start Kindergarten for Aboriginal and Torres Strait Islander Children</w:t>
      </w:r>
    </w:p>
    <w:p w14:paraId="28EAEF4C" w14:textId="05CCA3F9" w:rsidR="00A335BC" w:rsidRPr="00041B0B" w:rsidRDefault="00A335BC" w:rsidP="00A335BC">
      <w:pPr>
        <w:spacing w:after="170" w:line="276" w:lineRule="auto"/>
        <w:rPr>
          <w:rFonts w:ascii="Calibri" w:hAnsi="Calibri" w:cs="Times New Roman"/>
          <w:sz w:val="20"/>
          <w:szCs w:val="20"/>
          <w:lang w:val="en-GB" w:eastAsia="en-GB"/>
        </w:rPr>
      </w:pPr>
      <w:r w:rsidRPr="00041B0B">
        <w:rPr>
          <w:rFonts w:ascii="Calibri" w:hAnsi="Calibri" w:cs="Times New Roman"/>
          <w:i/>
          <w:iCs/>
          <w:spacing w:val="-2"/>
          <w:sz w:val="20"/>
          <w:szCs w:val="20"/>
          <w:lang w:val="en-GB" w:eastAsia="en-GB"/>
        </w:rPr>
        <w:t>www.education.vic.gov.au &gt; Early Childhood &gt; For Parents &gt; Kindergarten Programs &gt; Early Start Kindergarten  </w:t>
      </w:r>
    </w:p>
    <w:p w14:paraId="57EAF8C5" w14:textId="53E1A318" w:rsidR="00A335BC" w:rsidRPr="00041B0B" w:rsidRDefault="00A335BC" w:rsidP="00A335BC">
      <w:pPr>
        <w:spacing w:after="0" w:line="276" w:lineRule="auto"/>
        <w:rPr>
          <w:rFonts w:ascii="Calibri" w:hAnsi="Calibri" w:cs="Times New Roman"/>
          <w:sz w:val="20"/>
          <w:szCs w:val="20"/>
          <w:lang w:val="en-GB" w:eastAsia="en-GB"/>
        </w:rPr>
      </w:pPr>
      <w:proofErr w:type="spellStart"/>
      <w:r w:rsidRPr="00041B0B">
        <w:rPr>
          <w:rFonts w:ascii="Calibri" w:hAnsi="Calibri" w:cs="Times New Roman"/>
          <w:b/>
          <w:bCs/>
          <w:sz w:val="20"/>
          <w:szCs w:val="20"/>
          <w:lang w:val="en-GB" w:eastAsia="en-GB"/>
        </w:rPr>
        <w:t>Koorie</w:t>
      </w:r>
      <w:proofErr w:type="spellEnd"/>
      <w:r w:rsidRPr="00041B0B">
        <w:rPr>
          <w:rFonts w:ascii="Calibri" w:hAnsi="Calibri" w:cs="Times New Roman"/>
          <w:b/>
          <w:bCs/>
          <w:sz w:val="20"/>
          <w:szCs w:val="20"/>
          <w:lang w:val="en-GB" w:eastAsia="en-GB"/>
        </w:rPr>
        <w:t xml:space="preserve"> Kids Shine at Kindergarten</w:t>
      </w:r>
    </w:p>
    <w:p w14:paraId="6C568650" w14:textId="70707A25" w:rsidR="00A335BC" w:rsidRPr="00041B0B" w:rsidRDefault="00A335BC" w:rsidP="00A335BC">
      <w:pPr>
        <w:spacing w:after="170" w:line="276" w:lineRule="auto"/>
        <w:rPr>
          <w:rFonts w:ascii="Calibri" w:hAnsi="Calibri" w:cs="Times New Roman"/>
          <w:i/>
          <w:iCs/>
          <w:spacing w:val="-2"/>
          <w:sz w:val="20"/>
          <w:szCs w:val="20"/>
          <w:lang w:val="en-GB" w:eastAsia="en-GB"/>
        </w:rPr>
      </w:pPr>
      <w:r w:rsidRPr="00041B0B">
        <w:rPr>
          <w:rFonts w:ascii="Calibri" w:hAnsi="Calibri" w:cs="Times New Roman"/>
          <w:i/>
          <w:iCs/>
          <w:spacing w:val="-2"/>
          <w:sz w:val="20"/>
          <w:szCs w:val="20"/>
          <w:lang w:val="en-GB" w:eastAsia="en-GB"/>
        </w:rPr>
        <w:t xml:space="preserve">www.education.vic.gov.au &gt; Early Childhood &gt; For Parents &gt; Kindergarten Programs &gt; Aboriginal </w:t>
      </w:r>
      <w:proofErr w:type="gramStart"/>
      <w:r w:rsidRPr="00041B0B">
        <w:rPr>
          <w:rFonts w:ascii="Calibri" w:hAnsi="Calibri" w:cs="Times New Roman"/>
          <w:i/>
          <w:iCs/>
          <w:spacing w:val="-2"/>
          <w:sz w:val="20"/>
          <w:szCs w:val="20"/>
          <w:lang w:val="en-GB" w:eastAsia="en-GB"/>
        </w:rPr>
        <w:t>And</w:t>
      </w:r>
      <w:proofErr w:type="gramEnd"/>
      <w:r w:rsidRPr="00041B0B">
        <w:rPr>
          <w:rFonts w:ascii="Calibri" w:hAnsi="Calibri" w:cs="Times New Roman"/>
          <w:i/>
          <w:iCs/>
          <w:spacing w:val="-2"/>
          <w:sz w:val="20"/>
          <w:szCs w:val="20"/>
          <w:lang w:val="en-GB" w:eastAsia="en-GB"/>
        </w:rPr>
        <w:t xml:space="preserve"> Torres Strait Islander Children</w:t>
      </w:r>
    </w:p>
    <w:p w14:paraId="33305FC9" w14:textId="77777777" w:rsidR="00A335BC" w:rsidRPr="00041B0B" w:rsidRDefault="00A335BC" w:rsidP="00A335BC">
      <w:pPr>
        <w:spacing w:after="63" w:line="173" w:lineRule="atLeast"/>
        <w:rPr>
          <w:rFonts w:ascii="Calibri" w:hAnsi="Calibri" w:cs="Times New Roman"/>
          <w:sz w:val="20"/>
          <w:szCs w:val="20"/>
          <w:lang w:val="en-GB" w:eastAsia="en-GB"/>
        </w:rPr>
      </w:pPr>
      <w:r w:rsidRPr="00041B0B">
        <w:rPr>
          <w:rFonts w:ascii="Calibri" w:hAnsi="Calibri" w:cs="Times New Roman"/>
          <w:b/>
          <w:bCs/>
          <w:spacing w:val="-2"/>
          <w:sz w:val="20"/>
          <w:szCs w:val="20"/>
          <w:lang w:val="en-GB" w:eastAsia="en-GB"/>
        </w:rPr>
        <w:t>Community Child Care Association</w:t>
      </w:r>
    </w:p>
    <w:p w14:paraId="61D77CC2" w14:textId="77777777" w:rsidR="00A335BC" w:rsidRPr="00041B0B" w:rsidRDefault="00A335BC" w:rsidP="00A335BC">
      <w:pPr>
        <w:spacing w:after="63" w:line="173" w:lineRule="atLeast"/>
        <w:rPr>
          <w:rFonts w:ascii="Calibri" w:hAnsi="Calibri" w:cs="Times New Roman"/>
          <w:sz w:val="20"/>
          <w:szCs w:val="20"/>
          <w:lang w:val="en-GB" w:eastAsia="en-GB"/>
        </w:rPr>
      </w:pPr>
      <w:r w:rsidRPr="00041B0B">
        <w:rPr>
          <w:rFonts w:ascii="Calibri" w:hAnsi="Calibri" w:cs="Times New Roman"/>
          <w:spacing w:val="-2"/>
          <w:sz w:val="20"/>
          <w:szCs w:val="20"/>
          <w:lang w:val="en-GB" w:eastAsia="en-GB"/>
        </w:rPr>
        <w:t>Suite 08 and 09, 215 Bell Street, Preston Vic, 3072</w:t>
      </w:r>
      <w:r w:rsidRPr="00041B0B">
        <w:rPr>
          <w:rFonts w:ascii="Calibri" w:hAnsi="Calibri" w:cs="Times New Roman"/>
          <w:b/>
          <w:bCs/>
          <w:spacing w:val="-2"/>
          <w:sz w:val="20"/>
          <w:szCs w:val="20"/>
          <w:lang w:val="en-GB" w:eastAsia="en-GB"/>
        </w:rPr>
        <w:t xml:space="preserve"> </w:t>
      </w:r>
      <w:r w:rsidRPr="00041B0B">
        <w:rPr>
          <w:rFonts w:ascii="Calibri" w:hAnsi="Calibri" w:cs="Times New Roman"/>
          <w:b/>
          <w:bCs/>
          <w:spacing w:val="-2"/>
          <w:sz w:val="20"/>
          <w:szCs w:val="20"/>
          <w:lang w:val="en-GB" w:eastAsia="en-GB"/>
        </w:rPr>
        <w:br/>
        <w:t>Telephone</w:t>
      </w:r>
      <w:r w:rsidRPr="00041B0B">
        <w:rPr>
          <w:rFonts w:ascii="Calibri" w:hAnsi="Calibri" w:cs="Times New Roman"/>
          <w:spacing w:val="-2"/>
          <w:sz w:val="20"/>
          <w:szCs w:val="20"/>
          <w:lang w:val="en-GB" w:eastAsia="en-GB"/>
        </w:rPr>
        <w:t xml:space="preserve"> 03 9486 3455 | </w:t>
      </w:r>
      <w:proofErr w:type="spellStart"/>
      <w:r w:rsidRPr="00041B0B">
        <w:rPr>
          <w:rFonts w:ascii="Calibri" w:hAnsi="Calibri" w:cs="Times New Roman"/>
          <w:b/>
          <w:bCs/>
          <w:spacing w:val="-2"/>
          <w:sz w:val="20"/>
          <w:szCs w:val="20"/>
          <w:lang w:val="en-GB" w:eastAsia="en-GB"/>
        </w:rPr>
        <w:t>Freecall</w:t>
      </w:r>
      <w:proofErr w:type="spellEnd"/>
      <w:r w:rsidRPr="00041B0B">
        <w:rPr>
          <w:rFonts w:ascii="Calibri" w:hAnsi="Calibri" w:cs="Times New Roman"/>
          <w:b/>
          <w:bCs/>
          <w:spacing w:val="-2"/>
          <w:sz w:val="20"/>
          <w:szCs w:val="20"/>
          <w:lang w:val="en-GB" w:eastAsia="en-GB"/>
        </w:rPr>
        <w:t xml:space="preserve"> </w:t>
      </w:r>
      <w:r w:rsidRPr="00041B0B">
        <w:rPr>
          <w:rFonts w:ascii="Calibri" w:hAnsi="Calibri" w:cs="Times New Roman"/>
          <w:spacing w:val="-2"/>
          <w:sz w:val="20"/>
          <w:szCs w:val="20"/>
          <w:lang w:val="en-GB" w:eastAsia="en-GB"/>
        </w:rPr>
        <w:t>1800 177 017</w:t>
      </w:r>
      <w:r w:rsidRPr="00041B0B">
        <w:rPr>
          <w:rFonts w:ascii="Calibri" w:hAnsi="Calibri" w:cs="Times New Roman"/>
          <w:spacing w:val="-2"/>
          <w:sz w:val="20"/>
          <w:szCs w:val="20"/>
          <w:lang w:val="en-GB" w:eastAsia="en-GB"/>
        </w:rPr>
        <w:br/>
      </w:r>
      <w:r w:rsidRPr="00041B0B">
        <w:rPr>
          <w:rFonts w:ascii="Calibri" w:hAnsi="Calibri" w:cs="Times New Roman"/>
          <w:b/>
          <w:bCs/>
          <w:spacing w:val="-2"/>
          <w:sz w:val="20"/>
          <w:szCs w:val="20"/>
          <w:lang w:val="en-GB" w:eastAsia="en-GB"/>
        </w:rPr>
        <w:t>Facsimile</w:t>
      </w:r>
      <w:r w:rsidRPr="00041B0B">
        <w:rPr>
          <w:rFonts w:ascii="Calibri" w:hAnsi="Calibri" w:cs="Times New Roman"/>
          <w:spacing w:val="-2"/>
          <w:sz w:val="20"/>
          <w:szCs w:val="20"/>
          <w:lang w:val="en-GB" w:eastAsia="en-GB"/>
        </w:rPr>
        <w:t xml:space="preserve"> 03 9486 3271 | </w:t>
      </w:r>
      <w:r w:rsidRPr="00041B0B">
        <w:rPr>
          <w:rFonts w:ascii="Calibri" w:hAnsi="Calibri" w:cs="Times New Roman"/>
          <w:b/>
          <w:bCs/>
          <w:spacing w:val="-2"/>
          <w:sz w:val="20"/>
          <w:szCs w:val="20"/>
          <w:lang w:val="en-GB" w:eastAsia="en-GB"/>
        </w:rPr>
        <w:t xml:space="preserve">Email </w:t>
      </w:r>
      <w:r w:rsidRPr="00041B0B">
        <w:rPr>
          <w:rFonts w:ascii="Calibri" w:hAnsi="Calibri" w:cs="Times New Roman"/>
          <w:spacing w:val="-2"/>
          <w:sz w:val="20"/>
          <w:szCs w:val="20"/>
          <w:lang w:val="en-GB" w:eastAsia="en-GB"/>
        </w:rPr>
        <w:t>reception@cccinc.org.au</w:t>
      </w:r>
    </w:p>
    <w:p w14:paraId="2CD48E85" w14:textId="3CC5E295" w:rsidR="00A335BC" w:rsidRPr="00041B0B" w:rsidRDefault="00A335BC" w:rsidP="00A335BC">
      <w:pPr>
        <w:spacing w:after="86" w:line="173" w:lineRule="atLeast"/>
        <w:rPr>
          <w:rFonts w:ascii="Calibri" w:hAnsi="Calibri" w:cs="Times New Roman"/>
          <w:sz w:val="20"/>
          <w:szCs w:val="20"/>
          <w:lang w:val="en-GB" w:eastAsia="en-GB"/>
        </w:rPr>
      </w:pPr>
      <w:r w:rsidRPr="00041B0B">
        <w:rPr>
          <w:rFonts w:ascii="Calibri" w:hAnsi="Calibri" w:cs="Times New Roman"/>
          <w:b/>
          <w:bCs/>
          <w:spacing w:val="-2"/>
          <w:sz w:val="20"/>
          <w:szCs w:val="20"/>
          <w:lang w:val="en-GB" w:eastAsia="en-GB"/>
        </w:rPr>
        <w:t>www.cccinc.org.au</w:t>
      </w:r>
    </w:p>
    <w:p w14:paraId="2358B4F3" w14:textId="77777777" w:rsidR="00D93B23" w:rsidRPr="00041B0B" w:rsidRDefault="00D93B23" w:rsidP="00A335BC">
      <w:pPr>
        <w:spacing w:line="276" w:lineRule="auto"/>
        <w:rPr>
          <w:rFonts w:ascii="Calibri" w:hAnsi="Calibri"/>
          <w:b/>
          <w:sz w:val="20"/>
          <w:szCs w:val="20"/>
        </w:rPr>
      </w:pPr>
    </w:p>
    <w:p w14:paraId="1D22A4AC" w14:textId="77777777" w:rsidR="008A1A43" w:rsidRPr="00041B0B" w:rsidRDefault="008A1A43" w:rsidP="00A335BC">
      <w:pPr>
        <w:spacing w:after="0" w:line="276" w:lineRule="auto"/>
        <w:rPr>
          <w:rFonts w:ascii="Calibri" w:hAnsi="Calibri" w:cstheme="minorHAnsi"/>
          <w:b/>
          <w:sz w:val="20"/>
          <w:szCs w:val="20"/>
          <w:u w:val="single"/>
        </w:rPr>
      </w:pPr>
    </w:p>
    <w:p w14:paraId="400586DD" w14:textId="77777777" w:rsidR="00C37148" w:rsidRPr="00041B0B" w:rsidRDefault="00C37148" w:rsidP="00A335BC">
      <w:pPr>
        <w:spacing w:line="276" w:lineRule="auto"/>
        <w:rPr>
          <w:rFonts w:ascii="Calibri" w:hAnsi="Calibri"/>
          <w:b/>
          <w:sz w:val="20"/>
          <w:szCs w:val="20"/>
        </w:rPr>
      </w:pPr>
    </w:p>
    <w:sectPr w:rsidR="00C37148" w:rsidRPr="00041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xia">
    <w:charset w:val="00"/>
    <w:family w:val="auto"/>
    <w:pitch w:val="variable"/>
    <w:sig w:usb0="A00000AF" w:usb1="5000205B" w:usb2="00000000" w:usb3="00000000" w:csb0="0000009B" w:csb1="00000000"/>
  </w:font>
  <w:font w:name="Stroudley">
    <w:charset w:val="00"/>
    <w:family w:val="roman"/>
    <w:pitch w:val="variable"/>
    <w:sig w:usb0="A00000AF" w:usb1="5000205B" w:usb2="00000000" w:usb3="00000000" w:csb0="0000009B" w:csb1="00000000"/>
  </w:font>
  <w:font w:name="Stroudley Light">
    <w:charset w:val="00"/>
    <w:family w:val="swiss"/>
    <w:pitch w:val="variable"/>
    <w:sig w:usb0="A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74C7"/>
    <w:multiLevelType w:val="hybridMultilevel"/>
    <w:tmpl w:val="A26EF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954EF6"/>
    <w:multiLevelType w:val="hybridMultilevel"/>
    <w:tmpl w:val="316A236A"/>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0F0486"/>
    <w:multiLevelType w:val="hybridMultilevel"/>
    <w:tmpl w:val="6BAE6002"/>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5A7BA4"/>
    <w:multiLevelType w:val="hybridMultilevel"/>
    <w:tmpl w:val="1D4655C8"/>
    <w:lvl w:ilvl="0" w:tplc="3228B1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224FA"/>
    <w:multiLevelType w:val="multilevel"/>
    <w:tmpl w:val="68AC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93272"/>
    <w:multiLevelType w:val="hybridMultilevel"/>
    <w:tmpl w:val="F8E40652"/>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6" w15:restartNumberingAfterBreak="0">
    <w:nsid w:val="43776CD8"/>
    <w:multiLevelType w:val="hybridMultilevel"/>
    <w:tmpl w:val="C53AF60A"/>
    <w:lvl w:ilvl="0" w:tplc="2CB21158">
      <w:start w:val="19"/>
      <w:numFmt w:val="bullet"/>
      <w:lvlText w:val="–"/>
      <w:lvlJc w:val="left"/>
      <w:pPr>
        <w:ind w:left="1080" w:hanging="360"/>
      </w:pPr>
      <w:rPr>
        <w:rFonts w:ascii="Calibri" w:eastAsiaTheme="minorEastAsia"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E50791"/>
    <w:multiLevelType w:val="hybridMultilevel"/>
    <w:tmpl w:val="EA5A4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043AB0"/>
    <w:multiLevelType w:val="multilevel"/>
    <w:tmpl w:val="67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3"/>
  </w:num>
  <w:num w:numId="5">
    <w:abstractNumId w:val="2"/>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0E"/>
    <w:rsid w:val="00003A62"/>
    <w:rsid w:val="00013653"/>
    <w:rsid w:val="00041B0B"/>
    <w:rsid w:val="00045EC8"/>
    <w:rsid w:val="0005348C"/>
    <w:rsid w:val="00056AAC"/>
    <w:rsid w:val="00063283"/>
    <w:rsid w:val="00070568"/>
    <w:rsid w:val="00076F7E"/>
    <w:rsid w:val="00085EEC"/>
    <w:rsid w:val="0009384C"/>
    <w:rsid w:val="000A4EEB"/>
    <w:rsid w:val="000A7B10"/>
    <w:rsid w:val="000B5E5B"/>
    <w:rsid w:val="000D5239"/>
    <w:rsid w:val="000E49B6"/>
    <w:rsid w:val="000F7BCE"/>
    <w:rsid w:val="00157300"/>
    <w:rsid w:val="00160F74"/>
    <w:rsid w:val="00174319"/>
    <w:rsid w:val="0017510F"/>
    <w:rsid w:val="001A41D7"/>
    <w:rsid w:val="001F1214"/>
    <w:rsid w:val="00210D83"/>
    <w:rsid w:val="002111A7"/>
    <w:rsid w:val="00223F28"/>
    <w:rsid w:val="0025190E"/>
    <w:rsid w:val="00264743"/>
    <w:rsid w:val="00270CB4"/>
    <w:rsid w:val="002910A3"/>
    <w:rsid w:val="002A283F"/>
    <w:rsid w:val="002C0932"/>
    <w:rsid w:val="002E6D21"/>
    <w:rsid w:val="003159C1"/>
    <w:rsid w:val="00316A1C"/>
    <w:rsid w:val="0031705B"/>
    <w:rsid w:val="00320960"/>
    <w:rsid w:val="00334761"/>
    <w:rsid w:val="00343B19"/>
    <w:rsid w:val="00353B9A"/>
    <w:rsid w:val="00353FE9"/>
    <w:rsid w:val="00363FEB"/>
    <w:rsid w:val="00387229"/>
    <w:rsid w:val="003B2EB3"/>
    <w:rsid w:val="003E336C"/>
    <w:rsid w:val="003E7A01"/>
    <w:rsid w:val="003F33C1"/>
    <w:rsid w:val="00404394"/>
    <w:rsid w:val="0040713C"/>
    <w:rsid w:val="00417A5B"/>
    <w:rsid w:val="00422858"/>
    <w:rsid w:val="004228AC"/>
    <w:rsid w:val="00433818"/>
    <w:rsid w:val="00447583"/>
    <w:rsid w:val="00465B75"/>
    <w:rsid w:val="00466AA9"/>
    <w:rsid w:val="00475F81"/>
    <w:rsid w:val="00482644"/>
    <w:rsid w:val="00484E07"/>
    <w:rsid w:val="004A5CB9"/>
    <w:rsid w:val="004B683E"/>
    <w:rsid w:val="004E7CCB"/>
    <w:rsid w:val="00575485"/>
    <w:rsid w:val="005A64FB"/>
    <w:rsid w:val="005C5B6C"/>
    <w:rsid w:val="005E0DD2"/>
    <w:rsid w:val="00606D8E"/>
    <w:rsid w:val="00620E4B"/>
    <w:rsid w:val="006253B0"/>
    <w:rsid w:val="00652638"/>
    <w:rsid w:val="00652CC5"/>
    <w:rsid w:val="00662BAC"/>
    <w:rsid w:val="006775BE"/>
    <w:rsid w:val="006914B5"/>
    <w:rsid w:val="006A1613"/>
    <w:rsid w:val="006A5EAE"/>
    <w:rsid w:val="006A6D52"/>
    <w:rsid w:val="006A78AD"/>
    <w:rsid w:val="006B2CEA"/>
    <w:rsid w:val="006B6827"/>
    <w:rsid w:val="006C1B86"/>
    <w:rsid w:val="006F32F0"/>
    <w:rsid w:val="0070375B"/>
    <w:rsid w:val="00712A05"/>
    <w:rsid w:val="00725389"/>
    <w:rsid w:val="00740268"/>
    <w:rsid w:val="00750236"/>
    <w:rsid w:val="0078597B"/>
    <w:rsid w:val="007B538B"/>
    <w:rsid w:val="007C151B"/>
    <w:rsid w:val="007C52E4"/>
    <w:rsid w:val="007D22A7"/>
    <w:rsid w:val="007E761C"/>
    <w:rsid w:val="007F5D72"/>
    <w:rsid w:val="008423E6"/>
    <w:rsid w:val="00842C70"/>
    <w:rsid w:val="0085790F"/>
    <w:rsid w:val="008A1A43"/>
    <w:rsid w:val="008B0E15"/>
    <w:rsid w:val="008B7B49"/>
    <w:rsid w:val="008C202A"/>
    <w:rsid w:val="0091276A"/>
    <w:rsid w:val="00913F31"/>
    <w:rsid w:val="009201D5"/>
    <w:rsid w:val="00942529"/>
    <w:rsid w:val="00966D05"/>
    <w:rsid w:val="009F4B66"/>
    <w:rsid w:val="00A028E6"/>
    <w:rsid w:val="00A04B59"/>
    <w:rsid w:val="00A17161"/>
    <w:rsid w:val="00A335BC"/>
    <w:rsid w:val="00A33931"/>
    <w:rsid w:val="00A444D8"/>
    <w:rsid w:val="00A723B4"/>
    <w:rsid w:val="00AA453E"/>
    <w:rsid w:val="00AA6D62"/>
    <w:rsid w:val="00AC333F"/>
    <w:rsid w:val="00AC3835"/>
    <w:rsid w:val="00AD580C"/>
    <w:rsid w:val="00AE362F"/>
    <w:rsid w:val="00AE50C3"/>
    <w:rsid w:val="00B00477"/>
    <w:rsid w:val="00B023C0"/>
    <w:rsid w:val="00B142E1"/>
    <w:rsid w:val="00B36B46"/>
    <w:rsid w:val="00B54598"/>
    <w:rsid w:val="00B54B04"/>
    <w:rsid w:val="00B6036B"/>
    <w:rsid w:val="00B71E72"/>
    <w:rsid w:val="00B9466A"/>
    <w:rsid w:val="00BA55D3"/>
    <w:rsid w:val="00BC2356"/>
    <w:rsid w:val="00BC2871"/>
    <w:rsid w:val="00BD2E6C"/>
    <w:rsid w:val="00BE2F7C"/>
    <w:rsid w:val="00C12215"/>
    <w:rsid w:val="00C37148"/>
    <w:rsid w:val="00C44EA7"/>
    <w:rsid w:val="00C46412"/>
    <w:rsid w:val="00C670BB"/>
    <w:rsid w:val="00CA1BAD"/>
    <w:rsid w:val="00CF050B"/>
    <w:rsid w:val="00D41D94"/>
    <w:rsid w:val="00D4508D"/>
    <w:rsid w:val="00D63AF7"/>
    <w:rsid w:val="00D65E3A"/>
    <w:rsid w:val="00D93B23"/>
    <w:rsid w:val="00D93C00"/>
    <w:rsid w:val="00DA5B6A"/>
    <w:rsid w:val="00DD4028"/>
    <w:rsid w:val="00E35D19"/>
    <w:rsid w:val="00E50253"/>
    <w:rsid w:val="00E67C6D"/>
    <w:rsid w:val="00E71C99"/>
    <w:rsid w:val="00E87B81"/>
    <w:rsid w:val="00E95DAF"/>
    <w:rsid w:val="00EA4F20"/>
    <w:rsid w:val="00EB73B2"/>
    <w:rsid w:val="00EC07D1"/>
    <w:rsid w:val="00EC176D"/>
    <w:rsid w:val="00EC4427"/>
    <w:rsid w:val="00ED07D3"/>
    <w:rsid w:val="00F33CFC"/>
    <w:rsid w:val="00F363E3"/>
    <w:rsid w:val="00F37EE1"/>
    <w:rsid w:val="00F46696"/>
    <w:rsid w:val="00F612AD"/>
    <w:rsid w:val="00F736C8"/>
    <w:rsid w:val="00F75ECD"/>
    <w:rsid w:val="00FC4D8D"/>
    <w:rsid w:val="00FF2745"/>
    <w:rsid w:val="00FF3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8CA0"/>
  <w15:docId w15:val="{80FE74B1-3744-4941-917D-6047CFEB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FB"/>
  </w:style>
  <w:style w:type="paragraph" w:styleId="Heading1">
    <w:name w:val="heading 1"/>
    <w:basedOn w:val="Normal"/>
    <w:next w:val="Normal"/>
    <w:link w:val="Heading1Char"/>
    <w:uiPriority w:val="9"/>
    <w:qFormat/>
    <w:rsid w:val="005A64F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A64F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A64F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A64F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A64F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A64F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A64F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A64F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A64F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2638"/>
    <w:rPr>
      <w:sz w:val="16"/>
      <w:szCs w:val="16"/>
    </w:rPr>
  </w:style>
  <w:style w:type="paragraph" w:styleId="CommentText">
    <w:name w:val="annotation text"/>
    <w:basedOn w:val="Normal"/>
    <w:link w:val="CommentTextChar"/>
    <w:uiPriority w:val="99"/>
    <w:semiHidden/>
    <w:unhideWhenUsed/>
    <w:rsid w:val="00652638"/>
    <w:pPr>
      <w:spacing w:line="240" w:lineRule="auto"/>
    </w:pPr>
    <w:rPr>
      <w:sz w:val="20"/>
      <w:szCs w:val="20"/>
    </w:rPr>
  </w:style>
  <w:style w:type="character" w:customStyle="1" w:styleId="CommentTextChar">
    <w:name w:val="Comment Text Char"/>
    <w:basedOn w:val="DefaultParagraphFont"/>
    <w:link w:val="CommentText"/>
    <w:uiPriority w:val="99"/>
    <w:semiHidden/>
    <w:rsid w:val="00652638"/>
    <w:rPr>
      <w:sz w:val="20"/>
      <w:szCs w:val="20"/>
    </w:rPr>
  </w:style>
  <w:style w:type="paragraph" w:styleId="CommentSubject">
    <w:name w:val="annotation subject"/>
    <w:basedOn w:val="CommentText"/>
    <w:next w:val="CommentText"/>
    <w:link w:val="CommentSubjectChar"/>
    <w:uiPriority w:val="99"/>
    <w:semiHidden/>
    <w:unhideWhenUsed/>
    <w:rsid w:val="00652638"/>
    <w:rPr>
      <w:b/>
      <w:bCs/>
    </w:rPr>
  </w:style>
  <w:style w:type="character" w:customStyle="1" w:styleId="CommentSubjectChar">
    <w:name w:val="Comment Subject Char"/>
    <w:basedOn w:val="CommentTextChar"/>
    <w:link w:val="CommentSubject"/>
    <w:uiPriority w:val="99"/>
    <w:semiHidden/>
    <w:rsid w:val="00652638"/>
    <w:rPr>
      <w:b/>
      <w:bCs/>
      <w:sz w:val="20"/>
      <w:szCs w:val="20"/>
    </w:rPr>
  </w:style>
  <w:style w:type="paragraph" w:styleId="BalloonText">
    <w:name w:val="Balloon Text"/>
    <w:basedOn w:val="Normal"/>
    <w:link w:val="BalloonTextChar"/>
    <w:uiPriority w:val="99"/>
    <w:semiHidden/>
    <w:unhideWhenUsed/>
    <w:rsid w:val="0065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638"/>
    <w:rPr>
      <w:rFonts w:ascii="Tahoma" w:hAnsi="Tahoma" w:cs="Tahoma"/>
      <w:sz w:val="16"/>
      <w:szCs w:val="16"/>
    </w:rPr>
  </w:style>
  <w:style w:type="paragraph" w:styleId="ListParagraph">
    <w:name w:val="List Paragraph"/>
    <w:basedOn w:val="Normal"/>
    <w:uiPriority w:val="34"/>
    <w:qFormat/>
    <w:rsid w:val="000A4EEB"/>
    <w:pPr>
      <w:ind w:left="720"/>
      <w:contextualSpacing/>
    </w:pPr>
  </w:style>
  <w:style w:type="character" w:customStyle="1" w:styleId="Heading1Char">
    <w:name w:val="Heading 1 Char"/>
    <w:basedOn w:val="DefaultParagraphFont"/>
    <w:link w:val="Heading1"/>
    <w:uiPriority w:val="9"/>
    <w:rsid w:val="005A64F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A64F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A64F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A64F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A64F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A64F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A64F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A64F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A64F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A64FB"/>
    <w:pPr>
      <w:spacing w:line="240" w:lineRule="auto"/>
    </w:pPr>
    <w:rPr>
      <w:b/>
      <w:bCs/>
      <w:smallCaps/>
      <w:color w:val="1F497D" w:themeColor="text2"/>
    </w:rPr>
  </w:style>
  <w:style w:type="paragraph" w:styleId="Title">
    <w:name w:val="Title"/>
    <w:basedOn w:val="Normal"/>
    <w:next w:val="Normal"/>
    <w:link w:val="TitleChar"/>
    <w:uiPriority w:val="10"/>
    <w:qFormat/>
    <w:rsid w:val="005A64F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A64F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A64F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A64F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A64FB"/>
    <w:rPr>
      <w:b/>
      <w:bCs/>
    </w:rPr>
  </w:style>
  <w:style w:type="character" w:styleId="Emphasis">
    <w:name w:val="Emphasis"/>
    <w:basedOn w:val="DefaultParagraphFont"/>
    <w:uiPriority w:val="20"/>
    <w:qFormat/>
    <w:rsid w:val="005A64FB"/>
    <w:rPr>
      <w:i/>
      <w:iCs/>
    </w:rPr>
  </w:style>
  <w:style w:type="paragraph" w:styleId="NoSpacing">
    <w:name w:val="No Spacing"/>
    <w:uiPriority w:val="1"/>
    <w:qFormat/>
    <w:rsid w:val="005A64FB"/>
    <w:pPr>
      <w:spacing w:after="0" w:line="240" w:lineRule="auto"/>
    </w:pPr>
  </w:style>
  <w:style w:type="paragraph" w:styleId="Quote">
    <w:name w:val="Quote"/>
    <w:basedOn w:val="Normal"/>
    <w:next w:val="Normal"/>
    <w:link w:val="QuoteChar"/>
    <w:uiPriority w:val="29"/>
    <w:qFormat/>
    <w:rsid w:val="005A64F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A64FB"/>
    <w:rPr>
      <w:color w:val="1F497D" w:themeColor="text2"/>
      <w:sz w:val="24"/>
      <w:szCs w:val="24"/>
    </w:rPr>
  </w:style>
  <w:style w:type="paragraph" w:styleId="IntenseQuote">
    <w:name w:val="Intense Quote"/>
    <w:basedOn w:val="Normal"/>
    <w:next w:val="Normal"/>
    <w:link w:val="IntenseQuoteChar"/>
    <w:uiPriority w:val="30"/>
    <w:qFormat/>
    <w:rsid w:val="005A64F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A64F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A64FB"/>
    <w:rPr>
      <w:i/>
      <w:iCs/>
      <w:color w:val="595959" w:themeColor="text1" w:themeTint="A6"/>
    </w:rPr>
  </w:style>
  <w:style w:type="character" w:styleId="IntenseEmphasis">
    <w:name w:val="Intense Emphasis"/>
    <w:basedOn w:val="DefaultParagraphFont"/>
    <w:uiPriority w:val="21"/>
    <w:qFormat/>
    <w:rsid w:val="005A64FB"/>
    <w:rPr>
      <w:b/>
      <w:bCs/>
      <w:i/>
      <w:iCs/>
    </w:rPr>
  </w:style>
  <w:style w:type="character" w:styleId="SubtleReference">
    <w:name w:val="Subtle Reference"/>
    <w:basedOn w:val="DefaultParagraphFont"/>
    <w:uiPriority w:val="31"/>
    <w:qFormat/>
    <w:rsid w:val="005A64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64FB"/>
    <w:rPr>
      <w:b/>
      <w:bCs/>
      <w:smallCaps/>
      <w:color w:val="1F497D" w:themeColor="text2"/>
      <w:u w:val="single"/>
    </w:rPr>
  </w:style>
  <w:style w:type="character" w:styleId="BookTitle">
    <w:name w:val="Book Title"/>
    <w:basedOn w:val="DefaultParagraphFont"/>
    <w:uiPriority w:val="33"/>
    <w:qFormat/>
    <w:rsid w:val="005A64FB"/>
    <w:rPr>
      <w:b/>
      <w:bCs/>
      <w:smallCaps/>
      <w:spacing w:val="10"/>
    </w:rPr>
  </w:style>
  <w:style w:type="paragraph" w:styleId="TOCHeading">
    <w:name w:val="TOC Heading"/>
    <w:basedOn w:val="Heading1"/>
    <w:next w:val="Normal"/>
    <w:uiPriority w:val="39"/>
    <w:semiHidden/>
    <w:unhideWhenUsed/>
    <w:qFormat/>
    <w:rsid w:val="005A64FB"/>
    <w:pPr>
      <w:outlineLvl w:val="9"/>
    </w:pPr>
  </w:style>
  <w:style w:type="character" w:styleId="Hyperlink">
    <w:name w:val="Hyperlink"/>
    <w:basedOn w:val="DefaultParagraphFont"/>
    <w:uiPriority w:val="99"/>
    <w:unhideWhenUsed/>
    <w:rsid w:val="005A64FB"/>
    <w:rPr>
      <w:color w:val="0000FF" w:themeColor="hyperlink"/>
      <w:u w:val="single"/>
    </w:rPr>
  </w:style>
  <w:style w:type="character" w:styleId="FollowedHyperlink">
    <w:name w:val="FollowedHyperlink"/>
    <w:basedOn w:val="DefaultParagraphFont"/>
    <w:uiPriority w:val="99"/>
    <w:semiHidden/>
    <w:unhideWhenUsed/>
    <w:rsid w:val="00063283"/>
    <w:rPr>
      <w:color w:val="800080" w:themeColor="followedHyperlink"/>
      <w:u w:val="single"/>
    </w:rPr>
  </w:style>
  <w:style w:type="paragraph" w:styleId="Revision">
    <w:name w:val="Revision"/>
    <w:hidden/>
    <w:uiPriority w:val="99"/>
    <w:semiHidden/>
    <w:rsid w:val="00E50253"/>
    <w:pPr>
      <w:spacing w:after="0" w:line="240" w:lineRule="auto"/>
    </w:pPr>
  </w:style>
  <w:style w:type="paragraph" w:customStyle="1" w:styleId="p1">
    <w:name w:val="p1"/>
    <w:basedOn w:val="Normal"/>
    <w:rsid w:val="00A335BC"/>
    <w:pPr>
      <w:spacing w:after="213" w:line="173" w:lineRule="atLeast"/>
    </w:pPr>
    <w:rPr>
      <w:rFonts w:ascii="Lexia" w:hAnsi="Lexia" w:cs="Times New Roman"/>
      <w:color w:val="5DA0CD"/>
      <w:sz w:val="38"/>
      <w:szCs w:val="38"/>
      <w:lang w:val="en-GB" w:eastAsia="en-GB"/>
    </w:rPr>
  </w:style>
  <w:style w:type="paragraph" w:customStyle="1" w:styleId="p2">
    <w:name w:val="p2"/>
    <w:basedOn w:val="Normal"/>
    <w:rsid w:val="00A335BC"/>
    <w:pPr>
      <w:spacing w:after="681" w:line="173" w:lineRule="atLeast"/>
    </w:pPr>
    <w:rPr>
      <w:rFonts w:ascii="Stroudley" w:hAnsi="Stroudley" w:cs="Times New Roman"/>
      <w:color w:val="5DA0CD"/>
      <w:sz w:val="20"/>
      <w:szCs w:val="20"/>
      <w:lang w:val="en-GB" w:eastAsia="en-GB"/>
    </w:rPr>
  </w:style>
  <w:style w:type="character" w:customStyle="1" w:styleId="apple-converted-space">
    <w:name w:val="apple-converted-space"/>
    <w:basedOn w:val="DefaultParagraphFont"/>
    <w:rsid w:val="00A335BC"/>
  </w:style>
  <w:style w:type="paragraph" w:customStyle="1" w:styleId="p3">
    <w:name w:val="p3"/>
    <w:basedOn w:val="Normal"/>
    <w:rsid w:val="00A335BC"/>
    <w:pPr>
      <w:spacing w:after="44" w:line="173" w:lineRule="atLeast"/>
    </w:pPr>
    <w:rPr>
      <w:rFonts w:ascii="Stroudley Light" w:hAnsi="Stroudley Light" w:cs="Times New Roman"/>
      <w:sz w:val="14"/>
      <w:szCs w:val="14"/>
      <w:lang w:val="en-GB" w:eastAsia="en-GB"/>
    </w:rPr>
  </w:style>
  <w:style w:type="paragraph" w:customStyle="1" w:styleId="p4">
    <w:name w:val="p4"/>
    <w:basedOn w:val="Normal"/>
    <w:rsid w:val="00A335BC"/>
    <w:pPr>
      <w:spacing w:after="426" w:line="173" w:lineRule="atLeast"/>
    </w:pPr>
    <w:rPr>
      <w:rFonts w:ascii="Stroudley Light" w:hAnsi="Stroudley Light" w:cs="Times New Roman"/>
      <w:sz w:val="14"/>
      <w:szCs w:val="14"/>
      <w:lang w:val="en-GB" w:eastAsia="en-GB"/>
    </w:rPr>
  </w:style>
  <w:style w:type="character" w:customStyle="1" w:styleId="s1">
    <w:name w:val="s1"/>
    <w:basedOn w:val="DefaultParagraphFont"/>
    <w:rsid w:val="00A335BC"/>
    <w:rPr>
      <w:spacing w:val="-2"/>
    </w:rPr>
  </w:style>
  <w:style w:type="character" w:customStyle="1" w:styleId="apple-tab-span">
    <w:name w:val="apple-tab-span"/>
    <w:basedOn w:val="DefaultParagraphFont"/>
    <w:rsid w:val="00A335BC"/>
  </w:style>
  <w:style w:type="paragraph" w:customStyle="1" w:styleId="p5">
    <w:name w:val="p5"/>
    <w:basedOn w:val="Normal"/>
    <w:rsid w:val="00A335BC"/>
    <w:pPr>
      <w:spacing w:after="21" w:line="173" w:lineRule="atLeast"/>
    </w:pPr>
    <w:rPr>
      <w:rFonts w:ascii="Stroudley Light" w:hAnsi="Stroudley Light" w:cs="Times New Roman"/>
      <w:sz w:val="14"/>
      <w:szCs w:val="14"/>
      <w:lang w:val="en-GB" w:eastAsia="en-GB"/>
    </w:rPr>
  </w:style>
  <w:style w:type="paragraph" w:customStyle="1" w:styleId="p6">
    <w:name w:val="p6"/>
    <w:basedOn w:val="Normal"/>
    <w:rsid w:val="00A335BC"/>
    <w:pPr>
      <w:spacing w:after="0" w:line="173" w:lineRule="atLeast"/>
    </w:pPr>
    <w:rPr>
      <w:rFonts w:ascii="Stroudley Light" w:hAnsi="Stroudley Light" w:cs="Times New Roman"/>
      <w:sz w:val="14"/>
      <w:szCs w:val="14"/>
      <w:lang w:val="en-GB" w:eastAsia="en-GB"/>
    </w:rPr>
  </w:style>
  <w:style w:type="paragraph" w:customStyle="1" w:styleId="p7">
    <w:name w:val="p7"/>
    <w:basedOn w:val="Normal"/>
    <w:rsid w:val="00A335BC"/>
    <w:pPr>
      <w:spacing w:after="404" w:line="173" w:lineRule="atLeast"/>
    </w:pPr>
    <w:rPr>
      <w:rFonts w:ascii="Stroudley Light" w:hAnsi="Stroudley Light" w:cs="Times New Roman"/>
      <w:sz w:val="14"/>
      <w:szCs w:val="14"/>
      <w:lang w:val="en-GB" w:eastAsia="en-GB"/>
    </w:rPr>
  </w:style>
  <w:style w:type="character" w:customStyle="1" w:styleId="s2">
    <w:name w:val="s2"/>
    <w:basedOn w:val="DefaultParagraphFont"/>
    <w:rsid w:val="00A335BC"/>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1601">
      <w:bodyDiv w:val="1"/>
      <w:marLeft w:val="0"/>
      <w:marRight w:val="0"/>
      <w:marTop w:val="0"/>
      <w:marBottom w:val="0"/>
      <w:divBdr>
        <w:top w:val="none" w:sz="0" w:space="0" w:color="auto"/>
        <w:left w:val="none" w:sz="0" w:space="0" w:color="auto"/>
        <w:bottom w:val="none" w:sz="0" w:space="0" w:color="auto"/>
        <w:right w:val="none" w:sz="0" w:space="0" w:color="auto"/>
      </w:divBdr>
    </w:div>
    <w:div w:id="389546685">
      <w:bodyDiv w:val="1"/>
      <w:marLeft w:val="0"/>
      <w:marRight w:val="0"/>
      <w:marTop w:val="0"/>
      <w:marBottom w:val="0"/>
      <w:divBdr>
        <w:top w:val="none" w:sz="0" w:space="0" w:color="auto"/>
        <w:left w:val="none" w:sz="0" w:space="0" w:color="auto"/>
        <w:bottom w:val="none" w:sz="0" w:space="0" w:color="auto"/>
        <w:right w:val="none" w:sz="0" w:space="0" w:color="auto"/>
      </w:divBdr>
    </w:div>
    <w:div w:id="542988853">
      <w:bodyDiv w:val="1"/>
      <w:marLeft w:val="0"/>
      <w:marRight w:val="0"/>
      <w:marTop w:val="0"/>
      <w:marBottom w:val="0"/>
      <w:divBdr>
        <w:top w:val="none" w:sz="0" w:space="0" w:color="auto"/>
        <w:left w:val="none" w:sz="0" w:space="0" w:color="auto"/>
        <w:bottom w:val="none" w:sz="0" w:space="0" w:color="auto"/>
        <w:right w:val="none" w:sz="0" w:space="0" w:color="auto"/>
      </w:divBdr>
    </w:div>
    <w:div w:id="617835431">
      <w:bodyDiv w:val="1"/>
      <w:marLeft w:val="0"/>
      <w:marRight w:val="0"/>
      <w:marTop w:val="0"/>
      <w:marBottom w:val="0"/>
      <w:divBdr>
        <w:top w:val="none" w:sz="0" w:space="0" w:color="auto"/>
        <w:left w:val="none" w:sz="0" w:space="0" w:color="auto"/>
        <w:bottom w:val="none" w:sz="0" w:space="0" w:color="auto"/>
        <w:right w:val="none" w:sz="0" w:space="0" w:color="auto"/>
      </w:divBdr>
    </w:div>
    <w:div w:id="765348718">
      <w:bodyDiv w:val="1"/>
      <w:marLeft w:val="0"/>
      <w:marRight w:val="0"/>
      <w:marTop w:val="0"/>
      <w:marBottom w:val="0"/>
      <w:divBdr>
        <w:top w:val="none" w:sz="0" w:space="0" w:color="auto"/>
        <w:left w:val="none" w:sz="0" w:space="0" w:color="auto"/>
        <w:bottom w:val="none" w:sz="0" w:space="0" w:color="auto"/>
        <w:right w:val="none" w:sz="0" w:space="0" w:color="auto"/>
      </w:divBdr>
    </w:div>
    <w:div w:id="858665571">
      <w:bodyDiv w:val="1"/>
      <w:marLeft w:val="0"/>
      <w:marRight w:val="0"/>
      <w:marTop w:val="0"/>
      <w:marBottom w:val="0"/>
      <w:divBdr>
        <w:top w:val="none" w:sz="0" w:space="0" w:color="auto"/>
        <w:left w:val="none" w:sz="0" w:space="0" w:color="auto"/>
        <w:bottom w:val="none" w:sz="0" w:space="0" w:color="auto"/>
        <w:right w:val="none" w:sz="0" w:space="0" w:color="auto"/>
      </w:divBdr>
    </w:div>
    <w:div w:id="1075201957">
      <w:bodyDiv w:val="1"/>
      <w:marLeft w:val="0"/>
      <w:marRight w:val="0"/>
      <w:marTop w:val="0"/>
      <w:marBottom w:val="0"/>
      <w:divBdr>
        <w:top w:val="none" w:sz="0" w:space="0" w:color="auto"/>
        <w:left w:val="none" w:sz="0" w:space="0" w:color="auto"/>
        <w:bottom w:val="none" w:sz="0" w:space="0" w:color="auto"/>
        <w:right w:val="none" w:sz="0" w:space="0" w:color="auto"/>
      </w:divBdr>
    </w:div>
    <w:div w:id="1138887159">
      <w:bodyDiv w:val="1"/>
      <w:marLeft w:val="0"/>
      <w:marRight w:val="0"/>
      <w:marTop w:val="0"/>
      <w:marBottom w:val="0"/>
      <w:divBdr>
        <w:top w:val="none" w:sz="0" w:space="0" w:color="auto"/>
        <w:left w:val="none" w:sz="0" w:space="0" w:color="auto"/>
        <w:bottom w:val="none" w:sz="0" w:space="0" w:color="auto"/>
        <w:right w:val="none" w:sz="0" w:space="0" w:color="auto"/>
      </w:divBdr>
      <w:divsChild>
        <w:div w:id="1680965002">
          <w:marLeft w:val="0"/>
          <w:marRight w:val="0"/>
          <w:marTop w:val="0"/>
          <w:marBottom w:val="0"/>
          <w:divBdr>
            <w:top w:val="none" w:sz="0" w:space="0" w:color="auto"/>
            <w:left w:val="none" w:sz="0" w:space="0" w:color="auto"/>
            <w:bottom w:val="none" w:sz="0" w:space="0" w:color="auto"/>
            <w:right w:val="none" w:sz="0" w:space="0" w:color="auto"/>
          </w:divBdr>
          <w:divsChild>
            <w:div w:id="1953170595">
              <w:marLeft w:val="0"/>
              <w:marRight w:val="0"/>
              <w:marTop w:val="0"/>
              <w:marBottom w:val="0"/>
              <w:divBdr>
                <w:top w:val="none" w:sz="0" w:space="0" w:color="auto"/>
                <w:left w:val="none" w:sz="0" w:space="0" w:color="auto"/>
                <w:bottom w:val="none" w:sz="0" w:space="0" w:color="auto"/>
                <w:right w:val="none" w:sz="0" w:space="0" w:color="auto"/>
              </w:divBdr>
              <w:divsChild>
                <w:div w:id="1777288627">
                  <w:marLeft w:val="0"/>
                  <w:marRight w:val="0"/>
                  <w:marTop w:val="0"/>
                  <w:marBottom w:val="0"/>
                  <w:divBdr>
                    <w:top w:val="none" w:sz="0" w:space="0" w:color="auto"/>
                    <w:left w:val="none" w:sz="0" w:space="0" w:color="auto"/>
                    <w:bottom w:val="none" w:sz="0" w:space="0" w:color="auto"/>
                    <w:right w:val="none" w:sz="0" w:space="0" w:color="auto"/>
                  </w:divBdr>
                  <w:divsChild>
                    <w:div w:id="2090538672">
                      <w:marLeft w:val="0"/>
                      <w:marRight w:val="0"/>
                      <w:marTop w:val="0"/>
                      <w:marBottom w:val="0"/>
                      <w:divBdr>
                        <w:top w:val="none" w:sz="0" w:space="0" w:color="auto"/>
                        <w:left w:val="none" w:sz="0" w:space="0" w:color="auto"/>
                        <w:bottom w:val="none" w:sz="0" w:space="0" w:color="auto"/>
                        <w:right w:val="none" w:sz="0" w:space="0" w:color="auto"/>
                      </w:divBdr>
                      <w:divsChild>
                        <w:div w:id="1994021627">
                          <w:marLeft w:val="0"/>
                          <w:marRight w:val="0"/>
                          <w:marTop w:val="0"/>
                          <w:marBottom w:val="0"/>
                          <w:divBdr>
                            <w:top w:val="none" w:sz="0" w:space="0" w:color="auto"/>
                            <w:left w:val="none" w:sz="0" w:space="0" w:color="auto"/>
                            <w:bottom w:val="none" w:sz="0" w:space="0" w:color="auto"/>
                            <w:right w:val="none" w:sz="0" w:space="0" w:color="auto"/>
                          </w:divBdr>
                          <w:divsChild>
                            <w:div w:id="959845677">
                              <w:marLeft w:val="0"/>
                              <w:marRight w:val="0"/>
                              <w:marTop w:val="0"/>
                              <w:marBottom w:val="0"/>
                              <w:divBdr>
                                <w:top w:val="none" w:sz="0" w:space="0" w:color="auto"/>
                                <w:left w:val="none" w:sz="0" w:space="0" w:color="auto"/>
                                <w:bottom w:val="none" w:sz="0" w:space="0" w:color="auto"/>
                                <w:right w:val="none" w:sz="0" w:space="0" w:color="auto"/>
                              </w:divBdr>
                              <w:divsChild>
                                <w:div w:id="1006903980">
                                  <w:marLeft w:val="0"/>
                                  <w:marRight w:val="0"/>
                                  <w:marTop w:val="0"/>
                                  <w:marBottom w:val="0"/>
                                  <w:divBdr>
                                    <w:top w:val="none" w:sz="0" w:space="0" w:color="auto"/>
                                    <w:left w:val="none" w:sz="0" w:space="0" w:color="auto"/>
                                    <w:bottom w:val="none" w:sz="0" w:space="0" w:color="auto"/>
                                    <w:right w:val="none" w:sz="0" w:space="0" w:color="auto"/>
                                  </w:divBdr>
                                  <w:divsChild>
                                    <w:div w:id="208108721">
                                      <w:marLeft w:val="0"/>
                                      <w:marRight w:val="0"/>
                                      <w:marTop w:val="0"/>
                                      <w:marBottom w:val="0"/>
                                      <w:divBdr>
                                        <w:top w:val="none" w:sz="0" w:space="0" w:color="auto"/>
                                        <w:left w:val="none" w:sz="0" w:space="0" w:color="auto"/>
                                        <w:bottom w:val="none" w:sz="0" w:space="0" w:color="auto"/>
                                        <w:right w:val="none" w:sz="0" w:space="0" w:color="auto"/>
                                      </w:divBdr>
                                      <w:divsChild>
                                        <w:div w:id="1813012310">
                                          <w:marLeft w:val="0"/>
                                          <w:marRight w:val="0"/>
                                          <w:marTop w:val="0"/>
                                          <w:marBottom w:val="0"/>
                                          <w:divBdr>
                                            <w:top w:val="none" w:sz="0" w:space="0" w:color="auto"/>
                                            <w:left w:val="none" w:sz="0" w:space="0" w:color="auto"/>
                                            <w:bottom w:val="none" w:sz="0" w:space="0" w:color="auto"/>
                                            <w:right w:val="none" w:sz="0" w:space="0" w:color="auto"/>
                                          </w:divBdr>
                                          <w:divsChild>
                                            <w:div w:id="1916741851">
                                              <w:marLeft w:val="0"/>
                                              <w:marRight w:val="0"/>
                                              <w:marTop w:val="0"/>
                                              <w:marBottom w:val="0"/>
                                              <w:divBdr>
                                                <w:top w:val="none" w:sz="0" w:space="0" w:color="auto"/>
                                                <w:left w:val="none" w:sz="0" w:space="0" w:color="auto"/>
                                                <w:bottom w:val="none" w:sz="0" w:space="0" w:color="auto"/>
                                                <w:right w:val="none" w:sz="0" w:space="0" w:color="auto"/>
                                              </w:divBdr>
                                              <w:divsChild>
                                                <w:div w:id="1678383305">
                                                  <w:marLeft w:val="0"/>
                                                  <w:marRight w:val="0"/>
                                                  <w:marTop w:val="0"/>
                                                  <w:marBottom w:val="0"/>
                                                  <w:divBdr>
                                                    <w:top w:val="none" w:sz="0" w:space="0" w:color="auto"/>
                                                    <w:left w:val="none" w:sz="0" w:space="0" w:color="auto"/>
                                                    <w:bottom w:val="none" w:sz="0" w:space="0" w:color="auto"/>
                                                    <w:right w:val="none" w:sz="0" w:space="0" w:color="auto"/>
                                                  </w:divBdr>
                                                  <w:divsChild>
                                                    <w:div w:id="2312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948980">
      <w:bodyDiv w:val="1"/>
      <w:marLeft w:val="0"/>
      <w:marRight w:val="0"/>
      <w:marTop w:val="0"/>
      <w:marBottom w:val="0"/>
      <w:divBdr>
        <w:top w:val="none" w:sz="0" w:space="0" w:color="auto"/>
        <w:left w:val="none" w:sz="0" w:space="0" w:color="auto"/>
        <w:bottom w:val="none" w:sz="0" w:space="0" w:color="auto"/>
        <w:right w:val="none" w:sz="0" w:space="0" w:color="auto"/>
      </w:divBdr>
    </w:div>
    <w:div w:id="1312519682">
      <w:bodyDiv w:val="1"/>
      <w:marLeft w:val="0"/>
      <w:marRight w:val="0"/>
      <w:marTop w:val="0"/>
      <w:marBottom w:val="0"/>
      <w:divBdr>
        <w:top w:val="none" w:sz="0" w:space="0" w:color="auto"/>
        <w:left w:val="none" w:sz="0" w:space="0" w:color="auto"/>
        <w:bottom w:val="none" w:sz="0" w:space="0" w:color="auto"/>
        <w:right w:val="none" w:sz="0" w:space="0" w:color="auto"/>
      </w:divBdr>
    </w:div>
    <w:div w:id="1381855894">
      <w:bodyDiv w:val="1"/>
      <w:marLeft w:val="0"/>
      <w:marRight w:val="0"/>
      <w:marTop w:val="0"/>
      <w:marBottom w:val="0"/>
      <w:divBdr>
        <w:top w:val="none" w:sz="0" w:space="0" w:color="auto"/>
        <w:left w:val="none" w:sz="0" w:space="0" w:color="auto"/>
        <w:bottom w:val="none" w:sz="0" w:space="0" w:color="auto"/>
        <w:right w:val="none" w:sz="0" w:space="0" w:color="auto"/>
      </w:divBdr>
    </w:div>
    <w:div w:id="1480220435">
      <w:bodyDiv w:val="1"/>
      <w:marLeft w:val="0"/>
      <w:marRight w:val="0"/>
      <w:marTop w:val="0"/>
      <w:marBottom w:val="0"/>
      <w:divBdr>
        <w:top w:val="none" w:sz="0" w:space="0" w:color="auto"/>
        <w:left w:val="none" w:sz="0" w:space="0" w:color="auto"/>
        <w:bottom w:val="none" w:sz="0" w:space="0" w:color="auto"/>
        <w:right w:val="none" w:sz="0" w:space="0" w:color="auto"/>
      </w:divBdr>
    </w:div>
    <w:div w:id="1497302598">
      <w:bodyDiv w:val="1"/>
      <w:marLeft w:val="0"/>
      <w:marRight w:val="0"/>
      <w:marTop w:val="0"/>
      <w:marBottom w:val="0"/>
      <w:divBdr>
        <w:top w:val="none" w:sz="0" w:space="0" w:color="auto"/>
        <w:left w:val="none" w:sz="0" w:space="0" w:color="auto"/>
        <w:bottom w:val="none" w:sz="0" w:space="0" w:color="auto"/>
        <w:right w:val="none" w:sz="0" w:space="0" w:color="auto"/>
      </w:divBdr>
    </w:div>
    <w:div w:id="1506362914">
      <w:bodyDiv w:val="1"/>
      <w:marLeft w:val="0"/>
      <w:marRight w:val="0"/>
      <w:marTop w:val="0"/>
      <w:marBottom w:val="0"/>
      <w:divBdr>
        <w:top w:val="none" w:sz="0" w:space="0" w:color="auto"/>
        <w:left w:val="none" w:sz="0" w:space="0" w:color="auto"/>
        <w:bottom w:val="none" w:sz="0" w:space="0" w:color="auto"/>
        <w:right w:val="none" w:sz="0" w:space="0" w:color="auto"/>
      </w:divBdr>
    </w:div>
    <w:div w:id="1683311863">
      <w:bodyDiv w:val="1"/>
      <w:marLeft w:val="0"/>
      <w:marRight w:val="0"/>
      <w:marTop w:val="0"/>
      <w:marBottom w:val="0"/>
      <w:divBdr>
        <w:top w:val="none" w:sz="0" w:space="0" w:color="auto"/>
        <w:left w:val="none" w:sz="0" w:space="0" w:color="auto"/>
        <w:bottom w:val="none" w:sz="0" w:space="0" w:color="auto"/>
        <w:right w:val="none" w:sz="0" w:space="0" w:color="auto"/>
      </w:divBdr>
    </w:div>
    <w:div w:id="1711303464">
      <w:bodyDiv w:val="1"/>
      <w:marLeft w:val="0"/>
      <w:marRight w:val="0"/>
      <w:marTop w:val="0"/>
      <w:marBottom w:val="0"/>
      <w:divBdr>
        <w:top w:val="none" w:sz="0" w:space="0" w:color="auto"/>
        <w:left w:val="none" w:sz="0" w:space="0" w:color="auto"/>
        <w:bottom w:val="none" w:sz="0" w:space="0" w:color="auto"/>
        <w:right w:val="none" w:sz="0" w:space="0" w:color="auto"/>
      </w:divBdr>
    </w:div>
    <w:div w:id="20509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124</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Early Start Kindergarten
ESK
Long day care
LDC</DEECD_Keywords>
    <PublishingExpirationDate xmlns="http://schemas.microsoft.com/sharepoint/v3" xsi:nil="true"/>
    <DEECD_Description xmlns="http://schemas.microsoft.com/sharepoint/v3">How Early Start Kindergarten Grants work in long day care centres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C5F29D727E863E4EA306280D4DCDC42C" ma:contentTypeVersion="14" ma:contentTypeDescription="" ma:contentTypeScope="" ma:versionID="c81dc892d9fa45d70f934e52241a87f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50E97-9BD0-4D5C-B9D4-7C8EF01DBB05}"/>
</file>

<file path=customXml/itemProps2.xml><?xml version="1.0" encoding="utf-8"?>
<ds:datastoreItem xmlns:ds="http://schemas.openxmlformats.org/officeDocument/2006/customXml" ds:itemID="{9FF90DA8-A5A1-47BD-933F-951C51AD1D09}"/>
</file>

<file path=customXml/itemProps3.xml><?xml version="1.0" encoding="utf-8"?>
<ds:datastoreItem xmlns:ds="http://schemas.openxmlformats.org/officeDocument/2006/customXml" ds:itemID="{47ECDC50-0FC0-49B9-BF2A-52F02EC90884}"/>
</file>

<file path=customXml/itemProps4.xml><?xml version="1.0" encoding="utf-8"?>
<ds:datastoreItem xmlns:ds="http://schemas.openxmlformats.org/officeDocument/2006/customXml" ds:itemID="{0764FB50-1D23-4FE6-9E8E-894C7F476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0CCC6A-5E7E-4983-A030-CD60BAED93AF}"/>
</file>

<file path=docProps/app.xml><?xml version="1.0" encoding="utf-8"?>
<Properties xmlns="http://schemas.openxmlformats.org/officeDocument/2006/extended-properties" xmlns:vt="http://schemas.openxmlformats.org/officeDocument/2006/docPropsVTypes">
  <Template>Normal</Template>
  <TotalTime>1</TotalTime>
  <Pages>5</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ESK_Information_for_LDC_DRAFT 3 DET</vt:lpstr>
    </vt:vector>
  </TitlesOfParts>
  <Company>DEECD</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Start Kindergarten Grants - How they work in long day care centres</dc:title>
  <dc:creator>Lynn Turner</dc:creator>
  <cp:lastModifiedBy>Redfern, Jane R</cp:lastModifiedBy>
  <cp:revision>2</cp:revision>
  <cp:lastPrinted>2017-03-19T23:02:00Z</cp:lastPrinted>
  <dcterms:created xsi:type="dcterms:W3CDTF">2017-06-28T04:01:00Z</dcterms:created>
  <dcterms:modified xsi:type="dcterms:W3CDTF">2017-06-28T04:01:00Z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{ba935476-6a4a-4010-ae4b-8d44d9b9443c}</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{8fa302a4-1a82-4d56-bc9b-05b6f3802d6a}</vt:lpwstr>
  </property>
  <property fmtid="{D5CDD505-2E9C-101B-9397-08002B2CF9AE}" pid="11" name="_docset_NoMedatataSyncRequired">
    <vt:lpwstr>False</vt:lpwstr>
  </property>
  <property fmtid="{D5CDD505-2E9C-101B-9397-08002B2CF9AE}" pid="12" name="RecordPoint_SubmissionDate">
    <vt:lpwstr/>
  </property>
  <property fmtid="{D5CDD505-2E9C-101B-9397-08002B2CF9AE}" pid="13" name="RecordPoint_RecordNumberSubmitted">
    <vt:lpwstr>R0000681542</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2017-02-02T16:12:22.1423644+11:00</vt:lpwstr>
  </property>
  <property fmtid="{D5CDD505-2E9C-101B-9397-08002B2CF9AE}" pid="17" name="DEECD_Author">
    <vt:lpwstr>94;#Education|5232e41c-5101-41fe-b638-7d41d1371531</vt:lpwstr>
  </property>
  <property fmtid="{D5CDD505-2E9C-101B-9397-08002B2CF9AE}" pid="18" name="DEECD_ItemType">
    <vt:lpwstr>104;#Factsheet|4ed27b92-5062-455b-9739-b4dd34197d20</vt:lpwstr>
  </property>
  <property fmtid="{D5CDD505-2E9C-101B-9397-08002B2CF9AE}" pid="19" name="DEECD_SubjectCategory">
    <vt:lpwstr/>
  </property>
  <property fmtid="{D5CDD505-2E9C-101B-9397-08002B2CF9AE}" pid="20" name="DEECD_Audience">
    <vt:lpwstr>124;#Early Childhood Providers|5aeb7e43-f384-446d-b1c9-d307032db323</vt:lpwstr>
  </property>
</Properties>
</file>