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6.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7.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243678"/>
        <w:docPartObj>
          <w:docPartGallery w:val="Cover Pages"/>
          <w:docPartUnique/>
        </w:docPartObj>
      </w:sdtPr>
      <w:sdtEndPr/>
      <w:sdtContent>
        <w:p w14:paraId="61E4D9DE" w14:textId="77777777" w:rsidR="00402E6A" w:rsidRDefault="00F81343">
          <w:r>
            <w:rPr>
              <w:noProof/>
            </w:rPr>
            <mc:AlternateContent>
              <mc:Choice Requires="wpg">
                <w:drawing>
                  <wp:anchor distT="0" distB="0" distL="114300" distR="114300" simplePos="0" relativeHeight="251660288" behindDoc="0" locked="0" layoutInCell="0" allowOverlap="1" wp14:anchorId="61E4E1F8" wp14:editId="61E4E1F9">
                    <wp:simplePos x="0" y="0"/>
                    <wp:positionH relativeFrom="page">
                      <wp:align>right</wp:align>
                    </wp:positionH>
                    <wp:positionV relativeFrom="page">
                      <wp:align>top</wp:align>
                    </wp:positionV>
                    <wp:extent cx="3018155" cy="10692130"/>
                    <wp:effectExtent l="0" t="0" r="2540" b="44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155" cy="10692130"/>
                              <a:chOff x="7329" y="0"/>
                              <a:chExt cx="4911" cy="15840"/>
                            </a:xfrm>
                          </wpg:grpSpPr>
                          <wpg:grpSp>
                            <wpg:cNvPr id="8" name="Group 8"/>
                            <wpg:cNvGrpSpPr>
                              <a:grpSpLocks/>
                            </wpg:cNvGrpSpPr>
                            <wpg:grpSpPr bwMode="auto">
                              <a:xfrm>
                                <a:off x="7344" y="0"/>
                                <a:ext cx="4896" cy="15840"/>
                                <a:chOff x="7560" y="0"/>
                                <a:chExt cx="4700" cy="15840"/>
                              </a:xfrm>
                            </wpg:grpSpPr>
                            <wps:wsp>
                              <wps:cNvPr id="9" name="Rectangle 9"/>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0" name="Rectangle 10"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11"/>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61E4E225" w14:textId="77777777" w:rsidR="00967D0E" w:rsidRDefault="00967D0E">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15" name="Rectangle 12"/>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E4E226" w14:textId="77777777" w:rsidR="00967D0E" w:rsidRPr="00402E6A" w:rsidRDefault="00967D0E" w:rsidP="00402E6A"/>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7" o:spid="_x0000_s1026" style="position:absolute;margin-left:186.45pt;margin-top:0;width:237.65pt;height:841.9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" o:allowincell="f">
                    <v:group id="Group 8"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9"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I+74A&#10;AADaAAAADwAAAGRycy9kb3ducmV2LnhtbESPzQrCMBCE74LvEFbwZlM9FK1GEVEQwYN/4HFp1rbY&#10;bEoTtb69EQSPw8w3w8wWranEkxpXWlYwjGIQxJnVJecKzqfNYAzCeWSNlWVS8CYHi3m3M8NU2xcf&#10;6Hn0uQgl7FJUUHhfp1K6rCCDLrI1cfButjHog2xyqRt8hXJTyVEcJ9JgyWGhwJpWBWX348MomCS7&#10;2Mh6mWwu1wr3Q3f3o/1aqX6vXU5BeGr9P/yjtzpw8L0SboC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iPu+AAAA2gAAAA8AAAAAAAAAAAAAAAAAmAIAAGRycy9kb3ducmV2&#10;LnhtbFBLBQYAAAAABAAEAPUAAACDAwAAAAA=&#10;" fillcolor="#9bbb59 [3206]" stroked="f" strokecolor="#d8d8d8 [2732]"/>
                      <v:rect id="Rectangle 10"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7r8MA&#10;AADbAAAADwAAAGRycy9kb3ducmV2LnhtbESPT2/CMAzF75P4DpGRdhspm7SNQkAIDbGdNv7drcY0&#10;FY1TNaEt334+TNrN1nt+7+fFavC16qiNVWAD00kGirgItuLSwOm4fXoHFROyxTowGbhThNVy9LDA&#10;3Iae99QdUqkkhGOOBlxKTa51LBx5jJPQEIt2Ca3HJGtbattiL+G+1s9Z9qo9ViwNDhvaOCquh5s3&#10;8JW9nHcf+MP123dnZ/3ZrdHujXkcD+s5qERD+jf/XX9awRd6+UUG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Q7r8MAAADbAAAADwAAAAAAAAAAAAAAAACYAgAAZHJzL2Rv&#10;d25yZXYueG1sUEsFBgAAAAAEAAQA9QAAAIgDAAAAAA==&#10;" fillcolor="#9bbb59 [3206]" stroked="f" strokecolor="white [3212]" strokeweight="1pt">
                        <v:fill r:id="rId10" o:title="" opacity="52428f" o:opacity2="52428f" type="pattern"/>
                        <v:shadow color="#d8d8d8 [2732]" offset="3pt,3pt"/>
                      </v:rect>
                    </v:group>
                    <v:rect id="Rectangle 11"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rKsMA&#10;AADbAAAADwAAAGRycy9kb3ducmV2LnhtbESPQWvCQBCF7wX/wzKCl6IbPYikrlILlYIiNQ2eh+yY&#10;jc3OhuzWxH/vCgVvM7z3vnmzXPe2FldqfeVYwXSSgCAunK64VJD/fI4XIHxA1lg7JgU38rBeDV6W&#10;mGrX8ZGuWShFhLBPUYEJoUml9IUhi37iGuKonV1rMcS1LaVusYtwW8tZksylxYrjBYMNfRgqfrM/&#10;Gyk273Bn+sv3ZkP7xWFLp1y+KjUa9u9vIAL14Wn+T3/pWH8Gj1/iAH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YrKsMAAADbAAAADwAAAAAAAAAAAAAAAACYAgAAZHJzL2Rv&#10;d25yZXYueG1sUEsFBgAAAAAEAAQA9QAAAIgD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103676087"/>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61E4E225" w14:textId="77777777" w:rsidR="00E81573" w:rsidRDefault="00E81573">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12"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zXsMA&#10;AADbAAAADwAAAGRycy9kb3ducmV2LnhtbESPQWvCQBCF70L/wzKFXqRuLLRIdBUVWoRKURs8D9kx&#10;G83Ohuxq4r93BcHbDO+9b95MZp2txIUaXzpWMBwkIIhzp0suFGT/3+8jED4ga6wck4IreZhNX3oT&#10;TLVreUuXXShEhLBPUYEJoU6l9Lkhi37gauKoHVxjMcS1KaRusI1wW8mPJPmSFkuOFwzWtDSUn3Zn&#10;Gyk2a/HXdMfNYkHr0d8P7TPZV+rttZuPQQTqwtP8SK90rP8J91/iAH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zXsMAAADbAAAADwAAAAAAAAAAAAAAAACYAgAAZHJzL2Rv&#10;d25yZXYueG1sUEsFBgAAAAAEAAQA9QAAAIgDAAAAAA==&#10;" filled="f" fillcolor="white [3212]" stroked="f" strokecolor="white [3212]" strokeweight="1pt">
                      <v:fill opacity="52428f"/>
                      <v:textbox inset="28.8pt,14.4pt,14.4pt,14.4pt">
                        <w:txbxContent>
                          <w:p w14:paraId="61E4E226" w14:textId="77777777" w:rsidR="00E81573" w:rsidRPr="00402E6A" w:rsidRDefault="00E81573" w:rsidP="00402E6A"/>
                        </w:txbxContent>
                      </v:textbox>
                    </v:rect>
                    <w10:wrap anchorx="page" anchory="page"/>
                  </v:group>
                </w:pict>
              </mc:Fallback>
            </mc:AlternateContent>
          </w:r>
        </w:p>
        <w:p w14:paraId="61E4D9DF" w14:textId="77777777" w:rsidR="00402E6A" w:rsidRDefault="00F81343">
          <w:pPr>
            <w:rPr>
              <w:rFonts w:asciiTheme="majorHAnsi" w:eastAsiaTheme="majorEastAsia" w:hAnsiTheme="majorHAnsi" w:cstheme="majorBidi"/>
              <w:b/>
              <w:bCs/>
              <w:color w:val="365F91" w:themeColor="accent1" w:themeShade="BF"/>
              <w:sz w:val="28"/>
              <w:szCs w:val="28"/>
              <w:lang w:val="en-US"/>
            </w:rPr>
          </w:pPr>
          <w:r>
            <w:rPr>
              <w:noProof/>
            </w:rPr>
            <mc:AlternateContent>
              <mc:Choice Requires="wps">
                <w:drawing>
                  <wp:anchor distT="0" distB="0" distL="114300" distR="114300" simplePos="0" relativeHeight="251662336" behindDoc="0" locked="0" layoutInCell="0" allowOverlap="1" wp14:anchorId="61E4E1FA" wp14:editId="61E4E1FB">
                    <wp:simplePos x="0" y="0"/>
                    <wp:positionH relativeFrom="page">
                      <wp:posOffset>-174625</wp:posOffset>
                    </wp:positionH>
                    <wp:positionV relativeFrom="page">
                      <wp:posOffset>3592195</wp:posOffset>
                    </wp:positionV>
                    <wp:extent cx="6783705" cy="5878195"/>
                    <wp:effectExtent l="12700" t="12065" r="13970" b="1524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705" cy="587819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61E4E227" w14:textId="3F2AE35C" w:rsidR="00967D0E" w:rsidRDefault="00967D0E">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Evaluation of the Victorian Framework Coaching Program</w:t>
                                    </w:r>
                                    <w:r w:rsidR="00B201CB">
                                      <w:rPr>
                                        <w:rFonts w:asciiTheme="majorHAnsi" w:eastAsiaTheme="majorEastAsia" w:hAnsiTheme="majorHAnsi" w:cstheme="majorBidi"/>
                                        <w:color w:val="FFFFFF" w:themeColor="background1"/>
                                        <w:sz w:val="72"/>
                                        <w:szCs w:val="72"/>
                                      </w:rPr>
                                      <w:t xml:space="preserve"> 2011-2013</w:t>
                                    </w:r>
                                  </w:p>
                                </w:sdtContent>
                              </w:sdt>
                              <w:p w14:paraId="61E4E228" w14:textId="77777777" w:rsidR="00967D0E" w:rsidRDefault="00967D0E">
                                <w:pPr>
                                  <w:pStyle w:val="NoSpacing"/>
                                  <w:jc w:val="right"/>
                                  <w:rPr>
                                    <w:rFonts w:asciiTheme="majorHAnsi" w:eastAsiaTheme="majorEastAsia" w:hAnsiTheme="majorHAnsi" w:cstheme="majorBidi"/>
                                    <w:color w:val="FFFFFF" w:themeColor="background1"/>
                                    <w:sz w:val="72"/>
                                    <w:szCs w:val="72"/>
                                  </w:rPr>
                                </w:pPr>
                              </w:p>
                              <w:p w14:paraId="61E4E229" w14:textId="77777777" w:rsidR="00967D0E" w:rsidRDefault="00967D0E">
                                <w:pPr>
                                  <w:pStyle w:val="NoSpacing"/>
                                  <w:jc w:val="right"/>
                                  <w:rPr>
                                    <w:rFonts w:asciiTheme="majorHAnsi" w:eastAsiaTheme="majorEastAsia" w:hAnsiTheme="majorHAnsi" w:cstheme="majorBidi"/>
                                    <w:color w:val="FFFFFF" w:themeColor="background1"/>
                                    <w:sz w:val="72"/>
                                    <w:szCs w:val="72"/>
                                  </w:rPr>
                                </w:pPr>
                              </w:p>
                              <w:p w14:paraId="61E4E22A" w14:textId="77777777" w:rsidR="00967D0E" w:rsidRDefault="00967D0E">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Dr Delwyn Goodrick</w:t>
                                </w:r>
                              </w:p>
                              <w:p w14:paraId="61E4E22B" w14:textId="77777777" w:rsidR="00967D0E" w:rsidRDefault="00967D0E">
                                <w:pPr>
                                  <w:pStyle w:val="NoSpacing"/>
                                  <w:jc w:val="right"/>
                                  <w:rPr>
                                    <w:rFonts w:asciiTheme="majorHAnsi" w:eastAsiaTheme="majorEastAsia" w:hAnsiTheme="majorHAnsi" w:cstheme="majorBidi"/>
                                    <w:color w:val="FFFFFF" w:themeColor="background1"/>
                                    <w:sz w:val="72"/>
                                    <w:szCs w:val="72"/>
                                  </w:rPr>
                                </w:pPr>
                              </w:p>
                              <w:p w14:paraId="61E4E22C" w14:textId="77777777" w:rsidR="00967D0E" w:rsidRDefault="00967D0E">
                                <w:pPr>
                                  <w:pStyle w:val="NoSpacing"/>
                                  <w:jc w:val="right"/>
                                  <w:rPr>
                                    <w:rFonts w:asciiTheme="majorHAnsi" w:eastAsiaTheme="majorEastAsia" w:hAnsiTheme="majorHAnsi" w:cstheme="majorBidi"/>
                                    <w:color w:val="FFFFFF" w:themeColor="background1"/>
                                    <w:sz w:val="72"/>
                                    <w:szCs w:val="72"/>
                                  </w:rPr>
                                </w:pPr>
                              </w:p>
                              <w:p w14:paraId="61E4E22D" w14:textId="06089BB9" w:rsidR="00967D0E" w:rsidRDefault="00967D0E">
                                <w:pPr>
                                  <w:pStyle w:val="NoSpacing"/>
                                  <w:jc w:val="right"/>
                                  <w:rPr>
                                    <w:rFonts w:asciiTheme="majorHAnsi" w:eastAsiaTheme="majorEastAsia" w:hAnsiTheme="majorHAnsi" w:cstheme="majorBidi"/>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13" o:spid="_x0000_s1032" style="position:absolute;margin-left:-13.75pt;margin-top:282.85pt;width:534.15pt;height:462.85pt;z-index:25166233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" o:allowincell="f" fillcolor="#4f81bd [3204]" strokecolor="white [3212]" strokeweight="1pt">
                    <v:shadow color="#d8d8d8 [2732]" offset="3pt,3pt"/>
                    <v:textbox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61E4E227" w14:textId="3F2AE35C" w:rsidR="00967D0E" w:rsidRDefault="00967D0E">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Evaluation of the Victorian Framework Coaching Program</w:t>
                              </w:r>
                              <w:r w:rsidR="00B201CB">
                                <w:rPr>
                                  <w:rFonts w:asciiTheme="majorHAnsi" w:eastAsiaTheme="majorEastAsia" w:hAnsiTheme="majorHAnsi" w:cstheme="majorBidi"/>
                                  <w:color w:val="FFFFFF" w:themeColor="background1"/>
                                  <w:sz w:val="72"/>
                                  <w:szCs w:val="72"/>
                                </w:rPr>
                                <w:t xml:space="preserve"> 2011-2013</w:t>
                              </w:r>
                            </w:p>
                          </w:sdtContent>
                        </w:sdt>
                        <w:p w14:paraId="61E4E228" w14:textId="77777777" w:rsidR="00967D0E" w:rsidRDefault="00967D0E">
                          <w:pPr>
                            <w:pStyle w:val="NoSpacing"/>
                            <w:jc w:val="right"/>
                            <w:rPr>
                              <w:rFonts w:asciiTheme="majorHAnsi" w:eastAsiaTheme="majorEastAsia" w:hAnsiTheme="majorHAnsi" w:cstheme="majorBidi"/>
                              <w:color w:val="FFFFFF" w:themeColor="background1"/>
                              <w:sz w:val="72"/>
                              <w:szCs w:val="72"/>
                            </w:rPr>
                          </w:pPr>
                        </w:p>
                        <w:p w14:paraId="61E4E229" w14:textId="77777777" w:rsidR="00967D0E" w:rsidRDefault="00967D0E">
                          <w:pPr>
                            <w:pStyle w:val="NoSpacing"/>
                            <w:jc w:val="right"/>
                            <w:rPr>
                              <w:rFonts w:asciiTheme="majorHAnsi" w:eastAsiaTheme="majorEastAsia" w:hAnsiTheme="majorHAnsi" w:cstheme="majorBidi"/>
                              <w:color w:val="FFFFFF" w:themeColor="background1"/>
                              <w:sz w:val="72"/>
                              <w:szCs w:val="72"/>
                            </w:rPr>
                          </w:pPr>
                        </w:p>
                        <w:p w14:paraId="61E4E22A" w14:textId="77777777" w:rsidR="00967D0E" w:rsidRDefault="00967D0E">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Dr Delwyn Goodrick</w:t>
                          </w:r>
                        </w:p>
                        <w:p w14:paraId="61E4E22B" w14:textId="77777777" w:rsidR="00967D0E" w:rsidRDefault="00967D0E">
                          <w:pPr>
                            <w:pStyle w:val="NoSpacing"/>
                            <w:jc w:val="right"/>
                            <w:rPr>
                              <w:rFonts w:asciiTheme="majorHAnsi" w:eastAsiaTheme="majorEastAsia" w:hAnsiTheme="majorHAnsi" w:cstheme="majorBidi"/>
                              <w:color w:val="FFFFFF" w:themeColor="background1"/>
                              <w:sz w:val="72"/>
                              <w:szCs w:val="72"/>
                            </w:rPr>
                          </w:pPr>
                        </w:p>
                        <w:p w14:paraId="61E4E22C" w14:textId="77777777" w:rsidR="00967D0E" w:rsidRDefault="00967D0E">
                          <w:pPr>
                            <w:pStyle w:val="NoSpacing"/>
                            <w:jc w:val="right"/>
                            <w:rPr>
                              <w:rFonts w:asciiTheme="majorHAnsi" w:eastAsiaTheme="majorEastAsia" w:hAnsiTheme="majorHAnsi" w:cstheme="majorBidi"/>
                              <w:color w:val="FFFFFF" w:themeColor="background1"/>
                              <w:sz w:val="72"/>
                              <w:szCs w:val="72"/>
                            </w:rPr>
                          </w:pPr>
                        </w:p>
                        <w:p w14:paraId="61E4E22D" w14:textId="06089BB9" w:rsidR="00967D0E" w:rsidRDefault="00967D0E">
                          <w:pPr>
                            <w:pStyle w:val="NoSpacing"/>
                            <w:jc w:val="right"/>
                            <w:rPr>
                              <w:rFonts w:asciiTheme="majorHAnsi" w:eastAsiaTheme="majorEastAsia" w:hAnsiTheme="majorHAnsi" w:cstheme="majorBidi"/>
                              <w:color w:val="FFFFFF" w:themeColor="background1"/>
                              <w:sz w:val="72"/>
                              <w:szCs w:val="72"/>
                            </w:rPr>
                          </w:pPr>
                        </w:p>
                      </w:txbxContent>
                    </v:textbox>
                    <w10:wrap anchorx="page" anchory="page"/>
                  </v:rect>
                </w:pict>
              </mc:Fallback>
            </mc:AlternateContent>
          </w:r>
          <w:r w:rsidR="00402E6A">
            <w:br w:type="page"/>
          </w:r>
        </w:p>
      </w:sdtContent>
    </w:sdt>
    <w:bookmarkStart w:id="1" w:name="_Toc369600035" w:displacedByCustomXml="next"/>
    <w:sdt>
      <w:sdtPr>
        <w:rPr>
          <w:rFonts w:asciiTheme="minorHAnsi" w:eastAsiaTheme="minorEastAsia" w:hAnsiTheme="minorHAnsi" w:cstheme="minorBidi"/>
          <w:b w:val="0"/>
          <w:bCs w:val="0"/>
          <w:color w:val="auto"/>
          <w:sz w:val="22"/>
          <w:szCs w:val="22"/>
          <w:lang w:val="en-AU"/>
        </w:rPr>
        <w:id w:val="-1600870188"/>
        <w:docPartObj>
          <w:docPartGallery w:val="Table of Contents"/>
          <w:docPartUnique/>
        </w:docPartObj>
      </w:sdtPr>
      <w:sdtEndPr>
        <w:rPr>
          <w:noProof/>
        </w:rPr>
      </w:sdtEndPr>
      <w:sdtContent>
        <w:p w14:paraId="61E4D9E0" w14:textId="0B266F44" w:rsidR="0047631B" w:rsidRDefault="006D3417">
          <w:pPr>
            <w:pStyle w:val="TOCHeading"/>
          </w:pPr>
          <w:r w:rsidRPr="006D3417">
            <w:t>Table of</w:t>
          </w:r>
          <w:r>
            <w:rPr>
              <w:rFonts w:asciiTheme="minorHAnsi" w:eastAsiaTheme="minorEastAsia" w:hAnsiTheme="minorHAnsi" w:cstheme="minorBidi"/>
              <w:b w:val="0"/>
              <w:bCs w:val="0"/>
              <w:color w:val="auto"/>
              <w:sz w:val="22"/>
              <w:szCs w:val="22"/>
              <w:lang w:val="en-AU"/>
            </w:rPr>
            <w:t xml:space="preserve"> </w:t>
          </w:r>
          <w:r w:rsidR="0047631B">
            <w:t>Contents</w:t>
          </w:r>
        </w:p>
        <w:p w14:paraId="5061F53A" w14:textId="54E86608" w:rsidR="006D3417" w:rsidRPr="006D3417" w:rsidRDefault="0047631B">
          <w:pPr>
            <w:pStyle w:val="TOC1"/>
            <w:tabs>
              <w:tab w:val="right" w:leader="dot" w:pos="8210"/>
            </w:tabs>
            <w:rPr>
              <w:rStyle w:val="Hyperlink"/>
            </w:rPr>
          </w:pPr>
          <w:r w:rsidRPr="0047631B">
            <w:rPr>
              <w:b/>
            </w:rPr>
            <w:fldChar w:fldCharType="begin"/>
          </w:r>
          <w:r w:rsidRPr="0047631B">
            <w:rPr>
              <w:b/>
            </w:rPr>
            <w:instrText xml:space="preserve"> TOC \o "1-3" \h \z \u </w:instrText>
          </w:r>
          <w:r w:rsidRPr="0047631B">
            <w:rPr>
              <w:b/>
            </w:rPr>
            <w:fldChar w:fldCharType="separate"/>
          </w:r>
        </w:p>
        <w:p w14:paraId="59098C48" w14:textId="77777777" w:rsidR="006D3417" w:rsidRPr="006D3417" w:rsidRDefault="003D290F">
          <w:pPr>
            <w:pStyle w:val="TOC1"/>
            <w:tabs>
              <w:tab w:val="right" w:leader="dot" w:pos="8210"/>
            </w:tabs>
            <w:rPr>
              <w:rStyle w:val="Hyperlink"/>
            </w:rPr>
          </w:pPr>
          <w:hyperlink w:anchor="_Toc378664462" w:history="1">
            <w:r w:rsidR="006D3417" w:rsidRPr="00A84E61">
              <w:rPr>
                <w:rStyle w:val="Hyperlink"/>
                <w:noProof/>
              </w:rPr>
              <w:t>Executive Summary</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_Toc378664462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v</w:t>
            </w:r>
            <w:r w:rsidR="006D3417" w:rsidRPr="006D3417">
              <w:rPr>
                <w:rStyle w:val="Hyperlink"/>
                <w:webHidden/>
              </w:rPr>
              <w:fldChar w:fldCharType="end"/>
            </w:r>
          </w:hyperlink>
        </w:p>
        <w:p w14:paraId="56B4956F" w14:textId="77777777" w:rsidR="006D3417" w:rsidRPr="006D3417" w:rsidRDefault="003D290F">
          <w:pPr>
            <w:pStyle w:val="TOC1"/>
            <w:tabs>
              <w:tab w:val="right" w:leader="dot" w:pos="8210"/>
            </w:tabs>
            <w:rPr>
              <w:rStyle w:val="Hyperlink"/>
            </w:rPr>
          </w:pPr>
          <w:hyperlink w:anchor="_Toc378664472" w:history="1">
            <w:r w:rsidR="006D3417" w:rsidRPr="00A84E61">
              <w:rPr>
                <w:rStyle w:val="Hyperlink"/>
                <w:noProof/>
              </w:rPr>
              <w:t>1. Introduction</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_Toc378664472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11</w:t>
            </w:r>
            <w:r w:rsidR="006D3417" w:rsidRPr="006D3417">
              <w:rPr>
                <w:rStyle w:val="Hyperlink"/>
                <w:webHidden/>
              </w:rPr>
              <w:fldChar w:fldCharType="end"/>
            </w:r>
          </w:hyperlink>
        </w:p>
        <w:p w14:paraId="68D59D9C" w14:textId="77777777" w:rsidR="006D3417" w:rsidRPr="006D3417" w:rsidRDefault="003D290F">
          <w:pPr>
            <w:pStyle w:val="TOC2"/>
            <w:tabs>
              <w:tab w:val="right" w:leader="dot" w:pos="8210"/>
            </w:tabs>
            <w:rPr>
              <w:rStyle w:val="Hyperlink"/>
            </w:rPr>
          </w:pPr>
          <w:hyperlink w:anchor="_Toc378664473" w:history="1">
            <w:r w:rsidR="006D3417" w:rsidRPr="00A84E61">
              <w:rPr>
                <w:rStyle w:val="Hyperlink"/>
                <w:noProof/>
              </w:rPr>
              <w:t>1.1 Structure of the Report</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_Toc378664473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11</w:t>
            </w:r>
            <w:r w:rsidR="006D3417" w:rsidRPr="006D3417">
              <w:rPr>
                <w:rStyle w:val="Hyperlink"/>
                <w:webHidden/>
              </w:rPr>
              <w:fldChar w:fldCharType="end"/>
            </w:r>
          </w:hyperlink>
        </w:p>
        <w:p w14:paraId="660C6527" w14:textId="77777777" w:rsidR="006D3417" w:rsidRPr="006D3417" w:rsidRDefault="003D290F">
          <w:pPr>
            <w:pStyle w:val="TOC1"/>
            <w:tabs>
              <w:tab w:val="right" w:leader="dot" w:pos="8210"/>
            </w:tabs>
            <w:rPr>
              <w:rStyle w:val="Hyperlink"/>
            </w:rPr>
          </w:pPr>
          <w:hyperlink w:anchor="_Toc378664474" w:history="1">
            <w:r w:rsidR="006D3417" w:rsidRPr="00A84E61">
              <w:rPr>
                <w:rStyle w:val="Hyperlink"/>
                <w:noProof/>
              </w:rPr>
              <w:t>1.2 The Victorian Framework Coaching program: Background and Rationale</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_Toc378664474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12</w:t>
            </w:r>
            <w:r w:rsidR="006D3417" w:rsidRPr="006D3417">
              <w:rPr>
                <w:rStyle w:val="Hyperlink"/>
                <w:webHidden/>
              </w:rPr>
              <w:fldChar w:fldCharType="end"/>
            </w:r>
          </w:hyperlink>
        </w:p>
        <w:p w14:paraId="04917033" w14:textId="77777777" w:rsidR="006D3417" w:rsidRPr="006D3417" w:rsidRDefault="003D290F">
          <w:pPr>
            <w:pStyle w:val="TOC2"/>
            <w:tabs>
              <w:tab w:val="right" w:leader="dot" w:pos="8210"/>
            </w:tabs>
            <w:rPr>
              <w:rStyle w:val="Hyperlink"/>
            </w:rPr>
          </w:pPr>
          <w:hyperlink w:anchor="_Toc378664475" w:history="1">
            <w:r w:rsidR="006D3417" w:rsidRPr="00A84E61">
              <w:rPr>
                <w:rStyle w:val="Hyperlink"/>
                <w:noProof/>
              </w:rPr>
              <w:t>1.2.1 Policy Context</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_Toc378664475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12</w:t>
            </w:r>
            <w:r w:rsidR="006D3417" w:rsidRPr="006D3417">
              <w:rPr>
                <w:rStyle w:val="Hyperlink"/>
                <w:webHidden/>
              </w:rPr>
              <w:fldChar w:fldCharType="end"/>
            </w:r>
          </w:hyperlink>
        </w:p>
        <w:p w14:paraId="5A89FEA3" w14:textId="77777777" w:rsidR="006D3417" w:rsidRPr="006D3417" w:rsidRDefault="003D290F">
          <w:pPr>
            <w:pStyle w:val="TOC2"/>
            <w:tabs>
              <w:tab w:val="right" w:leader="dot" w:pos="8210"/>
            </w:tabs>
            <w:rPr>
              <w:rStyle w:val="Hyperlink"/>
            </w:rPr>
          </w:pPr>
          <w:hyperlink w:anchor="_Toc378664476" w:history="1">
            <w:r w:rsidR="006D3417" w:rsidRPr="006D3417">
              <w:rPr>
                <w:rStyle w:val="Hyperlink"/>
                <w:noProof/>
              </w:rPr>
              <w:t>1.2.2 Support for Early Years Services</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_Toc378664476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13</w:t>
            </w:r>
            <w:r w:rsidR="006D3417" w:rsidRPr="006D3417">
              <w:rPr>
                <w:rStyle w:val="Hyperlink"/>
                <w:webHidden/>
              </w:rPr>
              <w:fldChar w:fldCharType="end"/>
            </w:r>
          </w:hyperlink>
        </w:p>
        <w:p w14:paraId="7AFA9033" w14:textId="77777777" w:rsidR="006D3417" w:rsidRPr="006D3417" w:rsidRDefault="003D290F">
          <w:pPr>
            <w:pStyle w:val="TOC2"/>
            <w:tabs>
              <w:tab w:val="right" w:leader="dot" w:pos="8210"/>
            </w:tabs>
            <w:rPr>
              <w:rStyle w:val="Hyperlink"/>
            </w:rPr>
          </w:pPr>
          <w:hyperlink w:anchor="_Toc378664477" w:history="1">
            <w:r w:rsidR="006D3417" w:rsidRPr="00A84E61">
              <w:rPr>
                <w:rStyle w:val="Hyperlink"/>
                <w:noProof/>
              </w:rPr>
              <w:t>1.2.3 Rationale for the Coaching</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_Toc378664477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13</w:t>
            </w:r>
            <w:r w:rsidR="006D3417" w:rsidRPr="006D3417">
              <w:rPr>
                <w:rStyle w:val="Hyperlink"/>
                <w:webHidden/>
              </w:rPr>
              <w:fldChar w:fldCharType="end"/>
            </w:r>
          </w:hyperlink>
        </w:p>
        <w:p w14:paraId="797ADE53" w14:textId="77777777" w:rsidR="006D3417" w:rsidRPr="006D3417" w:rsidRDefault="003D290F">
          <w:pPr>
            <w:pStyle w:val="TOC2"/>
            <w:tabs>
              <w:tab w:val="right" w:leader="dot" w:pos="8210"/>
            </w:tabs>
            <w:rPr>
              <w:rStyle w:val="Hyperlink"/>
            </w:rPr>
          </w:pPr>
          <w:hyperlink w:anchor="_Toc378664478" w:history="1">
            <w:r w:rsidR="006D3417" w:rsidRPr="00A84E61">
              <w:rPr>
                <w:rStyle w:val="Hyperlink"/>
                <w:noProof/>
              </w:rPr>
              <w:t>1.2.4 The Victorian Pilot Coaching Program</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_Toc378664478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14</w:t>
            </w:r>
            <w:r w:rsidR="006D3417" w:rsidRPr="006D3417">
              <w:rPr>
                <w:rStyle w:val="Hyperlink"/>
                <w:webHidden/>
              </w:rPr>
              <w:fldChar w:fldCharType="end"/>
            </w:r>
          </w:hyperlink>
        </w:p>
        <w:p w14:paraId="79B00245" w14:textId="77777777" w:rsidR="006D3417" w:rsidRPr="006D3417" w:rsidRDefault="003D290F">
          <w:pPr>
            <w:pStyle w:val="TOC1"/>
            <w:tabs>
              <w:tab w:val="left" w:pos="660"/>
              <w:tab w:val="right" w:leader="dot" w:pos="8210"/>
            </w:tabs>
            <w:rPr>
              <w:rStyle w:val="Hyperlink"/>
            </w:rPr>
          </w:pPr>
          <w:hyperlink w:anchor="_Toc378664479" w:history="1">
            <w:r w:rsidR="006D3417" w:rsidRPr="00A84E61">
              <w:rPr>
                <w:rStyle w:val="Hyperlink"/>
                <w:noProof/>
              </w:rPr>
              <w:t>1.3</w:t>
            </w:r>
            <w:r w:rsidR="006D3417" w:rsidRPr="006D3417">
              <w:rPr>
                <w:rStyle w:val="Hyperlink"/>
              </w:rPr>
              <w:tab/>
            </w:r>
            <w:r w:rsidR="006D3417" w:rsidRPr="00A84E61">
              <w:rPr>
                <w:rStyle w:val="Hyperlink"/>
                <w:noProof/>
              </w:rPr>
              <w:t>Aims and Objectives of the Coaching Program (2011-2013)</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_Toc378664479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15</w:t>
            </w:r>
            <w:r w:rsidR="006D3417" w:rsidRPr="006D3417">
              <w:rPr>
                <w:rStyle w:val="Hyperlink"/>
                <w:webHidden/>
              </w:rPr>
              <w:fldChar w:fldCharType="end"/>
            </w:r>
          </w:hyperlink>
        </w:p>
        <w:p w14:paraId="70541576" w14:textId="77777777" w:rsidR="006D3417" w:rsidRPr="006D3417" w:rsidRDefault="003D290F">
          <w:pPr>
            <w:pStyle w:val="TOC2"/>
            <w:tabs>
              <w:tab w:val="right" w:leader="dot" w:pos="8210"/>
            </w:tabs>
            <w:rPr>
              <w:rStyle w:val="Hyperlink"/>
            </w:rPr>
          </w:pPr>
          <w:hyperlink w:anchor="_Toc378664480" w:history="1">
            <w:r w:rsidR="006D3417" w:rsidRPr="00A84E61">
              <w:rPr>
                <w:rStyle w:val="Hyperlink"/>
                <w:noProof/>
              </w:rPr>
              <w:t>1.3.1   A Program Logic for the Coaching program</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_Toc378664480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16</w:t>
            </w:r>
            <w:r w:rsidR="006D3417" w:rsidRPr="006D3417">
              <w:rPr>
                <w:rStyle w:val="Hyperlink"/>
                <w:webHidden/>
              </w:rPr>
              <w:fldChar w:fldCharType="end"/>
            </w:r>
          </w:hyperlink>
        </w:p>
        <w:p w14:paraId="64C84E92" w14:textId="77777777" w:rsidR="006D3417" w:rsidRPr="006D3417" w:rsidRDefault="003D290F">
          <w:pPr>
            <w:pStyle w:val="TOC1"/>
            <w:tabs>
              <w:tab w:val="right" w:leader="dot" w:pos="8210"/>
            </w:tabs>
            <w:rPr>
              <w:rStyle w:val="Hyperlink"/>
            </w:rPr>
          </w:pPr>
          <w:hyperlink w:anchor="_Toc378664481" w:history="1">
            <w:r w:rsidR="006D3417" w:rsidRPr="00A84E61">
              <w:rPr>
                <w:rStyle w:val="Hyperlink"/>
                <w:noProof/>
              </w:rPr>
              <w:t>2. Evaluation of the Victorian Framework Coaching program</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_Toc378664481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22</w:t>
            </w:r>
            <w:r w:rsidR="006D3417" w:rsidRPr="006D3417">
              <w:rPr>
                <w:rStyle w:val="Hyperlink"/>
                <w:webHidden/>
              </w:rPr>
              <w:fldChar w:fldCharType="end"/>
            </w:r>
          </w:hyperlink>
        </w:p>
        <w:p w14:paraId="737B16DF" w14:textId="77777777" w:rsidR="006D3417" w:rsidRPr="006D3417" w:rsidRDefault="003D290F">
          <w:pPr>
            <w:pStyle w:val="TOC2"/>
            <w:tabs>
              <w:tab w:val="right" w:leader="dot" w:pos="8210"/>
            </w:tabs>
            <w:rPr>
              <w:rStyle w:val="Hyperlink"/>
            </w:rPr>
          </w:pPr>
          <w:hyperlink w:anchor="_Toc378664482" w:history="1">
            <w:r w:rsidR="006D3417" w:rsidRPr="00A84E61">
              <w:rPr>
                <w:rStyle w:val="Hyperlink"/>
                <w:noProof/>
              </w:rPr>
              <w:t>2.1 Framing the Evaluation</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_Toc378664482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22</w:t>
            </w:r>
            <w:r w:rsidR="006D3417" w:rsidRPr="006D3417">
              <w:rPr>
                <w:rStyle w:val="Hyperlink"/>
                <w:webHidden/>
              </w:rPr>
              <w:fldChar w:fldCharType="end"/>
            </w:r>
          </w:hyperlink>
        </w:p>
        <w:p w14:paraId="54294F10" w14:textId="77777777" w:rsidR="006D3417" w:rsidRPr="006D3417" w:rsidRDefault="003D290F">
          <w:pPr>
            <w:pStyle w:val="TOC2"/>
            <w:tabs>
              <w:tab w:val="right" w:leader="dot" w:pos="8210"/>
            </w:tabs>
            <w:rPr>
              <w:rStyle w:val="Hyperlink"/>
            </w:rPr>
          </w:pPr>
          <w:hyperlink w:anchor="_Toc378664483" w:history="1">
            <w:r w:rsidR="006D3417" w:rsidRPr="00A84E61">
              <w:rPr>
                <w:rStyle w:val="Hyperlink"/>
                <w:noProof/>
              </w:rPr>
              <w:t>2.2 Evaluation Methods and Sources</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_Toc378664483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23</w:t>
            </w:r>
            <w:r w:rsidR="006D3417" w:rsidRPr="006D3417">
              <w:rPr>
                <w:rStyle w:val="Hyperlink"/>
                <w:webHidden/>
              </w:rPr>
              <w:fldChar w:fldCharType="end"/>
            </w:r>
          </w:hyperlink>
        </w:p>
        <w:p w14:paraId="4FCB01C9" w14:textId="77777777" w:rsidR="006D3417" w:rsidRPr="006D3417" w:rsidRDefault="003D290F">
          <w:pPr>
            <w:pStyle w:val="TOC2"/>
            <w:tabs>
              <w:tab w:val="right" w:leader="dot" w:pos="8210"/>
            </w:tabs>
            <w:rPr>
              <w:rStyle w:val="Hyperlink"/>
            </w:rPr>
          </w:pPr>
          <w:hyperlink w:anchor="_Toc378664484" w:history="1">
            <w:r w:rsidR="006D3417" w:rsidRPr="00A84E61">
              <w:rPr>
                <w:rStyle w:val="Hyperlink"/>
                <w:noProof/>
              </w:rPr>
              <w:t>2.3 Scope of the Evaluation</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_Toc378664484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26</w:t>
            </w:r>
            <w:r w:rsidR="006D3417" w:rsidRPr="006D3417">
              <w:rPr>
                <w:rStyle w:val="Hyperlink"/>
                <w:webHidden/>
              </w:rPr>
              <w:fldChar w:fldCharType="end"/>
            </w:r>
          </w:hyperlink>
        </w:p>
        <w:p w14:paraId="3A106837" w14:textId="77777777" w:rsidR="006D3417" w:rsidRPr="006D3417" w:rsidRDefault="003D290F">
          <w:pPr>
            <w:pStyle w:val="TOC2"/>
            <w:tabs>
              <w:tab w:val="right" w:leader="dot" w:pos="8210"/>
            </w:tabs>
            <w:rPr>
              <w:rStyle w:val="Hyperlink"/>
            </w:rPr>
          </w:pPr>
          <w:hyperlink w:anchor="_Toc378664485" w:history="1">
            <w:r w:rsidR="006D3417" w:rsidRPr="00A84E61">
              <w:rPr>
                <w:rStyle w:val="Hyperlink"/>
                <w:noProof/>
              </w:rPr>
              <w:t>2.4. Audience and Key Stakeholders</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_Toc378664485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26</w:t>
            </w:r>
            <w:r w:rsidR="006D3417" w:rsidRPr="006D3417">
              <w:rPr>
                <w:rStyle w:val="Hyperlink"/>
                <w:webHidden/>
              </w:rPr>
              <w:fldChar w:fldCharType="end"/>
            </w:r>
          </w:hyperlink>
        </w:p>
        <w:p w14:paraId="227AEAE9" w14:textId="77777777" w:rsidR="006D3417" w:rsidRPr="006D3417" w:rsidRDefault="003D290F">
          <w:pPr>
            <w:pStyle w:val="TOC2"/>
            <w:tabs>
              <w:tab w:val="right" w:leader="dot" w:pos="8210"/>
            </w:tabs>
            <w:rPr>
              <w:rStyle w:val="Hyperlink"/>
            </w:rPr>
          </w:pPr>
          <w:hyperlink w:anchor="_Toc378664486" w:history="1">
            <w:r w:rsidR="006D3417" w:rsidRPr="00A84E61">
              <w:rPr>
                <w:rStyle w:val="Hyperlink"/>
                <w:noProof/>
              </w:rPr>
              <w:t>2.5 Limitations of the Evaluation</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_Toc378664486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26</w:t>
            </w:r>
            <w:r w:rsidR="006D3417" w:rsidRPr="006D3417">
              <w:rPr>
                <w:rStyle w:val="Hyperlink"/>
                <w:webHidden/>
              </w:rPr>
              <w:fldChar w:fldCharType="end"/>
            </w:r>
          </w:hyperlink>
        </w:p>
        <w:p w14:paraId="6092B9D2" w14:textId="77777777" w:rsidR="006D3417" w:rsidRPr="006D3417" w:rsidRDefault="003D290F">
          <w:pPr>
            <w:pStyle w:val="TOC1"/>
            <w:tabs>
              <w:tab w:val="right" w:leader="dot" w:pos="8210"/>
            </w:tabs>
            <w:rPr>
              <w:rStyle w:val="Hyperlink"/>
            </w:rPr>
          </w:pPr>
          <w:hyperlink w:anchor="_Toc378664487" w:history="1">
            <w:r w:rsidR="006D3417" w:rsidRPr="00A84E61">
              <w:rPr>
                <w:rStyle w:val="Hyperlink"/>
                <w:noProof/>
              </w:rPr>
              <w:t>3.  The Coaching Program (2011-2013)</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_Toc378664487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29</w:t>
            </w:r>
            <w:r w:rsidR="006D3417" w:rsidRPr="006D3417">
              <w:rPr>
                <w:rStyle w:val="Hyperlink"/>
                <w:webHidden/>
              </w:rPr>
              <w:fldChar w:fldCharType="end"/>
            </w:r>
          </w:hyperlink>
        </w:p>
        <w:p w14:paraId="77EF8A92" w14:textId="77777777" w:rsidR="006D3417" w:rsidRPr="006D3417" w:rsidRDefault="003D290F">
          <w:pPr>
            <w:pStyle w:val="TOC2"/>
            <w:tabs>
              <w:tab w:val="right" w:leader="dot" w:pos="8210"/>
            </w:tabs>
            <w:rPr>
              <w:rStyle w:val="Hyperlink"/>
            </w:rPr>
          </w:pPr>
          <w:hyperlink w:anchor="_Toc378664488" w:history="1">
            <w:r w:rsidR="006D3417" w:rsidRPr="00A84E61">
              <w:rPr>
                <w:rStyle w:val="Hyperlink"/>
                <w:noProof/>
              </w:rPr>
              <w:t>3.1 Key Components of the Coaching Program</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_Toc378664488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29</w:t>
            </w:r>
            <w:r w:rsidR="006D3417" w:rsidRPr="006D3417">
              <w:rPr>
                <w:rStyle w:val="Hyperlink"/>
                <w:webHidden/>
              </w:rPr>
              <w:fldChar w:fldCharType="end"/>
            </w:r>
          </w:hyperlink>
        </w:p>
        <w:p w14:paraId="3BA408B6" w14:textId="77777777" w:rsidR="006D3417" w:rsidRPr="006D3417" w:rsidRDefault="003D290F">
          <w:pPr>
            <w:pStyle w:val="TOC2"/>
            <w:tabs>
              <w:tab w:val="right" w:leader="dot" w:pos="8210"/>
            </w:tabs>
            <w:rPr>
              <w:rStyle w:val="Hyperlink"/>
            </w:rPr>
          </w:pPr>
          <w:hyperlink w:anchor="_Toc378664489" w:history="1">
            <w:r w:rsidR="006D3417" w:rsidRPr="00A84E61">
              <w:rPr>
                <w:rStyle w:val="Hyperlink"/>
                <w:noProof/>
              </w:rPr>
              <w:t>3.2 Modifications to the Coaching program -  Lessons Learned</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_Toc378664489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30</w:t>
            </w:r>
            <w:r w:rsidR="006D3417" w:rsidRPr="006D3417">
              <w:rPr>
                <w:rStyle w:val="Hyperlink"/>
                <w:webHidden/>
              </w:rPr>
              <w:fldChar w:fldCharType="end"/>
            </w:r>
          </w:hyperlink>
        </w:p>
        <w:p w14:paraId="1EEF09C2" w14:textId="77777777" w:rsidR="006D3417" w:rsidRPr="006D3417" w:rsidRDefault="003D290F">
          <w:pPr>
            <w:pStyle w:val="TOC2"/>
            <w:tabs>
              <w:tab w:val="right" w:leader="dot" w:pos="8210"/>
            </w:tabs>
            <w:rPr>
              <w:rStyle w:val="Hyperlink"/>
            </w:rPr>
          </w:pPr>
          <w:hyperlink w:anchor="_Toc378664490" w:history="1">
            <w:r w:rsidR="006D3417" w:rsidRPr="00A84E61">
              <w:rPr>
                <w:rStyle w:val="Hyperlink"/>
                <w:noProof/>
              </w:rPr>
              <w:t>3.3 Services included in the Victorian Framework Coaching Program</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_Toc378664490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32</w:t>
            </w:r>
            <w:r w:rsidR="006D3417" w:rsidRPr="006D3417">
              <w:rPr>
                <w:rStyle w:val="Hyperlink"/>
                <w:webHidden/>
              </w:rPr>
              <w:fldChar w:fldCharType="end"/>
            </w:r>
          </w:hyperlink>
        </w:p>
        <w:p w14:paraId="53561092" w14:textId="77777777" w:rsidR="006D3417" w:rsidRPr="006D3417" w:rsidRDefault="003D290F">
          <w:pPr>
            <w:pStyle w:val="TOC2"/>
            <w:tabs>
              <w:tab w:val="right" w:leader="dot" w:pos="8210"/>
            </w:tabs>
            <w:rPr>
              <w:rStyle w:val="Hyperlink"/>
            </w:rPr>
          </w:pPr>
          <w:hyperlink w:anchor="_Toc378664491" w:history="1">
            <w:r w:rsidR="006D3417" w:rsidRPr="00A84E61">
              <w:rPr>
                <w:rStyle w:val="Hyperlink"/>
                <w:noProof/>
              </w:rPr>
              <w:t>3.4 The Coaches</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_Toc378664491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34</w:t>
            </w:r>
            <w:r w:rsidR="006D3417" w:rsidRPr="006D3417">
              <w:rPr>
                <w:rStyle w:val="Hyperlink"/>
                <w:webHidden/>
              </w:rPr>
              <w:fldChar w:fldCharType="end"/>
            </w:r>
          </w:hyperlink>
        </w:p>
        <w:p w14:paraId="27C69A9D" w14:textId="77777777" w:rsidR="006D3417" w:rsidRPr="006D3417" w:rsidRDefault="003D290F">
          <w:pPr>
            <w:pStyle w:val="TOC2"/>
            <w:tabs>
              <w:tab w:val="right" w:leader="dot" w:pos="8210"/>
            </w:tabs>
            <w:rPr>
              <w:rStyle w:val="Hyperlink"/>
            </w:rPr>
          </w:pPr>
          <w:hyperlink w:anchor="_Toc378664492" w:history="1">
            <w:r w:rsidR="006D3417" w:rsidRPr="00A84E61">
              <w:rPr>
                <w:rStyle w:val="Hyperlink"/>
                <w:noProof/>
              </w:rPr>
              <w:t>3.5 Resources Used by Coaches to Support Services</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_Toc378664492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35</w:t>
            </w:r>
            <w:r w:rsidR="006D3417" w:rsidRPr="006D3417">
              <w:rPr>
                <w:rStyle w:val="Hyperlink"/>
                <w:webHidden/>
              </w:rPr>
              <w:fldChar w:fldCharType="end"/>
            </w:r>
          </w:hyperlink>
        </w:p>
        <w:p w14:paraId="09265041" w14:textId="77777777" w:rsidR="006D3417" w:rsidRPr="006D3417" w:rsidRDefault="003D290F">
          <w:pPr>
            <w:pStyle w:val="TOC1"/>
            <w:tabs>
              <w:tab w:val="right" w:leader="dot" w:pos="8210"/>
            </w:tabs>
            <w:rPr>
              <w:rStyle w:val="Hyperlink"/>
            </w:rPr>
          </w:pPr>
          <w:hyperlink w:anchor="_Toc378664493" w:history="1">
            <w:r w:rsidR="006D3417" w:rsidRPr="00A84E61">
              <w:rPr>
                <w:rStyle w:val="Hyperlink"/>
                <w:noProof/>
              </w:rPr>
              <w:t>4. Evaluation Findings</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_Toc378664493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37</w:t>
            </w:r>
            <w:r w:rsidR="006D3417" w:rsidRPr="006D3417">
              <w:rPr>
                <w:rStyle w:val="Hyperlink"/>
                <w:webHidden/>
              </w:rPr>
              <w:fldChar w:fldCharType="end"/>
            </w:r>
          </w:hyperlink>
        </w:p>
        <w:p w14:paraId="1DE19193" w14:textId="77777777" w:rsidR="006D3417" w:rsidRPr="006D3417" w:rsidRDefault="003D290F">
          <w:pPr>
            <w:pStyle w:val="TOC1"/>
            <w:tabs>
              <w:tab w:val="right" w:leader="dot" w:pos="8210"/>
            </w:tabs>
            <w:rPr>
              <w:rStyle w:val="Hyperlink"/>
            </w:rPr>
          </w:pPr>
          <w:hyperlink w:anchor="_Toc378664494" w:history="1">
            <w:r w:rsidR="006D3417" w:rsidRPr="00A84E61">
              <w:rPr>
                <w:rStyle w:val="Hyperlink"/>
                <w:noProof/>
              </w:rPr>
              <w:t>4.1 Key Evaluation Question 1: What were the strengths and weaknesses of program design and implementation?</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_Toc378664494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38</w:t>
            </w:r>
            <w:r w:rsidR="006D3417" w:rsidRPr="006D3417">
              <w:rPr>
                <w:rStyle w:val="Hyperlink"/>
                <w:webHidden/>
              </w:rPr>
              <w:fldChar w:fldCharType="end"/>
            </w:r>
          </w:hyperlink>
        </w:p>
        <w:p w14:paraId="719A8493" w14:textId="77777777" w:rsidR="006D3417" w:rsidRPr="006D3417" w:rsidRDefault="003D290F">
          <w:pPr>
            <w:pStyle w:val="TOC2"/>
            <w:tabs>
              <w:tab w:val="right" w:leader="dot" w:pos="8210"/>
            </w:tabs>
            <w:rPr>
              <w:rStyle w:val="Hyperlink"/>
            </w:rPr>
          </w:pPr>
          <w:hyperlink w:anchor="_Toc378664495" w:history="1">
            <w:r w:rsidR="006D3417" w:rsidRPr="00A84E61">
              <w:rPr>
                <w:rStyle w:val="Hyperlink"/>
                <w:noProof/>
              </w:rPr>
              <w:t>Consultancy Component</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_Toc378664495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38</w:t>
            </w:r>
            <w:r w:rsidR="006D3417" w:rsidRPr="006D3417">
              <w:rPr>
                <w:rStyle w:val="Hyperlink"/>
                <w:webHidden/>
              </w:rPr>
              <w:fldChar w:fldCharType="end"/>
            </w:r>
          </w:hyperlink>
        </w:p>
        <w:p w14:paraId="4FDCE2E1" w14:textId="77777777" w:rsidR="006D3417" w:rsidRPr="006D3417" w:rsidRDefault="003D290F">
          <w:pPr>
            <w:pStyle w:val="TOC3"/>
            <w:tabs>
              <w:tab w:val="right" w:leader="dot" w:pos="8210"/>
            </w:tabs>
            <w:rPr>
              <w:rStyle w:val="Hyperlink"/>
            </w:rPr>
          </w:pPr>
          <w:hyperlink w:anchor="_Toc378664496" w:history="1">
            <w:r w:rsidR="006D3417" w:rsidRPr="006D3417">
              <w:rPr>
                <w:rStyle w:val="Hyperlink"/>
                <w:noProof/>
              </w:rPr>
              <w:t>What was the value of the consultancy visits?</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_Toc378664496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39</w:t>
            </w:r>
            <w:r w:rsidR="006D3417" w:rsidRPr="006D3417">
              <w:rPr>
                <w:rStyle w:val="Hyperlink"/>
                <w:webHidden/>
              </w:rPr>
              <w:fldChar w:fldCharType="end"/>
            </w:r>
          </w:hyperlink>
        </w:p>
        <w:p w14:paraId="67F8A5BB" w14:textId="77777777" w:rsidR="006D3417" w:rsidRPr="006D3417" w:rsidRDefault="003D290F">
          <w:pPr>
            <w:pStyle w:val="TOC2"/>
            <w:tabs>
              <w:tab w:val="right" w:leader="dot" w:pos="8210"/>
            </w:tabs>
            <w:rPr>
              <w:rStyle w:val="Hyperlink"/>
            </w:rPr>
          </w:pPr>
          <w:hyperlink w:anchor="_Toc378664497" w:history="1">
            <w:r w:rsidR="006D3417" w:rsidRPr="00A84E61">
              <w:rPr>
                <w:rStyle w:val="Hyperlink"/>
                <w:noProof/>
              </w:rPr>
              <w:t>Coaching Component</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_Toc378664497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41</w:t>
            </w:r>
            <w:r w:rsidR="006D3417" w:rsidRPr="006D3417">
              <w:rPr>
                <w:rStyle w:val="Hyperlink"/>
                <w:webHidden/>
              </w:rPr>
              <w:fldChar w:fldCharType="end"/>
            </w:r>
          </w:hyperlink>
        </w:p>
        <w:p w14:paraId="48FAE886" w14:textId="77777777" w:rsidR="006D3417" w:rsidRPr="006D3417" w:rsidRDefault="003D290F">
          <w:pPr>
            <w:pStyle w:val="TOC2"/>
            <w:tabs>
              <w:tab w:val="right" w:leader="dot" w:pos="8210"/>
            </w:tabs>
            <w:rPr>
              <w:rStyle w:val="Hyperlink"/>
            </w:rPr>
          </w:pPr>
          <w:hyperlink w:anchor="_Toc378664498" w:history="1">
            <w:r w:rsidR="006D3417" w:rsidRPr="00A84E61">
              <w:rPr>
                <w:rStyle w:val="Hyperlink"/>
                <w:noProof/>
              </w:rPr>
              <w:t>How Did the Coaches Work with the Services?</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_Toc378664498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41</w:t>
            </w:r>
            <w:r w:rsidR="006D3417" w:rsidRPr="006D3417">
              <w:rPr>
                <w:rStyle w:val="Hyperlink"/>
                <w:webHidden/>
              </w:rPr>
              <w:fldChar w:fldCharType="end"/>
            </w:r>
          </w:hyperlink>
        </w:p>
        <w:p w14:paraId="5CB7449B" w14:textId="77777777" w:rsidR="006D3417" w:rsidRPr="006D3417" w:rsidRDefault="003D290F">
          <w:pPr>
            <w:pStyle w:val="TOC3"/>
            <w:tabs>
              <w:tab w:val="right" w:leader="dot" w:pos="8210"/>
            </w:tabs>
            <w:rPr>
              <w:rStyle w:val="Hyperlink"/>
            </w:rPr>
          </w:pPr>
          <w:hyperlink w:anchor="_Toc378664499" w:history="1">
            <w:r w:rsidR="006D3417" w:rsidRPr="006D3417">
              <w:rPr>
                <w:rStyle w:val="Hyperlink"/>
                <w:noProof/>
              </w:rPr>
              <w:t>Developing an effective working relationship with the service</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_Toc378664499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42</w:t>
            </w:r>
            <w:r w:rsidR="006D3417" w:rsidRPr="006D3417">
              <w:rPr>
                <w:rStyle w:val="Hyperlink"/>
                <w:webHidden/>
              </w:rPr>
              <w:fldChar w:fldCharType="end"/>
            </w:r>
          </w:hyperlink>
        </w:p>
        <w:p w14:paraId="7DCFC5AC" w14:textId="77777777" w:rsidR="006D3417" w:rsidRPr="006D3417" w:rsidRDefault="003D290F">
          <w:pPr>
            <w:pStyle w:val="TOC3"/>
            <w:tabs>
              <w:tab w:val="right" w:leader="dot" w:pos="8210"/>
            </w:tabs>
            <w:rPr>
              <w:rStyle w:val="Hyperlink"/>
            </w:rPr>
          </w:pPr>
          <w:hyperlink w:anchor="_Toc378664500" w:history="1">
            <w:r w:rsidR="006D3417" w:rsidRPr="00A84E61">
              <w:rPr>
                <w:rStyle w:val="Hyperlink"/>
                <w:noProof/>
              </w:rPr>
              <w:t>Selling the Benefits of Coaching: Using the NQF as a lever</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_Toc378664500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43</w:t>
            </w:r>
            <w:r w:rsidR="006D3417" w:rsidRPr="006D3417">
              <w:rPr>
                <w:rStyle w:val="Hyperlink"/>
                <w:webHidden/>
              </w:rPr>
              <w:fldChar w:fldCharType="end"/>
            </w:r>
          </w:hyperlink>
        </w:p>
        <w:p w14:paraId="26DF4FBF" w14:textId="77777777" w:rsidR="006D3417" w:rsidRPr="006D3417" w:rsidRDefault="003D290F">
          <w:pPr>
            <w:pStyle w:val="TOC3"/>
            <w:tabs>
              <w:tab w:val="right" w:leader="dot" w:pos="8210"/>
            </w:tabs>
            <w:rPr>
              <w:rStyle w:val="Hyperlink"/>
            </w:rPr>
          </w:pPr>
          <w:hyperlink w:anchor="_Toc378664501" w:history="1">
            <w:r w:rsidR="006D3417" w:rsidRPr="006D3417">
              <w:rPr>
                <w:rStyle w:val="Hyperlink"/>
                <w:noProof/>
              </w:rPr>
              <w:t>Structure of the Coaching Visits</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_Toc378664501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44</w:t>
            </w:r>
            <w:r w:rsidR="006D3417" w:rsidRPr="006D3417">
              <w:rPr>
                <w:rStyle w:val="Hyperlink"/>
                <w:webHidden/>
              </w:rPr>
              <w:fldChar w:fldCharType="end"/>
            </w:r>
          </w:hyperlink>
        </w:p>
        <w:p w14:paraId="60031A64" w14:textId="77777777" w:rsidR="006D3417" w:rsidRPr="006D3417" w:rsidRDefault="003D290F">
          <w:pPr>
            <w:pStyle w:val="TOC2"/>
            <w:tabs>
              <w:tab w:val="right" w:leader="dot" w:pos="8210"/>
            </w:tabs>
            <w:rPr>
              <w:rStyle w:val="Hyperlink"/>
            </w:rPr>
          </w:pPr>
          <w:hyperlink w:anchor="_Toc378664502" w:history="1">
            <w:r w:rsidR="006D3417" w:rsidRPr="006D3417">
              <w:rPr>
                <w:rStyle w:val="Hyperlink"/>
                <w:noProof/>
              </w:rPr>
              <w:t>Use of Coaching Resources</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_Toc378664502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46</w:t>
            </w:r>
            <w:r w:rsidR="006D3417" w:rsidRPr="006D3417">
              <w:rPr>
                <w:rStyle w:val="Hyperlink"/>
                <w:webHidden/>
              </w:rPr>
              <w:fldChar w:fldCharType="end"/>
            </w:r>
          </w:hyperlink>
        </w:p>
        <w:p w14:paraId="72185D85" w14:textId="77777777" w:rsidR="006D3417" w:rsidRPr="006D3417" w:rsidRDefault="003D290F">
          <w:pPr>
            <w:pStyle w:val="TOC3"/>
            <w:tabs>
              <w:tab w:val="right" w:leader="dot" w:pos="8210"/>
            </w:tabs>
            <w:rPr>
              <w:rStyle w:val="Hyperlink"/>
            </w:rPr>
          </w:pPr>
          <w:hyperlink w:anchor="_Toc378664503" w:history="1">
            <w:r w:rsidR="006D3417" w:rsidRPr="006D3417">
              <w:rPr>
                <w:rStyle w:val="Hyperlink"/>
                <w:noProof/>
              </w:rPr>
              <w:t>Action Plans</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_Toc378664503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48</w:t>
            </w:r>
            <w:r w:rsidR="006D3417" w:rsidRPr="006D3417">
              <w:rPr>
                <w:rStyle w:val="Hyperlink"/>
                <w:webHidden/>
              </w:rPr>
              <w:fldChar w:fldCharType="end"/>
            </w:r>
          </w:hyperlink>
        </w:p>
        <w:p w14:paraId="2BC8A670" w14:textId="77777777" w:rsidR="006D3417" w:rsidRPr="006D3417" w:rsidRDefault="003D290F">
          <w:pPr>
            <w:pStyle w:val="TOC3"/>
            <w:tabs>
              <w:tab w:val="right" w:leader="dot" w:pos="8210"/>
            </w:tabs>
            <w:rPr>
              <w:rStyle w:val="Hyperlink"/>
            </w:rPr>
          </w:pPr>
          <w:hyperlink w:anchor="_Toc378664504" w:history="1">
            <w:r w:rsidR="006D3417" w:rsidRPr="006D3417">
              <w:rPr>
                <w:rStyle w:val="Hyperlink"/>
                <w:noProof/>
              </w:rPr>
              <w:t>Facebook Page</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_Toc378664504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49</w:t>
            </w:r>
            <w:r w:rsidR="006D3417" w:rsidRPr="006D3417">
              <w:rPr>
                <w:rStyle w:val="Hyperlink"/>
                <w:webHidden/>
              </w:rPr>
              <w:fldChar w:fldCharType="end"/>
            </w:r>
          </w:hyperlink>
        </w:p>
        <w:p w14:paraId="4BA5D88D" w14:textId="77777777" w:rsidR="006D3417" w:rsidRPr="006D3417" w:rsidRDefault="003D290F">
          <w:pPr>
            <w:pStyle w:val="TOC1"/>
            <w:tabs>
              <w:tab w:val="right" w:leader="dot" w:pos="8210"/>
            </w:tabs>
            <w:rPr>
              <w:rStyle w:val="Hyperlink"/>
            </w:rPr>
          </w:pPr>
          <w:hyperlink w:anchor="_Toc378664505" w:history="1">
            <w:r w:rsidR="006D3417" w:rsidRPr="006D3417">
              <w:rPr>
                <w:rStyle w:val="Hyperlink"/>
                <w:noProof/>
              </w:rPr>
              <w:t>4.2 Key Evaluation Question 2: How did the coaching program influence educators’ practices?</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_Toc378664505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51</w:t>
            </w:r>
            <w:r w:rsidR="006D3417" w:rsidRPr="006D3417">
              <w:rPr>
                <w:rStyle w:val="Hyperlink"/>
                <w:webHidden/>
              </w:rPr>
              <w:fldChar w:fldCharType="end"/>
            </w:r>
          </w:hyperlink>
        </w:p>
        <w:p w14:paraId="3471661A" w14:textId="77777777" w:rsidR="006D3417" w:rsidRPr="006D3417" w:rsidRDefault="003D290F">
          <w:pPr>
            <w:pStyle w:val="TOC2"/>
            <w:tabs>
              <w:tab w:val="right" w:leader="dot" w:pos="8210"/>
            </w:tabs>
            <w:rPr>
              <w:rStyle w:val="Hyperlink"/>
            </w:rPr>
          </w:pPr>
          <w:hyperlink w:anchor="_Toc378664506" w:history="1">
            <w:r w:rsidR="006D3417" w:rsidRPr="00A84E61">
              <w:rPr>
                <w:rStyle w:val="Hyperlink"/>
                <w:noProof/>
              </w:rPr>
              <w:t>Educators’ satisfaction with the program</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_Toc378664506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51</w:t>
            </w:r>
            <w:r w:rsidR="006D3417" w:rsidRPr="006D3417">
              <w:rPr>
                <w:rStyle w:val="Hyperlink"/>
                <w:webHidden/>
              </w:rPr>
              <w:fldChar w:fldCharType="end"/>
            </w:r>
          </w:hyperlink>
        </w:p>
        <w:p w14:paraId="7D66B4DB" w14:textId="77777777" w:rsidR="006D3417" w:rsidRPr="006D3417" w:rsidRDefault="003D290F">
          <w:pPr>
            <w:pStyle w:val="TOC2"/>
            <w:tabs>
              <w:tab w:val="right" w:leader="dot" w:pos="8210"/>
            </w:tabs>
            <w:rPr>
              <w:rStyle w:val="Hyperlink"/>
            </w:rPr>
          </w:pPr>
          <w:hyperlink w:anchor="_Toc378664507" w:history="1">
            <w:r w:rsidR="006D3417" w:rsidRPr="00A84E61">
              <w:rPr>
                <w:rStyle w:val="Hyperlink"/>
                <w:noProof/>
              </w:rPr>
              <w:t>Outcomes for educators</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_Toc378664507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54</w:t>
            </w:r>
            <w:r w:rsidR="006D3417" w:rsidRPr="006D3417">
              <w:rPr>
                <w:rStyle w:val="Hyperlink"/>
                <w:webHidden/>
              </w:rPr>
              <w:fldChar w:fldCharType="end"/>
            </w:r>
          </w:hyperlink>
        </w:p>
        <w:p w14:paraId="68352559" w14:textId="77777777" w:rsidR="006D3417" w:rsidRPr="006D3417" w:rsidRDefault="003D290F">
          <w:pPr>
            <w:pStyle w:val="TOC3"/>
            <w:tabs>
              <w:tab w:val="right" w:leader="dot" w:pos="8210"/>
            </w:tabs>
            <w:rPr>
              <w:rStyle w:val="Hyperlink"/>
            </w:rPr>
          </w:pPr>
          <w:hyperlink w:anchor="_Toc378664508" w:history="1">
            <w:r w:rsidR="006D3417" w:rsidRPr="00A84E61">
              <w:rPr>
                <w:rStyle w:val="Hyperlink"/>
                <w:noProof/>
              </w:rPr>
              <w:t>Confidence in Explaining the VEYLDF</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_Toc378664508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54</w:t>
            </w:r>
            <w:r w:rsidR="006D3417" w:rsidRPr="006D3417">
              <w:rPr>
                <w:rStyle w:val="Hyperlink"/>
                <w:webHidden/>
              </w:rPr>
              <w:fldChar w:fldCharType="end"/>
            </w:r>
          </w:hyperlink>
        </w:p>
        <w:p w14:paraId="59E6C7D5" w14:textId="77777777" w:rsidR="006D3417" w:rsidRPr="006D3417" w:rsidRDefault="003D290F">
          <w:pPr>
            <w:pStyle w:val="TOC3"/>
            <w:tabs>
              <w:tab w:val="right" w:leader="dot" w:pos="8210"/>
            </w:tabs>
            <w:rPr>
              <w:rStyle w:val="Hyperlink"/>
            </w:rPr>
          </w:pPr>
          <w:hyperlink w:anchor="_Toc378664509" w:history="1">
            <w:r w:rsidR="006D3417" w:rsidRPr="006D3417">
              <w:rPr>
                <w:rStyle w:val="Hyperlink"/>
                <w:noProof/>
              </w:rPr>
              <w:t>Changes in practice and alignment with the Victorian Early Years Learning and Development Framework</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_Toc378664509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55</w:t>
            </w:r>
            <w:r w:rsidR="006D3417" w:rsidRPr="006D3417">
              <w:rPr>
                <w:rStyle w:val="Hyperlink"/>
                <w:webHidden/>
              </w:rPr>
              <w:fldChar w:fldCharType="end"/>
            </w:r>
          </w:hyperlink>
        </w:p>
        <w:p w14:paraId="058D23EE" w14:textId="77777777" w:rsidR="006D3417" w:rsidRPr="006D3417" w:rsidRDefault="003D290F">
          <w:pPr>
            <w:pStyle w:val="TOC3"/>
            <w:tabs>
              <w:tab w:val="right" w:leader="dot" w:pos="8210"/>
            </w:tabs>
            <w:rPr>
              <w:rStyle w:val="Hyperlink"/>
            </w:rPr>
          </w:pPr>
          <w:hyperlink w:anchor="_Toc378664510" w:history="1">
            <w:r w:rsidR="006D3417" w:rsidRPr="006D3417">
              <w:rPr>
                <w:rStyle w:val="Hyperlink"/>
                <w:noProof/>
              </w:rPr>
              <w:t>Comparison with Pilot Coaching Program Outcomes</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_Toc378664510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59</w:t>
            </w:r>
            <w:r w:rsidR="006D3417" w:rsidRPr="006D3417">
              <w:rPr>
                <w:rStyle w:val="Hyperlink"/>
                <w:webHidden/>
              </w:rPr>
              <w:fldChar w:fldCharType="end"/>
            </w:r>
          </w:hyperlink>
        </w:p>
        <w:p w14:paraId="12A80402" w14:textId="77777777" w:rsidR="006D3417" w:rsidRPr="006D3417" w:rsidRDefault="003D290F">
          <w:pPr>
            <w:pStyle w:val="TOC3"/>
            <w:tabs>
              <w:tab w:val="right" w:leader="dot" w:pos="8210"/>
            </w:tabs>
            <w:rPr>
              <w:rStyle w:val="Hyperlink"/>
            </w:rPr>
          </w:pPr>
          <w:hyperlink w:anchor="_Toc378664511" w:history="1">
            <w:r w:rsidR="006D3417" w:rsidRPr="006D3417">
              <w:rPr>
                <w:rStyle w:val="Hyperlink"/>
                <w:noProof/>
              </w:rPr>
              <w:t>Influence on the educational leadership team</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_Toc378664511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61</w:t>
            </w:r>
            <w:r w:rsidR="006D3417" w:rsidRPr="006D3417">
              <w:rPr>
                <w:rStyle w:val="Hyperlink"/>
                <w:webHidden/>
              </w:rPr>
              <w:fldChar w:fldCharType="end"/>
            </w:r>
          </w:hyperlink>
        </w:p>
        <w:p w14:paraId="52AE6A16" w14:textId="77777777" w:rsidR="006D3417" w:rsidRPr="006D3417" w:rsidRDefault="003D290F">
          <w:pPr>
            <w:pStyle w:val="TOC1"/>
            <w:tabs>
              <w:tab w:val="right" w:leader="dot" w:pos="8210"/>
            </w:tabs>
            <w:rPr>
              <w:rStyle w:val="Hyperlink"/>
            </w:rPr>
          </w:pPr>
          <w:hyperlink w:anchor="_Toc378664512" w:history="1">
            <w:r w:rsidR="006D3417" w:rsidRPr="00A84E61">
              <w:rPr>
                <w:rStyle w:val="Hyperlink"/>
                <w:noProof/>
              </w:rPr>
              <w:t>4.3  Key Evaluation Question 3: What difference did the coaching program made to services?</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_Toc378664512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62</w:t>
            </w:r>
            <w:r w:rsidR="006D3417" w:rsidRPr="006D3417">
              <w:rPr>
                <w:rStyle w:val="Hyperlink"/>
                <w:webHidden/>
              </w:rPr>
              <w:fldChar w:fldCharType="end"/>
            </w:r>
          </w:hyperlink>
        </w:p>
        <w:p w14:paraId="0828B206" w14:textId="77777777" w:rsidR="006D3417" w:rsidRPr="006D3417" w:rsidRDefault="003D290F">
          <w:pPr>
            <w:pStyle w:val="TOC2"/>
            <w:tabs>
              <w:tab w:val="right" w:leader="dot" w:pos="8210"/>
            </w:tabs>
            <w:rPr>
              <w:rStyle w:val="Hyperlink"/>
            </w:rPr>
          </w:pPr>
          <w:hyperlink w:anchor="_Toc378664513" w:history="1">
            <w:r w:rsidR="006D3417" w:rsidRPr="00A84E61">
              <w:rPr>
                <w:rStyle w:val="Hyperlink"/>
                <w:noProof/>
              </w:rPr>
              <w:t>Level of Engagement of Services with the Program</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_Toc378664513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63</w:t>
            </w:r>
            <w:r w:rsidR="006D3417" w:rsidRPr="006D3417">
              <w:rPr>
                <w:rStyle w:val="Hyperlink"/>
                <w:webHidden/>
              </w:rPr>
              <w:fldChar w:fldCharType="end"/>
            </w:r>
          </w:hyperlink>
        </w:p>
        <w:p w14:paraId="1C425677" w14:textId="77777777" w:rsidR="006D3417" w:rsidRPr="006D3417" w:rsidRDefault="003D290F">
          <w:pPr>
            <w:pStyle w:val="TOC2"/>
            <w:tabs>
              <w:tab w:val="right" w:leader="dot" w:pos="8210"/>
            </w:tabs>
            <w:rPr>
              <w:rStyle w:val="Hyperlink"/>
            </w:rPr>
          </w:pPr>
          <w:hyperlink w:anchor="_Toc378664514" w:history="1">
            <w:r w:rsidR="006D3417" w:rsidRPr="006D3417">
              <w:rPr>
                <w:rStyle w:val="Hyperlink"/>
                <w:noProof/>
              </w:rPr>
              <w:t>Service barriers at the start of the program</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_Toc378664514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65</w:t>
            </w:r>
            <w:r w:rsidR="006D3417" w:rsidRPr="006D3417">
              <w:rPr>
                <w:rStyle w:val="Hyperlink"/>
                <w:webHidden/>
              </w:rPr>
              <w:fldChar w:fldCharType="end"/>
            </w:r>
          </w:hyperlink>
        </w:p>
        <w:p w14:paraId="37FBD53E" w14:textId="77777777" w:rsidR="006D3417" w:rsidRPr="006D3417" w:rsidRDefault="003D290F">
          <w:pPr>
            <w:pStyle w:val="TOC2"/>
            <w:tabs>
              <w:tab w:val="right" w:leader="dot" w:pos="8210"/>
            </w:tabs>
            <w:rPr>
              <w:rStyle w:val="Hyperlink"/>
            </w:rPr>
          </w:pPr>
          <w:hyperlink w:anchor="_Toc378664515" w:history="1">
            <w:r w:rsidR="006D3417" w:rsidRPr="00A84E61">
              <w:rPr>
                <w:rStyle w:val="Hyperlink"/>
                <w:noProof/>
              </w:rPr>
              <w:t>Service barriers at mid-point of the program</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_Toc378664515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66</w:t>
            </w:r>
            <w:r w:rsidR="006D3417" w:rsidRPr="006D3417">
              <w:rPr>
                <w:rStyle w:val="Hyperlink"/>
                <w:webHidden/>
              </w:rPr>
              <w:fldChar w:fldCharType="end"/>
            </w:r>
          </w:hyperlink>
        </w:p>
        <w:p w14:paraId="53308656" w14:textId="77777777" w:rsidR="006D3417" w:rsidRPr="006D3417" w:rsidRDefault="003D290F">
          <w:pPr>
            <w:pStyle w:val="TOC2"/>
            <w:tabs>
              <w:tab w:val="right" w:leader="dot" w:pos="8210"/>
            </w:tabs>
            <w:rPr>
              <w:rStyle w:val="Hyperlink"/>
            </w:rPr>
          </w:pPr>
          <w:hyperlink w:anchor="_Toc378664516" w:history="1">
            <w:r w:rsidR="006D3417" w:rsidRPr="00A84E61">
              <w:rPr>
                <w:rStyle w:val="Hyperlink"/>
                <w:noProof/>
              </w:rPr>
              <w:t>Services at program conclusion</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_Toc378664516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67</w:t>
            </w:r>
            <w:r w:rsidR="006D3417" w:rsidRPr="006D3417">
              <w:rPr>
                <w:rStyle w:val="Hyperlink"/>
                <w:webHidden/>
              </w:rPr>
              <w:fldChar w:fldCharType="end"/>
            </w:r>
          </w:hyperlink>
        </w:p>
        <w:p w14:paraId="64594C78" w14:textId="77777777" w:rsidR="006D3417" w:rsidRPr="006D3417" w:rsidRDefault="003D290F">
          <w:pPr>
            <w:pStyle w:val="TOC3"/>
            <w:tabs>
              <w:tab w:val="right" w:leader="dot" w:pos="8210"/>
            </w:tabs>
            <w:rPr>
              <w:rStyle w:val="Hyperlink"/>
            </w:rPr>
          </w:pPr>
          <w:hyperlink w:anchor="_Toc378664518" w:history="1">
            <w:r w:rsidR="006D3417" w:rsidRPr="006D3417">
              <w:rPr>
                <w:rStyle w:val="Hyperlink"/>
                <w:noProof/>
              </w:rPr>
              <w:t>Specific Improvements in Services</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_Toc378664518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68</w:t>
            </w:r>
            <w:r w:rsidR="006D3417" w:rsidRPr="006D3417">
              <w:rPr>
                <w:rStyle w:val="Hyperlink"/>
                <w:webHidden/>
              </w:rPr>
              <w:fldChar w:fldCharType="end"/>
            </w:r>
          </w:hyperlink>
        </w:p>
        <w:p w14:paraId="50D7910D" w14:textId="77777777" w:rsidR="006D3417" w:rsidRPr="006D3417" w:rsidRDefault="003D290F">
          <w:pPr>
            <w:pStyle w:val="TOC2"/>
            <w:tabs>
              <w:tab w:val="right" w:leader="dot" w:pos="8210"/>
            </w:tabs>
            <w:rPr>
              <w:rStyle w:val="Hyperlink"/>
            </w:rPr>
          </w:pPr>
          <w:hyperlink w:anchor="_Toc378664519" w:history="1">
            <w:r w:rsidR="006D3417" w:rsidRPr="00A84E61">
              <w:rPr>
                <w:rStyle w:val="Hyperlink"/>
                <w:noProof/>
              </w:rPr>
              <w:t>Performance on NQS Ratings</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_Toc378664519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70</w:t>
            </w:r>
            <w:r w:rsidR="006D3417" w:rsidRPr="006D3417">
              <w:rPr>
                <w:rStyle w:val="Hyperlink"/>
                <w:webHidden/>
              </w:rPr>
              <w:fldChar w:fldCharType="end"/>
            </w:r>
          </w:hyperlink>
        </w:p>
        <w:p w14:paraId="78E48A6B" w14:textId="77777777" w:rsidR="006D3417" w:rsidRPr="006D3417" w:rsidRDefault="003D290F">
          <w:pPr>
            <w:pStyle w:val="TOC2"/>
            <w:tabs>
              <w:tab w:val="right" w:leader="dot" w:pos="8210"/>
            </w:tabs>
            <w:rPr>
              <w:rStyle w:val="Hyperlink"/>
            </w:rPr>
          </w:pPr>
          <w:hyperlink w:anchor="_Toc378664520" w:history="1">
            <w:r w:rsidR="006D3417" w:rsidRPr="00A84E61">
              <w:rPr>
                <w:rStyle w:val="Hyperlink"/>
                <w:noProof/>
              </w:rPr>
              <w:t>Service Culture and Educator Practice</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_Toc378664520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73</w:t>
            </w:r>
            <w:r w:rsidR="006D3417" w:rsidRPr="006D3417">
              <w:rPr>
                <w:rStyle w:val="Hyperlink"/>
                <w:webHidden/>
              </w:rPr>
              <w:fldChar w:fldCharType="end"/>
            </w:r>
          </w:hyperlink>
        </w:p>
        <w:p w14:paraId="729F1DE2" w14:textId="77777777" w:rsidR="006D3417" w:rsidRPr="006D3417" w:rsidRDefault="003D290F">
          <w:pPr>
            <w:pStyle w:val="TOC1"/>
            <w:tabs>
              <w:tab w:val="right" w:leader="dot" w:pos="8210"/>
            </w:tabs>
            <w:rPr>
              <w:rStyle w:val="Hyperlink"/>
            </w:rPr>
          </w:pPr>
          <w:hyperlink w:anchor="_Toc378664521" w:history="1">
            <w:r w:rsidR="006D3417" w:rsidRPr="00A84E61">
              <w:rPr>
                <w:rStyle w:val="Hyperlink"/>
                <w:noProof/>
              </w:rPr>
              <w:t>4.4 Service Impact Profiles</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_Toc378664521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78</w:t>
            </w:r>
            <w:r w:rsidR="006D3417" w:rsidRPr="006D3417">
              <w:rPr>
                <w:rStyle w:val="Hyperlink"/>
                <w:webHidden/>
              </w:rPr>
              <w:fldChar w:fldCharType="end"/>
            </w:r>
          </w:hyperlink>
        </w:p>
        <w:p w14:paraId="5D4A6069" w14:textId="77777777" w:rsidR="006D3417" w:rsidRPr="006D3417" w:rsidRDefault="003D290F">
          <w:pPr>
            <w:pStyle w:val="TOC2"/>
            <w:tabs>
              <w:tab w:val="right" w:leader="dot" w:pos="8210"/>
            </w:tabs>
            <w:rPr>
              <w:rStyle w:val="Hyperlink"/>
            </w:rPr>
          </w:pPr>
          <w:hyperlink w:anchor="_Toc378664522" w:history="1">
            <w:r w:rsidR="006D3417" w:rsidRPr="006D3417">
              <w:rPr>
                <w:rStyle w:val="Hyperlink"/>
                <w:noProof/>
              </w:rPr>
              <w:t>Theme: Building professional identity</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_Toc378664522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78</w:t>
            </w:r>
            <w:r w:rsidR="006D3417" w:rsidRPr="006D3417">
              <w:rPr>
                <w:rStyle w:val="Hyperlink"/>
                <w:webHidden/>
              </w:rPr>
              <w:fldChar w:fldCharType="end"/>
            </w:r>
          </w:hyperlink>
        </w:p>
        <w:p w14:paraId="096178FC" w14:textId="77777777" w:rsidR="006D3417" w:rsidRPr="006D3417" w:rsidRDefault="003D290F">
          <w:pPr>
            <w:pStyle w:val="TOC2"/>
            <w:tabs>
              <w:tab w:val="right" w:leader="dot" w:pos="8210"/>
            </w:tabs>
            <w:rPr>
              <w:rStyle w:val="Hyperlink"/>
            </w:rPr>
          </w:pPr>
          <w:hyperlink w:anchor="_Toc378664523" w:history="1">
            <w:r w:rsidR="006D3417" w:rsidRPr="006D3417">
              <w:rPr>
                <w:rStyle w:val="Hyperlink"/>
                <w:noProof/>
              </w:rPr>
              <w:t>Theme: Increasing educator knowledge</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_Toc378664523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82</w:t>
            </w:r>
            <w:r w:rsidR="006D3417" w:rsidRPr="006D3417">
              <w:rPr>
                <w:rStyle w:val="Hyperlink"/>
                <w:webHidden/>
              </w:rPr>
              <w:fldChar w:fldCharType="end"/>
            </w:r>
          </w:hyperlink>
        </w:p>
        <w:p w14:paraId="7B6B110B" w14:textId="77777777" w:rsidR="006D3417" w:rsidRPr="006D3417" w:rsidRDefault="003D290F">
          <w:pPr>
            <w:pStyle w:val="TOC2"/>
            <w:tabs>
              <w:tab w:val="right" w:leader="dot" w:pos="8210"/>
            </w:tabs>
            <w:rPr>
              <w:rStyle w:val="Hyperlink"/>
            </w:rPr>
          </w:pPr>
          <w:hyperlink w:anchor="_Toc378664524" w:history="1">
            <w:r w:rsidR="006D3417" w:rsidRPr="006D3417">
              <w:rPr>
                <w:rStyle w:val="Hyperlink"/>
                <w:noProof/>
              </w:rPr>
              <w:t>Theme: Working towards the National Quality Standard</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_Toc378664524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85</w:t>
            </w:r>
            <w:r w:rsidR="006D3417" w:rsidRPr="006D3417">
              <w:rPr>
                <w:rStyle w:val="Hyperlink"/>
                <w:webHidden/>
              </w:rPr>
              <w:fldChar w:fldCharType="end"/>
            </w:r>
          </w:hyperlink>
        </w:p>
        <w:p w14:paraId="5579C75C" w14:textId="77777777" w:rsidR="006D3417" w:rsidRPr="006D3417" w:rsidRDefault="003D290F">
          <w:pPr>
            <w:pStyle w:val="TOC2"/>
            <w:tabs>
              <w:tab w:val="right" w:leader="dot" w:pos="8210"/>
            </w:tabs>
            <w:rPr>
              <w:rStyle w:val="Hyperlink"/>
            </w:rPr>
          </w:pPr>
          <w:hyperlink w:anchor="_Toc378664525" w:history="1">
            <w:r w:rsidR="006D3417" w:rsidRPr="00A84E61">
              <w:rPr>
                <w:rStyle w:val="Hyperlink"/>
                <w:noProof/>
              </w:rPr>
              <w:t>Case Synthesis</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_Toc378664525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88</w:t>
            </w:r>
            <w:r w:rsidR="006D3417" w:rsidRPr="006D3417">
              <w:rPr>
                <w:rStyle w:val="Hyperlink"/>
                <w:webHidden/>
              </w:rPr>
              <w:fldChar w:fldCharType="end"/>
            </w:r>
          </w:hyperlink>
        </w:p>
        <w:p w14:paraId="0AC41D74" w14:textId="77777777" w:rsidR="006D3417" w:rsidRPr="006D3417" w:rsidRDefault="003D290F">
          <w:pPr>
            <w:pStyle w:val="TOC1"/>
            <w:tabs>
              <w:tab w:val="left" w:pos="440"/>
              <w:tab w:val="right" w:leader="dot" w:pos="8210"/>
            </w:tabs>
            <w:rPr>
              <w:rStyle w:val="Hyperlink"/>
            </w:rPr>
          </w:pPr>
          <w:hyperlink w:anchor="_Toc378664528" w:history="1">
            <w:r w:rsidR="006D3417" w:rsidRPr="00A84E61">
              <w:rPr>
                <w:rStyle w:val="Hyperlink"/>
                <w:noProof/>
              </w:rPr>
              <w:t>5.</w:t>
            </w:r>
            <w:r w:rsidR="006D3417" w:rsidRPr="006D3417">
              <w:rPr>
                <w:rStyle w:val="Hyperlink"/>
              </w:rPr>
              <w:tab/>
            </w:r>
            <w:r w:rsidR="006D3417" w:rsidRPr="00A84E61">
              <w:rPr>
                <w:rStyle w:val="Hyperlink"/>
                <w:noProof/>
              </w:rPr>
              <w:t>Implications and Recommendations</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_Toc378664528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89</w:t>
            </w:r>
            <w:r w:rsidR="006D3417" w:rsidRPr="006D3417">
              <w:rPr>
                <w:rStyle w:val="Hyperlink"/>
                <w:webHidden/>
              </w:rPr>
              <w:fldChar w:fldCharType="end"/>
            </w:r>
          </w:hyperlink>
        </w:p>
        <w:p w14:paraId="4D6B7B5F" w14:textId="77777777" w:rsidR="006D3417" w:rsidRDefault="003D290F">
          <w:pPr>
            <w:pStyle w:val="TOC1"/>
            <w:tabs>
              <w:tab w:val="right" w:leader="dot" w:pos="8210"/>
            </w:tabs>
            <w:rPr>
              <w:noProof/>
            </w:rPr>
          </w:pPr>
          <w:hyperlink w:anchor="_Toc378664530" w:history="1">
            <w:r w:rsidR="006D3417" w:rsidRPr="00A84E61">
              <w:rPr>
                <w:rStyle w:val="Hyperlink"/>
                <w:noProof/>
              </w:rPr>
              <w:t>References</w:t>
            </w:r>
            <w:r w:rsidR="006D3417" w:rsidRPr="006D3417">
              <w:rPr>
                <w:rStyle w:val="Hyperlink"/>
                <w:webHidden/>
              </w:rPr>
              <w:tab/>
            </w:r>
            <w:r w:rsidR="006D3417" w:rsidRPr="006D3417">
              <w:rPr>
                <w:rStyle w:val="Hyperlink"/>
                <w:webHidden/>
              </w:rPr>
              <w:fldChar w:fldCharType="begin"/>
            </w:r>
            <w:r w:rsidR="006D3417" w:rsidRPr="006D3417">
              <w:rPr>
                <w:rStyle w:val="Hyperlink"/>
                <w:webHidden/>
              </w:rPr>
              <w:instrText xml:space="preserve"> PAGEREF _Toc378664530 \h </w:instrText>
            </w:r>
            <w:r w:rsidR="006D3417" w:rsidRPr="006D3417">
              <w:rPr>
                <w:rStyle w:val="Hyperlink"/>
                <w:webHidden/>
              </w:rPr>
            </w:r>
            <w:r w:rsidR="006D3417" w:rsidRPr="006D3417">
              <w:rPr>
                <w:rStyle w:val="Hyperlink"/>
                <w:webHidden/>
              </w:rPr>
              <w:fldChar w:fldCharType="separate"/>
            </w:r>
            <w:r w:rsidR="006D3417" w:rsidRPr="006D3417">
              <w:rPr>
                <w:rStyle w:val="Hyperlink"/>
                <w:webHidden/>
              </w:rPr>
              <w:t>94</w:t>
            </w:r>
            <w:r w:rsidR="006D3417" w:rsidRPr="006D3417">
              <w:rPr>
                <w:rStyle w:val="Hyperlink"/>
                <w:webHidden/>
              </w:rPr>
              <w:fldChar w:fldCharType="end"/>
            </w:r>
          </w:hyperlink>
        </w:p>
        <w:p w14:paraId="61E4DA1E" w14:textId="77777777" w:rsidR="0047631B" w:rsidRDefault="0047631B" w:rsidP="0047631B">
          <w:pPr>
            <w:rPr>
              <w:b/>
              <w:bCs/>
              <w:noProof/>
            </w:rPr>
          </w:pPr>
          <w:r w:rsidRPr="0047631B">
            <w:rPr>
              <w:b/>
              <w:bCs/>
              <w:noProof/>
            </w:rPr>
            <w:fldChar w:fldCharType="end"/>
          </w:r>
        </w:p>
      </w:sdtContent>
    </w:sdt>
    <w:bookmarkStart w:id="2" w:name="_Toc371953791" w:displacedByCustomXml="prev"/>
    <w:p w14:paraId="61E4DA1F" w14:textId="77777777" w:rsidR="00153F8E" w:rsidRDefault="00153F8E" w:rsidP="0047631B">
      <w:pPr>
        <w:pStyle w:val="Heading1"/>
      </w:pPr>
    </w:p>
    <w:p w14:paraId="61E4DA20" w14:textId="77777777" w:rsidR="001250A2" w:rsidRPr="003449EB" w:rsidRDefault="001250A2" w:rsidP="0047631B">
      <w:pPr>
        <w:pStyle w:val="Heading1"/>
      </w:pPr>
      <w:bookmarkStart w:id="3" w:name="_Toc378664461"/>
      <w:r w:rsidRPr="003449EB">
        <w:t>Acknowledgements</w:t>
      </w:r>
      <w:bookmarkEnd w:id="3"/>
      <w:bookmarkEnd w:id="2"/>
    </w:p>
    <w:p w14:paraId="61E4DA21" w14:textId="77777777" w:rsidR="001250A2" w:rsidRDefault="001250A2" w:rsidP="001250A2">
      <w:pPr>
        <w:rPr>
          <w:rFonts w:ascii="Verdana" w:hAnsi="Verdana"/>
        </w:rPr>
      </w:pPr>
    </w:p>
    <w:p w14:paraId="61E4DA22" w14:textId="3D30440A" w:rsidR="001250A2" w:rsidRPr="003449EB" w:rsidRDefault="001250A2" w:rsidP="001250A2">
      <w:pPr>
        <w:rPr>
          <w:rFonts w:ascii="Verdana" w:hAnsi="Verdana"/>
        </w:rPr>
      </w:pPr>
      <w:r w:rsidRPr="003449EB">
        <w:rPr>
          <w:rFonts w:ascii="Verdana" w:hAnsi="Verdana"/>
        </w:rPr>
        <w:t xml:space="preserve">Appreciation and acknowledgement is extended to the educators that participated in the evaluation, either through their completion of the </w:t>
      </w:r>
      <w:r w:rsidR="00683C36" w:rsidRPr="003449EB">
        <w:rPr>
          <w:rFonts w:ascii="Verdana" w:hAnsi="Verdana"/>
        </w:rPr>
        <w:t>state wide</w:t>
      </w:r>
      <w:r w:rsidRPr="003449EB">
        <w:rPr>
          <w:rFonts w:ascii="Verdana" w:hAnsi="Verdana"/>
        </w:rPr>
        <w:t xml:space="preserve"> survey, their participation in interviews during </w:t>
      </w:r>
      <w:r>
        <w:rPr>
          <w:rFonts w:ascii="Verdana" w:hAnsi="Verdana"/>
        </w:rPr>
        <w:t xml:space="preserve">evaluation </w:t>
      </w:r>
      <w:r w:rsidRPr="003449EB">
        <w:rPr>
          <w:rFonts w:ascii="Verdana" w:hAnsi="Verdana"/>
        </w:rPr>
        <w:t xml:space="preserve">service visits or their willingness to participate in follow up </w:t>
      </w:r>
      <w:r>
        <w:rPr>
          <w:rFonts w:ascii="Verdana" w:hAnsi="Verdana"/>
        </w:rPr>
        <w:t>service</w:t>
      </w:r>
      <w:r w:rsidRPr="003449EB">
        <w:rPr>
          <w:rFonts w:ascii="Verdana" w:hAnsi="Verdana"/>
        </w:rPr>
        <w:t xml:space="preserve"> </w:t>
      </w:r>
      <w:r>
        <w:rPr>
          <w:rFonts w:ascii="Verdana" w:hAnsi="Verdana"/>
        </w:rPr>
        <w:t>profiles</w:t>
      </w:r>
      <w:r w:rsidRPr="003449EB">
        <w:rPr>
          <w:rFonts w:ascii="Verdana" w:hAnsi="Verdana"/>
        </w:rPr>
        <w:t>.</w:t>
      </w:r>
    </w:p>
    <w:p w14:paraId="61E4DA23" w14:textId="5F5B4C9A" w:rsidR="001250A2" w:rsidRDefault="001250A2" w:rsidP="001250A2">
      <w:pPr>
        <w:rPr>
          <w:rFonts w:ascii="Verdana" w:hAnsi="Verdana"/>
        </w:rPr>
      </w:pPr>
      <w:r w:rsidRPr="003449EB">
        <w:rPr>
          <w:rFonts w:ascii="Verdana" w:hAnsi="Verdana"/>
        </w:rPr>
        <w:t>I would also like to acknowledge the support and collegiality of Bridget Healey and Darlene Le</w:t>
      </w:r>
      <w:r w:rsidR="0006694A">
        <w:rPr>
          <w:rFonts w:ascii="Verdana" w:hAnsi="Verdana"/>
        </w:rPr>
        <w:t>a</w:t>
      </w:r>
      <w:r w:rsidRPr="003449EB">
        <w:rPr>
          <w:rFonts w:ascii="Verdana" w:hAnsi="Verdana"/>
        </w:rPr>
        <w:t xml:space="preserve">ch from the Department of Education and </w:t>
      </w:r>
      <w:r>
        <w:rPr>
          <w:rFonts w:ascii="Verdana" w:hAnsi="Verdana"/>
        </w:rPr>
        <w:t xml:space="preserve">Early Childhood Development, and Ms </w:t>
      </w:r>
      <w:r w:rsidRPr="003449EB">
        <w:rPr>
          <w:rFonts w:ascii="Verdana" w:hAnsi="Verdana"/>
        </w:rPr>
        <w:t>Melodie Davies</w:t>
      </w:r>
      <w:r>
        <w:rPr>
          <w:rFonts w:ascii="Verdana" w:hAnsi="Verdana"/>
        </w:rPr>
        <w:t xml:space="preserve"> and Ms Helen Lawrence, the coaching advisor</w:t>
      </w:r>
      <w:r w:rsidRPr="003449EB">
        <w:rPr>
          <w:rFonts w:ascii="Verdana" w:hAnsi="Verdana"/>
        </w:rPr>
        <w:t xml:space="preserve"> from Gowrie Victoria </w:t>
      </w:r>
      <w:r>
        <w:rPr>
          <w:rFonts w:ascii="Verdana" w:hAnsi="Verdana"/>
        </w:rPr>
        <w:t xml:space="preserve">who were also extremely </w:t>
      </w:r>
      <w:r w:rsidRPr="003449EB">
        <w:rPr>
          <w:rFonts w:ascii="Verdana" w:hAnsi="Verdana"/>
        </w:rPr>
        <w:t>supportive throughout the evaluation</w:t>
      </w:r>
      <w:r>
        <w:rPr>
          <w:rFonts w:ascii="Verdana" w:hAnsi="Verdana"/>
        </w:rPr>
        <w:t>.</w:t>
      </w:r>
    </w:p>
    <w:p w14:paraId="61E4DA24" w14:textId="46F14D07" w:rsidR="001250A2" w:rsidRPr="003449EB" w:rsidRDefault="001250A2" w:rsidP="001250A2">
      <w:pPr>
        <w:rPr>
          <w:rFonts w:ascii="Verdana" w:hAnsi="Verdana"/>
        </w:rPr>
      </w:pPr>
      <w:r>
        <w:rPr>
          <w:rFonts w:ascii="Verdana" w:hAnsi="Verdana"/>
        </w:rPr>
        <w:t>Thanks is also extended to the four coaches, Julie Barron, Lisa Dekker,  Di Mc</w:t>
      </w:r>
      <w:r w:rsidR="0006694A">
        <w:rPr>
          <w:rFonts w:ascii="Verdana" w:hAnsi="Verdana"/>
        </w:rPr>
        <w:t>C</w:t>
      </w:r>
      <w:r>
        <w:rPr>
          <w:rFonts w:ascii="Verdana" w:hAnsi="Verdana"/>
        </w:rPr>
        <w:t>auley-</w:t>
      </w:r>
      <w:r w:rsidR="0006694A">
        <w:rPr>
          <w:rFonts w:ascii="Verdana" w:hAnsi="Verdana"/>
        </w:rPr>
        <w:t>D</w:t>
      </w:r>
      <w:r>
        <w:rPr>
          <w:rFonts w:ascii="Verdana" w:hAnsi="Verdana"/>
        </w:rPr>
        <w:t>owney and Judy Swift for your openness and willingness to share your experience as coaches with the program.</w:t>
      </w:r>
    </w:p>
    <w:p w14:paraId="61E4DA25" w14:textId="77777777" w:rsidR="00D87280" w:rsidRDefault="00D87280">
      <w:pPr>
        <w:rPr>
          <w:rFonts w:asciiTheme="majorHAnsi" w:eastAsiaTheme="majorEastAsia" w:hAnsiTheme="majorHAnsi" w:cstheme="majorBidi"/>
          <w:b/>
          <w:bCs/>
          <w:color w:val="365F91" w:themeColor="accent1" w:themeShade="BF"/>
          <w:sz w:val="28"/>
          <w:szCs w:val="28"/>
        </w:rPr>
      </w:pPr>
      <w:r>
        <w:br w:type="page"/>
      </w:r>
    </w:p>
    <w:p w14:paraId="61E4DA26" w14:textId="77777777" w:rsidR="00043BA1" w:rsidRPr="00043BA1" w:rsidRDefault="00043BA1" w:rsidP="0047631B">
      <w:pPr>
        <w:pStyle w:val="Heading1"/>
        <w:rPr>
          <w:lang w:eastAsia="en-US"/>
        </w:rPr>
      </w:pPr>
      <w:bookmarkStart w:id="4" w:name="_Toc371953792"/>
      <w:bookmarkStart w:id="5" w:name="_Toc378664462"/>
      <w:r w:rsidRPr="00043BA1">
        <w:rPr>
          <w:lang w:eastAsia="en-US"/>
        </w:rPr>
        <w:lastRenderedPageBreak/>
        <w:t>Executive Summary</w:t>
      </w:r>
      <w:bookmarkEnd w:id="4"/>
      <w:bookmarkEnd w:id="5"/>
    </w:p>
    <w:p w14:paraId="61E4DA27" w14:textId="67CC15EE" w:rsidR="00043BA1" w:rsidRPr="0047631B" w:rsidRDefault="00043BA1" w:rsidP="0047631B">
      <w:pPr>
        <w:rPr>
          <w:rFonts w:ascii="Verdana" w:eastAsiaTheme="minorHAnsi" w:hAnsi="Verdana"/>
          <w:lang w:eastAsia="en-US"/>
        </w:rPr>
      </w:pPr>
      <w:r w:rsidRPr="0047631B">
        <w:rPr>
          <w:rFonts w:ascii="Verdana" w:eastAsiaTheme="minorHAnsi" w:hAnsi="Verdana"/>
          <w:lang w:eastAsia="en-US"/>
        </w:rPr>
        <w:t>The Victorian Framework Coaching Program (VFCP</w:t>
      </w:r>
      <w:r w:rsidR="0006694A">
        <w:rPr>
          <w:rFonts w:ascii="Verdana" w:eastAsiaTheme="minorHAnsi" w:hAnsi="Verdana"/>
          <w:lang w:eastAsia="en-US"/>
        </w:rPr>
        <w:t xml:space="preserve"> or ‘coaching program’</w:t>
      </w:r>
      <w:r w:rsidRPr="0047631B">
        <w:rPr>
          <w:rFonts w:ascii="Verdana" w:eastAsiaTheme="minorHAnsi" w:hAnsi="Verdana"/>
          <w:lang w:eastAsia="en-US"/>
        </w:rPr>
        <w:t xml:space="preserve">) </w:t>
      </w:r>
      <w:r w:rsidR="00116EFC">
        <w:rPr>
          <w:rFonts w:ascii="Verdana" w:eastAsiaTheme="minorHAnsi" w:hAnsi="Verdana"/>
          <w:lang w:eastAsia="en-US"/>
        </w:rPr>
        <w:t xml:space="preserve">was funded by the Victorian Department of Education and Early Childhood Development, </w:t>
      </w:r>
      <w:r w:rsidRPr="0047631B">
        <w:rPr>
          <w:rFonts w:ascii="Verdana" w:eastAsiaTheme="minorHAnsi" w:hAnsi="Verdana"/>
          <w:lang w:eastAsia="en-US"/>
        </w:rPr>
        <w:t xml:space="preserve">to </w:t>
      </w:r>
      <w:r w:rsidR="00116EFC">
        <w:rPr>
          <w:rFonts w:ascii="Verdana" w:eastAsiaTheme="minorHAnsi" w:hAnsi="Verdana"/>
          <w:lang w:eastAsia="en-US"/>
        </w:rPr>
        <w:t>support</w:t>
      </w:r>
      <w:r w:rsidR="00116EFC" w:rsidRPr="0047631B">
        <w:rPr>
          <w:rFonts w:ascii="Verdana" w:eastAsiaTheme="minorHAnsi" w:hAnsi="Verdana"/>
          <w:lang w:eastAsia="en-US"/>
        </w:rPr>
        <w:t xml:space="preserve"> </w:t>
      </w:r>
      <w:r w:rsidRPr="0047631B">
        <w:rPr>
          <w:rFonts w:ascii="Verdana" w:eastAsiaTheme="minorHAnsi" w:hAnsi="Verdana"/>
          <w:lang w:eastAsia="en-US"/>
        </w:rPr>
        <w:t xml:space="preserve">early childhood educators and services better align their practices to the Victorian Early Years Learning and Development Framework (VEYLDF).  </w:t>
      </w:r>
      <w:r w:rsidR="00116EFC">
        <w:rPr>
          <w:rFonts w:ascii="Verdana" w:eastAsiaTheme="minorHAnsi" w:hAnsi="Verdana"/>
          <w:lang w:eastAsia="en-US"/>
        </w:rPr>
        <w:t xml:space="preserve">The Department engaged </w:t>
      </w:r>
      <w:r w:rsidRPr="0047631B">
        <w:rPr>
          <w:rFonts w:ascii="Verdana" w:eastAsiaTheme="minorHAnsi" w:hAnsi="Verdana"/>
          <w:lang w:eastAsia="en-US"/>
        </w:rPr>
        <w:t xml:space="preserve">Gowrie Victoria to deliver </w:t>
      </w:r>
      <w:r w:rsidR="00116EFC">
        <w:rPr>
          <w:rFonts w:ascii="Verdana" w:eastAsiaTheme="minorHAnsi" w:hAnsi="Verdana"/>
          <w:lang w:eastAsia="en-US"/>
        </w:rPr>
        <w:t xml:space="preserve">the program from June </w:t>
      </w:r>
      <w:r w:rsidR="00116EFC" w:rsidRPr="0047631B">
        <w:rPr>
          <w:rFonts w:ascii="Verdana" w:eastAsiaTheme="minorHAnsi" w:hAnsi="Verdana"/>
          <w:lang w:eastAsia="en-US"/>
        </w:rPr>
        <w:t xml:space="preserve">2011 </w:t>
      </w:r>
      <w:r w:rsidR="00116EFC">
        <w:rPr>
          <w:rFonts w:ascii="Verdana" w:eastAsiaTheme="minorHAnsi" w:hAnsi="Verdana"/>
          <w:lang w:eastAsia="en-US"/>
        </w:rPr>
        <w:t>to</w:t>
      </w:r>
      <w:r w:rsidR="00116EFC" w:rsidRPr="0047631B">
        <w:rPr>
          <w:rFonts w:ascii="Verdana" w:eastAsiaTheme="minorHAnsi" w:hAnsi="Verdana"/>
          <w:lang w:eastAsia="en-US"/>
        </w:rPr>
        <w:t xml:space="preserve"> June, 2013</w:t>
      </w:r>
      <w:r w:rsidRPr="0047631B">
        <w:rPr>
          <w:rFonts w:ascii="Verdana" w:eastAsiaTheme="minorHAnsi" w:hAnsi="Verdana"/>
          <w:lang w:eastAsia="en-US"/>
        </w:rPr>
        <w:t>.  Four coaches, experienced in early childhood education and care were employed by Gowrie Victoria to provide face</w:t>
      </w:r>
      <w:r w:rsidR="0006694A">
        <w:rPr>
          <w:rFonts w:ascii="Verdana" w:eastAsiaTheme="minorHAnsi" w:hAnsi="Verdana"/>
          <w:lang w:eastAsia="en-US"/>
        </w:rPr>
        <w:t>-</w:t>
      </w:r>
      <w:r w:rsidRPr="0047631B">
        <w:rPr>
          <w:rFonts w:ascii="Verdana" w:eastAsiaTheme="minorHAnsi" w:hAnsi="Verdana"/>
          <w:lang w:eastAsia="en-US"/>
        </w:rPr>
        <w:t>to</w:t>
      </w:r>
      <w:r w:rsidR="0006694A">
        <w:rPr>
          <w:rFonts w:ascii="Verdana" w:eastAsiaTheme="minorHAnsi" w:hAnsi="Verdana"/>
          <w:lang w:eastAsia="en-US"/>
        </w:rPr>
        <w:t>-</w:t>
      </w:r>
      <w:r w:rsidRPr="0047631B">
        <w:rPr>
          <w:rFonts w:ascii="Verdana" w:eastAsiaTheme="minorHAnsi" w:hAnsi="Verdana"/>
          <w:lang w:eastAsia="en-US"/>
        </w:rPr>
        <w:t>face coaching to services.</w:t>
      </w:r>
    </w:p>
    <w:p w14:paraId="61E4DA28" w14:textId="57330488" w:rsidR="00043BA1" w:rsidRPr="0047631B" w:rsidRDefault="00043BA1" w:rsidP="0047631B">
      <w:pPr>
        <w:rPr>
          <w:rFonts w:ascii="Verdana" w:eastAsiaTheme="minorHAnsi" w:hAnsi="Verdana"/>
          <w:lang w:eastAsia="en-US"/>
        </w:rPr>
      </w:pPr>
      <w:r w:rsidRPr="0047631B">
        <w:rPr>
          <w:rFonts w:ascii="Verdana" w:eastAsiaTheme="minorHAnsi" w:hAnsi="Verdana"/>
          <w:lang w:eastAsia="en-US"/>
        </w:rPr>
        <w:t xml:space="preserve">Fifty-four services were involved in the coaching program. The coaching program built on lessons learned from the implementation of a pilot coaching program with 92 services. </w:t>
      </w:r>
      <w:r w:rsidR="00E81573">
        <w:rPr>
          <w:rFonts w:ascii="Verdana" w:eastAsiaTheme="minorHAnsi" w:hAnsi="Verdana"/>
          <w:lang w:eastAsia="en-US"/>
        </w:rPr>
        <w:t xml:space="preserve">A review of this pilot found that </w:t>
      </w:r>
      <w:r w:rsidRPr="0047631B">
        <w:rPr>
          <w:rFonts w:ascii="Verdana" w:eastAsiaTheme="minorHAnsi" w:hAnsi="Verdana"/>
          <w:lang w:eastAsia="en-US"/>
        </w:rPr>
        <w:t>coaching was an effective mechanism to support educator</w:t>
      </w:r>
      <w:r w:rsidR="00FD6AC4">
        <w:rPr>
          <w:rFonts w:ascii="Verdana" w:eastAsiaTheme="minorHAnsi" w:hAnsi="Verdana"/>
          <w:lang w:eastAsia="en-US"/>
        </w:rPr>
        <w:t>s</w:t>
      </w:r>
      <w:r w:rsidRPr="0047631B">
        <w:rPr>
          <w:rFonts w:ascii="Verdana" w:eastAsiaTheme="minorHAnsi" w:hAnsi="Verdana"/>
          <w:lang w:eastAsia="en-US"/>
        </w:rPr>
        <w:t xml:space="preserve"> in embedding the </w:t>
      </w:r>
      <w:r w:rsidR="00DB32AC">
        <w:rPr>
          <w:rFonts w:ascii="Verdana" w:eastAsiaTheme="minorHAnsi" w:hAnsi="Verdana"/>
          <w:lang w:eastAsia="en-US"/>
        </w:rPr>
        <w:t>VEYLDF</w:t>
      </w:r>
      <w:r w:rsidR="00DB32AC" w:rsidRPr="0047631B">
        <w:rPr>
          <w:rFonts w:ascii="Verdana" w:eastAsiaTheme="minorHAnsi" w:hAnsi="Verdana"/>
          <w:lang w:eastAsia="en-US"/>
        </w:rPr>
        <w:t xml:space="preserve"> </w:t>
      </w:r>
      <w:r w:rsidRPr="0047631B">
        <w:rPr>
          <w:rFonts w:ascii="Verdana" w:eastAsiaTheme="minorHAnsi" w:hAnsi="Verdana"/>
          <w:lang w:eastAsia="en-US"/>
        </w:rPr>
        <w:t xml:space="preserve">into practice. </w:t>
      </w:r>
    </w:p>
    <w:p w14:paraId="61E4DA29" w14:textId="77777777" w:rsidR="00043BA1" w:rsidRPr="0047631B" w:rsidRDefault="00043BA1" w:rsidP="0047631B">
      <w:pPr>
        <w:rPr>
          <w:rFonts w:ascii="Verdana" w:eastAsiaTheme="minorHAnsi" w:hAnsi="Verdana"/>
          <w:lang w:eastAsia="en-US"/>
        </w:rPr>
      </w:pPr>
      <w:r w:rsidRPr="0047631B">
        <w:rPr>
          <w:rFonts w:ascii="Verdana" w:eastAsiaTheme="minorHAnsi" w:hAnsi="Verdana"/>
          <w:lang w:eastAsia="en-US"/>
        </w:rPr>
        <w:t>The 2011-2013 program comprised two key components:</w:t>
      </w:r>
    </w:p>
    <w:p w14:paraId="61E4DA2A" w14:textId="77777777" w:rsidR="00043BA1" w:rsidRPr="00107B0B" w:rsidRDefault="00043BA1" w:rsidP="00107B0B">
      <w:pPr>
        <w:pStyle w:val="ListParagraph"/>
        <w:numPr>
          <w:ilvl w:val="0"/>
          <w:numId w:val="46"/>
        </w:numPr>
        <w:rPr>
          <w:rFonts w:ascii="Verdana" w:eastAsiaTheme="minorHAnsi" w:hAnsi="Verdana"/>
          <w:lang w:eastAsia="en-US"/>
        </w:rPr>
      </w:pPr>
      <w:r w:rsidRPr="00107B0B">
        <w:rPr>
          <w:rFonts w:ascii="Verdana" w:eastAsiaTheme="minorHAnsi" w:hAnsi="Verdana"/>
          <w:lang w:eastAsia="en-US"/>
        </w:rPr>
        <w:t xml:space="preserve">Consultancy services to develop and strengthen leadership capacity and governance mechanisms in services; and </w:t>
      </w:r>
    </w:p>
    <w:p w14:paraId="61E4DA2B" w14:textId="744AA2D1" w:rsidR="00043BA1" w:rsidRPr="00107B0B" w:rsidRDefault="00043BA1" w:rsidP="00107B0B">
      <w:pPr>
        <w:pStyle w:val="ListParagraph"/>
        <w:numPr>
          <w:ilvl w:val="0"/>
          <w:numId w:val="46"/>
        </w:numPr>
        <w:rPr>
          <w:rFonts w:ascii="Verdana" w:eastAsiaTheme="minorHAnsi" w:hAnsi="Verdana"/>
          <w:lang w:eastAsia="en-US"/>
        </w:rPr>
      </w:pPr>
      <w:r w:rsidRPr="00107B0B">
        <w:rPr>
          <w:rFonts w:ascii="Verdana" w:eastAsiaTheme="minorHAnsi" w:hAnsi="Verdana"/>
          <w:lang w:eastAsia="en-US"/>
        </w:rPr>
        <w:t xml:space="preserve">Coaching </w:t>
      </w:r>
      <w:r w:rsidR="0006694A">
        <w:rPr>
          <w:rFonts w:ascii="Verdana" w:eastAsiaTheme="minorHAnsi" w:hAnsi="Verdana"/>
          <w:lang w:eastAsia="en-US"/>
        </w:rPr>
        <w:t>s</w:t>
      </w:r>
      <w:r w:rsidRPr="00107B0B">
        <w:rPr>
          <w:rFonts w:ascii="Verdana" w:eastAsiaTheme="minorHAnsi" w:hAnsi="Verdana"/>
          <w:lang w:eastAsia="en-US"/>
        </w:rPr>
        <w:t>ervices provided face-to-face to support educators to embed the VEYLDF into their work with children and families.</w:t>
      </w:r>
    </w:p>
    <w:p w14:paraId="61E4DA2C" w14:textId="566DA503" w:rsidR="00043BA1" w:rsidRPr="0047631B" w:rsidRDefault="00043BA1" w:rsidP="0047631B">
      <w:pPr>
        <w:rPr>
          <w:rFonts w:ascii="Verdana" w:eastAsiaTheme="minorHAnsi" w:hAnsi="Verdana"/>
          <w:lang w:eastAsia="en-US"/>
        </w:rPr>
      </w:pPr>
      <w:r w:rsidRPr="0047631B">
        <w:rPr>
          <w:rFonts w:ascii="Verdana" w:eastAsiaTheme="minorHAnsi" w:hAnsi="Verdana"/>
          <w:lang w:eastAsia="en-US"/>
        </w:rPr>
        <w:t xml:space="preserve">The consultancy component included two initial consultancy visits, followed by 6 face to face days of coaching over 16 months. Coaches developed action plans with the educational leadership team and provided on-site observational support to educators. Print </w:t>
      </w:r>
      <w:r w:rsidR="00FD6AC4">
        <w:rPr>
          <w:rFonts w:ascii="Verdana" w:eastAsiaTheme="minorHAnsi" w:hAnsi="Verdana"/>
          <w:lang w:eastAsia="en-US"/>
        </w:rPr>
        <w:t xml:space="preserve">materials </w:t>
      </w:r>
      <w:r w:rsidRPr="0047631B">
        <w:rPr>
          <w:rFonts w:ascii="Verdana" w:eastAsiaTheme="minorHAnsi" w:hAnsi="Verdana"/>
          <w:lang w:eastAsia="en-US"/>
        </w:rPr>
        <w:t xml:space="preserve">and links to online resources were made available to reinforce coaching. A </w:t>
      </w:r>
      <w:r w:rsidR="0006694A">
        <w:rPr>
          <w:rFonts w:ascii="Verdana" w:eastAsiaTheme="minorHAnsi" w:hAnsi="Verdana"/>
          <w:lang w:eastAsia="en-US"/>
        </w:rPr>
        <w:t>‘T</w:t>
      </w:r>
      <w:r w:rsidRPr="0047631B">
        <w:rPr>
          <w:rFonts w:ascii="Verdana" w:eastAsiaTheme="minorHAnsi" w:hAnsi="Verdana"/>
          <w:lang w:eastAsia="en-US"/>
        </w:rPr>
        <w:t xml:space="preserve">heory to </w:t>
      </w:r>
      <w:r w:rsidR="0006694A">
        <w:rPr>
          <w:rFonts w:ascii="Verdana" w:eastAsiaTheme="minorHAnsi" w:hAnsi="Verdana"/>
          <w:lang w:eastAsia="en-US"/>
        </w:rPr>
        <w:t>P</w:t>
      </w:r>
      <w:r w:rsidRPr="0047631B">
        <w:rPr>
          <w:rFonts w:ascii="Verdana" w:eastAsiaTheme="minorHAnsi" w:hAnsi="Verdana"/>
          <w:lang w:eastAsia="en-US"/>
        </w:rPr>
        <w:t>ractice</w:t>
      </w:r>
      <w:r w:rsidR="0006694A">
        <w:rPr>
          <w:rFonts w:ascii="Verdana" w:eastAsiaTheme="minorHAnsi" w:hAnsi="Verdana"/>
          <w:lang w:eastAsia="en-US"/>
        </w:rPr>
        <w:t>’</w:t>
      </w:r>
      <w:r w:rsidRPr="0047631B">
        <w:rPr>
          <w:rFonts w:ascii="Verdana" w:eastAsiaTheme="minorHAnsi" w:hAnsi="Verdana"/>
          <w:lang w:eastAsia="en-US"/>
        </w:rPr>
        <w:t xml:space="preserve"> visit to Gowrie early childhood centres was also incorporated to extend educators' knowledge of potential strategies to improve programming and enhance environments that support children’s learning and development.</w:t>
      </w:r>
    </w:p>
    <w:p w14:paraId="61E4DA2D" w14:textId="52FC36A3" w:rsidR="0042019C" w:rsidRPr="0047631B" w:rsidRDefault="00043BA1" w:rsidP="0047631B">
      <w:pPr>
        <w:rPr>
          <w:rFonts w:ascii="Verdana" w:eastAsiaTheme="minorHAnsi" w:hAnsi="Verdana"/>
          <w:lang w:eastAsia="en-US"/>
        </w:rPr>
      </w:pPr>
      <w:r w:rsidRPr="0047631B">
        <w:rPr>
          <w:rFonts w:ascii="Verdana" w:eastAsiaTheme="minorHAnsi" w:hAnsi="Verdana"/>
          <w:lang w:eastAsia="en-US"/>
        </w:rPr>
        <w:t>The Department of Education and Early Childhood Development commissioned an evaluation of the VFCP in June 2013.  The intention of the evaluation was to identify and document the processes and outcomes of the program</w:t>
      </w:r>
      <w:r w:rsidR="0042019C" w:rsidRPr="0047631B">
        <w:rPr>
          <w:rFonts w:ascii="Verdana" w:eastAsiaTheme="minorHAnsi" w:hAnsi="Verdana"/>
          <w:lang w:eastAsia="en-US"/>
        </w:rPr>
        <w:t xml:space="preserve"> and determine how, if at all </w:t>
      </w:r>
      <w:r w:rsidRPr="0047631B">
        <w:rPr>
          <w:rFonts w:ascii="Verdana" w:eastAsiaTheme="minorHAnsi" w:hAnsi="Verdana"/>
          <w:lang w:eastAsia="en-US"/>
        </w:rPr>
        <w:t xml:space="preserve">the program </w:t>
      </w:r>
      <w:r w:rsidR="00E81573">
        <w:rPr>
          <w:rFonts w:ascii="Verdana" w:eastAsiaTheme="minorHAnsi" w:hAnsi="Verdana"/>
          <w:lang w:eastAsia="en-US"/>
        </w:rPr>
        <w:t xml:space="preserve">had </w:t>
      </w:r>
      <w:r w:rsidRPr="0047631B">
        <w:rPr>
          <w:rFonts w:ascii="Verdana" w:eastAsiaTheme="minorHAnsi" w:hAnsi="Verdana"/>
          <w:lang w:eastAsia="en-US"/>
        </w:rPr>
        <w:t>supported early childhood educators to embed the VEYLDF</w:t>
      </w:r>
      <w:r w:rsidR="00E81573">
        <w:rPr>
          <w:rFonts w:ascii="Verdana" w:eastAsiaTheme="minorHAnsi" w:hAnsi="Verdana"/>
          <w:lang w:eastAsia="en-US"/>
        </w:rPr>
        <w:t xml:space="preserve"> into their practice</w:t>
      </w:r>
      <w:r w:rsidRPr="0047631B">
        <w:rPr>
          <w:rFonts w:ascii="Verdana" w:eastAsiaTheme="minorHAnsi" w:hAnsi="Verdana"/>
          <w:lang w:eastAsia="en-US"/>
        </w:rPr>
        <w:t xml:space="preserve">. </w:t>
      </w:r>
    </w:p>
    <w:p w14:paraId="61E4DA2E" w14:textId="77777777" w:rsidR="00043BA1" w:rsidRPr="0047631B" w:rsidRDefault="00043BA1" w:rsidP="0047631B">
      <w:pPr>
        <w:rPr>
          <w:rFonts w:ascii="Verdana" w:eastAsiaTheme="minorHAnsi" w:hAnsi="Verdana"/>
          <w:lang w:eastAsia="en-US"/>
        </w:rPr>
      </w:pPr>
      <w:r w:rsidRPr="0047631B">
        <w:rPr>
          <w:rFonts w:ascii="Verdana" w:eastAsiaTheme="minorHAnsi" w:hAnsi="Verdana"/>
          <w:lang w:eastAsia="en-US"/>
        </w:rPr>
        <w:t xml:space="preserve">A mixed methods evaluation approach was adopted to address </w:t>
      </w:r>
      <w:r w:rsidR="0042019C" w:rsidRPr="0047631B">
        <w:rPr>
          <w:rFonts w:ascii="Verdana" w:eastAsiaTheme="minorHAnsi" w:hAnsi="Verdana"/>
          <w:lang w:eastAsia="en-US"/>
        </w:rPr>
        <w:t xml:space="preserve">a subset of </w:t>
      </w:r>
      <w:r w:rsidRPr="0047631B">
        <w:rPr>
          <w:rFonts w:ascii="Verdana" w:eastAsiaTheme="minorHAnsi" w:hAnsi="Verdana"/>
          <w:lang w:eastAsia="en-US"/>
        </w:rPr>
        <w:t>key evaluation questions in three outcome domains – design and implementation, educator outcomes and service level outcomes.  Evidence sources and methods included secondary data analysis of consultant and coaching reports, interviews with six managers,  conversational interviews with educators across eight services, an end-of-</w:t>
      </w:r>
      <w:r w:rsidRPr="0047631B">
        <w:rPr>
          <w:rFonts w:ascii="Verdana" w:eastAsiaTheme="minorHAnsi" w:hAnsi="Verdana"/>
          <w:lang w:eastAsia="en-US"/>
        </w:rPr>
        <w:lastRenderedPageBreak/>
        <w:t>program survey, and individual and group interviews with coaches and the coaching advisor.</w:t>
      </w:r>
    </w:p>
    <w:p w14:paraId="61E4DA2F" w14:textId="77777777" w:rsidR="00043BA1" w:rsidRPr="00043BA1" w:rsidRDefault="00043BA1" w:rsidP="00043BA1">
      <w:pPr>
        <w:keepNext/>
        <w:keepLines/>
        <w:spacing w:before="480" w:after="0"/>
        <w:outlineLvl w:val="0"/>
        <w:rPr>
          <w:rFonts w:ascii="Verdana" w:eastAsiaTheme="majorEastAsia" w:hAnsi="Verdana" w:cstheme="majorBidi"/>
          <w:b/>
          <w:bCs/>
          <w:color w:val="365F91" w:themeColor="accent1" w:themeShade="BF"/>
          <w:sz w:val="28"/>
          <w:szCs w:val="28"/>
          <w:lang w:eastAsia="en-US"/>
        </w:rPr>
      </w:pPr>
      <w:bookmarkStart w:id="6" w:name="_Toc371953793"/>
      <w:bookmarkStart w:id="7" w:name="_Toc378664463"/>
      <w:r w:rsidRPr="00043BA1">
        <w:rPr>
          <w:rFonts w:ascii="Verdana" w:eastAsiaTheme="majorEastAsia" w:hAnsi="Verdana" w:cstheme="majorBidi"/>
          <w:b/>
          <w:bCs/>
          <w:color w:val="365F91" w:themeColor="accent1" w:themeShade="BF"/>
          <w:sz w:val="28"/>
          <w:szCs w:val="28"/>
          <w:lang w:eastAsia="en-US"/>
        </w:rPr>
        <w:t>Findings</w:t>
      </w:r>
      <w:bookmarkEnd w:id="6"/>
      <w:bookmarkEnd w:id="7"/>
    </w:p>
    <w:p w14:paraId="61E4DA30" w14:textId="1B723ACF" w:rsidR="00043BA1" w:rsidRPr="00043BA1" w:rsidRDefault="00043BA1" w:rsidP="00043BA1">
      <w:pPr>
        <w:rPr>
          <w:rFonts w:ascii="Verdana" w:eastAsiaTheme="minorHAnsi" w:hAnsi="Verdana"/>
          <w:i/>
          <w:lang w:eastAsia="en-US"/>
        </w:rPr>
      </w:pPr>
      <w:r w:rsidRPr="00043BA1">
        <w:rPr>
          <w:rFonts w:ascii="Verdana" w:eastAsiaTheme="minorHAnsi" w:hAnsi="Verdana"/>
          <w:lang w:eastAsia="en-US"/>
        </w:rPr>
        <w:t xml:space="preserve">Overall, the coaching program was found to be effective in increasing the visibility of the </w:t>
      </w:r>
      <w:r w:rsidR="00DB32AC">
        <w:rPr>
          <w:rFonts w:ascii="Verdana" w:eastAsiaTheme="minorHAnsi" w:hAnsi="Verdana"/>
          <w:lang w:eastAsia="en-US"/>
        </w:rPr>
        <w:t>VEYLDF</w:t>
      </w:r>
      <w:r w:rsidR="00DB32AC" w:rsidRPr="00043BA1">
        <w:rPr>
          <w:rFonts w:ascii="Verdana" w:eastAsiaTheme="minorHAnsi" w:hAnsi="Verdana"/>
          <w:lang w:eastAsia="en-US"/>
        </w:rPr>
        <w:t xml:space="preserve"> </w:t>
      </w:r>
      <w:r w:rsidRPr="00043BA1">
        <w:rPr>
          <w:rFonts w:ascii="Verdana" w:eastAsiaTheme="minorHAnsi" w:hAnsi="Verdana"/>
          <w:lang w:eastAsia="en-US"/>
        </w:rPr>
        <w:t xml:space="preserve">and its implications for practice.  It is clear that for many services the program shifted practices in line with the </w:t>
      </w:r>
      <w:r w:rsidR="008709BA">
        <w:rPr>
          <w:rFonts w:ascii="Verdana" w:eastAsiaTheme="minorHAnsi" w:hAnsi="Verdana"/>
          <w:lang w:eastAsia="en-US"/>
        </w:rPr>
        <w:t>VEYLDF</w:t>
      </w:r>
      <w:r w:rsidRPr="00043BA1">
        <w:rPr>
          <w:rFonts w:ascii="Verdana" w:eastAsiaTheme="minorHAnsi" w:hAnsi="Verdana"/>
          <w:lang w:eastAsia="en-US"/>
        </w:rPr>
        <w:t xml:space="preserve">, but it cannot be claimed that </w:t>
      </w:r>
      <w:r w:rsidR="00DB32AC">
        <w:rPr>
          <w:rFonts w:ascii="Verdana" w:eastAsiaTheme="minorHAnsi" w:hAnsi="Verdana"/>
          <w:lang w:eastAsia="en-US"/>
        </w:rPr>
        <w:t>the VEYLDF</w:t>
      </w:r>
      <w:r w:rsidR="00DB32AC" w:rsidRPr="00043BA1">
        <w:rPr>
          <w:rFonts w:ascii="Verdana" w:eastAsiaTheme="minorHAnsi" w:hAnsi="Verdana"/>
          <w:lang w:eastAsia="en-US"/>
        </w:rPr>
        <w:t xml:space="preserve"> </w:t>
      </w:r>
      <w:r w:rsidRPr="00043BA1">
        <w:rPr>
          <w:rFonts w:ascii="Verdana" w:eastAsiaTheme="minorHAnsi" w:hAnsi="Verdana"/>
          <w:lang w:eastAsia="en-US"/>
        </w:rPr>
        <w:t>has been embedded into practice across all services</w:t>
      </w:r>
      <w:r w:rsidRPr="00043BA1">
        <w:rPr>
          <w:rFonts w:ascii="Verdana" w:eastAsiaTheme="minorHAnsi" w:hAnsi="Verdana"/>
          <w:i/>
          <w:lang w:eastAsia="en-US"/>
        </w:rPr>
        <w:t>.</w:t>
      </w:r>
    </w:p>
    <w:p w14:paraId="61E4DA31" w14:textId="5A3A4E94" w:rsidR="00043BA1" w:rsidRPr="00043BA1" w:rsidRDefault="00043BA1" w:rsidP="00043BA1">
      <w:pPr>
        <w:outlineLvl w:val="0"/>
        <w:rPr>
          <w:rFonts w:ascii="Verdana" w:eastAsiaTheme="minorHAnsi" w:hAnsi="Verdana"/>
          <w:u w:val="single"/>
          <w:lang w:eastAsia="en-US"/>
        </w:rPr>
      </w:pPr>
      <w:bookmarkStart w:id="8" w:name="_Toc371953794"/>
      <w:bookmarkStart w:id="9" w:name="_Toc378664464"/>
      <w:r w:rsidRPr="00043BA1">
        <w:rPr>
          <w:rFonts w:ascii="Verdana" w:eastAsiaTheme="minorHAnsi" w:hAnsi="Verdana"/>
          <w:u w:val="single"/>
          <w:lang w:eastAsia="en-US"/>
        </w:rPr>
        <w:t xml:space="preserve">Design and Implementation of the </w:t>
      </w:r>
      <w:r w:rsidR="00D16731">
        <w:rPr>
          <w:rFonts w:ascii="Verdana" w:eastAsiaTheme="minorHAnsi" w:hAnsi="Verdana"/>
          <w:u w:val="single"/>
          <w:lang w:eastAsia="en-US"/>
        </w:rPr>
        <w:t>P</w:t>
      </w:r>
      <w:r w:rsidRPr="00043BA1">
        <w:rPr>
          <w:rFonts w:ascii="Verdana" w:eastAsiaTheme="minorHAnsi" w:hAnsi="Verdana"/>
          <w:u w:val="single"/>
          <w:lang w:eastAsia="en-US"/>
        </w:rPr>
        <w:t>rogram</w:t>
      </w:r>
      <w:bookmarkEnd w:id="8"/>
      <w:bookmarkEnd w:id="9"/>
    </w:p>
    <w:p w14:paraId="61E4DA32" w14:textId="77777777" w:rsidR="00043BA1" w:rsidRPr="00043BA1" w:rsidRDefault="00043BA1" w:rsidP="00043BA1">
      <w:pPr>
        <w:numPr>
          <w:ilvl w:val="0"/>
          <w:numId w:val="40"/>
        </w:numPr>
        <w:contextualSpacing/>
        <w:rPr>
          <w:rFonts w:ascii="Verdana" w:eastAsiaTheme="minorHAnsi" w:hAnsi="Verdana"/>
          <w:lang w:eastAsia="en-US"/>
        </w:rPr>
      </w:pPr>
      <w:r w:rsidRPr="00043BA1">
        <w:rPr>
          <w:rFonts w:ascii="Verdana" w:eastAsiaTheme="minorHAnsi" w:hAnsi="Verdana"/>
          <w:lang w:eastAsia="en-US"/>
        </w:rPr>
        <w:t xml:space="preserve">The continuity of coaches from the pilot coaching program (2010-2012) to the coaching program (2011-2013) was beneficial.  Coaches in the program were able to flexibly structure their approach according to service and educator needs. </w:t>
      </w:r>
    </w:p>
    <w:p w14:paraId="61E4DA33" w14:textId="77777777" w:rsidR="00043BA1" w:rsidRPr="00043BA1" w:rsidRDefault="00043BA1" w:rsidP="00043BA1">
      <w:pPr>
        <w:numPr>
          <w:ilvl w:val="0"/>
          <w:numId w:val="40"/>
        </w:numPr>
        <w:contextualSpacing/>
        <w:rPr>
          <w:rFonts w:ascii="Verdana" w:eastAsiaTheme="minorHAnsi" w:hAnsi="Verdana"/>
          <w:lang w:eastAsia="en-US"/>
        </w:rPr>
      </w:pPr>
      <w:r w:rsidRPr="00043BA1">
        <w:rPr>
          <w:rFonts w:ascii="Verdana" w:eastAsiaTheme="minorHAnsi" w:hAnsi="Verdana"/>
          <w:lang w:eastAsia="en-US"/>
        </w:rPr>
        <w:t xml:space="preserve">Interviews revealed that the face-to-face contact with the coach within the service context was important to facilitate reflection on practice and progress practice change.  </w:t>
      </w:r>
    </w:p>
    <w:p w14:paraId="61E4DA34" w14:textId="77777777" w:rsidR="00043BA1" w:rsidRPr="00043BA1" w:rsidRDefault="00043BA1" w:rsidP="00043BA1">
      <w:pPr>
        <w:numPr>
          <w:ilvl w:val="0"/>
          <w:numId w:val="40"/>
        </w:numPr>
        <w:contextualSpacing/>
        <w:rPr>
          <w:rFonts w:ascii="Verdana" w:eastAsiaTheme="minorHAnsi" w:hAnsi="Verdana"/>
          <w:lang w:eastAsia="en-US"/>
        </w:rPr>
      </w:pPr>
      <w:r w:rsidRPr="00043BA1">
        <w:rPr>
          <w:rFonts w:ascii="Verdana" w:eastAsiaTheme="minorHAnsi" w:hAnsi="Verdana"/>
          <w:lang w:eastAsia="en-US"/>
        </w:rPr>
        <w:t>The coaches were unable to work with all educators across all services.  In larger services the coaches primarily worked with the educational leadership team, relying on these educators to share and spread feedback to other educators within the service.   Where possible coaches directly observed practice and provided feedback to other educators while working within the service.  Consistency in intensity and scope of these teachable moments was often not possible due to dynamics of an early childhood service environment.</w:t>
      </w:r>
    </w:p>
    <w:p w14:paraId="61E4DA35" w14:textId="7FAF02FA" w:rsidR="00043BA1" w:rsidRPr="00043BA1" w:rsidRDefault="00043BA1" w:rsidP="00043BA1">
      <w:pPr>
        <w:numPr>
          <w:ilvl w:val="0"/>
          <w:numId w:val="40"/>
        </w:numPr>
        <w:contextualSpacing/>
        <w:rPr>
          <w:rFonts w:ascii="Verdana" w:eastAsiaTheme="minorHAnsi" w:hAnsi="Verdana"/>
          <w:lang w:eastAsia="en-US"/>
        </w:rPr>
      </w:pPr>
      <w:r w:rsidRPr="00043BA1">
        <w:rPr>
          <w:rFonts w:ascii="Verdana" w:eastAsiaTheme="minorHAnsi" w:hAnsi="Verdana"/>
          <w:lang w:eastAsia="en-US"/>
        </w:rPr>
        <w:t xml:space="preserve">A range of resources supplemented </w:t>
      </w:r>
      <w:r w:rsidR="0042019C">
        <w:rPr>
          <w:rFonts w:ascii="Verdana" w:eastAsiaTheme="minorHAnsi" w:hAnsi="Verdana"/>
          <w:lang w:eastAsia="en-US"/>
        </w:rPr>
        <w:t>coaching</w:t>
      </w:r>
      <w:r w:rsidRPr="00043BA1">
        <w:rPr>
          <w:rFonts w:ascii="Verdana" w:eastAsiaTheme="minorHAnsi" w:hAnsi="Verdana"/>
          <w:lang w:eastAsia="en-US"/>
        </w:rPr>
        <w:t xml:space="preserve">. Coaches provided educators with materials and templates, and referred them to existing print and online materials. Educators appreciated simple templates and resources to guide improvement. Sixty-five percent of educators responding to the end of program survey reported that the action plans were the most useful resource provided by the coach.  These one page templates focused on a specific action and associated strategies to progress </w:t>
      </w:r>
      <w:r w:rsidR="00FD6AC4">
        <w:rPr>
          <w:rFonts w:ascii="Verdana" w:eastAsiaTheme="minorHAnsi" w:hAnsi="Verdana"/>
          <w:lang w:eastAsia="en-US"/>
        </w:rPr>
        <w:t xml:space="preserve">the identified </w:t>
      </w:r>
      <w:r w:rsidRPr="00043BA1">
        <w:rPr>
          <w:rFonts w:ascii="Verdana" w:eastAsiaTheme="minorHAnsi" w:hAnsi="Verdana"/>
          <w:lang w:eastAsia="en-US"/>
        </w:rPr>
        <w:t>action.</w:t>
      </w:r>
    </w:p>
    <w:p w14:paraId="61E4DA36" w14:textId="2CDCC071" w:rsidR="00043BA1" w:rsidRPr="00043BA1" w:rsidRDefault="00043BA1" w:rsidP="00043BA1">
      <w:pPr>
        <w:numPr>
          <w:ilvl w:val="0"/>
          <w:numId w:val="40"/>
        </w:numPr>
        <w:contextualSpacing/>
        <w:rPr>
          <w:rFonts w:ascii="Verdana" w:eastAsiaTheme="minorHAnsi" w:hAnsi="Verdana"/>
          <w:lang w:eastAsia="en-US"/>
        </w:rPr>
      </w:pPr>
      <w:r w:rsidRPr="00043BA1">
        <w:rPr>
          <w:rFonts w:ascii="Verdana" w:eastAsiaTheme="minorHAnsi" w:hAnsi="Verdana"/>
          <w:lang w:eastAsia="en-US"/>
        </w:rPr>
        <w:t xml:space="preserve">There was a lack of continuity between the consultancy component and the coaching component of the coaching program. The consultancy visits were designed to provide a supportive basis for coaching by strengthening the governance and leadership of services.  While the intention was sound, two days consultancy was insufficient to address the structural and operational barriers experienced by some services.  The dynamic nature of the services </w:t>
      </w:r>
      <w:r w:rsidR="00D16731">
        <w:rPr>
          <w:rFonts w:ascii="Verdana" w:eastAsiaTheme="minorHAnsi" w:hAnsi="Verdana"/>
          <w:lang w:eastAsia="en-US"/>
        </w:rPr>
        <w:lastRenderedPageBreak/>
        <w:t xml:space="preserve">and the timing of the consultant to coach handover at the end of 2011 </w:t>
      </w:r>
      <w:r w:rsidRPr="00043BA1">
        <w:rPr>
          <w:rFonts w:ascii="Verdana" w:eastAsiaTheme="minorHAnsi" w:hAnsi="Verdana"/>
          <w:lang w:eastAsia="en-US"/>
        </w:rPr>
        <w:t xml:space="preserve">also meant that some of this information had changed </w:t>
      </w:r>
      <w:r w:rsidR="004721BD">
        <w:rPr>
          <w:rFonts w:ascii="Verdana" w:eastAsiaTheme="minorHAnsi" w:hAnsi="Verdana"/>
          <w:lang w:eastAsia="en-US"/>
        </w:rPr>
        <w:t>and/</w:t>
      </w:r>
      <w:r w:rsidRPr="00043BA1">
        <w:rPr>
          <w:rFonts w:ascii="Verdana" w:eastAsiaTheme="minorHAnsi" w:hAnsi="Verdana"/>
          <w:lang w:eastAsia="en-US"/>
        </w:rPr>
        <w:t xml:space="preserve">or was no longer relevant by the time the coaches began coaching visits.  </w:t>
      </w:r>
    </w:p>
    <w:p w14:paraId="61E4DA37" w14:textId="09E570DD" w:rsidR="00043BA1" w:rsidRPr="00043BA1" w:rsidRDefault="00043BA1" w:rsidP="00043BA1">
      <w:pPr>
        <w:numPr>
          <w:ilvl w:val="0"/>
          <w:numId w:val="40"/>
        </w:numPr>
        <w:contextualSpacing/>
        <w:rPr>
          <w:rFonts w:ascii="Verdana" w:eastAsiaTheme="minorHAnsi" w:hAnsi="Verdana"/>
          <w:lang w:eastAsia="en-US"/>
        </w:rPr>
      </w:pPr>
      <w:r w:rsidRPr="00043BA1">
        <w:rPr>
          <w:rFonts w:ascii="Verdana" w:eastAsiaTheme="minorHAnsi" w:hAnsi="Verdana"/>
          <w:lang w:eastAsia="en-US"/>
        </w:rPr>
        <w:t xml:space="preserve">Gowrie Victoria recommended all services included in the program could benefit from coaching following the consultancy visits. It is clear that services with multiple barriers did not gain as much value from coaching as other services in the program.  It may be that criteria to inform decisions about </w:t>
      </w:r>
      <w:r w:rsidR="00D16731">
        <w:rPr>
          <w:rFonts w:ascii="Verdana" w:eastAsiaTheme="minorHAnsi" w:hAnsi="Verdana"/>
          <w:lang w:eastAsia="en-US"/>
        </w:rPr>
        <w:t>progression to the coaching stage</w:t>
      </w:r>
      <w:r w:rsidR="00D16731" w:rsidRPr="00043BA1">
        <w:rPr>
          <w:rFonts w:ascii="Verdana" w:eastAsiaTheme="minorHAnsi" w:hAnsi="Verdana"/>
          <w:lang w:eastAsia="en-US"/>
        </w:rPr>
        <w:t xml:space="preserve"> </w:t>
      </w:r>
      <w:r w:rsidRPr="00043BA1">
        <w:rPr>
          <w:rFonts w:ascii="Verdana" w:eastAsiaTheme="minorHAnsi" w:hAnsi="Verdana"/>
          <w:lang w:eastAsia="en-US"/>
        </w:rPr>
        <w:t>were not sufficiently specified.</w:t>
      </w:r>
    </w:p>
    <w:p w14:paraId="61E4DA38" w14:textId="30C8E4E8" w:rsidR="00043BA1" w:rsidRPr="00043BA1" w:rsidRDefault="00043BA1" w:rsidP="00043BA1">
      <w:pPr>
        <w:numPr>
          <w:ilvl w:val="0"/>
          <w:numId w:val="40"/>
        </w:numPr>
        <w:contextualSpacing/>
        <w:rPr>
          <w:rFonts w:ascii="Verdana" w:eastAsiaTheme="minorHAnsi" w:hAnsi="Verdana"/>
          <w:lang w:eastAsia="en-US"/>
        </w:rPr>
      </w:pPr>
      <w:r w:rsidRPr="00043BA1">
        <w:rPr>
          <w:rFonts w:ascii="Verdana" w:eastAsiaTheme="minorHAnsi" w:hAnsi="Verdana"/>
          <w:lang w:eastAsia="en-US"/>
        </w:rPr>
        <w:t xml:space="preserve">The two to three month gap between coaching visits was too long to sustain momentum of educators. Coaches and educators indicated that agreed actions were often not completed in between visits, particularly if the service manager or director did not recognise the need to provide time and focus to </w:t>
      </w:r>
      <w:r w:rsidR="00E81573">
        <w:rPr>
          <w:rFonts w:ascii="Verdana" w:eastAsiaTheme="minorHAnsi" w:hAnsi="Verdana"/>
          <w:lang w:eastAsia="en-US"/>
        </w:rPr>
        <w:t xml:space="preserve">progress </w:t>
      </w:r>
      <w:r w:rsidRPr="00043BA1">
        <w:rPr>
          <w:rFonts w:ascii="Verdana" w:eastAsiaTheme="minorHAnsi" w:hAnsi="Verdana"/>
          <w:lang w:eastAsia="en-US"/>
        </w:rPr>
        <w:t xml:space="preserve">agreed tasks. </w:t>
      </w:r>
    </w:p>
    <w:p w14:paraId="61E4DA39" w14:textId="77777777" w:rsidR="0042019C" w:rsidRDefault="0042019C" w:rsidP="00043BA1">
      <w:pPr>
        <w:outlineLvl w:val="0"/>
        <w:rPr>
          <w:rFonts w:ascii="Verdana" w:eastAsiaTheme="minorHAnsi" w:hAnsi="Verdana"/>
          <w:u w:val="single"/>
          <w:lang w:eastAsia="en-US"/>
        </w:rPr>
      </w:pPr>
    </w:p>
    <w:p w14:paraId="61E4DA3A" w14:textId="77777777" w:rsidR="00043BA1" w:rsidRPr="00043BA1" w:rsidRDefault="00043BA1" w:rsidP="00043BA1">
      <w:pPr>
        <w:outlineLvl w:val="0"/>
        <w:rPr>
          <w:rFonts w:ascii="Verdana" w:eastAsiaTheme="minorHAnsi" w:hAnsi="Verdana"/>
          <w:u w:val="single"/>
          <w:lang w:eastAsia="en-US"/>
        </w:rPr>
      </w:pPr>
      <w:bookmarkStart w:id="10" w:name="_Toc371953795"/>
      <w:bookmarkStart w:id="11" w:name="_Toc378664465"/>
      <w:r w:rsidRPr="00043BA1">
        <w:rPr>
          <w:rFonts w:ascii="Verdana" w:eastAsiaTheme="minorHAnsi" w:hAnsi="Verdana"/>
          <w:u w:val="single"/>
          <w:lang w:eastAsia="en-US"/>
        </w:rPr>
        <w:t>Changes in Educators' Knowledge and Skills</w:t>
      </w:r>
      <w:bookmarkEnd w:id="10"/>
      <w:bookmarkEnd w:id="11"/>
    </w:p>
    <w:p w14:paraId="61E4DA3B" w14:textId="035BC87A" w:rsidR="00043BA1" w:rsidRPr="00043BA1" w:rsidRDefault="00043BA1" w:rsidP="00043BA1">
      <w:pPr>
        <w:numPr>
          <w:ilvl w:val="0"/>
          <w:numId w:val="42"/>
        </w:numPr>
        <w:contextualSpacing/>
        <w:rPr>
          <w:rFonts w:ascii="Verdana" w:eastAsiaTheme="minorHAnsi" w:hAnsi="Verdana"/>
          <w:lang w:eastAsia="en-US"/>
        </w:rPr>
      </w:pPr>
      <w:r w:rsidRPr="00043BA1">
        <w:rPr>
          <w:rFonts w:ascii="Verdana" w:eastAsiaTheme="minorHAnsi" w:hAnsi="Verdana"/>
          <w:lang w:eastAsia="en-US"/>
        </w:rPr>
        <w:t>Face</w:t>
      </w:r>
      <w:r w:rsidR="00D16731">
        <w:rPr>
          <w:rFonts w:ascii="Verdana" w:eastAsiaTheme="minorHAnsi" w:hAnsi="Verdana"/>
          <w:lang w:eastAsia="en-US"/>
        </w:rPr>
        <w:t>-</w:t>
      </w:r>
      <w:r w:rsidRPr="00043BA1">
        <w:rPr>
          <w:rFonts w:ascii="Verdana" w:eastAsiaTheme="minorHAnsi" w:hAnsi="Verdana"/>
          <w:lang w:eastAsia="en-US"/>
        </w:rPr>
        <w:t>to</w:t>
      </w:r>
      <w:r w:rsidR="00D16731">
        <w:rPr>
          <w:rFonts w:ascii="Verdana" w:eastAsiaTheme="minorHAnsi" w:hAnsi="Verdana"/>
          <w:lang w:eastAsia="en-US"/>
        </w:rPr>
        <w:t>-f</w:t>
      </w:r>
      <w:r w:rsidRPr="00043BA1">
        <w:rPr>
          <w:rFonts w:ascii="Verdana" w:eastAsiaTheme="minorHAnsi" w:hAnsi="Verdana"/>
          <w:lang w:eastAsia="en-US"/>
        </w:rPr>
        <w:t xml:space="preserve">ace coaching allowed coaches to observe and provide targeted feedback on educators’ practice.  Educators were highly satisfied with the coaching program.  Eighty-nine percent of educators responding to the end of program survey indicated they would recommend the program to other educators. Sixty-nine percent of educators </w:t>
      </w:r>
      <w:r w:rsidR="0042019C">
        <w:rPr>
          <w:rFonts w:ascii="Verdana" w:eastAsiaTheme="minorHAnsi" w:hAnsi="Verdana"/>
          <w:lang w:eastAsia="en-US"/>
        </w:rPr>
        <w:t>felt</w:t>
      </w:r>
      <w:r w:rsidRPr="00043BA1">
        <w:rPr>
          <w:rFonts w:ascii="Verdana" w:eastAsiaTheme="minorHAnsi" w:hAnsi="Verdana"/>
          <w:lang w:eastAsia="en-US"/>
        </w:rPr>
        <w:t xml:space="preserve"> that the program was more valuable or much more valuable than other professional development they had been involved in.   </w:t>
      </w:r>
    </w:p>
    <w:p w14:paraId="61E4DA3C" w14:textId="2D974D13" w:rsidR="00043BA1" w:rsidRPr="00043BA1" w:rsidRDefault="00043BA1" w:rsidP="00043BA1">
      <w:pPr>
        <w:numPr>
          <w:ilvl w:val="0"/>
          <w:numId w:val="42"/>
        </w:numPr>
        <w:contextualSpacing/>
        <w:rPr>
          <w:rFonts w:ascii="Verdana" w:eastAsiaTheme="minorHAnsi" w:hAnsi="Verdana"/>
          <w:lang w:eastAsia="en-US"/>
        </w:rPr>
      </w:pPr>
      <w:r w:rsidRPr="00043BA1">
        <w:rPr>
          <w:rFonts w:ascii="Verdana" w:eastAsiaTheme="minorHAnsi" w:hAnsi="Verdana"/>
          <w:lang w:eastAsia="en-US"/>
        </w:rPr>
        <w:t xml:space="preserve">The coaching program made explicit links between observed practice and concepts within the </w:t>
      </w:r>
      <w:r w:rsidR="00DB32AC">
        <w:rPr>
          <w:rFonts w:ascii="Verdana" w:eastAsiaTheme="minorHAnsi" w:hAnsi="Verdana"/>
          <w:lang w:eastAsia="en-US"/>
        </w:rPr>
        <w:t>VEYLDF</w:t>
      </w:r>
      <w:r w:rsidRPr="00043BA1">
        <w:rPr>
          <w:rFonts w:ascii="Verdana" w:eastAsiaTheme="minorHAnsi" w:hAnsi="Verdana"/>
          <w:lang w:eastAsia="en-US"/>
        </w:rPr>
        <w:t>.  Coaches linked observations of practice to specific concepts (</w:t>
      </w:r>
      <w:r w:rsidR="00D16731">
        <w:rPr>
          <w:rFonts w:ascii="Verdana" w:eastAsiaTheme="minorHAnsi" w:hAnsi="Verdana"/>
          <w:lang w:eastAsia="en-US"/>
        </w:rPr>
        <w:t>e.g.,</w:t>
      </w:r>
      <w:r w:rsidRPr="00043BA1">
        <w:rPr>
          <w:rFonts w:ascii="Verdana" w:eastAsiaTheme="minorHAnsi" w:hAnsi="Verdana"/>
          <w:lang w:eastAsia="en-US"/>
        </w:rPr>
        <w:t xml:space="preserve"> intentional teaching) making them tangible rather than theoretical.  This process validated and reinforced educator practice in these domains. </w:t>
      </w:r>
    </w:p>
    <w:p w14:paraId="61E4DA3D" w14:textId="556DA004" w:rsidR="00043BA1" w:rsidRPr="00043BA1" w:rsidRDefault="00043BA1" w:rsidP="00043BA1">
      <w:pPr>
        <w:numPr>
          <w:ilvl w:val="0"/>
          <w:numId w:val="42"/>
        </w:numPr>
        <w:contextualSpacing/>
        <w:rPr>
          <w:rFonts w:ascii="Verdana" w:eastAsiaTheme="minorHAnsi" w:hAnsi="Verdana"/>
          <w:lang w:eastAsia="en-US"/>
        </w:rPr>
      </w:pPr>
      <w:r w:rsidRPr="00043BA1">
        <w:rPr>
          <w:rFonts w:ascii="Verdana" w:eastAsiaTheme="minorHAnsi" w:hAnsi="Verdana"/>
          <w:lang w:eastAsia="en-US"/>
        </w:rPr>
        <w:t xml:space="preserve">Educators reported that they believed the program had improved their practice in all areas of the </w:t>
      </w:r>
      <w:r w:rsidR="00DB32AC">
        <w:rPr>
          <w:rFonts w:ascii="Verdana" w:eastAsiaTheme="minorHAnsi" w:hAnsi="Verdana"/>
          <w:lang w:eastAsia="en-US"/>
        </w:rPr>
        <w:t>VEYLDF</w:t>
      </w:r>
      <w:r w:rsidRPr="00043BA1">
        <w:rPr>
          <w:rFonts w:ascii="Verdana" w:eastAsiaTheme="minorHAnsi" w:hAnsi="Verdana"/>
          <w:lang w:eastAsia="en-US"/>
        </w:rPr>
        <w:t>, with more educators reporting improvements to reflective practice, ensuring children's success in their learning and development, and providing families with information.  Secondary data from coaching report</w:t>
      </w:r>
      <w:r w:rsidR="00FD6AC4">
        <w:rPr>
          <w:rFonts w:ascii="Verdana" w:eastAsiaTheme="minorHAnsi" w:hAnsi="Verdana"/>
          <w:lang w:eastAsia="en-US"/>
        </w:rPr>
        <w:t>s</w:t>
      </w:r>
      <w:r w:rsidRPr="00043BA1">
        <w:rPr>
          <w:rFonts w:ascii="Verdana" w:eastAsiaTheme="minorHAnsi" w:hAnsi="Verdana"/>
          <w:lang w:eastAsia="en-US"/>
        </w:rPr>
        <w:t xml:space="preserve"> and interview data from coaches reinforced the improvements observed in reflective practice and environments for children.  </w:t>
      </w:r>
    </w:p>
    <w:p w14:paraId="61E4DA3E" w14:textId="5F252B10" w:rsidR="00043BA1" w:rsidRPr="00043BA1" w:rsidRDefault="00043BA1" w:rsidP="00043BA1">
      <w:pPr>
        <w:numPr>
          <w:ilvl w:val="0"/>
          <w:numId w:val="42"/>
        </w:numPr>
        <w:contextualSpacing/>
        <w:rPr>
          <w:rFonts w:ascii="Verdana" w:eastAsiaTheme="minorHAnsi" w:hAnsi="Verdana"/>
          <w:lang w:eastAsia="en-US"/>
        </w:rPr>
      </w:pPr>
      <w:r w:rsidRPr="00043BA1">
        <w:rPr>
          <w:rFonts w:ascii="Verdana" w:eastAsiaTheme="minorHAnsi" w:hAnsi="Verdana"/>
          <w:lang w:eastAsia="en-US"/>
        </w:rPr>
        <w:t xml:space="preserve">Over sixty-five percent of educators responding to the end of program survey indicated that the coaching program had influenced their practice and increased </w:t>
      </w:r>
      <w:r w:rsidR="00D16731">
        <w:rPr>
          <w:rFonts w:ascii="Verdana" w:eastAsiaTheme="minorHAnsi" w:hAnsi="Verdana"/>
          <w:lang w:eastAsia="en-US"/>
        </w:rPr>
        <w:t xml:space="preserve">the </w:t>
      </w:r>
      <w:r w:rsidRPr="00043BA1">
        <w:rPr>
          <w:rFonts w:ascii="Verdana" w:eastAsiaTheme="minorHAnsi" w:hAnsi="Verdana"/>
          <w:lang w:eastAsia="en-US"/>
        </w:rPr>
        <w:t xml:space="preserve">alignment of their </w:t>
      </w:r>
      <w:r w:rsidRPr="00043BA1">
        <w:rPr>
          <w:rFonts w:ascii="Verdana" w:eastAsiaTheme="minorHAnsi" w:hAnsi="Verdana"/>
          <w:lang w:eastAsia="en-US"/>
        </w:rPr>
        <w:lastRenderedPageBreak/>
        <w:t xml:space="preserve">practice to the VEYLDF. Coaches noted variability in educators’ knowledge and skills of the </w:t>
      </w:r>
      <w:r w:rsidR="00D16731">
        <w:rPr>
          <w:rFonts w:ascii="Verdana" w:eastAsiaTheme="minorHAnsi" w:hAnsi="Verdana"/>
          <w:lang w:eastAsia="en-US"/>
        </w:rPr>
        <w:t xml:space="preserve">VEYLDF </w:t>
      </w:r>
      <w:r w:rsidRPr="00043BA1">
        <w:rPr>
          <w:rFonts w:ascii="Verdana" w:eastAsiaTheme="minorHAnsi" w:hAnsi="Verdana"/>
          <w:lang w:eastAsia="en-US"/>
        </w:rPr>
        <w:t xml:space="preserve">practice principles across the program timeframe; some educators may be over-estimating their capacity to </w:t>
      </w:r>
      <w:r w:rsidR="00D16731">
        <w:rPr>
          <w:rFonts w:ascii="Verdana" w:eastAsiaTheme="minorHAnsi" w:hAnsi="Verdana"/>
          <w:lang w:eastAsia="en-US"/>
        </w:rPr>
        <w:t>put the principles into practice</w:t>
      </w:r>
      <w:r w:rsidRPr="00043BA1">
        <w:rPr>
          <w:rFonts w:ascii="Verdana" w:eastAsiaTheme="minorHAnsi" w:hAnsi="Verdana"/>
          <w:lang w:eastAsia="en-US"/>
        </w:rPr>
        <w:t xml:space="preserve">. The degree of improvement was associated with extent of contact with the coach and the educators' engagement with the </w:t>
      </w:r>
      <w:r w:rsidR="00DB32AC">
        <w:rPr>
          <w:rFonts w:ascii="Verdana" w:eastAsiaTheme="minorHAnsi" w:hAnsi="Verdana"/>
          <w:lang w:eastAsia="en-US"/>
        </w:rPr>
        <w:t>VEYLDF</w:t>
      </w:r>
      <w:r w:rsidRPr="00043BA1">
        <w:rPr>
          <w:rFonts w:ascii="Verdana" w:eastAsiaTheme="minorHAnsi" w:hAnsi="Verdana"/>
          <w:lang w:eastAsia="en-US"/>
        </w:rPr>
        <w:t>, the individual’s motivation and existence of service level barriers, such as turnover, group dynamics or educational leadership within the service that inhibited practice change.</w:t>
      </w:r>
    </w:p>
    <w:p w14:paraId="61E4DA3F" w14:textId="2E85F895" w:rsidR="00043BA1" w:rsidRPr="00043BA1" w:rsidRDefault="00043BA1" w:rsidP="00043BA1">
      <w:pPr>
        <w:numPr>
          <w:ilvl w:val="0"/>
          <w:numId w:val="42"/>
        </w:numPr>
        <w:contextualSpacing/>
        <w:rPr>
          <w:rFonts w:ascii="Verdana" w:eastAsiaTheme="minorHAnsi" w:hAnsi="Verdana"/>
          <w:lang w:eastAsia="en-US"/>
        </w:rPr>
      </w:pPr>
      <w:r w:rsidRPr="00043BA1">
        <w:rPr>
          <w:rFonts w:ascii="Verdana" w:eastAsiaTheme="minorHAnsi" w:hAnsi="Verdana"/>
          <w:lang w:eastAsia="en-US"/>
        </w:rPr>
        <w:t xml:space="preserve">The </w:t>
      </w:r>
      <w:r w:rsidR="00D16731">
        <w:rPr>
          <w:rFonts w:ascii="Verdana" w:eastAsiaTheme="minorHAnsi" w:hAnsi="Verdana"/>
          <w:lang w:eastAsia="en-US"/>
        </w:rPr>
        <w:t>‘</w:t>
      </w:r>
      <w:r w:rsidRPr="00043BA1">
        <w:rPr>
          <w:rFonts w:ascii="Verdana" w:eastAsiaTheme="minorHAnsi" w:hAnsi="Verdana"/>
          <w:lang w:eastAsia="en-US"/>
        </w:rPr>
        <w:t>Theory-to-Practice</w:t>
      </w:r>
      <w:r w:rsidR="00D16731">
        <w:rPr>
          <w:rFonts w:ascii="Verdana" w:eastAsiaTheme="minorHAnsi" w:hAnsi="Verdana"/>
          <w:lang w:eastAsia="en-US"/>
        </w:rPr>
        <w:t>’</w:t>
      </w:r>
      <w:r w:rsidRPr="00043BA1">
        <w:rPr>
          <w:rFonts w:ascii="Verdana" w:eastAsiaTheme="minorHAnsi" w:hAnsi="Verdana"/>
          <w:lang w:eastAsia="en-US"/>
        </w:rPr>
        <w:t xml:space="preserve"> visit to Gowrie Victoria reinforced coaching messages and the practice principles. Most educators interviewed as part of the evaluation indicated that the visit gave them practical, low-cost ideas they were able to put in practice within their service.  Some of the educators interviewed during the evaluation reported that the </w:t>
      </w:r>
      <w:r w:rsidR="00D16731">
        <w:rPr>
          <w:rFonts w:ascii="Verdana" w:eastAsiaTheme="minorHAnsi" w:hAnsi="Verdana"/>
          <w:lang w:eastAsia="en-US"/>
        </w:rPr>
        <w:t>T</w:t>
      </w:r>
      <w:r w:rsidRPr="00043BA1">
        <w:rPr>
          <w:rFonts w:ascii="Verdana" w:eastAsiaTheme="minorHAnsi" w:hAnsi="Verdana"/>
          <w:lang w:eastAsia="en-US"/>
        </w:rPr>
        <w:t xml:space="preserve">heory to </w:t>
      </w:r>
      <w:r w:rsidR="00D16731">
        <w:rPr>
          <w:rFonts w:ascii="Verdana" w:eastAsiaTheme="minorHAnsi" w:hAnsi="Verdana"/>
          <w:lang w:eastAsia="en-US"/>
        </w:rPr>
        <w:t>P</w:t>
      </w:r>
      <w:r w:rsidRPr="00043BA1">
        <w:rPr>
          <w:rFonts w:ascii="Verdana" w:eastAsiaTheme="minorHAnsi" w:hAnsi="Verdana"/>
          <w:lang w:eastAsia="en-US"/>
        </w:rPr>
        <w:t xml:space="preserve">ractice visit </w:t>
      </w:r>
      <w:r w:rsidR="00E81573">
        <w:rPr>
          <w:rFonts w:ascii="Verdana" w:eastAsiaTheme="minorHAnsi" w:hAnsi="Verdana"/>
          <w:lang w:eastAsia="en-US"/>
        </w:rPr>
        <w:t xml:space="preserve">played a </w:t>
      </w:r>
      <w:r w:rsidRPr="00043BA1">
        <w:rPr>
          <w:rFonts w:ascii="Verdana" w:eastAsiaTheme="minorHAnsi" w:hAnsi="Verdana"/>
          <w:lang w:eastAsia="en-US"/>
        </w:rPr>
        <w:t xml:space="preserve">as pivotal </w:t>
      </w:r>
      <w:r w:rsidR="00E81573">
        <w:rPr>
          <w:rFonts w:ascii="Verdana" w:eastAsiaTheme="minorHAnsi" w:hAnsi="Verdana"/>
          <w:lang w:eastAsia="en-US"/>
        </w:rPr>
        <w:t xml:space="preserve">role in </w:t>
      </w:r>
      <w:r w:rsidRPr="00043BA1">
        <w:rPr>
          <w:rFonts w:ascii="Verdana" w:eastAsiaTheme="minorHAnsi" w:hAnsi="Verdana"/>
          <w:lang w:eastAsia="en-US"/>
        </w:rPr>
        <w:t xml:space="preserve"> their understanding of concepts in the </w:t>
      </w:r>
      <w:r w:rsidR="00DB32AC">
        <w:rPr>
          <w:rFonts w:ascii="Verdana" w:eastAsiaTheme="minorHAnsi" w:hAnsi="Verdana"/>
          <w:lang w:eastAsia="en-US"/>
        </w:rPr>
        <w:t>VEYLDF</w:t>
      </w:r>
      <w:r w:rsidRPr="00043BA1">
        <w:rPr>
          <w:rFonts w:ascii="Verdana" w:eastAsiaTheme="minorHAnsi" w:hAnsi="Verdana"/>
          <w:lang w:eastAsia="en-US"/>
        </w:rPr>
        <w:t>.</w:t>
      </w:r>
    </w:p>
    <w:p w14:paraId="61E4DA40" w14:textId="77777777" w:rsidR="0042019C" w:rsidRDefault="0042019C" w:rsidP="00043BA1">
      <w:pPr>
        <w:outlineLvl w:val="0"/>
        <w:rPr>
          <w:rFonts w:ascii="Verdana" w:eastAsiaTheme="minorHAnsi" w:hAnsi="Verdana"/>
          <w:u w:val="single"/>
          <w:lang w:eastAsia="en-US"/>
        </w:rPr>
      </w:pPr>
    </w:p>
    <w:p w14:paraId="61E4DA41" w14:textId="77777777" w:rsidR="00043BA1" w:rsidRPr="00043BA1" w:rsidRDefault="00043BA1" w:rsidP="00043BA1">
      <w:pPr>
        <w:outlineLvl w:val="0"/>
        <w:rPr>
          <w:rFonts w:ascii="Verdana" w:eastAsiaTheme="minorHAnsi" w:hAnsi="Verdana"/>
          <w:u w:val="single"/>
          <w:lang w:eastAsia="en-US"/>
        </w:rPr>
      </w:pPr>
      <w:bookmarkStart w:id="12" w:name="_Toc371953796"/>
      <w:bookmarkStart w:id="13" w:name="_Toc378664466"/>
      <w:r w:rsidRPr="00043BA1">
        <w:rPr>
          <w:rFonts w:ascii="Verdana" w:eastAsiaTheme="minorHAnsi" w:hAnsi="Verdana"/>
          <w:u w:val="single"/>
          <w:lang w:eastAsia="en-US"/>
        </w:rPr>
        <w:t>Outcomes for Services</w:t>
      </w:r>
      <w:bookmarkEnd w:id="12"/>
      <w:bookmarkEnd w:id="13"/>
      <w:r w:rsidRPr="00043BA1">
        <w:rPr>
          <w:rFonts w:ascii="Verdana" w:eastAsiaTheme="minorHAnsi" w:hAnsi="Verdana"/>
          <w:u w:val="single"/>
          <w:lang w:eastAsia="en-US"/>
        </w:rPr>
        <w:t xml:space="preserve"> </w:t>
      </w:r>
    </w:p>
    <w:p w14:paraId="61E4DA42" w14:textId="40CAD6A2" w:rsidR="00043BA1" w:rsidRPr="00043BA1" w:rsidRDefault="00043BA1" w:rsidP="00043BA1">
      <w:pPr>
        <w:numPr>
          <w:ilvl w:val="0"/>
          <w:numId w:val="41"/>
        </w:numPr>
        <w:contextualSpacing/>
        <w:rPr>
          <w:rFonts w:ascii="Verdana" w:eastAsiaTheme="minorHAnsi" w:hAnsi="Verdana"/>
          <w:lang w:eastAsia="en-US"/>
        </w:rPr>
      </w:pPr>
      <w:r w:rsidRPr="00043BA1">
        <w:rPr>
          <w:rFonts w:ascii="Verdana" w:eastAsiaTheme="minorHAnsi" w:hAnsi="Verdana"/>
          <w:lang w:eastAsia="en-US"/>
        </w:rPr>
        <w:t xml:space="preserve">Most services demonstrated some level of commitment to the coaching program across the program timeframe. By midpoint in the program coaches indicated that 34 of the 54 services were engaged with the coaching program.  Engagement was reinforced by two factors, the impetus for improvement resulting from the introduction of the National Quality Framework (NQF) and upcoming service rating visits, and the reputation and credibility of Gowrie </w:t>
      </w:r>
      <w:r w:rsidR="00E81573">
        <w:rPr>
          <w:rFonts w:ascii="Verdana" w:eastAsiaTheme="minorHAnsi" w:hAnsi="Verdana"/>
          <w:lang w:eastAsia="en-US"/>
        </w:rPr>
        <w:t xml:space="preserve">Victoria </w:t>
      </w:r>
      <w:r w:rsidRPr="00043BA1">
        <w:rPr>
          <w:rFonts w:ascii="Verdana" w:eastAsiaTheme="minorHAnsi" w:hAnsi="Verdana"/>
          <w:lang w:eastAsia="en-US"/>
        </w:rPr>
        <w:t xml:space="preserve">as the coaching provider.  </w:t>
      </w:r>
    </w:p>
    <w:p w14:paraId="61E4DA43" w14:textId="649E382E" w:rsidR="00043BA1" w:rsidRPr="00043BA1" w:rsidRDefault="00043BA1" w:rsidP="00043BA1">
      <w:pPr>
        <w:numPr>
          <w:ilvl w:val="0"/>
          <w:numId w:val="41"/>
        </w:numPr>
        <w:contextualSpacing/>
        <w:rPr>
          <w:rFonts w:ascii="Verdana" w:eastAsiaTheme="minorHAnsi" w:hAnsi="Verdana"/>
          <w:lang w:eastAsia="en-US"/>
        </w:rPr>
      </w:pPr>
      <w:r w:rsidRPr="00043BA1">
        <w:rPr>
          <w:rFonts w:ascii="Verdana" w:eastAsiaTheme="minorHAnsi" w:hAnsi="Verdana"/>
          <w:lang w:eastAsia="en-US"/>
        </w:rPr>
        <w:t xml:space="preserve">All services progressed on the </w:t>
      </w:r>
      <w:r w:rsidR="00D16731">
        <w:rPr>
          <w:rFonts w:ascii="Verdana" w:eastAsiaTheme="minorHAnsi" w:hAnsi="Verdana"/>
          <w:lang w:eastAsia="en-US"/>
        </w:rPr>
        <w:t>Village Indicators</w:t>
      </w:r>
      <w:r w:rsidRPr="00043BA1">
        <w:rPr>
          <w:rFonts w:ascii="Verdana" w:eastAsiaTheme="minorHAnsi" w:hAnsi="Verdana"/>
          <w:lang w:eastAsia="en-US"/>
        </w:rPr>
        <w:t xml:space="preserve">, a set of indicators of quality at the service level. Improvements in reflective practice, physical environments, and quality of collaborative reflective practice were highlighted as key outcomes attributed to the coaching program. Specific changes to programming and meeting scheduling were also presented as tangible indicators of change.  While there </w:t>
      </w:r>
      <w:r w:rsidR="00FD6AC4">
        <w:rPr>
          <w:rFonts w:ascii="Verdana" w:eastAsiaTheme="minorHAnsi" w:hAnsi="Verdana"/>
          <w:lang w:eastAsia="en-US"/>
        </w:rPr>
        <w:t>was evidence of</w:t>
      </w:r>
      <w:r w:rsidRPr="00043BA1">
        <w:rPr>
          <w:rFonts w:ascii="Verdana" w:eastAsiaTheme="minorHAnsi" w:hAnsi="Verdana"/>
          <w:lang w:eastAsia="en-US"/>
        </w:rPr>
        <w:t xml:space="preserve"> </w:t>
      </w:r>
      <w:r w:rsidR="00FD6AC4">
        <w:rPr>
          <w:rFonts w:ascii="Verdana" w:eastAsiaTheme="minorHAnsi" w:hAnsi="Verdana"/>
          <w:lang w:eastAsia="en-US"/>
        </w:rPr>
        <w:t xml:space="preserve">the </w:t>
      </w:r>
      <w:r w:rsidRPr="00043BA1">
        <w:rPr>
          <w:rFonts w:ascii="Verdana" w:eastAsiaTheme="minorHAnsi" w:hAnsi="Verdana"/>
          <w:lang w:eastAsia="en-US"/>
        </w:rPr>
        <w:t xml:space="preserve">intention </w:t>
      </w:r>
      <w:r w:rsidR="00FD6AC4">
        <w:rPr>
          <w:rFonts w:ascii="Verdana" w:eastAsiaTheme="minorHAnsi" w:hAnsi="Verdana"/>
          <w:lang w:eastAsia="en-US"/>
        </w:rPr>
        <w:t xml:space="preserve">of services </w:t>
      </w:r>
      <w:r w:rsidRPr="00043BA1">
        <w:rPr>
          <w:rFonts w:ascii="Verdana" w:eastAsiaTheme="minorHAnsi" w:hAnsi="Verdana"/>
          <w:lang w:eastAsia="en-US"/>
        </w:rPr>
        <w:t xml:space="preserve">to maintain the changes, the sustainability of these improvements is not known. </w:t>
      </w:r>
    </w:p>
    <w:p w14:paraId="61E4DA44" w14:textId="487222A9" w:rsidR="00043BA1" w:rsidRPr="00043BA1" w:rsidRDefault="00043BA1" w:rsidP="00043BA1">
      <w:pPr>
        <w:numPr>
          <w:ilvl w:val="0"/>
          <w:numId w:val="41"/>
        </w:numPr>
        <w:contextualSpacing/>
        <w:rPr>
          <w:rFonts w:ascii="Verdana" w:eastAsiaTheme="minorHAnsi" w:hAnsi="Verdana"/>
          <w:lang w:eastAsia="en-US"/>
        </w:rPr>
      </w:pPr>
      <w:r w:rsidRPr="00043BA1">
        <w:rPr>
          <w:rFonts w:ascii="Verdana" w:eastAsiaTheme="minorHAnsi" w:hAnsi="Verdana"/>
          <w:lang w:eastAsia="en-US"/>
        </w:rPr>
        <w:t xml:space="preserve">Classification of services at the end of the program revealed that eleven of the 54 services were identified as consolidating on the </w:t>
      </w:r>
      <w:r w:rsidR="00D16731">
        <w:rPr>
          <w:rFonts w:ascii="Verdana" w:eastAsiaTheme="minorHAnsi" w:hAnsi="Verdana"/>
          <w:lang w:eastAsia="en-US"/>
        </w:rPr>
        <w:t>Village Indicators</w:t>
      </w:r>
      <w:r w:rsidRPr="00043BA1">
        <w:rPr>
          <w:rFonts w:ascii="Verdana" w:eastAsiaTheme="minorHAnsi" w:hAnsi="Verdana"/>
          <w:lang w:eastAsia="en-US"/>
        </w:rPr>
        <w:t xml:space="preserve">, indicating considerable progress across the program timeframe.  The remaining 43 were classified as progressing or remaining at a beginning stage.  This is indicative of the time that service level change takes to occur, the service </w:t>
      </w:r>
      <w:r w:rsidRPr="00043BA1">
        <w:rPr>
          <w:rFonts w:ascii="Verdana" w:eastAsiaTheme="minorHAnsi" w:hAnsi="Verdana"/>
          <w:lang w:eastAsia="en-US"/>
        </w:rPr>
        <w:lastRenderedPageBreak/>
        <w:t>context, and points to the differential value of coaching to services involved in the program.</w:t>
      </w:r>
    </w:p>
    <w:p w14:paraId="61E4DA45" w14:textId="5DA8800A" w:rsidR="00043BA1" w:rsidRPr="00043BA1" w:rsidRDefault="00043BA1" w:rsidP="00043BA1">
      <w:pPr>
        <w:numPr>
          <w:ilvl w:val="0"/>
          <w:numId w:val="41"/>
        </w:numPr>
        <w:contextualSpacing/>
        <w:outlineLvl w:val="0"/>
        <w:rPr>
          <w:rFonts w:ascii="Verdana" w:eastAsiaTheme="minorHAnsi" w:hAnsi="Verdana"/>
          <w:lang w:eastAsia="en-US"/>
        </w:rPr>
      </w:pPr>
      <w:bookmarkStart w:id="14" w:name="_Toc371953797"/>
      <w:bookmarkStart w:id="15" w:name="_Toc378664467"/>
      <w:r w:rsidRPr="00043BA1">
        <w:rPr>
          <w:rFonts w:ascii="Verdana" w:eastAsiaTheme="minorHAnsi" w:hAnsi="Verdana"/>
          <w:lang w:eastAsia="en-US"/>
        </w:rPr>
        <w:t xml:space="preserve">Coaching works best when undertaken under the right conditions. The coaching program worked most effectively with services that were highly engaged, had strong leadership supportive of the </w:t>
      </w:r>
      <w:r w:rsidR="00DB32AC">
        <w:rPr>
          <w:rFonts w:ascii="Verdana" w:eastAsiaTheme="minorHAnsi" w:hAnsi="Verdana"/>
          <w:lang w:eastAsia="en-US"/>
        </w:rPr>
        <w:t>VEYLDF</w:t>
      </w:r>
      <w:r w:rsidRPr="00043BA1">
        <w:rPr>
          <w:rFonts w:ascii="Verdana" w:eastAsiaTheme="minorHAnsi" w:hAnsi="Verdana"/>
          <w:lang w:eastAsia="en-US"/>
        </w:rPr>
        <w:t>, and experienced few operational and service level barriers that would inhibit practice change.  Improvements were patchy in services experiencing multiple barriers and were limited to changes in specific rooms or attitude or practice change in key individuals within the service. Operational or structural interventions may be required for services with significant barriers.</w:t>
      </w:r>
      <w:bookmarkEnd w:id="14"/>
      <w:bookmarkEnd w:id="15"/>
      <w:r w:rsidRPr="00043BA1">
        <w:rPr>
          <w:rFonts w:ascii="Verdana" w:eastAsiaTheme="minorHAnsi" w:hAnsi="Verdana"/>
          <w:lang w:eastAsia="en-US"/>
        </w:rPr>
        <w:t xml:space="preserve"> </w:t>
      </w:r>
    </w:p>
    <w:p w14:paraId="61E4DA46" w14:textId="5DF4AC4E" w:rsidR="00043BA1" w:rsidRPr="00043BA1" w:rsidRDefault="00043BA1" w:rsidP="00043BA1">
      <w:pPr>
        <w:numPr>
          <w:ilvl w:val="0"/>
          <w:numId w:val="41"/>
        </w:numPr>
        <w:contextualSpacing/>
        <w:rPr>
          <w:rFonts w:ascii="Verdana" w:eastAsiaTheme="minorHAnsi" w:hAnsi="Verdana"/>
          <w:lang w:eastAsia="en-US"/>
        </w:rPr>
      </w:pPr>
      <w:r w:rsidRPr="00043BA1">
        <w:rPr>
          <w:rFonts w:ascii="Verdana" w:eastAsiaTheme="minorHAnsi" w:hAnsi="Verdana"/>
          <w:lang w:eastAsia="en-US"/>
        </w:rPr>
        <w:t xml:space="preserve">Ten of the 54 services have had an NQS visit and rating during the course of the coaching program.  Of the ten services, one service was rated as ‘exceeding’ the standard requirements, three achieved ‘meeting,’ five services achieved ‘working towards’ and one  service received ‘significantly needing improvement’.  A comparative analysis of the service classified as ‘exceeding’ with the service classified as ‘significant </w:t>
      </w:r>
      <w:r w:rsidR="00DB32AC">
        <w:rPr>
          <w:rFonts w:ascii="Verdana" w:eastAsiaTheme="minorHAnsi" w:hAnsi="Verdana"/>
          <w:lang w:eastAsia="en-US"/>
        </w:rPr>
        <w:t>improvement</w:t>
      </w:r>
      <w:r w:rsidR="00D16731">
        <w:rPr>
          <w:rFonts w:ascii="Verdana" w:eastAsiaTheme="minorHAnsi" w:hAnsi="Verdana"/>
          <w:lang w:eastAsia="en-US"/>
        </w:rPr>
        <w:t xml:space="preserve"> required</w:t>
      </w:r>
      <w:r w:rsidR="00DB32AC">
        <w:rPr>
          <w:rFonts w:ascii="Verdana" w:eastAsiaTheme="minorHAnsi" w:hAnsi="Verdana"/>
          <w:lang w:eastAsia="en-US"/>
        </w:rPr>
        <w:t>’</w:t>
      </w:r>
      <w:r w:rsidRPr="00043BA1">
        <w:rPr>
          <w:rFonts w:ascii="Verdana" w:eastAsiaTheme="minorHAnsi" w:hAnsi="Verdana"/>
          <w:lang w:eastAsia="en-US"/>
        </w:rPr>
        <w:t xml:space="preserve"> reinforced the importance of engagement, understanding of the </w:t>
      </w:r>
      <w:r w:rsidR="00DB32AC">
        <w:rPr>
          <w:rFonts w:ascii="Verdana" w:eastAsiaTheme="minorHAnsi" w:hAnsi="Verdana"/>
          <w:lang w:eastAsia="en-US"/>
        </w:rPr>
        <w:t>VEYLDF</w:t>
      </w:r>
      <w:r w:rsidRPr="00043BA1">
        <w:rPr>
          <w:rFonts w:ascii="Verdana" w:eastAsiaTheme="minorHAnsi" w:hAnsi="Verdana"/>
          <w:lang w:eastAsia="en-US"/>
        </w:rPr>
        <w:t>, leadership and service capacity.</w:t>
      </w:r>
    </w:p>
    <w:p w14:paraId="61E4DA47" w14:textId="77777777" w:rsidR="00043BA1" w:rsidRDefault="00043BA1" w:rsidP="00043BA1">
      <w:pPr>
        <w:outlineLvl w:val="0"/>
        <w:rPr>
          <w:rFonts w:ascii="Verdana" w:eastAsiaTheme="minorHAnsi" w:hAnsi="Verdana"/>
          <w:u w:val="single"/>
          <w:lang w:eastAsia="en-US"/>
        </w:rPr>
      </w:pPr>
    </w:p>
    <w:p w14:paraId="61E4DA48" w14:textId="77777777" w:rsidR="00043BA1" w:rsidRPr="00043BA1" w:rsidRDefault="00043BA1" w:rsidP="00043BA1">
      <w:pPr>
        <w:outlineLvl w:val="0"/>
        <w:rPr>
          <w:rFonts w:ascii="Verdana" w:eastAsiaTheme="minorHAnsi" w:hAnsi="Verdana"/>
          <w:u w:val="single"/>
          <w:lang w:eastAsia="en-US"/>
        </w:rPr>
      </w:pPr>
      <w:bookmarkStart w:id="16" w:name="_Toc371953798"/>
      <w:bookmarkStart w:id="17" w:name="_Toc378664468"/>
      <w:r w:rsidRPr="00043BA1">
        <w:rPr>
          <w:rFonts w:ascii="Verdana" w:eastAsiaTheme="minorHAnsi" w:hAnsi="Verdana"/>
          <w:u w:val="single"/>
          <w:lang w:eastAsia="en-US"/>
        </w:rPr>
        <w:t>Synthesis and Recommendations</w:t>
      </w:r>
      <w:bookmarkEnd w:id="16"/>
      <w:bookmarkEnd w:id="17"/>
    </w:p>
    <w:p w14:paraId="61E4DA49" w14:textId="5D0EED24" w:rsidR="00043BA1" w:rsidRPr="00043BA1" w:rsidRDefault="00043BA1" w:rsidP="00043BA1">
      <w:pPr>
        <w:outlineLvl w:val="0"/>
        <w:rPr>
          <w:rFonts w:ascii="Verdana" w:eastAsiaTheme="minorHAnsi" w:hAnsi="Verdana"/>
          <w:lang w:eastAsia="en-US"/>
        </w:rPr>
      </w:pPr>
      <w:bookmarkStart w:id="18" w:name="_Toc371953799"/>
      <w:bookmarkStart w:id="19" w:name="_Toc378664469"/>
      <w:r w:rsidRPr="00043BA1">
        <w:rPr>
          <w:rFonts w:ascii="Verdana" w:eastAsiaTheme="minorHAnsi" w:hAnsi="Verdana"/>
          <w:lang w:eastAsia="en-US"/>
        </w:rPr>
        <w:t>In a period of significant reform</w:t>
      </w:r>
      <w:r w:rsidR="00D16731">
        <w:rPr>
          <w:rFonts w:ascii="Verdana" w:eastAsiaTheme="minorHAnsi" w:hAnsi="Verdana"/>
          <w:lang w:eastAsia="en-US"/>
        </w:rPr>
        <w:t>,</w:t>
      </w:r>
      <w:r w:rsidRPr="00043BA1">
        <w:rPr>
          <w:rFonts w:ascii="Verdana" w:eastAsiaTheme="minorHAnsi" w:hAnsi="Verdana"/>
          <w:lang w:eastAsia="en-US"/>
        </w:rPr>
        <w:t xml:space="preserve"> support for implementation of new concepts, principles and approaches is required.  The Department offers a suite of interventions targeted to identified needs.  The coaching program was an initiative that was designed to strengthen educators’ practice and enhance service leadership and governance and was developed in recognition of the interdependenc</w:t>
      </w:r>
      <w:r w:rsidR="00D16731">
        <w:rPr>
          <w:rFonts w:ascii="Verdana" w:eastAsiaTheme="minorHAnsi" w:hAnsi="Verdana"/>
          <w:lang w:eastAsia="en-US"/>
        </w:rPr>
        <w:t>e</w:t>
      </w:r>
      <w:r w:rsidRPr="00043BA1">
        <w:rPr>
          <w:rFonts w:ascii="Verdana" w:eastAsiaTheme="minorHAnsi" w:hAnsi="Verdana"/>
          <w:lang w:eastAsia="en-US"/>
        </w:rPr>
        <w:t xml:space="preserve"> of these elements to quality early childhood programs.</w:t>
      </w:r>
      <w:r w:rsidR="0042019C">
        <w:rPr>
          <w:rFonts w:ascii="Verdana" w:eastAsiaTheme="minorHAnsi" w:hAnsi="Verdana"/>
          <w:lang w:eastAsia="en-US"/>
        </w:rPr>
        <w:t xml:space="preserve">  It is clear that the outcomes of the coaching program at educator and service level have been variable, with some educators and services making significant changes in line with the </w:t>
      </w:r>
      <w:r w:rsidR="00DB32AC">
        <w:rPr>
          <w:rFonts w:ascii="Verdana" w:eastAsiaTheme="minorHAnsi" w:hAnsi="Verdana"/>
          <w:lang w:eastAsia="en-US"/>
        </w:rPr>
        <w:t>VEYLDF</w:t>
      </w:r>
      <w:r w:rsidR="0042019C">
        <w:rPr>
          <w:rFonts w:ascii="Verdana" w:eastAsiaTheme="minorHAnsi" w:hAnsi="Verdana"/>
          <w:lang w:eastAsia="en-US"/>
        </w:rPr>
        <w:t xml:space="preserve">, </w:t>
      </w:r>
      <w:r w:rsidR="00DB32AC">
        <w:rPr>
          <w:rFonts w:ascii="Verdana" w:eastAsiaTheme="minorHAnsi" w:hAnsi="Verdana"/>
          <w:lang w:eastAsia="en-US"/>
        </w:rPr>
        <w:t xml:space="preserve">while </w:t>
      </w:r>
      <w:r w:rsidR="0042019C">
        <w:rPr>
          <w:rFonts w:ascii="Verdana" w:eastAsiaTheme="minorHAnsi" w:hAnsi="Verdana"/>
          <w:lang w:eastAsia="en-US"/>
        </w:rPr>
        <w:t xml:space="preserve">others have found it challenging to align their practices with the </w:t>
      </w:r>
      <w:r w:rsidR="00DB32AC">
        <w:rPr>
          <w:rFonts w:ascii="Verdana" w:eastAsiaTheme="minorHAnsi" w:hAnsi="Verdana"/>
          <w:lang w:eastAsia="en-US"/>
        </w:rPr>
        <w:t>VEYLDF</w:t>
      </w:r>
      <w:r w:rsidR="0042019C">
        <w:rPr>
          <w:rFonts w:ascii="Verdana" w:eastAsiaTheme="minorHAnsi" w:hAnsi="Verdana"/>
          <w:lang w:eastAsia="en-US"/>
        </w:rPr>
        <w:t>.</w:t>
      </w:r>
      <w:bookmarkEnd w:id="18"/>
      <w:bookmarkEnd w:id="19"/>
    </w:p>
    <w:p w14:paraId="61E4DA4A" w14:textId="0846C788" w:rsidR="00043BA1" w:rsidRPr="00043BA1" w:rsidRDefault="00043BA1" w:rsidP="00043BA1">
      <w:pPr>
        <w:outlineLvl w:val="0"/>
        <w:rPr>
          <w:rFonts w:ascii="Verdana" w:eastAsiaTheme="minorHAnsi" w:hAnsi="Verdana"/>
          <w:lang w:eastAsia="en-US"/>
        </w:rPr>
      </w:pPr>
      <w:bookmarkStart w:id="20" w:name="_Toc371953800"/>
      <w:bookmarkStart w:id="21" w:name="_Toc378664470"/>
      <w:r w:rsidRPr="00043BA1">
        <w:rPr>
          <w:rFonts w:ascii="Verdana" w:eastAsiaTheme="minorHAnsi" w:hAnsi="Verdana"/>
          <w:lang w:eastAsia="en-US"/>
        </w:rPr>
        <w:t>The following recommendations are proposed on the basis of the evaluation evidence presented in this report.  The recommendations are presented in three domains</w:t>
      </w:r>
      <w:r w:rsidR="00E345DA">
        <w:rPr>
          <w:rFonts w:ascii="Verdana" w:eastAsiaTheme="minorHAnsi" w:hAnsi="Verdana"/>
          <w:lang w:eastAsia="en-US"/>
        </w:rPr>
        <w:t>:</w:t>
      </w:r>
      <w:r w:rsidRPr="00043BA1">
        <w:rPr>
          <w:rFonts w:ascii="Verdana" w:eastAsiaTheme="minorHAnsi" w:hAnsi="Verdana"/>
          <w:lang w:eastAsia="en-US"/>
        </w:rPr>
        <w:t xml:space="preserve"> the design and scope of coaching interventions, strengthening educator outcomes, and monitoring and evaluating coaching initiatives.</w:t>
      </w:r>
      <w:bookmarkEnd w:id="20"/>
      <w:bookmarkEnd w:id="21"/>
    </w:p>
    <w:p w14:paraId="61E4DA4C" w14:textId="1CF9719C" w:rsidR="00043BA1" w:rsidRPr="00043BA1" w:rsidRDefault="0047631B" w:rsidP="00116EFC">
      <w:pPr>
        <w:rPr>
          <w:rFonts w:ascii="Verdana" w:eastAsiaTheme="majorEastAsia" w:hAnsi="Verdana" w:cstheme="majorBidi"/>
          <w:b/>
          <w:bCs/>
          <w:color w:val="365F91" w:themeColor="accent1" w:themeShade="BF"/>
          <w:sz w:val="28"/>
          <w:szCs w:val="28"/>
          <w:lang w:eastAsia="en-US"/>
        </w:rPr>
      </w:pPr>
      <w:bookmarkStart w:id="22" w:name="_Toc371953801"/>
      <w:r>
        <w:rPr>
          <w:rFonts w:ascii="Verdana" w:eastAsiaTheme="majorEastAsia" w:hAnsi="Verdana" w:cstheme="majorBidi"/>
          <w:b/>
          <w:bCs/>
          <w:color w:val="365F91" w:themeColor="accent1" w:themeShade="BF"/>
          <w:sz w:val="28"/>
          <w:szCs w:val="28"/>
          <w:lang w:eastAsia="en-US"/>
        </w:rPr>
        <w:br w:type="page"/>
      </w:r>
      <w:bookmarkStart w:id="23" w:name="_Toc378664471"/>
      <w:r w:rsidR="00043BA1" w:rsidRPr="00043BA1">
        <w:rPr>
          <w:rFonts w:ascii="Verdana" w:eastAsiaTheme="majorEastAsia" w:hAnsi="Verdana" w:cstheme="majorBidi"/>
          <w:b/>
          <w:bCs/>
          <w:color w:val="365F91" w:themeColor="accent1" w:themeShade="BF"/>
          <w:sz w:val="28"/>
          <w:szCs w:val="28"/>
          <w:lang w:eastAsia="en-US"/>
        </w:rPr>
        <w:lastRenderedPageBreak/>
        <w:t>Recommendations</w:t>
      </w:r>
      <w:bookmarkEnd w:id="22"/>
      <w:bookmarkEnd w:id="23"/>
    </w:p>
    <w:p w14:paraId="61E4DA4D" w14:textId="77777777" w:rsidR="00043BA1" w:rsidRPr="0047631B" w:rsidRDefault="00043BA1" w:rsidP="0047631B">
      <w:pPr>
        <w:rPr>
          <w:rFonts w:ascii="Verdana" w:eastAsiaTheme="minorHAnsi" w:hAnsi="Verdana"/>
          <w:b/>
          <w:lang w:eastAsia="en-US"/>
        </w:rPr>
      </w:pPr>
      <w:r w:rsidRPr="0047631B">
        <w:rPr>
          <w:rFonts w:ascii="Verdana" w:eastAsiaTheme="minorHAnsi" w:hAnsi="Verdana"/>
          <w:b/>
          <w:lang w:eastAsia="en-US"/>
        </w:rPr>
        <w:t>Design and Scope of Interventions</w:t>
      </w:r>
    </w:p>
    <w:p w14:paraId="61E4DA4E" w14:textId="77777777" w:rsidR="00043BA1" w:rsidRPr="0047631B" w:rsidRDefault="00043BA1" w:rsidP="0047631B">
      <w:pPr>
        <w:rPr>
          <w:rFonts w:ascii="Verdana" w:eastAsiaTheme="minorHAnsi" w:hAnsi="Verdana"/>
          <w:lang w:eastAsia="en-US"/>
        </w:rPr>
      </w:pPr>
      <w:r w:rsidRPr="0047631B">
        <w:rPr>
          <w:rFonts w:ascii="Verdana" w:eastAsiaTheme="minorHAnsi" w:hAnsi="Verdana"/>
          <w:lang w:eastAsia="en-US"/>
        </w:rPr>
        <w:t xml:space="preserve">It is recommended that criteria for selection of services that may benefit from coaching be more tightly specified to maximise the </w:t>
      </w:r>
      <w:r w:rsidR="00617A77" w:rsidRPr="0047631B">
        <w:rPr>
          <w:rFonts w:ascii="Verdana" w:eastAsiaTheme="minorHAnsi" w:hAnsi="Verdana"/>
          <w:lang w:eastAsia="en-US"/>
        </w:rPr>
        <w:t xml:space="preserve">return on </w:t>
      </w:r>
      <w:r w:rsidRPr="0047631B">
        <w:rPr>
          <w:rFonts w:ascii="Verdana" w:eastAsiaTheme="minorHAnsi" w:hAnsi="Verdana"/>
          <w:lang w:eastAsia="en-US"/>
        </w:rPr>
        <w:t>investment. Diagnostic criteria may include evidence of existing leadership and good governance. Other interventions may be more appropriate for services experiencing significant operational or structural barriers.</w:t>
      </w:r>
    </w:p>
    <w:p w14:paraId="61E4DA4F" w14:textId="20AC72D2" w:rsidR="00043BA1" w:rsidRPr="0047631B" w:rsidRDefault="00043BA1" w:rsidP="0047631B">
      <w:pPr>
        <w:rPr>
          <w:rFonts w:ascii="Verdana" w:eastAsiaTheme="minorHAnsi" w:hAnsi="Verdana"/>
          <w:lang w:eastAsia="en-US"/>
        </w:rPr>
      </w:pPr>
      <w:r w:rsidRPr="0047631B">
        <w:rPr>
          <w:rFonts w:ascii="Verdana" w:eastAsiaTheme="minorHAnsi" w:hAnsi="Verdana"/>
          <w:lang w:eastAsia="en-US"/>
        </w:rPr>
        <w:t xml:space="preserve">It is recommended that </w:t>
      </w:r>
      <w:r w:rsidR="00617A77" w:rsidRPr="0047631B">
        <w:rPr>
          <w:rFonts w:ascii="Verdana" w:eastAsiaTheme="minorHAnsi" w:hAnsi="Verdana"/>
          <w:lang w:eastAsia="en-US"/>
        </w:rPr>
        <w:t>coaching interventions be tailored to the differential needs and requirements of services.  S</w:t>
      </w:r>
      <w:r w:rsidRPr="0047631B">
        <w:rPr>
          <w:rFonts w:ascii="Verdana" w:eastAsiaTheme="minorHAnsi" w:hAnsi="Verdana"/>
          <w:lang w:eastAsia="en-US"/>
        </w:rPr>
        <w:t>horter, more intensive periods of coaching</w:t>
      </w:r>
      <w:r w:rsidR="00617A77" w:rsidRPr="0047631B">
        <w:rPr>
          <w:rFonts w:ascii="Verdana" w:eastAsiaTheme="minorHAnsi" w:hAnsi="Verdana"/>
          <w:lang w:eastAsia="en-US"/>
        </w:rPr>
        <w:t xml:space="preserve"> </w:t>
      </w:r>
      <w:r w:rsidRPr="0047631B">
        <w:rPr>
          <w:rFonts w:ascii="Verdana" w:eastAsiaTheme="minorHAnsi" w:hAnsi="Verdana"/>
          <w:lang w:eastAsia="en-US"/>
        </w:rPr>
        <w:t>may be warranted to support specified actions agreed by the educational team and to maintain the momentum of change</w:t>
      </w:r>
      <w:r w:rsidR="00617A77" w:rsidRPr="0047631B">
        <w:rPr>
          <w:rFonts w:ascii="Verdana" w:eastAsiaTheme="minorHAnsi" w:hAnsi="Verdana"/>
          <w:lang w:eastAsia="en-US"/>
        </w:rPr>
        <w:t xml:space="preserve"> in some service contexts.</w:t>
      </w:r>
    </w:p>
    <w:p w14:paraId="61E4DA50" w14:textId="77777777" w:rsidR="00043BA1" w:rsidRPr="0047631B" w:rsidRDefault="00043BA1" w:rsidP="0047631B">
      <w:pPr>
        <w:rPr>
          <w:rFonts w:ascii="Verdana" w:eastAsiaTheme="minorHAnsi" w:hAnsi="Verdana"/>
          <w:lang w:eastAsia="en-US"/>
        </w:rPr>
      </w:pPr>
      <w:r w:rsidRPr="0047631B">
        <w:rPr>
          <w:rFonts w:ascii="Verdana" w:eastAsiaTheme="minorHAnsi" w:hAnsi="Verdana"/>
          <w:lang w:eastAsia="en-US"/>
        </w:rPr>
        <w:t xml:space="preserve">It is recommended that professional learning opportunities be extended to educational leaders to enhance pedagogical skills and enhance leadership skills within the service.  Enhancing educational leaders’ skill base will potentially strengthen </w:t>
      </w:r>
      <w:r w:rsidR="00617A77" w:rsidRPr="0047631B">
        <w:rPr>
          <w:rFonts w:ascii="Verdana" w:eastAsiaTheme="minorHAnsi" w:hAnsi="Verdana"/>
          <w:lang w:eastAsia="en-US"/>
        </w:rPr>
        <w:t xml:space="preserve">the </w:t>
      </w:r>
      <w:r w:rsidRPr="0047631B">
        <w:rPr>
          <w:rFonts w:ascii="Verdana" w:eastAsiaTheme="minorHAnsi" w:hAnsi="Verdana"/>
          <w:lang w:eastAsia="en-US"/>
        </w:rPr>
        <w:t>sustainability of support interventions across the service</w:t>
      </w:r>
      <w:r w:rsidR="00617A77" w:rsidRPr="0047631B">
        <w:rPr>
          <w:rFonts w:ascii="Verdana" w:eastAsiaTheme="minorHAnsi" w:hAnsi="Verdana"/>
          <w:lang w:eastAsia="en-US"/>
        </w:rPr>
        <w:t>.</w:t>
      </w:r>
    </w:p>
    <w:p w14:paraId="61E4DA51" w14:textId="607CB422" w:rsidR="00043BA1" w:rsidRPr="0047631B" w:rsidRDefault="00043BA1" w:rsidP="0047631B">
      <w:pPr>
        <w:rPr>
          <w:rFonts w:ascii="Verdana" w:eastAsiaTheme="minorHAnsi" w:hAnsi="Verdana"/>
          <w:b/>
          <w:lang w:eastAsia="en-US"/>
        </w:rPr>
      </w:pPr>
      <w:r w:rsidRPr="0047631B">
        <w:rPr>
          <w:rFonts w:ascii="Verdana" w:eastAsiaTheme="minorHAnsi" w:hAnsi="Verdana"/>
          <w:b/>
          <w:lang w:eastAsia="en-US"/>
        </w:rPr>
        <w:t xml:space="preserve">Strengthening </w:t>
      </w:r>
      <w:r w:rsidR="00FD6AC4">
        <w:rPr>
          <w:rFonts w:ascii="Verdana" w:eastAsiaTheme="minorHAnsi" w:hAnsi="Verdana"/>
          <w:b/>
          <w:lang w:eastAsia="en-US"/>
        </w:rPr>
        <w:t>E</w:t>
      </w:r>
      <w:r w:rsidRPr="0047631B">
        <w:rPr>
          <w:rFonts w:ascii="Verdana" w:eastAsiaTheme="minorHAnsi" w:hAnsi="Verdana"/>
          <w:b/>
          <w:lang w:eastAsia="en-US"/>
        </w:rPr>
        <w:t xml:space="preserve">ducator </w:t>
      </w:r>
      <w:r w:rsidR="00FD6AC4">
        <w:rPr>
          <w:rFonts w:ascii="Verdana" w:eastAsiaTheme="minorHAnsi" w:hAnsi="Verdana"/>
          <w:b/>
          <w:lang w:eastAsia="en-US"/>
        </w:rPr>
        <w:t>O</w:t>
      </w:r>
      <w:r w:rsidRPr="0047631B">
        <w:rPr>
          <w:rFonts w:ascii="Verdana" w:eastAsiaTheme="minorHAnsi" w:hAnsi="Verdana"/>
          <w:b/>
          <w:lang w:eastAsia="en-US"/>
        </w:rPr>
        <w:t>utcomes</w:t>
      </w:r>
    </w:p>
    <w:p w14:paraId="61E4DA52" w14:textId="12BD959E" w:rsidR="00043BA1" w:rsidRPr="0047631B" w:rsidRDefault="00043BA1" w:rsidP="0047631B">
      <w:pPr>
        <w:rPr>
          <w:rFonts w:ascii="Verdana" w:eastAsiaTheme="minorHAnsi" w:hAnsi="Verdana"/>
          <w:lang w:eastAsia="en-US"/>
        </w:rPr>
      </w:pPr>
      <w:r w:rsidRPr="0047631B">
        <w:rPr>
          <w:rFonts w:ascii="Verdana" w:eastAsiaTheme="minorHAnsi" w:hAnsi="Verdana"/>
          <w:lang w:eastAsia="en-US"/>
        </w:rPr>
        <w:t xml:space="preserve">It is recommended that further opportunities (such as use of social media or educator service visits) be promoted to support services to network and cross-pollinate ideas, strategies and experiences.  These opportunities could </w:t>
      </w:r>
      <w:r w:rsidR="00617A77" w:rsidRPr="0047631B">
        <w:rPr>
          <w:rFonts w:ascii="Verdana" w:eastAsiaTheme="minorHAnsi" w:hAnsi="Verdana"/>
          <w:lang w:eastAsia="en-US"/>
        </w:rPr>
        <w:t xml:space="preserve">be explicitly </w:t>
      </w:r>
      <w:r w:rsidRPr="0047631B">
        <w:rPr>
          <w:rFonts w:ascii="Verdana" w:eastAsiaTheme="minorHAnsi" w:hAnsi="Verdana"/>
          <w:lang w:eastAsia="en-US"/>
        </w:rPr>
        <w:t>link</w:t>
      </w:r>
      <w:r w:rsidR="00617A77" w:rsidRPr="0047631B">
        <w:rPr>
          <w:rFonts w:ascii="Verdana" w:eastAsiaTheme="minorHAnsi" w:hAnsi="Verdana"/>
          <w:lang w:eastAsia="en-US"/>
        </w:rPr>
        <w:t>ed</w:t>
      </w:r>
      <w:r w:rsidRPr="0047631B">
        <w:rPr>
          <w:rFonts w:ascii="Verdana" w:eastAsiaTheme="minorHAnsi" w:hAnsi="Verdana"/>
          <w:lang w:eastAsia="en-US"/>
        </w:rPr>
        <w:t xml:space="preserve"> with and reinforce existing print form or online resources that support educators’ professional practice</w:t>
      </w:r>
      <w:r w:rsidR="00617A77" w:rsidRPr="0047631B">
        <w:rPr>
          <w:rFonts w:ascii="Verdana" w:eastAsiaTheme="minorHAnsi" w:hAnsi="Verdana"/>
          <w:lang w:eastAsia="en-US"/>
        </w:rPr>
        <w:t>.</w:t>
      </w:r>
    </w:p>
    <w:p w14:paraId="61E4DA53" w14:textId="77777777" w:rsidR="00043BA1" w:rsidRPr="0047631B" w:rsidRDefault="00043BA1" w:rsidP="0047631B">
      <w:pPr>
        <w:rPr>
          <w:rFonts w:ascii="Verdana" w:eastAsiaTheme="minorHAnsi" w:hAnsi="Verdana"/>
          <w:lang w:eastAsia="en-US"/>
        </w:rPr>
      </w:pPr>
      <w:r w:rsidRPr="0047631B">
        <w:rPr>
          <w:rFonts w:ascii="Verdana" w:eastAsiaTheme="minorHAnsi" w:hAnsi="Verdana"/>
          <w:lang w:eastAsia="en-US"/>
        </w:rPr>
        <w:t xml:space="preserve">It is recommended that coaching be supplemented by provision of structured materials or resource books that can be used for record keeping and maintained after program conclusion to promote sustainability. </w:t>
      </w:r>
    </w:p>
    <w:p w14:paraId="61E4DA54" w14:textId="77777777" w:rsidR="00043BA1" w:rsidRPr="0047631B" w:rsidRDefault="00043BA1" w:rsidP="0047631B">
      <w:pPr>
        <w:rPr>
          <w:rFonts w:ascii="Verdana" w:eastAsiaTheme="minorHAnsi" w:hAnsi="Verdana"/>
          <w:b/>
          <w:lang w:eastAsia="en-US"/>
        </w:rPr>
      </w:pPr>
      <w:r w:rsidRPr="0047631B">
        <w:rPr>
          <w:rFonts w:ascii="Verdana" w:eastAsiaTheme="minorHAnsi" w:hAnsi="Verdana"/>
          <w:b/>
          <w:lang w:eastAsia="en-US"/>
        </w:rPr>
        <w:t>Monitoring and Evaluating Coaching Interventions</w:t>
      </w:r>
    </w:p>
    <w:p w14:paraId="61E4DA55" w14:textId="77777777" w:rsidR="0047631B" w:rsidRDefault="00043BA1" w:rsidP="0047631B">
      <w:pPr>
        <w:rPr>
          <w:rFonts w:ascii="Verdana" w:eastAsiaTheme="minorHAnsi" w:hAnsi="Verdana"/>
          <w:lang w:eastAsia="en-US"/>
        </w:rPr>
      </w:pPr>
      <w:r w:rsidRPr="0047631B">
        <w:rPr>
          <w:rFonts w:ascii="Verdana" w:eastAsiaTheme="minorHAnsi" w:hAnsi="Verdana"/>
          <w:lang w:eastAsia="en-US"/>
        </w:rPr>
        <w:t xml:space="preserve">It is recommended that a tool or series of tools be developed to enable a more robust and trackable evidence base of educator level or service level change. Ideally, this tool would enable both numerical and narrative comparison of service status and change relevant to service improvement over time.  </w:t>
      </w:r>
    </w:p>
    <w:p w14:paraId="61E4DA56" w14:textId="77777777" w:rsidR="00153F8E" w:rsidRDefault="0047631B">
      <w:pPr>
        <w:rPr>
          <w:rFonts w:ascii="Verdana" w:eastAsiaTheme="minorHAnsi" w:hAnsi="Verdana"/>
          <w:lang w:eastAsia="en-US"/>
        </w:rPr>
        <w:sectPr w:rsidR="00153F8E" w:rsidSect="009C4C89">
          <w:headerReference w:type="default" r:id="rId11"/>
          <w:footerReference w:type="default" r:id="rId12"/>
          <w:pgSz w:w="11906" w:h="16838" w:code="9"/>
          <w:pgMar w:top="1701" w:right="1418" w:bottom="1701" w:left="2268" w:header="567" w:footer="709" w:gutter="0"/>
          <w:pgNumType w:fmt="lowerRoman" w:start="0"/>
          <w:cols w:space="708"/>
          <w:titlePg/>
          <w:docGrid w:linePitch="360"/>
        </w:sectPr>
      </w:pPr>
      <w:r>
        <w:rPr>
          <w:rFonts w:ascii="Verdana" w:eastAsiaTheme="minorHAnsi" w:hAnsi="Verdana"/>
          <w:lang w:eastAsia="en-US"/>
        </w:rPr>
        <w:br w:type="page"/>
      </w:r>
    </w:p>
    <w:p w14:paraId="61E4DA57" w14:textId="77777777" w:rsidR="004025CB" w:rsidRPr="001B14F8" w:rsidRDefault="008466FE" w:rsidP="0047631B">
      <w:pPr>
        <w:pStyle w:val="Heading1"/>
      </w:pPr>
      <w:bookmarkStart w:id="24" w:name="_Toc378664472"/>
      <w:r>
        <w:lastRenderedPageBreak/>
        <w:t xml:space="preserve">1. </w:t>
      </w:r>
      <w:r w:rsidR="004025CB" w:rsidRPr="001B14F8">
        <w:t>Introduction</w:t>
      </w:r>
      <w:bookmarkEnd w:id="24"/>
      <w:bookmarkEnd w:id="1"/>
    </w:p>
    <w:p w14:paraId="61E4DA58" w14:textId="77777777" w:rsidR="004025CB" w:rsidRDefault="004025CB" w:rsidP="004025CB">
      <w:pPr>
        <w:rPr>
          <w:rFonts w:ascii="Verdana" w:hAnsi="Verdana"/>
        </w:rPr>
      </w:pPr>
    </w:p>
    <w:p w14:paraId="61E4DA59" w14:textId="1E6165F4" w:rsidR="004025CB" w:rsidRDefault="004025CB" w:rsidP="004025CB">
      <w:pPr>
        <w:rPr>
          <w:rFonts w:ascii="Verdana" w:hAnsi="Verdana"/>
        </w:rPr>
      </w:pPr>
      <w:r>
        <w:rPr>
          <w:rFonts w:ascii="Verdana" w:hAnsi="Verdana"/>
        </w:rPr>
        <w:t xml:space="preserve">The Victorian Department of Education and Early Childhood Development (DEECD) and Gowrie Victoria commissioned an independent evaluation of the Victorian Framework </w:t>
      </w:r>
      <w:r w:rsidR="00D91BC2">
        <w:rPr>
          <w:rFonts w:ascii="Verdana" w:hAnsi="Verdana"/>
        </w:rPr>
        <w:t>Coaching program</w:t>
      </w:r>
      <w:r>
        <w:rPr>
          <w:rFonts w:ascii="Verdana" w:hAnsi="Verdana"/>
        </w:rPr>
        <w:t xml:space="preserve"> in June 2013. The </w:t>
      </w:r>
      <w:r w:rsidR="00D16731">
        <w:rPr>
          <w:rFonts w:ascii="Verdana" w:hAnsi="Verdana"/>
        </w:rPr>
        <w:t xml:space="preserve">coaching program </w:t>
      </w:r>
      <w:r>
        <w:rPr>
          <w:rFonts w:ascii="Verdana" w:hAnsi="Verdana"/>
        </w:rPr>
        <w:t xml:space="preserve">was </w:t>
      </w:r>
      <w:r w:rsidR="008709BA">
        <w:rPr>
          <w:rFonts w:ascii="Verdana" w:hAnsi="Verdana"/>
        </w:rPr>
        <w:t xml:space="preserve">funded by the Victorian Department of Education and Early Childhood Development and delivered by Gowrie Victoria </w:t>
      </w:r>
      <w:r w:rsidRPr="00855592">
        <w:rPr>
          <w:rFonts w:ascii="Verdana" w:hAnsi="Verdana"/>
        </w:rPr>
        <w:t xml:space="preserve">across 54 </w:t>
      </w:r>
      <w:r>
        <w:rPr>
          <w:rFonts w:ascii="Verdana" w:hAnsi="Verdana"/>
        </w:rPr>
        <w:t xml:space="preserve">early childhood </w:t>
      </w:r>
      <w:r w:rsidRPr="00855592">
        <w:rPr>
          <w:rFonts w:ascii="Verdana" w:hAnsi="Verdana"/>
        </w:rPr>
        <w:t>services in Victoria between June 2011 and June 2013</w:t>
      </w:r>
      <w:r>
        <w:rPr>
          <w:rFonts w:ascii="Verdana" w:hAnsi="Verdana"/>
        </w:rPr>
        <w:t xml:space="preserve">. </w:t>
      </w:r>
    </w:p>
    <w:p w14:paraId="61E4DA5A" w14:textId="77777777" w:rsidR="004025CB" w:rsidRPr="00855592" w:rsidRDefault="004025CB" w:rsidP="004025CB">
      <w:pPr>
        <w:rPr>
          <w:rFonts w:ascii="Verdana" w:hAnsi="Verdana"/>
        </w:rPr>
      </w:pPr>
      <w:r>
        <w:rPr>
          <w:rFonts w:ascii="Verdana" w:hAnsi="Verdana"/>
        </w:rPr>
        <w:t>This report presents the findings of the</w:t>
      </w:r>
      <w:r w:rsidRPr="00855592">
        <w:rPr>
          <w:rFonts w:ascii="Verdana" w:hAnsi="Verdana"/>
        </w:rPr>
        <w:t xml:space="preserve"> outcome evaluation of the </w:t>
      </w:r>
      <w:r>
        <w:rPr>
          <w:rFonts w:ascii="Verdana" w:hAnsi="Verdana"/>
        </w:rPr>
        <w:t xml:space="preserve">program.  It is intended that the findings presented in this report will be used primarily for summative purposes to shape decisions about the merit and worth of the program, and to inform </w:t>
      </w:r>
      <w:r w:rsidR="00F17F57">
        <w:rPr>
          <w:rFonts w:ascii="Verdana" w:hAnsi="Verdana"/>
        </w:rPr>
        <w:t>the development of further</w:t>
      </w:r>
      <w:r>
        <w:rPr>
          <w:rFonts w:ascii="Verdana" w:hAnsi="Verdana"/>
        </w:rPr>
        <w:t xml:space="preserve"> initiatives to strengthen the quality of early </w:t>
      </w:r>
      <w:r w:rsidR="00D3565D">
        <w:rPr>
          <w:rFonts w:ascii="Verdana" w:hAnsi="Verdana"/>
        </w:rPr>
        <w:t>childhood</w:t>
      </w:r>
      <w:r>
        <w:rPr>
          <w:rFonts w:ascii="Verdana" w:hAnsi="Verdana"/>
        </w:rPr>
        <w:t xml:space="preserve"> services to benefit Victorian children.</w:t>
      </w:r>
    </w:p>
    <w:p w14:paraId="61E4DA5B" w14:textId="77777777" w:rsidR="004025CB" w:rsidRDefault="008466FE" w:rsidP="004025CB">
      <w:pPr>
        <w:pStyle w:val="Heading2"/>
        <w:numPr>
          <w:ilvl w:val="1"/>
          <w:numId w:val="0"/>
        </w:numPr>
        <w:ind w:left="576" w:hanging="576"/>
      </w:pPr>
      <w:bookmarkStart w:id="25" w:name="_Toc369600036"/>
      <w:bookmarkStart w:id="26" w:name="_Toc378664473"/>
      <w:r>
        <w:t xml:space="preserve">1.1 </w:t>
      </w:r>
      <w:r w:rsidR="004025CB">
        <w:t>Structure of the Report</w:t>
      </w:r>
      <w:bookmarkEnd w:id="25"/>
      <w:bookmarkEnd w:id="26"/>
    </w:p>
    <w:p w14:paraId="61E4DA5C" w14:textId="77777777" w:rsidR="004025CB" w:rsidRPr="00DC5928" w:rsidRDefault="004025CB" w:rsidP="004025CB">
      <w:pPr>
        <w:rPr>
          <w:rFonts w:ascii="Verdana" w:hAnsi="Verdana"/>
        </w:rPr>
      </w:pPr>
      <w:r w:rsidRPr="00DC5928">
        <w:rPr>
          <w:rFonts w:ascii="Verdana" w:hAnsi="Verdana"/>
        </w:rPr>
        <w:t xml:space="preserve">The report is divided into </w:t>
      </w:r>
      <w:r w:rsidR="008466FE">
        <w:rPr>
          <w:rFonts w:ascii="Verdana" w:hAnsi="Verdana"/>
        </w:rPr>
        <w:t>six</w:t>
      </w:r>
      <w:r w:rsidRPr="00DC5928">
        <w:rPr>
          <w:rFonts w:ascii="Verdana" w:hAnsi="Verdana"/>
        </w:rPr>
        <w:t xml:space="preserve"> sections. </w:t>
      </w:r>
    </w:p>
    <w:p w14:paraId="61E4DA5D" w14:textId="77777777" w:rsidR="00B513B8" w:rsidRDefault="004025CB" w:rsidP="004025CB">
      <w:pPr>
        <w:rPr>
          <w:rFonts w:ascii="Verdana" w:hAnsi="Verdana"/>
        </w:rPr>
      </w:pPr>
      <w:r w:rsidRPr="00DC5928">
        <w:rPr>
          <w:rFonts w:ascii="Verdana" w:hAnsi="Verdana"/>
        </w:rPr>
        <w:t>Section 1</w:t>
      </w:r>
      <w:r>
        <w:rPr>
          <w:rFonts w:ascii="Verdana" w:hAnsi="Verdana"/>
        </w:rPr>
        <w:t xml:space="preserve"> </w:t>
      </w:r>
      <w:r w:rsidRPr="00DC5928">
        <w:rPr>
          <w:rFonts w:ascii="Verdana" w:hAnsi="Verdana"/>
        </w:rPr>
        <w:t>provide</w:t>
      </w:r>
      <w:r w:rsidR="00B513B8">
        <w:rPr>
          <w:rFonts w:ascii="Verdana" w:hAnsi="Verdana"/>
        </w:rPr>
        <w:t>s</w:t>
      </w:r>
      <w:r w:rsidRPr="00DC5928">
        <w:rPr>
          <w:rFonts w:ascii="Verdana" w:hAnsi="Verdana"/>
        </w:rPr>
        <w:t xml:space="preserve"> </w:t>
      </w:r>
      <w:r>
        <w:rPr>
          <w:rFonts w:ascii="Verdana" w:hAnsi="Verdana"/>
        </w:rPr>
        <w:t xml:space="preserve">an overview of the policy context, and background to the </w:t>
      </w:r>
      <w:r w:rsidR="00D91BC2">
        <w:rPr>
          <w:rFonts w:ascii="Verdana" w:hAnsi="Verdana"/>
        </w:rPr>
        <w:t>coaching program</w:t>
      </w:r>
      <w:r>
        <w:rPr>
          <w:rFonts w:ascii="Verdana" w:hAnsi="Verdana"/>
        </w:rPr>
        <w:t>.</w:t>
      </w:r>
      <w:r w:rsidR="00B513B8">
        <w:rPr>
          <w:rFonts w:ascii="Verdana" w:hAnsi="Verdana"/>
        </w:rPr>
        <w:t xml:space="preserve">  It includes the aims and objectives of the program and describes the major components. </w:t>
      </w:r>
      <w:r w:rsidR="00B513B8" w:rsidRPr="00DC5928">
        <w:rPr>
          <w:rFonts w:ascii="Verdana" w:hAnsi="Verdana"/>
        </w:rPr>
        <w:t xml:space="preserve">This section presents </w:t>
      </w:r>
      <w:r w:rsidR="00B513B8">
        <w:rPr>
          <w:rFonts w:ascii="Verdana" w:hAnsi="Verdana"/>
        </w:rPr>
        <w:t xml:space="preserve">a program logic diagram to clarify the relationships between </w:t>
      </w:r>
      <w:r w:rsidR="00D87280">
        <w:rPr>
          <w:rFonts w:ascii="Verdana" w:hAnsi="Verdana"/>
        </w:rPr>
        <w:t xml:space="preserve">inputs, </w:t>
      </w:r>
      <w:r w:rsidR="00B513B8">
        <w:rPr>
          <w:rFonts w:ascii="Verdana" w:hAnsi="Verdana"/>
        </w:rPr>
        <w:t xml:space="preserve">activities and intended outcomes. </w:t>
      </w:r>
    </w:p>
    <w:p w14:paraId="61E4DA5E" w14:textId="77777777" w:rsidR="00B513B8" w:rsidRDefault="004025CB" w:rsidP="004025CB">
      <w:pPr>
        <w:rPr>
          <w:rFonts w:ascii="Verdana" w:hAnsi="Verdana"/>
        </w:rPr>
      </w:pPr>
      <w:r w:rsidRPr="00DC5928">
        <w:rPr>
          <w:rFonts w:ascii="Verdana" w:hAnsi="Verdana"/>
        </w:rPr>
        <w:t xml:space="preserve">Section </w:t>
      </w:r>
      <w:r w:rsidR="00B513B8">
        <w:rPr>
          <w:rFonts w:ascii="Verdana" w:hAnsi="Verdana"/>
        </w:rPr>
        <w:t>2</w:t>
      </w:r>
      <w:r w:rsidRPr="00DC5928">
        <w:rPr>
          <w:rFonts w:ascii="Verdana" w:hAnsi="Verdana"/>
        </w:rPr>
        <w:t xml:space="preserve"> </w:t>
      </w:r>
      <w:r w:rsidR="00B513B8" w:rsidRPr="00DC5928">
        <w:rPr>
          <w:rFonts w:ascii="Verdana" w:hAnsi="Verdana"/>
        </w:rPr>
        <w:t xml:space="preserve">outlines the </w:t>
      </w:r>
      <w:r w:rsidR="00B513B8">
        <w:rPr>
          <w:rFonts w:ascii="Verdana" w:hAnsi="Verdana"/>
        </w:rPr>
        <w:t xml:space="preserve">purpose of the evaluation, key </w:t>
      </w:r>
      <w:r w:rsidR="00B513B8" w:rsidRPr="00DC5928">
        <w:rPr>
          <w:rFonts w:ascii="Verdana" w:hAnsi="Verdana"/>
        </w:rPr>
        <w:t xml:space="preserve">evaluation questions, audience and </w:t>
      </w:r>
      <w:r w:rsidR="00D87280">
        <w:rPr>
          <w:rFonts w:ascii="Verdana" w:hAnsi="Verdana"/>
        </w:rPr>
        <w:t xml:space="preserve">the </w:t>
      </w:r>
      <w:r w:rsidR="00B513B8" w:rsidRPr="00DC5928">
        <w:rPr>
          <w:rFonts w:ascii="Verdana" w:hAnsi="Verdana"/>
        </w:rPr>
        <w:t xml:space="preserve">evaluation approach </w:t>
      </w:r>
      <w:r w:rsidR="00B513B8">
        <w:rPr>
          <w:rFonts w:ascii="Verdana" w:hAnsi="Verdana"/>
        </w:rPr>
        <w:t>used for the external evaluation.  An evaluation data matrix summarise</w:t>
      </w:r>
      <w:r w:rsidR="00D87280">
        <w:rPr>
          <w:rFonts w:ascii="Verdana" w:hAnsi="Verdana"/>
        </w:rPr>
        <w:t>s</w:t>
      </w:r>
      <w:r w:rsidR="00B513B8">
        <w:rPr>
          <w:rFonts w:ascii="Verdana" w:hAnsi="Verdana"/>
        </w:rPr>
        <w:t xml:space="preserve"> sources of evidence and evaluation methods.</w:t>
      </w:r>
      <w:r w:rsidR="00B513B8" w:rsidRPr="00DC5928">
        <w:rPr>
          <w:rFonts w:ascii="Verdana" w:hAnsi="Verdana"/>
        </w:rPr>
        <w:t xml:space="preserve"> </w:t>
      </w:r>
    </w:p>
    <w:p w14:paraId="61E4DA5F" w14:textId="77777777" w:rsidR="004025CB" w:rsidRPr="00DC5928" w:rsidRDefault="00B513B8" w:rsidP="004025CB">
      <w:pPr>
        <w:rPr>
          <w:rFonts w:ascii="Verdana" w:hAnsi="Verdana"/>
        </w:rPr>
      </w:pPr>
      <w:r>
        <w:rPr>
          <w:rFonts w:ascii="Verdana" w:hAnsi="Verdana"/>
        </w:rPr>
        <w:t xml:space="preserve">Section 3 presents findings related to the design and implementation of the coaching program. </w:t>
      </w:r>
      <w:r w:rsidR="004025CB">
        <w:rPr>
          <w:rFonts w:ascii="Verdana" w:hAnsi="Verdana"/>
        </w:rPr>
        <w:t xml:space="preserve">This section identifies the services involved, the key elements of coaching, and the pedagogical underpinnings of the coaching model adopted by the coaches. </w:t>
      </w:r>
    </w:p>
    <w:p w14:paraId="61E4DA60" w14:textId="77777777" w:rsidR="004025CB" w:rsidRDefault="004025CB" w:rsidP="004025CB">
      <w:pPr>
        <w:rPr>
          <w:rFonts w:ascii="Verdana" w:hAnsi="Verdana"/>
        </w:rPr>
      </w:pPr>
      <w:r w:rsidRPr="00DC5928">
        <w:rPr>
          <w:rFonts w:ascii="Verdana" w:hAnsi="Verdana"/>
        </w:rPr>
        <w:lastRenderedPageBreak/>
        <w:t>Section 4</w:t>
      </w:r>
      <w:r>
        <w:rPr>
          <w:rFonts w:ascii="Verdana" w:hAnsi="Verdana"/>
        </w:rPr>
        <w:t xml:space="preserve"> </w:t>
      </w:r>
      <w:r w:rsidR="00B513B8">
        <w:rPr>
          <w:rFonts w:ascii="Verdana" w:hAnsi="Verdana"/>
        </w:rPr>
        <w:t xml:space="preserve">presents findings related to the outcomes of the program at the educator and service level. </w:t>
      </w:r>
      <w:r w:rsidR="001803D5">
        <w:rPr>
          <w:rFonts w:ascii="Verdana" w:hAnsi="Verdana"/>
        </w:rPr>
        <w:t xml:space="preserve">The section outlines the strengths and weaknesses of program design, then addresses educators’ outcomes and describes outcomes for services. </w:t>
      </w:r>
      <w:r w:rsidR="00B513B8">
        <w:rPr>
          <w:rFonts w:ascii="Verdana" w:hAnsi="Verdana"/>
        </w:rPr>
        <w:t xml:space="preserve">Three service impact profiles are included at the end of the section to reinforce key themes outlined in the </w:t>
      </w:r>
      <w:r w:rsidR="00D87280">
        <w:rPr>
          <w:rFonts w:ascii="Verdana" w:hAnsi="Verdana"/>
        </w:rPr>
        <w:t xml:space="preserve">aggregated </w:t>
      </w:r>
      <w:r w:rsidR="00B513B8">
        <w:rPr>
          <w:rFonts w:ascii="Verdana" w:hAnsi="Verdana"/>
        </w:rPr>
        <w:t>findings.</w:t>
      </w:r>
    </w:p>
    <w:p w14:paraId="61E4DA61" w14:textId="3C54C4D0" w:rsidR="008466FE" w:rsidRPr="00DC5928" w:rsidRDefault="004025CB" w:rsidP="004025CB">
      <w:pPr>
        <w:rPr>
          <w:rFonts w:ascii="Verdana" w:hAnsi="Verdana"/>
        </w:rPr>
      </w:pPr>
      <w:r>
        <w:rPr>
          <w:rFonts w:ascii="Verdana" w:hAnsi="Verdana"/>
        </w:rPr>
        <w:t xml:space="preserve">Section 5 </w:t>
      </w:r>
      <w:r w:rsidR="00D87280">
        <w:rPr>
          <w:rFonts w:ascii="Verdana" w:hAnsi="Verdana"/>
        </w:rPr>
        <w:t>summarises</w:t>
      </w:r>
      <w:r w:rsidR="00B513B8">
        <w:rPr>
          <w:rFonts w:ascii="Verdana" w:hAnsi="Verdana"/>
        </w:rPr>
        <w:t xml:space="preserve"> the lessons learned,</w:t>
      </w:r>
      <w:r w:rsidR="008466FE">
        <w:rPr>
          <w:rFonts w:ascii="Verdana" w:hAnsi="Verdana"/>
        </w:rPr>
        <w:t xml:space="preserve"> key implications </w:t>
      </w:r>
      <w:r w:rsidR="00B513B8">
        <w:rPr>
          <w:rFonts w:ascii="Verdana" w:hAnsi="Verdana"/>
        </w:rPr>
        <w:t xml:space="preserve">and recommendations </w:t>
      </w:r>
      <w:r w:rsidR="008466FE">
        <w:rPr>
          <w:rFonts w:ascii="Verdana" w:hAnsi="Verdana"/>
        </w:rPr>
        <w:t xml:space="preserve">emerging from a synthesis of </w:t>
      </w:r>
      <w:r w:rsidR="00B513B8">
        <w:rPr>
          <w:rFonts w:ascii="Verdana" w:hAnsi="Verdana"/>
        </w:rPr>
        <w:t>evaluation findings.</w:t>
      </w:r>
      <w:r w:rsidR="00D3565D" w:rsidRPr="00D3565D">
        <w:rPr>
          <w:rFonts w:ascii="Verdana" w:hAnsi="Verdana"/>
        </w:rPr>
        <w:t xml:space="preserve"> </w:t>
      </w:r>
      <w:r w:rsidR="00D3565D">
        <w:rPr>
          <w:rFonts w:ascii="Verdana" w:hAnsi="Verdana"/>
        </w:rPr>
        <w:t xml:space="preserve">The focus of this section is on the </w:t>
      </w:r>
      <w:r w:rsidR="00D3565D" w:rsidRPr="00DC5928">
        <w:rPr>
          <w:rFonts w:ascii="Verdana" w:hAnsi="Verdana"/>
        </w:rPr>
        <w:t xml:space="preserve">implications </w:t>
      </w:r>
      <w:r w:rsidR="00D3565D">
        <w:rPr>
          <w:rFonts w:ascii="Verdana" w:hAnsi="Verdana"/>
        </w:rPr>
        <w:t xml:space="preserve">of implementation of the coaching program </w:t>
      </w:r>
      <w:r w:rsidR="00D3565D" w:rsidRPr="00DC5928">
        <w:rPr>
          <w:rFonts w:ascii="Verdana" w:hAnsi="Verdana"/>
        </w:rPr>
        <w:t>for strengthening the application of the V</w:t>
      </w:r>
      <w:r w:rsidR="00D3565D">
        <w:rPr>
          <w:rFonts w:ascii="Verdana" w:hAnsi="Verdana"/>
        </w:rPr>
        <w:t xml:space="preserve">ictorian </w:t>
      </w:r>
      <w:r w:rsidR="00D3565D" w:rsidRPr="00DC5928">
        <w:rPr>
          <w:rFonts w:ascii="Verdana" w:hAnsi="Verdana"/>
        </w:rPr>
        <w:t>E</w:t>
      </w:r>
      <w:r w:rsidR="00D3565D">
        <w:rPr>
          <w:rFonts w:ascii="Verdana" w:hAnsi="Verdana"/>
        </w:rPr>
        <w:t xml:space="preserve">arly </w:t>
      </w:r>
      <w:r w:rsidR="00D3565D" w:rsidRPr="00DC5928">
        <w:rPr>
          <w:rFonts w:ascii="Verdana" w:hAnsi="Verdana"/>
        </w:rPr>
        <w:t>Y</w:t>
      </w:r>
      <w:r w:rsidR="00D3565D">
        <w:rPr>
          <w:rFonts w:ascii="Verdana" w:hAnsi="Verdana"/>
        </w:rPr>
        <w:t xml:space="preserve">ears </w:t>
      </w:r>
      <w:r w:rsidR="00D3565D" w:rsidRPr="00DC5928">
        <w:rPr>
          <w:rFonts w:ascii="Verdana" w:hAnsi="Verdana"/>
        </w:rPr>
        <w:t>L</w:t>
      </w:r>
      <w:r w:rsidR="00D3565D">
        <w:rPr>
          <w:rFonts w:ascii="Verdana" w:hAnsi="Verdana"/>
        </w:rPr>
        <w:t xml:space="preserve">earning and </w:t>
      </w:r>
      <w:r w:rsidR="00D3565D" w:rsidRPr="00DC5928">
        <w:rPr>
          <w:rFonts w:ascii="Verdana" w:hAnsi="Verdana"/>
        </w:rPr>
        <w:t>D</w:t>
      </w:r>
      <w:r w:rsidR="00D3565D">
        <w:rPr>
          <w:rFonts w:ascii="Verdana" w:hAnsi="Verdana"/>
        </w:rPr>
        <w:t xml:space="preserve">evelopment </w:t>
      </w:r>
      <w:r w:rsidR="00D3565D" w:rsidRPr="00DC5928">
        <w:rPr>
          <w:rFonts w:ascii="Verdana" w:hAnsi="Verdana"/>
        </w:rPr>
        <w:t>F</w:t>
      </w:r>
      <w:r w:rsidR="00D3565D">
        <w:rPr>
          <w:rFonts w:ascii="Verdana" w:hAnsi="Verdana"/>
        </w:rPr>
        <w:t xml:space="preserve">ramework (VEYLDF). </w:t>
      </w:r>
      <w:r w:rsidR="00D3565D" w:rsidRPr="00DC5928">
        <w:rPr>
          <w:rFonts w:ascii="Verdana" w:hAnsi="Verdana"/>
        </w:rPr>
        <w:t xml:space="preserve"> </w:t>
      </w:r>
    </w:p>
    <w:p w14:paraId="61E4DA62" w14:textId="77777777" w:rsidR="004025CB" w:rsidRDefault="00B513B8" w:rsidP="004025CB">
      <w:pPr>
        <w:pStyle w:val="Heading1"/>
        <w:ind w:left="432" w:hanging="432"/>
      </w:pPr>
      <w:bookmarkStart w:id="27" w:name="_Toc368372289"/>
      <w:bookmarkStart w:id="28" w:name="_Toc369600037"/>
      <w:bookmarkStart w:id="29" w:name="_Toc378664474"/>
      <w:r>
        <w:t xml:space="preserve">1.2 </w:t>
      </w:r>
      <w:r w:rsidR="004025CB">
        <w:t xml:space="preserve">The Victorian Framework </w:t>
      </w:r>
      <w:r w:rsidR="00D91BC2">
        <w:t>Coaching program</w:t>
      </w:r>
      <w:r w:rsidR="004025CB">
        <w:t>: Background and Rationale</w:t>
      </w:r>
      <w:bookmarkEnd w:id="27"/>
      <w:bookmarkEnd w:id="28"/>
      <w:bookmarkEnd w:id="29"/>
    </w:p>
    <w:p w14:paraId="61E4DA63" w14:textId="77777777" w:rsidR="004025CB" w:rsidRDefault="004025CB" w:rsidP="004025CB"/>
    <w:p w14:paraId="61E4DA64" w14:textId="77777777" w:rsidR="004025CB" w:rsidRPr="00302DEA" w:rsidRDefault="00B513B8" w:rsidP="004025CB">
      <w:pPr>
        <w:pStyle w:val="Heading2"/>
        <w:numPr>
          <w:ilvl w:val="1"/>
          <w:numId w:val="0"/>
        </w:numPr>
        <w:ind w:left="576" w:hanging="576"/>
      </w:pPr>
      <w:bookmarkStart w:id="30" w:name="_Toc368372290"/>
      <w:bookmarkStart w:id="31" w:name="_Toc369600038"/>
      <w:bookmarkStart w:id="32" w:name="_Toc378664475"/>
      <w:r>
        <w:t xml:space="preserve">1.2.1 </w:t>
      </w:r>
      <w:r w:rsidR="004025CB" w:rsidRPr="00302DEA">
        <w:t xml:space="preserve">Policy </w:t>
      </w:r>
      <w:r w:rsidR="004025CB">
        <w:t>Context</w:t>
      </w:r>
      <w:bookmarkEnd w:id="30"/>
      <w:bookmarkEnd w:id="31"/>
      <w:bookmarkEnd w:id="32"/>
    </w:p>
    <w:p w14:paraId="61E4DA65" w14:textId="6AD5A805" w:rsidR="004025CB" w:rsidRPr="00834B1F" w:rsidRDefault="004025CB" w:rsidP="004025CB">
      <w:pPr>
        <w:rPr>
          <w:rFonts w:ascii="Verdana" w:eastAsia="Times New Roman" w:hAnsi="Verdana" w:cs="Times New Roman"/>
          <w:color w:val="231F20"/>
        </w:rPr>
      </w:pPr>
      <w:r w:rsidRPr="00D92249">
        <w:rPr>
          <w:rFonts w:ascii="Verdana" w:eastAsia="Times New Roman" w:hAnsi="Verdana" w:cs="Times New Roman"/>
          <w:color w:val="231F20"/>
        </w:rPr>
        <w:t>The</w:t>
      </w:r>
      <w:r w:rsidRPr="00834B1F">
        <w:rPr>
          <w:rFonts w:ascii="Verdana" w:eastAsia="Times New Roman" w:hAnsi="Verdana" w:cs="Times New Roman"/>
          <w:color w:val="231F20"/>
        </w:rPr>
        <w:t xml:space="preserve"> Victorian Early Years Learning and Development Framework</w:t>
      </w:r>
      <w:r>
        <w:rPr>
          <w:rFonts w:ascii="Verdana" w:eastAsia="Times New Roman" w:hAnsi="Verdana" w:cs="Times New Roman"/>
          <w:color w:val="231F20"/>
        </w:rPr>
        <w:t xml:space="preserve"> </w:t>
      </w:r>
      <w:r w:rsidRPr="00D92249">
        <w:rPr>
          <w:rFonts w:ascii="Verdana" w:eastAsia="Times New Roman" w:hAnsi="Verdana" w:cs="Times New Roman"/>
          <w:color w:val="231F20"/>
        </w:rPr>
        <w:t xml:space="preserve">(VEYLDF) </w:t>
      </w:r>
      <w:r>
        <w:rPr>
          <w:rFonts w:ascii="Verdana" w:eastAsia="Times New Roman" w:hAnsi="Verdana" w:cs="Times New Roman"/>
          <w:color w:val="231F20"/>
        </w:rPr>
        <w:t>f</w:t>
      </w:r>
      <w:r w:rsidRPr="00834B1F">
        <w:rPr>
          <w:rFonts w:ascii="Verdana" w:eastAsia="Times New Roman" w:hAnsi="Verdana" w:cs="Times New Roman"/>
          <w:color w:val="231F20"/>
        </w:rPr>
        <w:t xml:space="preserve">or </w:t>
      </w:r>
      <w:r>
        <w:rPr>
          <w:rFonts w:ascii="Verdana" w:eastAsia="Times New Roman" w:hAnsi="Verdana" w:cs="Times New Roman"/>
          <w:color w:val="231F20"/>
        </w:rPr>
        <w:t>a</w:t>
      </w:r>
      <w:r w:rsidRPr="00834B1F">
        <w:rPr>
          <w:rFonts w:ascii="Verdana" w:eastAsia="Times New Roman" w:hAnsi="Verdana" w:cs="Times New Roman"/>
          <w:color w:val="231F20"/>
        </w:rPr>
        <w:t xml:space="preserve">ll </w:t>
      </w:r>
      <w:r>
        <w:rPr>
          <w:rFonts w:ascii="Verdana" w:eastAsia="Times New Roman" w:hAnsi="Verdana" w:cs="Times New Roman"/>
          <w:color w:val="231F20"/>
        </w:rPr>
        <w:t>c</w:t>
      </w:r>
      <w:r w:rsidRPr="00834B1F">
        <w:rPr>
          <w:rFonts w:ascii="Verdana" w:eastAsia="Times New Roman" w:hAnsi="Verdana" w:cs="Times New Roman"/>
          <w:color w:val="231F20"/>
        </w:rPr>
        <w:t xml:space="preserve">hildren from </w:t>
      </w:r>
      <w:r>
        <w:rPr>
          <w:rFonts w:ascii="Verdana" w:eastAsia="Times New Roman" w:hAnsi="Verdana" w:cs="Times New Roman"/>
          <w:color w:val="231F20"/>
        </w:rPr>
        <w:t>b</w:t>
      </w:r>
      <w:r w:rsidRPr="00834B1F">
        <w:rPr>
          <w:rFonts w:ascii="Verdana" w:eastAsia="Times New Roman" w:hAnsi="Verdana" w:cs="Times New Roman"/>
          <w:color w:val="231F20"/>
        </w:rPr>
        <w:t xml:space="preserve">irth to </w:t>
      </w:r>
      <w:r>
        <w:rPr>
          <w:rFonts w:ascii="Verdana" w:eastAsia="Times New Roman" w:hAnsi="Verdana" w:cs="Times New Roman"/>
          <w:color w:val="231F20"/>
        </w:rPr>
        <w:t>e</w:t>
      </w:r>
      <w:r w:rsidRPr="00834B1F">
        <w:rPr>
          <w:rFonts w:ascii="Verdana" w:eastAsia="Times New Roman" w:hAnsi="Verdana" w:cs="Times New Roman"/>
          <w:color w:val="231F20"/>
        </w:rPr>
        <w:t xml:space="preserve">ight </w:t>
      </w:r>
      <w:r>
        <w:rPr>
          <w:rFonts w:ascii="Verdana" w:eastAsia="Times New Roman" w:hAnsi="Verdana" w:cs="Times New Roman"/>
          <w:color w:val="231F20"/>
        </w:rPr>
        <w:t>y</w:t>
      </w:r>
      <w:r w:rsidRPr="00834B1F">
        <w:rPr>
          <w:rFonts w:ascii="Verdana" w:eastAsia="Times New Roman" w:hAnsi="Verdana" w:cs="Times New Roman"/>
          <w:color w:val="231F20"/>
        </w:rPr>
        <w:t>ears was</w:t>
      </w:r>
      <w:r w:rsidRPr="00D92249">
        <w:rPr>
          <w:rFonts w:ascii="Verdana" w:eastAsia="Times New Roman" w:hAnsi="Verdana" w:cs="Times New Roman"/>
          <w:color w:val="231F20"/>
        </w:rPr>
        <w:t xml:space="preserve"> released in </w:t>
      </w:r>
      <w:r w:rsidRPr="00834B1F">
        <w:rPr>
          <w:rFonts w:ascii="Verdana" w:eastAsia="Times New Roman" w:hAnsi="Verdana" w:cs="Times New Roman"/>
          <w:color w:val="231F20"/>
        </w:rPr>
        <w:t>November</w:t>
      </w:r>
      <w:r w:rsidRPr="00D92249">
        <w:rPr>
          <w:rFonts w:ascii="Verdana" w:eastAsia="Times New Roman" w:hAnsi="Verdana" w:cs="Times New Roman"/>
          <w:color w:val="231F20"/>
        </w:rPr>
        <w:t xml:space="preserve"> 2009.  </w:t>
      </w:r>
      <w:r>
        <w:rPr>
          <w:rFonts w:ascii="Verdana" w:eastAsia="Times New Roman" w:hAnsi="Verdana" w:cs="Times New Roman"/>
          <w:color w:val="231F20"/>
        </w:rPr>
        <w:t>I</w:t>
      </w:r>
      <w:r w:rsidRPr="00834B1F">
        <w:rPr>
          <w:rFonts w:ascii="Verdana" w:eastAsia="Times New Roman" w:hAnsi="Verdana" w:cs="Times New Roman"/>
          <w:color w:val="231F20"/>
        </w:rPr>
        <w:t>mplement</w:t>
      </w:r>
      <w:r>
        <w:rPr>
          <w:rFonts w:ascii="Verdana" w:eastAsia="Times New Roman" w:hAnsi="Verdana" w:cs="Times New Roman"/>
          <w:color w:val="231F20"/>
        </w:rPr>
        <w:t>i</w:t>
      </w:r>
      <w:r w:rsidRPr="00834B1F">
        <w:rPr>
          <w:rFonts w:ascii="Verdana" w:eastAsia="Times New Roman" w:hAnsi="Verdana" w:cs="Times New Roman"/>
          <w:color w:val="231F20"/>
        </w:rPr>
        <w:t>n</w:t>
      </w:r>
      <w:r>
        <w:rPr>
          <w:rFonts w:ascii="Verdana" w:eastAsia="Times New Roman" w:hAnsi="Verdana" w:cs="Times New Roman"/>
          <w:color w:val="231F20"/>
        </w:rPr>
        <w:t>g</w:t>
      </w:r>
      <w:r w:rsidRPr="00834B1F">
        <w:rPr>
          <w:rFonts w:ascii="Verdana" w:eastAsia="Times New Roman" w:hAnsi="Verdana" w:cs="Times New Roman"/>
          <w:color w:val="231F20"/>
        </w:rPr>
        <w:t xml:space="preserve"> the VEYLDF is a partnership between the </w:t>
      </w:r>
      <w:r w:rsidR="00D16731">
        <w:rPr>
          <w:rFonts w:ascii="Verdana" w:eastAsia="Times New Roman" w:hAnsi="Verdana" w:cs="Times New Roman"/>
          <w:color w:val="231F20"/>
        </w:rPr>
        <w:t>Policy and Strategic Projects</w:t>
      </w:r>
      <w:r w:rsidRPr="00834B1F">
        <w:rPr>
          <w:rFonts w:ascii="Verdana" w:eastAsia="Times New Roman" w:hAnsi="Verdana" w:cs="Times New Roman"/>
          <w:color w:val="231F20"/>
        </w:rPr>
        <w:t xml:space="preserve"> Division, Department of Education and Early Childhood Development (DEECD) and the Early Years Unit, Victorian Curriculum and Assessment Authority (VCAA</w:t>
      </w:r>
      <w:r>
        <w:rPr>
          <w:rFonts w:ascii="Verdana" w:eastAsia="Times New Roman" w:hAnsi="Verdana" w:cs="Times New Roman"/>
          <w:color w:val="231F20"/>
        </w:rPr>
        <w:t>)</w:t>
      </w:r>
      <w:r w:rsidRPr="00834B1F">
        <w:rPr>
          <w:rFonts w:ascii="Verdana" w:eastAsia="Times New Roman" w:hAnsi="Verdana" w:cs="Times New Roman"/>
          <w:color w:val="231F20"/>
        </w:rPr>
        <w:t xml:space="preserve">. </w:t>
      </w:r>
      <w:r w:rsidRPr="00D92249">
        <w:rPr>
          <w:rFonts w:ascii="Verdana" w:eastAsia="Times New Roman" w:hAnsi="Verdana" w:cs="Times New Roman"/>
          <w:color w:val="231F20"/>
        </w:rPr>
        <w:t>Implementation</w:t>
      </w:r>
      <w:r>
        <w:rPr>
          <w:rFonts w:ascii="Verdana" w:eastAsia="Times New Roman" w:hAnsi="Verdana" w:cs="Times New Roman"/>
          <w:color w:val="231F20"/>
        </w:rPr>
        <w:t xml:space="preserve"> </w:t>
      </w:r>
      <w:r w:rsidRPr="00D92249">
        <w:rPr>
          <w:rFonts w:ascii="Verdana" w:eastAsia="Times New Roman" w:hAnsi="Verdana" w:cs="Times New Roman"/>
          <w:color w:val="231F20"/>
        </w:rPr>
        <w:t>began formally in 2010.</w:t>
      </w:r>
      <w:r w:rsidRPr="00834B1F">
        <w:rPr>
          <w:rFonts w:ascii="Verdana" w:eastAsia="Times New Roman" w:hAnsi="Verdana" w:cs="Times New Roman"/>
          <w:color w:val="231F20"/>
        </w:rPr>
        <w:t xml:space="preserve"> </w:t>
      </w:r>
    </w:p>
    <w:p w14:paraId="61E4DA66" w14:textId="4098E390" w:rsidR="004025CB" w:rsidRDefault="004025CB" w:rsidP="004025CB">
      <w:pPr>
        <w:rPr>
          <w:rFonts w:ascii="Verdana" w:hAnsi="Verdana"/>
          <w:color w:val="231F20"/>
        </w:rPr>
      </w:pPr>
      <w:r w:rsidRPr="00D92249">
        <w:rPr>
          <w:rFonts w:ascii="Verdana" w:eastAsia="Times New Roman" w:hAnsi="Verdana" w:cs="Times New Roman"/>
          <w:color w:val="231F20"/>
        </w:rPr>
        <w:t>The</w:t>
      </w:r>
      <w:r w:rsidRPr="00D92249">
        <w:rPr>
          <w:rFonts w:ascii="Verdana" w:eastAsia="Times New Roman" w:hAnsi="Verdana" w:cs="Times New Roman"/>
          <w:color w:val="231F20"/>
          <w:spacing w:val="-17"/>
        </w:rPr>
        <w:t xml:space="preserve"> </w:t>
      </w:r>
      <w:r w:rsidRPr="00D92249">
        <w:rPr>
          <w:rFonts w:ascii="Verdana" w:eastAsia="Times New Roman" w:hAnsi="Verdana" w:cs="Times New Roman"/>
          <w:color w:val="231F20"/>
        </w:rPr>
        <w:t>VEYLDF</w:t>
      </w:r>
      <w:r w:rsidRPr="00D92249">
        <w:rPr>
          <w:rFonts w:ascii="Verdana" w:eastAsia="Times New Roman" w:hAnsi="Verdana" w:cs="Times New Roman"/>
          <w:color w:val="231F20"/>
          <w:spacing w:val="-6"/>
        </w:rPr>
        <w:t xml:space="preserve"> </w:t>
      </w:r>
      <w:r w:rsidRPr="00D92249">
        <w:rPr>
          <w:rFonts w:ascii="Verdana" w:eastAsia="Times New Roman" w:hAnsi="Verdana" w:cs="Times New Roman"/>
          <w:color w:val="231F20"/>
        </w:rPr>
        <w:t>aligns</w:t>
      </w:r>
      <w:r w:rsidRPr="00D92249">
        <w:rPr>
          <w:rFonts w:ascii="Verdana" w:eastAsia="Times New Roman" w:hAnsi="Verdana" w:cs="Times New Roman"/>
          <w:color w:val="231F20"/>
          <w:spacing w:val="-6"/>
        </w:rPr>
        <w:t xml:space="preserve"> </w:t>
      </w:r>
      <w:r w:rsidRPr="00D92249">
        <w:rPr>
          <w:rFonts w:ascii="Verdana" w:eastAsia="Times New Roman" w:hAnsi="Verdana" w:cs="Times New Roman"/>
          <w:color w:val="231F20"/>
        </w:rPr>
        <w:t>with</w:t>
      </w:r>
      <w:r w:rsidRPr="00D92249">
        <w:rPr>
          <w:rFonts w:ascii="Verdana" w:eastAsia="Times New Roman" w:hAnsi="Verdana" w:cs="Times New Roman"/>
          <w:color w:val="231F20"/>
          <w:spacing w:val="-6"/>
        </w:rPr>
        <w:t xml:space="preserve"> </w:t>
      </w:r>
      <w:r w:rsidRPr="00D92249">
        <w:rPr>
          <w:rFonts w:ascii="Verdana" w:eastAsia="Times New Roman" w:hAnsi="Verdana" w:cs="Times New Roman"/>
          <w:i/>
          <w:color w:val="231F20"/>
          <w:spacing w:val="-1"/>
        </w:rPr>
        <w:t>Being,</w:t>
      </w:r>
      <w:r w:rsidRPr="00D92249">
        <w:rPr>
          <w:rFonts w:ascii="Verdana" w:eastAsia="Times New Roman" w:hAnsi="Verdana" w:cs="Times New Roman"/>
          <w:i/>
          <w:color w:val="231F20"/>
          <w:spacing w:val="23"/>
        </w:rPr>
        <w:t xml:space="preserve"> </w:t>
      </w:r>
      <w:r w:rsidRPr="00D92249">
        <w:rPr>
          <w:rFonts w:ascii="Verdana" w:eastAsia="Times New Roman" w:hAnsi="Verdana" w:cs="Times New Roman"/>
          <w:i/>
          <w:color w:val="231F20"/>
        </w:rPr>
        <w:t>Belonging</w:t>
      </w:r>
      <w:r w:rsidRPr="00D92249">
        <w:rPr>
          <w:rFonts w:ascii="Verdana" w:eastAsia="Times New Roman" w:hAnsi="Verdana" w:cs="Times New Roman"/>
          <w:i/>
          <w:color w:val="231F20"/>
          <w:spacing w:val="37"/>
        </w:rPr>
        <w:t xml:space="preserve"> </w:t>
      </w:r>
      <w:r w:rsidRPr="00D92249">
        <w:rPr>
          <w:rFonts w:ascii="Verdana" w:eastAsia="Times New Roman" w:hAnsi="Verdana" w:cs="Times New Roman"/>
          <w:i/>
          <w:color w:val="231F20"/>
        </w:rPr>
        <w:t>and</w:t>
      </w:r>
      <w:r w:rsidRPr="00D92249">
        <w:rPr>
          <w:rFonts w:ascii="Verdana" w:eastAsia="Times New Roman" w:hAnsi="Verdana" w:cs="Times New Roman"/>
          <w:i/>
          <w:color w:val="231F20"/>
          <w:spacing w:val="37"/>
        </w:rPr>
        <w:t xml:space="preserve"> </w:t>
      </w:r>
      <w:r w:rsidRPr="00D92249">
        <w:rPr>
          <w:rFonts w:ascii="Verdana" w:eastAsia="Times New Roman" w:hAnsi="Verdana" w:cs="Times New Roman"/>
          <w:i/>
          <w:color w:val="231F20"/>
        </w:rPr>
        <w:t>Becoming:</w:t>
      </w:r>
      <w:r w:rsidR="00E81573">
        <w:rPr>
          <w:rFonts w:ascii="Verdana" w:eastAsia="Times New Roman" w:hAnsi="Verdana" w:cs="Times New Roman"/>
          <w:i/>
          <w:color w:val="231F20"/>
        </w:rPr>
        <w:t xml:space="preserve"> </w:t>
      </w:r>
      <w:r w:rsidRPr="00D92249">
        <w:rPr>
          <w:rFonts w:ascii="Verdana" w:eastAsia="Times New Roman" w:hAnsi="Verdana" w:cs="Times New Roman"/>
          <w:i/>
          <w:color w:val="231F20"/>
        </w:rPr>
        <w:t>The</w:t>
      </w:r>
      <w:r w:rsidRPr="00D92249">
        <w:rPr>
          <w:rFonts w:ascii="Verdana" w:eastAsia="Times New Roman" w:hAnsi="Verdana" w:cs="Times New Roman"/>
          <w:i/>
          <w:color w:val="231F20"/>
          <w:spacing w:val="37"/>
        </w:rPr>
        <w:t xml:space="preserve"> </w:t>
      </w:r>
      <w:r w:rsidRPr="00D92249">
        <w:rPr>
          <w:rFonts w:ascii="Verdana" w:eastAsia="Times New Roman" w:hAnsi="Verdana" w:cs="Times New Roman"/>
          <w:i/>
          <w:color w:val="231F20"/>
        </w:rPr>
        <w:t>Early</w:t>
      </w:r>
      <w:r w:rsidRPr="00D92249">
        <w:rPr>
          <w:rFonts w:ascii="Verdana" w:eastAsia="Times New Roman" w:hAnsi="Verdana" w:cs="Times New Roman"/>
          <w:i/>
          <w:color w:val="231F20"/>
          <w:spacing w:val="21"/>
        </w:rPr>
        <w:t xml:space="preserve"> </w:t>
      </w:r>
      <w:r w:rsidRPr="00D92249">
        <w:rPr>
          <w:rFonts w:ascii="Verdana" w:eastAsia="Times New Roman" w:hAnsi="Verdana" w:cs="Times New Roman"/>
          <w:i/>
          <w:color w:val="231F20"/>
          <w:spacing w:val="-5"/>
        </w:rPr>
        <w:t>Years</w:t>
      </w:r>
      <w:r w:rsidRPr="00D92249">
        <w:rPr>
          <w:rFonts w:ascii="Verdana" w:eastAsia="Times New Roman" w:hAnsi="Verdana" w:cs="Times New Roman"/>
          <w:i/>
          <w:color w:val="231F20"/>
          <w:spacing w:val="37"/>
        </w:rPr>
        <w:t xml:space="preserve"> </w:t>
      </w:r>
      <w:r w:rsidRPr="00D92249">
        <w:rPr>
          <w:rFonts w:ascii="Verdana" w:eastAsia="Times New Roman" w:hAnsi="Verdana" w:cs="Times New Roman"/>
          <w:i/>
          <w:color w:val="231F20"/>
        </w:rPr>
        <w:t>Learning</w:t>
      </w:r>
      <w:r w:rsidRPr="00D92249">
        <w:rPr>
          <w:rFonts w:ascii="Verdana" w:eastAsia="Times New Roman" w:hAnsi="Verdana" w:cs="Times New Roman"/>
          <w:i/>
          <w:color w:val="231F20"/>
          <w:spacing w:val="21"/>
        </w:rPr>
        <w:t xml:space="preserve"> </w:t>
      </w:r>
      <w:r w:rsidRPr="00D92249">
        <w:rPr>
          <w:rFonts w:ascii="Verdana" w:eastAsia="Times New Roman" w:hAnsi="Verdana" w:cs="Times New Roman"/>
          <w:i/>
          <w:color w:val="231F20"/>
          <w:spacing w:val="-3"/>
        </w:rPr>
        <w:t>Framework</w:t>
      </w:r>
      <w:r w:rsidRPr="00D92249">
        <w:rPr>
          <w:rFonts w:ascii="Verdana" w:eastAsia="Times New Roman" w:hAnsi="Verdana" w:cs="Times New Roman"/>
          <w:i/>
          <w:color w:val="231F20"/>
          <w:spacing w:val="28"/>
        </w:rPr>
        <w:t xml:space="preserve"> </w:t>
      </w:r>
      <w:r w:rsidRPr="00D92249">
        <w:rPr>
          <w:rFonts w:ascii="Verdana" w:eastAsia="Times New Roman" w:hAnsi="Verdana" w:cs="Times New Roman"/>
          <w:i/>
          <w:color w:val="231F20"/>
        </w:rPr>
        <w:t>for</w:t>
      </w:r>
      <w:r w:rsidRPr="00D92249">
        <w:rPr>
          <w:rFonts w:ascii="Verdana" w:eastAsia="Times New Roman" w:hAnsi="Verdana" w:cs="Times New Roman"/>
          <w:i/>
          <w:color w:val="231F20"/>
          <w:spacing w:val="24"/>
        </w:rPr>
        <w:t xml:space="preserve"> </w:t>
      </w:r>
      <w:r w:rsidRPr="00D92249">
        <w:rPr>
          <w:rFonts w:ascii="Verdana" w:eastAsia="Times New Roman" w:hAnsi="Verdana" w:cs="Times New Roman"/>
          <w:i/>
          <w:color w:val="231F20"/>
          <w:spacing w:val="-1"/>
        </w:rPr>
        <w:t>Australia</w:t>
      </w:r>
      <w:r w:rsidRPr="00D92249">
        <w:rPr>
          <w:rFonts w:ascii="Verdana" w:eastAsia="Times New Roman" w:hAnsi="Verdana" w:cs="Times New Roman"/>
          <w:i/>
          <w:color w:val="231F20"/>
          <w:spacing w:val="28"/>
        </w:rPr>
        <w:t xml:space="preserve"> </w:t>
      </w:r>
      <w:r w:rsidRPr="00D92249">
        <w:rPr>
          <w:rFonts w:ascii="Verdana" w:eastAsia="Times New Roman" w:hAnsi="Verdana" w:cs="Times New Roman"/>
          <w:color w:val="231F20"/>
        </w:rPr>
        <w:t>(EYLF</w:t>
      </w:r>
      <w:r>
        <w:rPr>
          <w:rFonts w:ascii="Verdana" w:eastAsia="Times New Roman" w:hAnsi="Verdana" w:cs="Times New Roman"/>
          <w:color w:val="231F20"/>
        </w:rPr>
        <w:t xml:space="preserve">) </w:t>
      </w:r>
      <w:r w:rsidR="00083F99">
        <w:rPr>
          <w:rFonts w:ascii="Verdana" w:eastAsia="Times New Roman" w:hAnsi="Verdana" w:cs="Times New Roman"/>
          <w:color w:val="231F20"/>
        </w:rPr>
        <w:t xml:space="preserve">and </w:t>
      </w:r>
      <w:r w:rsidR="00083F99">
        <w:rPr>
          <w:rFonts w:ascii="Verdana" w:eastAsia="Times New Roman" w:hAnsi="Verdana" w:cs="Times New Roman"/>
          <w:i/>
          <w:color w:val="231F20"/>
        </w:rPr>
        <w:t>My Time, Our Place: A Framework for School Age Care</w:t>
      </w:r>
      <w:r w:rsidR="00083F99">
        <w:rPr>
          <w:rFonts w:ascii="Verdana" w:eastAsia="Times New Roman" w:hAnsi="Verdana" w:cs="Times New Roman"/>
          <w:color w:val="231F20"/>
        </w:rPr>
        <w:t>,</w:t>
      </w:r>
      <w:r w:rsidR="00083F99">
        <w:rPr>
          <w:rFonts w:ascii="Verdana" w:eastAsia="Times New Roman" w:hAnsi="Verdana" w:cs="Times New Roman"/>
          <w:i/>
          <w:color w:val="231F20"/>
        </w:rPr>
        <w:t xml:space="preserve"> </w:t>
      </w:r>
      <w:r>
        <w:rPr>
          <w:rFonts w:ascii="Verdana" w:eastAsia="Times New Roman" w:hAnsi="Verdana" w:cs="Times New Roman"/>
          <w:color w:val="231F20"/>
        </w:rPr>
        <w:t>and</w:t>
      </w:r>
      <w:r w:rsidRPr="00D92249">
        <w:rPr>
          <w:rFonts w:ascii="Verdana" w:eastAsia="Times New Roman" w:hAnsi="Verdana" w:cs="Times New Roman"/>
          <w:color w:val="231F20"/>
        </w:rPr>
        <w:t xml:space="preserve"> shar</w:t>
      </w:r>
      <w:r>
        <w:rPr>
          <w:rFonts w:ascii="Verdana" w:eastAsia="Times New Roman" w:hAnsi="Verdana" w:cs="Times New Roman"/>
          <w:color w:val="231F20"/>
        </w:rPr>
        <w:t>es</w:t>
      </w:r>
      <w:r w:rsidRPr="00D92249">
        <w:rPr>
          <w:rFonts w:ascii="Verdana" w:eastAsia="Times New Roman" w:hAnsi="Verdana" w:cs="Times New Roman"/>
          <w:color w:val="231F20"/>
        </w:rPr>
        <w:t xml:space="preserve"> </w:t>
      </w:r>
      <w:r w:rsidR="00D16731">
        <w:rPr>
          <w:rFonts w:ascii="Verdana" w:eastAsia="Times New Roman" w:hAnsi="Verdana" w:cs="Times New Roman"/>
          <w:color w:val="231F20"/>
        </w:rPr>
        <w:t>of the same five</w:t>
      </w:r>
      <w:r w:rsidRPr="00D92249">
        <w:rPr>
          <w:rFonts w:ascii="Verdana" w:eastAsia="Times New Roman" w:hAnsi="Verdana" w:cs="Times New Roman"/>
          <w:color w:val="231F20"/>
        </w:rPr>
        <w:t xml:space="preserve"> </w:t>
      </w:r>
      <w:r w:rsidR="00D16731">
        <w:rPr>
          <w:rFonts w:ascii="Verdana" w:eastAsia="Times New Roman" w:hAnsi="Verdana" w:cs="Times New Roman"/>
          <w:color w:val="231F20"/>
        </w:rPr>
        <w:t>Learning and Development O</w:t>
      </w:r>
      <w:r w:rsidRPr="00D92249">
        <w:rPr>
          <w:rFonts w:ascii="Verdana" w:eastAsia="Times New Roman" w:hAnsi="Verdana" w:cs="Times New Roman"/>
          <w:color w:val="231F20"/>
        </w:rPr>
        <w:t>utcomes.  A key feature of the VEYL</w:t>
      </w:r>
      <w:r>
        <w:rPr>
          <w:rFonts w:ascii="Verdana" w:eastAsia="Times New Roman" w:hAnsi="Verdana" w:cs="Times New Roman"/>
          <w:color w:val="231F20"/>
        </w:rPr>
        <w:t>DF is its scope 0-8 years</w:t>
      </w:r>
      <w:r w:rsidRPr="00D92249">
        <w:rPr>
          <w:rFonts w:ascii="Verdana" w:eastAsia="Times New Roman" w:hAnsi="Verdana" w:cs="Times New Roman"/>
          <w:color w:val="231F20"/>
        </w:rPr>
        <w:t xml:space="preserve"> </w:t>
      </w:r>
      <w:r>
        <w:rPr>
          <w:rFonts w:ascii="Verdana" w:eastAsia="Times New Roman" w:hAnsi="Verdana" w:cs="Times New Roman"/>
          <w:color w:val="231F20"/>
        </w:rPr>
        <w:t xml:space="preserve">(rather than 0-5 years of the EYLF) </w:t>
      </w:r>
      <w:r w:rsidRPr="00D92249">
        <w:rPr>
          <w:rFonts w:ascii="Verdana" w:eastAsia="Times New Roman" w:hAnsi="Verdana" w:cs="Times New Roman"/>
          <w:color w:val="231F20"/>
        </w:rPr>
        <w:t xml:space="preserve">and a set of </w:t>
      </w:r>
      <w:r>
        <w:rPr>
          <w:rFonts w:ascii="Verdana" w:eastAsia="Times New Roman" w:hAnsi="Verdana" w:cs="Times New Roman"/>
          <w:color w:val="231F20"/>
        </w:rPr>
        <w:t xml:space="preserve">eight </w:t>
      </w:r>
      <w:r w:rsidRPr="00D92249">
        <w:rPr>
          <w:rFonts w:ascii="Verdana" w:eastAsia="Times New Roman" w:hAnsi="Verdana" w:cs="Times New Roman"/>
          <w:color w:val="231F20"/>
        </w:rPr>
        <w:t xml:space="preserve">practice principles </w:t>
      </w:r>
      <w:r>
        <w:rPr>
          <w:rFonts w:ascii="Verdana" w:eastAsia="Times New Roman" w:hAnsi="Verdana" w:cs="Times New Roman"/>
          <w:color w:val="231F20"/>
        </w:rPr>
        <w:t xml:space="preserve">which provide guidance to </w:t>
      </w:r>
      <w:r w:rsidR="004721BD">
        <w:rPr>
          <w:rFonts w:ascii="Verdana" w:eastAsia="Times New Roman" w:hAnsi="Verdana" w:cs="Times New Roman"/>
          <w:color w:val="231F20"/>
        </w:rPr>
        <w:t xml:space="preserve">all early childhood professionals </w:t>
      </w:r>
      <w:r>
        <w:rPr>
          <w:rFonts w:ascii="Verdana" w:eastAsia="Times New Roman" w:hAnsi="Verdana" w:cs="Times New Roman"/>
          <w:color w:val="231F20"/>
        </w:rPr>
        <w:t xml:space="preserve">about the most effective ways to work with children and families. </w:t>
      </w:r>
      <w:r w:rsidRPr="00D92249">
        <w:rPr>
          <w:rFonts w:ascii="Verdana" w:eastAsia="Times New Roman" w:hAnsi="Verdana" w:cs="Times New Roman"/>
          <w:color w:val="231F20"/>
        </w:rPr>
        <w:t xml:space="preserve"> </w:t>
      </w:r>
    </w:p>
    <w:p w14:paraId="61E4DA67" w14:textId="02DC0288" w:rsidR="004025CB" w:rsidRDefault="004025CB" w:rsidP="004025CB">
      <w:pPr>
        <w:rPr>
          <w:rFonts w:ascii="Verdana" w:hAnsi="Verdana"/>
          <w:color w:val="231F20"/>
        </w:rPr>
      </w:pPr>
      <w:r>
        <w:rPr>
          <w:rFonts w:ascii="Verdana" w:hAnsi="Verdana"/>
          <w:color w:val="231F20"/>
        </w:rPr>
        <w:t xml:space="preserve">The </w:t>
      </w:r>
      <w:r w:rsidR="00083F99">
        <w:rPr>
          <w:rFonts w:ascii="Verdana" w:hAnsi="Verdana"/>
          <w:color w:val="231F20"/>
        </w:rPr>
        <w:t>approved learning</w:t>
      </w:r>
      <w:r>
        <w:rPr>
          <w:rFonts w:ascii="Verdana" w:hAnsi="Verdana"/>
          <w:color w:val="231F20"/>
        </w:rPr>
        <w:t xml:space="preserve"> frame</w:t>
      </w:r>
      <w:r w:rsidR="00083F99">
        <w:rPr>
          <w:rFonts w:ascii="Verdana" w:hAnsi="Verdana"/>
          <w:color w:val="231F20"/>
        </w:rPr>
        <w:t>works define</w:t>
      </w:r>
      <w:r>
        <w:rPr>
          <w:rFonts w:ascii="Verdana" w:hAnsi="Verdana"/>
          <w:color w:val="231F20"/>
        </w:rPr>
        <w:t xml:space="preserve"> a series of expected quality practices in the education and care of children. They are based on a compelling national and international evidence base that points to the critical lin</w:t>
      </w:r>
      <w:r w:rsidR="00D3565D">
        <w:rPr>
          <w:rFonts w:ascii="Verdana" w:hAnsi="Verdana"/>
          <w:color w:val="231F20"/>
        </w:rPr>
        <w:t xml:space="preserve">k between a child's early </w:t>
      </w:r>
      <w:r>
        <w:rPr>
          <w:rFonts w:ascii="Verdana" w:hAnsi="Verdana"/>
          <w:color w:val="231F20"/>
        </w:rPr>
        <w:t xml:space="preserve">learning experiences and their educational and social outcomes. </w:t>
      </w:r>
    </w:p>
    <w:p w14:paraId="61E4DA68" w14:textId="4D59D94C" w:rsidR="004025CB" w:rsidRPr="00056B2C" w:rsidRDefault="004025CB" w:rsidP="004025CB">
      <w:pPr>
        <w:rPr>
          <w:rFonts w:ascii="Verdana" w:hAnsi="Verdana"/>
          <w:color w:val="231F20"/>
        </w:rPr>
      </w:pPr>
      <w:r>
        <w:rPr>
          <w:rFonts w:ascii="Verdana" w:hAnsi="Verdana"/>
          <w:color w:val="231F20"/>
        </w:rPr>
        <w:lastRenderedPageBreak/>
        <w:t>Alongside the development and implementation of the EYLF and VEYLDF is the Natio</w:t>
      </w:r>
      <w:r w:rsidRPr="00056B2C">
        <w:rPr>
          <w:rFonts w:ascii="Verdana" w:hAnsi="Verdana"/>
          <w:color w:val="231F20"/>
        </w:rPr>
        <w:t>n</w:t>
      </w:r>
      <w:r>
        <w:rPr>
          <w:rFonts w:ascii="Verdana" w:hAnsi="Verdana"/>
          <w:color w:val="231F20"/>
        </w:rPr>
        <w:t>a</w:t>
      </w:r>
      <w:r w:rsidRPr="00056B2C">
        <w:rPr>
          <w:rFonts w:ascii="Verdana" w:hAnsi="Verdana"/>
          <w:color w:val="231F20"/>
        </w:rPr>
        <w:t>l Quality Framework for</w:t>
      </w:r>
      <w:r w:rsidRPr="00056B2C">
        <w:rPr>
          <w:rFonts w:ascii="Verdana" w:hAnsi="Verdana"/>
          <w:color w:val="231F20"/>
          <w:spacing w:val="25"/>
        </w:rPr>
        <w:t xml:space="preserve"> </w:t>
      </w:r>
      <w:r w:rsidRPr="00056B2C">
        <w:rPr>
          <w:rFonts w:ascii="Verdana" w:hAnsi="Verdana"/>
          <w:color w:val="231F20"/>
        </w:rPr>
        <w:t>Early</w:t>
      </w:r>
      <w:r w:rsidRPr="00056B2C">
        <w:rPr>
          <w:rFonts w:ascii="Verdana" w:hAnsi="Verdana"/>
          <w:color w:val="231F20"/>
          <w:spacing w:val="25"/>
        </w:rPr>
        <w:t xml:space="preserve"> </w:t>
      </w:r>
      <w:r w:rsidRPr="00056B2C">
        <w:rPr>
          <w:rFonts w:ascii="Verdana" w:hAnsi="Verdana"/>
          <w:color w:val="231F20"/>
        </w:rPr>
        <w:t>Childhood</w:t>
      </w:r>
      <w:r w:rsidRPr="00056B2C">
        <w:rPr>
          <w:rFonts w:ascii="Verdana" w:hAnsi="Verdana"/>
          <w:color w:val="231F20"/>
          <w:spacing w:val="27"/>
        </w:rPr>
        <w:t xml:space="preserve"> </w:t>
      </w:r>
      <w:r w:rsidRPr="00056B2C">
        <w:rPr>
          <w:rFonts w:ascii="Verdana" w:hAnsi="Verdana"/>
          <w:color w:val="231F20"/>
        </w:rPr>
        <w:t>Education</w:t>
      </w:r>
      <w:r w:rsidRPr="00056B2C">
        <w:rPr>
          <w:rFonts w:ascii="Verdana" w:hAnsi="Verdana"/>
          <w:color w:val="231F20"/>
          <w:spacing w:val="27"/>
        </w:rPr>
        <w:t xml:space="preserve"> </w:t>
      </w:r>
      <w:r w:rsidRPr="00056B2C">
        <w:rPr>
          <w:rFonts w:ascii="Verdana" w:hAnsi="Verdana"/>
          <w:color w:val="231F20"/>
        </w:rPr>
        <w:t>and</w:t>
      </w:r>
      <w:r w:rsidRPr="00056B2C">
        <w:rPr>
          <w:rFonts w:ascii="Verdana" w:hAnsi="Verdana"/>
          <w:color w:val="231F20"/>
          <w:spacing w:val="27"/>
        </w:rPr>
        <w:t xml:space="preserve"> </w:t>
      </w:r>
      <w:r w:rsidRPr="00056B2C">
        <w:rPr>
          <w:rFonts w:ascii="Verdana" w:hAnsi="Verdana"/>
          <w:color w:val="231F20"/>
        </w:rPr>
        <w:t>Care</w:t>
      </w:r>
      <w:r w:rsidRPr="00056B2C">
        <w:rPr>
          <w:rFonts w:ascii="Verdana" w:hAnsi="Verdana"/>
          <w:color w:val="231F20"/>
          <w:spacing w:val="27"/>
        </w:rPr>
        <w:t xml:space="preserve"> </w:t>
      </w:r>
      <w:r w:rsidRPr="00056B2C">
        <w:rPr>
          <w:rFonts w:ascii="Verdana" w:hAnsi="Verdana"/>
          <w:color w:val="231F20"/>
        </w:rPr>
        <w:t>(NQF)</w:t>
      </w:r>
      <w:r w:rsidRPr="00056B2C">
        <w:rPr>
          <w:rFonts w:ascii="Verdana" w:hAnsi="Verdana"/>
          <w:color w:val="231F20"/>
          <w:spacing w:val="27"/>
        </w:rPr>
        <w:t xml:space="preserve"> </w:t>
      </w:r>
      <w:r>
        <w:rPr>
          <w:rFonts w:ascii="Verdana" w:hAnsi="Verdana"/>
          <w:color w:val="231F20"/>
          <w:spacing w:val="27"/>
        </w:rPr>
        <w:t xml:space="preserve">introduced in </w:t>
      </w:r>
      <w:r>
        <w:rPr>
          <w:rFonts w:ascii="Verdana" w:hAnsi="Verdana"/>
          <w:color w:val="231F20"/>
        </w:rPr>
        <w:t>2012.  The NQF</w:t>
      </w:r>
      <w:r w:rsidRPr="00056B2C">
        <w:rPr>
          <w:rFonts w:ascii="Verdana" w:hAnsi="Verdana"/>
          <w:color w:val="231F20"/>
        </w:rPr>
        <w:t xml:space="preserve"> requ</w:t>
      </w:r>
      <w:r>
        <w:rPr>
          <w:rFonts w:ascii="Verdana" w:hAnsi="Verdana"/>
          <w:color w:val="231F20"/>
        </w:rPr>
        <w:t>ires</w:t>
      </w:r>
      <w:r w:rsidRPr="00056B2C">
        <w:rPr>
          <w:rFonts w:ascii="Verdana" w:hAnsi="Verdana"/>
          <w:color w:val="231F20"/>
        </w:rPr>
        <w:t xml:space="preserve"> services to address a series of quality standards that align with an approved learning framework.  Together the </w:t>
      </w:r>
      <w:r w:rsidR="00D16731">
        <w:rPr>
          <w:rFonts w:ascii="Verdana" w:hAnsi="Verdana"/>
          <w:color w:val="231F20"/>
        </w:rPr>
        <w:t xml:space="preserve">approved learning frameworks (including the </w:t>
      </w:r>
      <w:r w:rsidRPr="00056B2C">
        <w:rPr>
          <w:rFonts w:ascii="Verdana" w:hAnsi="Verdana"/>
          <w:color w:val="231F20"/>
        </w:rPr>
        <w:t xml:space="preserve">EYLF </w:t>
      </w:r>
      <w:r w:rsidR="00D16731">
        <w:rPr>
          <w:rFonts w:ascii="Verdana" w:hAnsi="Verdana"/>
          <w:color w:val="231F20"/>
        </w:rPr>
        <w:t xml:space="preserve">and </w:t>
      </w:r>
      <w:r w:rsidRPr="00056B2C">
        <w:rPr>
          <w:rFonts w:ascii="Verdana" w:hAnsi="Verdana"/>
          <w:color w:val="231F20"/>
        </w:rPr>
        <w:t>the VEYLDF</w:t>
      </w:r>
      <w:r w:rsidR="00D16731">
        <w:rPr>
          <w:rFonts w:ascii="Verdana" w:hAnsi="Verdana"/>
          <w:color w:val="231F20"/>
        </w:rPr>
        <w:t>)</w:t>
      </w:r>
      <w:r w:rsidRPr="00056B2C">
        <w:rPr>
          <w:rFonts w:ascii="Verdana" w:hAnsi="Verdana"/>
          <w:color w:val="231F20"/>
        </w:rPr>
        <w:t xml:space="preserve"> and the National Quality Standard </w:t>
      </w:r>
      <w:r>
        <w:rPr>
          <w:rFonts w:ascii="Verdana" w:hAnsi="Verdana"/>
          <w:color w:val="231F20"/>
        </w:rPr>
        <w:t>are key drivers designed to inform the provision of high quality early childhood</w:t>
      </w:r>
      <w:r w:rsidR="00800C8E">
        <w:rPr>
          <w:rFonts w:ascii="Verdana" w:hAnsi="Verdana"/>
          <w:color w:val="231F20"/>
        </w:rPr>
        <w:t xml:space="preserve"> education and care</w:t>
      </w:r>
      <w:r>
        <w:rPr>
          <w:rFonts w:ascii="Verdana" w:hAnsi="Verdana"/>
          <w:color w:val="231F20"/>
        </w:rPr>
        <w:t xml:space="preserve"> programs across Victoria.</w:t>
      </w:r>
    </w:p>
    <w:p w14:paraId="61E4DA69" w14:textId="77777777" w:rsidR="004025CB" w:rsidRPr="00302DEA" w:rsidRDefault="00B513B8" w:rsidP="004025CB">
      <w:pPr>
        <w:pStyle w:val="Heading2"/>
        <w:numPr>
          <w:ilvl w:val="1"/>
          <w:numId w:val="0"/>
        </w:numPr>
        <w:ind w:left="576" w:hanging="576"/>
        <w:rPr>
          <w:rFonts w:eastAsia="Times New Roman"/>
        </w:rPr>
      </w:pPr>
      <w:bookmarkStart w:id="33" w:name="_Toc368372291"/>
      <w:bookmarkStart w:id="34" w:name="_Toc369600039"/>
      <w:bookmarkStart w:id="35" w:name="_Toc378664476"/>
      <w:r>
        <w:rPr>
          <w:rFonts w:eastAsia="Times New Roman"/>
        </w:rPr>
        <w:t>1.2.2</w:t>
      </w:r>
      <w:r w:rsidR="00CC05B0">
        <w:rPr>
          <w:rFonts w:eastAsia="Times New Roman"/>
        </w:rPr>
        <w:t xml:space="preserve"> </w:t>
      </w:r>
      <w:r w:rsidR="004025CB">
        <w:rPr>
          <w:rFonts w:eastAsia="Times New Roman"/>
        </w:rPr>
        <w:t>Support for Early Years Services</w:t>
      </w:r>
      <w:bookmarkEnd w:id="33"/>
      <w:bookmarkEnd w:id="34"/>
      <w:bookmarkEnd w:id="35"/>
    </w:p>
    <w:p w14:paraId="61E4DA6A" w14:textId="77777777" w:rsidR="004025CB" w:rsidRDefault="004025CB" w:rsidP="004025CB">
      <w:pPr>
        <w:rPr>
          <w:rFonts w:ascii="Verdana" w:eastAsia="Times New Roman" w:hAnsi="Verdana" w:cs="Times New Roman"/>
          <w:color w:val="231F20"/>
        </w:rPr>
      </w:pPr>
      <w:r>
        <w:rPr>
          <w:rFonts w:ascii="Verdana" w:eastAsia="Times New Roman" w:hAnsi="Verdana" w:cs="Times New Roman"/>
          <w:color w:val="231F20"/>
        </w:rPr>
        <w:t>The</w:t>
      </w:r>
      <w:r w:rsidRPr="00105AD2">
        <w:rPr>
          <w:rFonts w:ascii="Verdana" w:eastAsia="Times New Roman" w:hAnsi="Verdana" w:cs="Times New Roman"/>
          <w:color w:val="231F20"/>
        </w:rPr>
        <w:t xml:space="preserve"> Department </w:t>
      </w:r>
      <w:r>
        <w:rPr>
          <w:rFonts w:ascii="Verdana" w:eastAsia="Times New Roman" w:hAnsi="Verdana" w:cs="Times New Roman"/>
          <w:color w:val="231F20"/>
        </w:rPr>
        <w:t xml:space="preserve">of Education and Early Childhood Development </w:t>
      </w:r>
      <w:r w:rsidRPr="00105AD2">
        <w:rPr>
          <w:rFonts w:ascii="Verdana" w:eastAsia="Times New Roman" w:hAnsi="Verdana" w:cs="Times New Roman"/>
          <w:color w:val="231F20"/>
        </w:rPr>
        <w:t>has developed a range of initiatives to support services in</w:t>
      </w:r>
      <w:r>
        <w:rPr>
          <w:rFonts w:ascii="Verdana" w:eastAsia="Times New Roman" w:hAnsi="Verdana" w:cs="Times New Roman"/>
          <w:color w:val="231F20"/>
        </w:rPr>
        <w:t xml:space="preserve"> quality improvement.</w:t>
      </w:r>
    </w:p>
    <w:p w14:paraId="61E4DA6B" w14:textId="77777777" w:rsidR="002908F0" w:rsidRDefault="004025CB" w:rsidP="004025CB">
      <w:pPr>
        <w:rPr>
          <w:rFonts w:ascii="Verdana" w:hAnsi="Verdana"/>
        </w:rPr>
      </w:pPr>
      <w:r>
        <w:rPr>
          <w:rFonts w:ascii="Verdana" w:eastAsia="Times New Roman" w:hAnsi="Verdana" w:cs="Times New Roman"/>
          <w:color w:val="231F20"/>
        </w:rPr>
        <w:t xml:space="preserve">Coaching was viewed as one potential mechanism to support </w:t>
      </w:r>
      <w:r w:rsidRPr="00BC0A47">
        <w:rPr>
          <w:rFonts w:ascii="Verdana" w:hAnsi="Verdana"/>
        </w:rPr>
        <w:t xml:space="preserve">services and educators in understanding and applying the VEYLDF in their practice with children.  </w:t>
      </w:r>
      <w:r w:rsidR="002908F0">
        <w:rPr>
          <w:rFonts w:ascii="Verdana" w:hAnsi="Verdana"/>
        </w:rPr>
        <w:t>A pilot coaching program was developed and implemented from 2010-2011 with 92 services.  This was followed by an extension of the program to an additional 54 services from 2011-2013, and it is this program that it is the focus of this report.</w:t>
      </w:r>
    </w:p>
    <w:p w14:paraId="61E4DA6C" w14:textId="04506C6E" w:rsidR="004025CB" w:rsidRDefault="004025CB" w:rsidP="004025CB">
      <w:pPr>
        <w:rPr>
          <w:rFonts w:ascii="Verdana" w:hAnsi="Verdana"/>
        </w:rPr>
      </w:pPr>
      <w:r>
        <w:rPr>
          <w:rFonts w:ascii="Verdana" w:hAnsi="Verdana"/>
        </w:rPr>
        <w:t>Coaching</w:t>
      </w:r>
      <w:r w:rsidRPr="00BC0A47">
        <w:rPr>
          <w:rFonts w:ascii="Verdana" w:hAnsi="Verdana"/>
        </w:rPr>
        <w:t xml:space="preserve"> brings together an experienced practitioner familiar with the EYLF and VEYLDF</w:t>
      </w:r>
      <w:r>
        <w:rPr>
          <w:rFonts w:ascii="Verdana" w:hAnsi="Verdana"/>
        </w:rPr>
        <w:t>,</w:t>
      </w:r>
      <w:r w:rsidRPr="00BC0A47">
        <w:rPr>
          <w:rFonts w:ascii="Verdana" w:hAnsi="Verdana"/>
        </w:rPr>
        <w:t xml:space="preserve"> and educators </w:t>
      </w:r>
      <w:r w:rsidR="00683C36">
        <w:rPr>
          <w:rFonts w:ascii="Verdana" w:hAnsi="Verdana"/>
        </w:rPr>
        <w:t>who</w:t>
      </w:r>
      <w:r w:rsidR="00E81573">
        <w:rPr>
          <w:rFonts w:ascii="Verdana" w:hAnsi="Verdana"/>
        </w:rPr>
        <w:t xml:space="preserve"> are knowledgeable</w:t>
      </w:r>
      <w:r w:rsidR="00E81573" w:rsidRPr="00BC0A47">
        <w:rPr>
          <w:rFonts w:ascii="Verdana" w:hAnsi="Verdana"/>
        </w:rPr>
        <w:t xml:space="preserve"> </w:t>
      </w:r>
      <w:r w:rsidR="00E81573">
        <w:rPr>
          <w:rFonts w:ascii="Verdana" w:hAnsi="Verdana"/>
        </w:rPr>
        <w:t>about</w:t>
      </w:r>
      <w:r w:rsidR="00E81573" w:rsidRPr="00BC0A47">
        <w:rPr>
          <w:rFonts w:ascii="Verdana" w:hAnsi="Verdana"/>
        </w:rPr>
        <w:t xml:space="preserve"> </w:t>
      </w:r>
      <w:r w:rsidRPr="00BC0A47">
        <w:rPr>
          <w:rFonts w:ascii="Verdana" w:hAnsi="Verdana"/>
        </w:rPr>
        <w:t>the service context and the children with whom they work</w:t>
      </w:r>
      <w:r>
        <w:rPr>
          <w:rFonts w:ascii="Verdana" w:hAnsi="Verdana"/>
        </w:rPr>
        <w:t>.</w:t>
      </w:r>
      <w:r w:rsidRPr="00BC0A47">
        <w:rPr>
          <w:rFonts w:ascii="Verdana" w:hAnsi="Verdana"/>
        </w:rPr>
        <w:t xml:space="preserve"> </w:t>
      </w:r>
      <w:r>
        <w:rPr>
          <w:rFonts w:ascii="Verdana" w:hAnsi="Verdana"/>
        </w:rPr>
        <w:t>Together</w:t>
      </w:r>
      <w:r w:rsidR="00D3565D">
        <w:rPr>
          <w:rFonts w:ascii="Verdana" w:hAnsi="Verdana"/>
        </w:rPr>
        <w:t xml:space="preserve"> educators and coaches </w:t>
      </w:r>
      <w:r w:rsidRPr="00BC0A47">
        <w:rPr>
          <w:rFonts w:ascii="Verdana" w:hAnsi="Verdana"/>
        </w:rPr>
        <w:t>reflect on, discuss and review observed practices in situ.</w:t>
      </w:r>
    </w:p>
    <w:p w14:paraId="61E4DA6D" w14:textId="77777777" w:rsidR="004025CB" w:rsidRDefault="00B513B8" w:rsidP="004025CB">
      <w:pPr>
        <w:pStyle w:val="Heading2"/>
        <w:numPr>
          <w:ilvl w:val="1"/>
          <w:numId w:val="0"/>
        </w:numPr>
        <w:ind w:left="576" w:hanging="576"/>
      </w:pPr>
      <w:bookmarkStart w:id="36" w:name="_Toc369600040"/>
      <w:bookmarkStart w:id="37" w:name="_Toc378664477"/>
      <w:r>
        <w:t>1.</w:t>
      </w:r>
      <w:r w:rsidR="00CC05B0">
        <w:t xml:space="preserve">2.3 </w:t>
      </w:r>
      <w:r w:rsidR="004025CB">
        <w:t>Rationale for the Coaching</w:t>
      </w:r>
      <w:bookmarkEnd w:id="36"/>
      <w:bookmarkEnd w:id="37"/>
    </w:p>
    <w:p w14:paraId="61E4DA6E" w14:textId="77777777" w:rsidR="004025CB" w:rsidRPr="001758CF" w:rsidRDefault="004025CB" w:rsidP="004025CB">
      <w:pPr>
        <w:rPr>
          <w:rFonts w:ascii="Verdana" w:hAnsi="Verdana"/>
        </w:rPr>
      </w:pPr>
      <w:r w:rsidRPr="001758CF">
        <w:rPr>
          <w:rFonts w:ascii="Verdana" w:hAnsi="Verdana"/>
        </w:rPr>
        <w:t xml:space="preserve">Coaching can be </w:t>
      </w:r>
      <w:r w:rsidR="00D87280">
        <w:rPr>
          <w:rFonts w:ascii="Verdana" w:hAnsi="Verdana"/>
        </w:rPr>
        <w:t>described</w:t>
      </w:r>
      <w:r w:rsidRPr="001758CF">
        <w:rPr>
          <w:rFonts w:ascii="Verdana" w:hAnsi="Verdana"/>
        </w:rPr>
        <w:t xml:space="preserve"> as a structured process based on an ongoing relationship between two or more people for the purpose of professional learning and improvement of professional practice (Armstrong &amp; Geddes, 2009).</w:t>
      </w:r>
    </w:p>
    <w:p w14:paraId="61E4DA6F" w14:textId="6CB6DA7E" w:rsidR="004025CB" w:rsidRPr="001758CF" w:rsidRDefault="004025CB" w:rsidP="004025CB">
      <w:pPr>
        <w:rPr>
          <w:rFonts w:ascii="Verdana" w:hAnsi="Verdana"/>
        </w:rPr>
      </w:pPr>
      <w:r w:rsidRPr="001758CF">
        <w:rPr>
          <w:rFonts w:ascii="Verdana" w:hAnsi="Verdana"/>
        </w:rPr>
        <w:t xml:space="preserve">The relationship </w:t>
      </w:r>
      <w:r>
        <w:rPr>
          <w:rFonts w:ascii="Verdana" w:hAnsi="Verdana"/>
        </w:rPr>
        <w:t xml:space="preserve">between the coach and the educator </w:t>
      </w:r>
      <w:r w:rsidRPr="001758CF">
        <w:rPr>
          <w:rFonts w:ascii="Verdana" w:hAnsi="Verdana"/>
        </w:rPr>
        <w:t>is critical and the level of engagement of the educator with the coach appears t</w:t>
      </w:r>
      <w:r>
        <w:rPr>
          <w:rFonts w:ascii="Verdana" w:hAnsi="Verdana"/>
        </w:rPr>
        <w:t>o be an important prerequisite for professional learning</w:t>
      </w:r>
      <w:r w:rsidRPr="001758CF">
        <w:rPr>
          <w:rFonts w:ascii="Verdana" w:hAnsi="Verdana"/>
        </w:rPr>
        <w:t xml:space="preserve"> (Levin, 2010). Wh</w:t>
      </w:r>
      <w:r>
        <w:rPr>
          <w:rFonts w:ascii="Verdana" w:hAnsi="Verdana"/>
        </w:rPr>
        <w:t xml:space="preserve">ile terms such as mentoring or </w:t>
      </w:r>
      <w:r w:rsidRPr="001758CF">
        <w:rPr>
          <w:rFonts w:ascii="Verdana" w:hAnsi="Verdana"/>
        </w:rPr>
        <w:t xml:space="preserve">teaching are often used interchangeably with the term coaching, the distinction that orients this evaluation is that coaching is purposefully focused on </w:t>
      </w:r>
      <w:r w:rsidR="00D3565D">
        <w:rPr>
          <w:rFonts w:ascii="Verdana" w:hAnsi="Verdana"/>
        </w:rPr>
        <w:t>supporting</w:t>
      </w:r>
      <w:r w:rsidRPr="001758CF">
        <w:rPr>
          <w:rFonts w:ascii="Verdana" w:hAnsi="Verdana"/>
        </w:rPr>
        <w:t xml:space="preserve"> educators to learn and adopt new approaches </w:t>
      </w:r>
      <w:r w:rsidR="00800C8E">
        <w:rPr>
          <w:rFonts w:ascii="Verdana" w:hAnsi="Verdana"/>
        </w:rPr>
        <w:t>to inform</w:t>
      </w:r>
      <w:r w:rsidR="00D3565D">
        <w:rPr>
          <w:rFonts w:ascii="Verdana" w:hAnsi="Verdana"/>
        </w:rPr>
        <w:t xml:space="preserve"> t</w:t>
      </w:r>
      <w:r w:rsidRPr="001758CF">
        <w:rPr>
          <w:rFonts w:ascii="Verdana" w:hAnsi="Verdana"/>
        </w:rPr>
        <w:t xml:space="preserve">heir work with children.  </w:t>
      </w:r>
      <w:r>
        <w:rPr>
          <w:rFonts w:ascii="Verdana" w:hAnsi="Verdana"/>
        </w:rPr>
        <w:t xml:space="preserve">Mentoring, in contrast, may be designed to support professional goals defined by the educator. </w:t>
      </w:r>
      <w:r w:rsidRPr="001758CF">
        <w:rPr>
          <w:rFonts w:ascii="Verdana" w:hAnsi="Verdana"/>
        </w:rPr>
        <w:t xml:space="preserve">Coaching </w:t>
      </w:r>
      <w:r w:rsidRPr="001758CF">
        <w:rPr>
          <w:rFonts w:ascii="Verdana" w:hAnsi="Verdana"/>
        </w:rPr>
        <w:lastRenderedPageBreak/>
        <w:t>processes are therefore designed to support the goals of coaching, not necessarily focus on educators' individual or career goals (as in mentoring).</w:t>
      </w:r>
      <w:r w:rsidRPr="00AD33E5">
        <w:rPr>
          <w:rFonts w:ascii="Verdana" w:hAnsi="Verdana"/>
        </w:rPr>
        <w:t xml:space="preserve"> </w:t>
      </w:r>
      <w:r w:rsidRPr="001758CF">
        <w:rPr>
          <w:rFonts w:ascii="Verdana" w:hAnsi="Verdana"/>
        </w:rPr>
        <w:t xml:space="preserve">It is important to note that </w:t>
      </w:r>
      <w:r w:rsidR="00083F99">
        <w:rPr>
          <w:rFonts w:ascii="Verdana" w:hAnsi="Verdana"/>
        </w:rPr>
        <w:t xml:space="preserve">as they are </w:t>
      </w:r>
      <w:r>
        <w:rPr>
          <w:rFonts w:ascii="Verdana" w:hAnsi="Verdana"/>
        </w:rPr>
        <w:t xml:space="preserve">external to the service, </w:t>
      </w:r>
      <w:r w:rsidRPr="001758CF">
        <w:rPr>
          <w:rFonts w:ascii="Verdana" w:hAnsi="Verdana"/>
        </w:rPr>
        <w:t>coaches do not manage the performance of individuals, but rather support individuals through a developmental process.</w:t>
      </w:r>
    </w:p>
    <w:p w14:paraId="61E4DA70" w14:textId="77777777" w:rsidR="004025CB" w:rsidRPr="001758CF" w:rsidRDefault="004025CB" w:rsidP="004025CB">
      <w:pPr>
        <w:rPr>
          <w:rFonts w:ascii="Verdana" w:hAnsi="Verdana"/>
        </w:rPr>
      </w:pPr>
      <w:r w:rsidRPr="001758CF">
        <w:rPr>
          <w:rFonts w:ascii="Verdana" w:hAnsi="Verdana"/>
        </w:rPr>
        <w:t>Simpson (2010) identified the most frequently cited positive attributes of coaching.  As a critical friend, with no vested interest in the organisation</w:t>
      </w:r>
      <w:r>
        <w:rPr>
          <w:rFonts w:ascii="Verdana" w:hAnsi="Verdana"/>
        </w:rPr>
        <w:t xml:space="preserve"> as an employer or employee</w:t>
      </w:r>
      <w:r w:rsidRPr="001758CF">
        <w:rPr>
          <w:rFonts w:ascii="Verdana" w:hAnsi="Verdana"/>
        </w:rPr>
        <w:t>, the coach offers:</w:t>
      </w:r>
    </w:p>
    <w:p w14:paraId="61E4DA71" w14:textId="77777777" w:rsidR="004025CB" w:rsidRPr="001758CF" w:rsidRDefault="004025CB" w:rsidP="00170987">
      <w:pPr>
        <w:pStyle w:val="ListParagraph"/>
        <w:numPr>
          <w:ilvl w:val="0"/>
          <w:numId w:val="18"/>
        </w:numPr>
        <w:rPr>
          <w:rFonts w:ascii="Verdana" w:hAnsi="Verdana"/>
        </w:rPr>
      </w:pPr>
      <w:r w:rsidRPr="001758CF">
        <w:rPr>
          <w:rFonts w:ascii="Verdana" w:hAnsi="Verdana"/>
        </w:rPr>
        <w:t>the opportunity to talk things through, discuss vulnerabilities and sensitivities</w:t>
      </w:r>
    </w:p>
    <w:p w14:paraId="61E4DA72" w14:textId="77777777" w:rsidR="004025CB" w:rsidRPr="001758CF" w:rsidRDefault="004025CB" w:rsidP="00170987">
      <w:pPr>
        <w:pStyle w:val="ListParagraph"/>
        <w:numPr>
          <w:ilvl w:val="0"/>
          <w:numId w:val="18"/>
        </w:numPr>
        <w:rPr>
          <w:rFonts w:ascii="Verdana" w:hAnsi="Verdana"/>
        </w:rPr>
      </w:pPr>
      <w:r w:rsidRPr="001758CF">
        <w:rPr>
          <w:rFonts w:ascii="Verdana" w:hAnsi="Verdana"/>
        </w:rPr>
        <w:t>the opportunity to reflect, to explore actions and their consequences, and to think of other alternatives</w:t>
      </w:r>
    </w:p>
    <w:p w14:paraId="61E4DA73" w14:textId="77777777" w:rsidR="004025CB" w:rsidRPr="001758CF" w:rsidRDefault="004025CB" w:rsidP="00170987">
      <w:pPr>
        <w:pStyle w:val="ListParagraph"/>
        <w:numPr>
          <w:ilvl w:val="0"/>
          <w:numId w:val="18"/>
        </w:numPr>
        <w:rPr>
          <w:rFonts w:ascii="Verdana" w:hAnsi="Verdana"/>
        </w:rPr>
      </w:pPr>
      <w:r w:rsidRPr="001758CF">
        <w:rPr>
          <w:rFonts w:ascii="Verdana" w:hAnsi="Verdana"/>
        </w:rPr>
        <w:t>support to the individual in coping with the complexities of the workplace</w:t>
      </w:r>
    </w:p>
    <w:p w14:paraId="61E4DA74" w14:textId="77777777" w:rsidR="004025CB" w:rsidRPr="001758CF" w:rsidRDefault="004025CB" w:rsidP="00170987">
      <w:pPr>
        <w:pStyle w:val="ListParagraph"/>
        <w:numPr>
          <w:ilvl w:val="0"/>
          <w:numId w:val="18"/>
        </w:numPr>
        <w:rPr>
          <w:rFonts w:ascii="Verdana" w:hAnsi="Verdana"/>
        </w:rPr>
      </w:pPr>
      <w:r w:rsidRPr="001758CF">
        <w:rPr>
          <w:rFonts w:ascii="Verdana" w:hAnsi="Verdana"/>
        </w:rPr>
        <w:t>an opportunity to explore ways of responding to challenging tasks and difficult people</w:t>
      </w:r>
    </w:p>
    <w:p w14:paraId="61E4DA75" w14:textId="77777777" w:rsidR="004025CB" w:rsidRPr="00D3565D" w:rsidRDefault="004025CB" w:rsidP="00170987">
      <w:pPr>
        <w:pStyle w:val="ListParagraph"/>
        <w:numPr>
          <w:ilvl w:val="0"/>
          <w:numId w:val="18"/>
        </w:numPr>
        <w:rPr>
          <w:rFonts w:ascii="Verdana" w:hAnsi="Verdana"/>
        </w:rPr>
      </w:pPr>
      <w:r w:rsidRPr="001758CF">
        <w:rPr>
          <w:rFonts w:ascii="Verdana" w:hAnsi="Verdana"/>
        </w:rPr>
        <w:t>a means to assist individuals to identify and affirm strengths and address personal and professional barriers to good practice, and</w:t>
      </w:r>
      <w:r w:rsidR="00D3565D">
        <w:rPr>
          <w:rFonts w:ascii="Verdana" w:hAnsi="Verdana"/>
        </w:rPr>
        <w:t xml:space="preserve"> </w:t>
      </w:r>
      <w:r w:rsidRPr="00D3565D">
        <w:rPr>
          <w:rFonts w:ascii="Verdana" w:hAnsi="Verdana"/>
        </w:rPr>
        <w:t>support to learn about new tools and strategies.</w:t>
      </w:r>
    </w:p>
    <w:p w14:paraId="61E4DA76" w14:textId="77777777" w:rsidR="002908F0" w:rsidRDefault="004025CB" w:rsidP="002908F0">
      <w:pPr>
        <w:rPr>
          <w:rFonts w:ascii="Verdana" w:hAnsi="Verdana"/>
        </w:rPr>
      </w:pPr>
      <w:r w:rsidRPr="001758CF">
        <w:rPr>
          <w:rFonts w:ascii="Verdana" w:hAnsi="Verdana"/>
        </w:rPr>
        <w:t>E</w:t>
      </w:r>
      <w:r w:rsidR="00D3565D">
        <w:rPr>
          <w:rFonts w:ascii="Verdana" w:hAnsi="Verdana"/>
        </w:rPr>
        <w:t>arly childhood e</w:t>
      </w:r>
      <w:r w:rsidRPr="001758CF">
        <w:rPr>
          <w:rFonts w:ascii="Verdana" w:hAnsi="Verdana"/>
        </w:rPr>
        <w:t>ducators are often professionally isolated within the services in which they work. While they may have some access to on</w:t>
      </w:r>
      <w:r>
        <w:rPr>
          <w:rFonts w:ascii="Verdana" w:hAnsi="Verdana"/>
        </w:rPr>
        <w:t>e-</w:t>
      </w:r>
      <w:r w:rsidRPr="001758CF">
        <w:rPr>
          <w:rFonts w:ascii="Verdana" w:hAnsi="Verdana"/>
        </w:rPr>
        <w:t>off professional lear</w:t>
      </w:r>
      <w:r>
        <w:rPr>
          <w:rFonts w:ascii="Verdana" w:hAnsi="Verdana"/>
        </w:rPr>
        <w:t xml:space="preserve">ning programs, </w:t>
      </w:r>
      <w:r w:rsidRPr="001758CF">
        <w:rPr>
          <w:rFonts w:ascii="Verdana" w:hAnsi="Verdana"/>
        </w:rPr>
        <w:t xml:space="preserve">they may have few opportunities for ongoing professional development that supports them in their </w:t>
      </w:r>
      <w:r>
        <w:rPr>
          <w:rFonts w:ascii="Verdana" w:hAnsi="Verdana"/>
        </w:rPr>
        <w:t>workplace context.</w:t>
      </w:r>
      <w:r w:rsidR="002908F0" w:rsidRPr="002908F0">
        <w:rPr>
          <w:rFonts w:ascii="Verdana" w:hAnsi="Verdana"/>
        </w:rPr>
        <w:t xml:space="preserve"> </w:t>
      </w:r>
    </w:p>
    <w:p w14:paraId="61E4DA78" w14:textId="77777777" w:rsidR="004025CB" w:rsidRDefault="00B513B8" w:rsidP="004025CB">
      <w:pPr>
        <w:pStyle w:val="Heading2"/>
        <w:numPr>
          <w:ilvl w:val="1"/>
          <w:numId w:val="0"/>
        </w:numPr>
        <w:ind w:left="576" w:hanging="576"/>
      </w:pPr>
      <w:bookmarkStart w:id="38" w:name="_Toc368372292"/>
      <w:bookmarkStart w:id="39" w:name="_Toc369600041"/>
      <w:bookmarkStart w:id="40" w:name="_Toc378664478"/>
      <w:r>
        <w:t>1.2.4</w:t>
      </w:r>
      <w:r w:rsidR="00CC05B0">
        <w:t xml:space="preserve"> T</w:t>
      </w:r>
      <w:r w:rsidR="004025CB">
        <w:t xml:space="preserve">he Victorian Pilot </w:t>
      </w:r>
      <w:r w:rsidR="00137E68">
        <w:t>Coaching P</w:t>
      </w:r>
      <w:r w:rsidR="00D91BC2">
        <w:t>rogram</w:t>
      </w:r>
      <w:bookmarkEnd w:id="38"/>
      <w:bookmarkEnd w:id="39"/>
      <w:bookmarkEnd w:id="40"/>
      <w:r w:rsidR="004025CB">
        <w:t xml:space="preserve"> </w:t>
      </w:r>
    </w:p>
    <w:p w14:paraId="61E4DA79" w14:textId="77777777" w:rsidR="004025CB" w:rsidRDefault="004025CB" w:rsidP="004025CB">
      <w:pPr>
        <w:rPr>
          <w:rFonts w:ascii="Verdana" w:hAnsi="Verdana"/>
        </w:rPr>
      </w:pPr>
      <w:r>
        <w:rPr>
          <w:rFonts w:ascii="Verdana" w:hAnsi="Verdana"/>
        </w:rPr>
        <w:t>The first iteration of this program</w:t>
      </w:r>
      <w:r w:rsidRPr="003B00FD">
        <w:rPr>
          <w:rFonts w:ascii="Verdana" w:hAnsi="Verdana"/>
        </w:rPr>
        <w:t xml:space="preserve">, known as the Victorian Early Years </w:t>
      </w:r>
      <w:r>
        <w:rPr>
          <w:rFonts w:ascii="Verdana" w:hAnsi="Verdana"/>
        </w:rPr>
        <w:t xml:space="preserve">Pilot </w:t>
      </w:r>
      <w:r w:rsidR="00137E68">
        <w:rPr>
          <w:rFonts w:ascii="Verdana" w:hAnsi="Verdana"/>
        </w:rPr>
        <w:t>Coaching P</w:t>
      </w:r>
      <w:r w:rsidR="00D91BC2">
        <w:rPr>
          <w:rFonts w:ascii="Verdana" w:hAnsi="Verdana"/>
        </w:rPr>
        <w:t>rogram</w:t>
      </w:r>
      <w:r w:rsidRPr="003B00FD">
        <w:rPr>
          <w:rFonts w:ascii="Verdana" w:hAnsi="Verdana"/>
        </w:rPr>
        <w:t xml:space="preserve"> (VEYCP)</w:t>
      </w:r>
      <w:r w:rsidR="00CC05B0">
        <w:rPr>
          <w:rStyle w:val="FootnoteReference"/>
          <w:rFonts w:ascii="Verdana" w:hAnsi="Verdana"/>
        </w:rPr>
        <w:footnoteReference w:id="1"/>
      </w:r>
      <w:r w:rsidRPr="003B00FD">
        <w:rPr>
          <w:rFonts w:ascii="Verdana" w:hAnsi="Verdana"/>
        </w:rPr>
        <w:t xml:space="preserve"> ran from June 201</w:t>
      </w:r>
      <w:r>
        <w:rPr>
          <w:rFonts w:ascii="Verdana" w:hAnsi="Verdana"/>
        </w:rPr>
        <w:t>0 to December 2011</w:t>
      </w:r>
      <w:r w:rsidR="002908F0">
        <w:rPr>
          <w:rFonts w:ascii="Verdana" w:hAnsi="Verdana"/>
        </w:rPr>
        <w:t xml:space="preserve"> </w:t>
      </w:r>
      <w:r>
        <w:rPr>
          <w:rFonts w:ascii="Verdana" w:hAnsi="Verdana"/>
        </w:rPr>
        <w:t xml:space="preserve">and involved </w:t>
      </w:r>
      <w:r w:rsidRPr="003B00FD">
        <w:rPr>
          <w:rFonts w:ascii="Verdana" w:hAnsi="Verdana"/>
        </w:rPr>
        <w:t xml:space="preserve">92 Victorian early childhood services. The intention of this pilot was to </w:t>
      </w:r>
      <w:r>
        <w:rPr>
          <w:rFonts w:ascii="Verdana" w:hAnsi="Verdana"/>
        </w:rPr>
        <w:t xml:space="preserve">align educators' practice with the VEYLDF. Gowrie Victoria was contracted to provide coaching services. </w:t>
      </w:r>
    </w:p>
    <w:p w14:paraId="61E4DA7B" w14:textId="4D0F17BE" w:rsidR="004025CB" w:rsidRDefault="004025CB" w:rsidP="004025CB">
      <w:pPr>
        <w:rPr>
          <w:rFonts w:ascii="Verdana" w:hAnsi="Verdana"/>
        </w:rPr>
      </w:pPr>
      <w:r w:rsidRPr="003B00FD">
        <w:rPr>
          <w:rFonts w:ascii="Verdana" w:hAnsi="Verdana"/>
        </w:rPr>
        <w:t xml:space="preserve">On the basis of </w:t>
      </w:r>
      <w:r w:rsidR="007A039D">
        <w:rPr>
          <w:rFonts w:ascii="Verdana" w:hAnsi="Verdana"/>
        </w:rPr>
        <w:t xml:space="preserve"> review of the pilot</w:t>
      </w:r>
      <w:r w:rsidRPr="003B00FD">
        <w:rPr>
          <w:rFonts w:ascii="Verdana" w:hAnsi="Verdana"/>
        </w:rPr>
        <w:t xml:space="preserve"> </w:t>
      </w:r>
      <w:r w:rsidR="007A039D">
        <w:rPr>
          <w:rFonts w:ascii="Verdana" w:hAnsi="Verdana"/>
        </w:rPr>
        <w:t xml:space="preserve">and </w:t>
      </w:r>
      <w:r>
        <w:rPr>
          <w:rFonts w:ascii="Verdana" w:hAnsi="Verdana"/>
        </w:rPr>
        <w:t xml:space="preserve">DEECD priorities, the </w:t>
      </w:r>
      <w:r w:rsidR="00D91BC2">
        <w:rPr>
          <w:rFonts w:ascii="Verdana" w:hAnsi="Verdana"/>
        </w:rPr>
        <w:t>coaching program</w:t>
      </w:r>
      <w:r w:rsidRPr="003B00FD">
        <w:rPr>
          <w:rFonts w:ascii="Verdana" w:hAnsi="Verdana"/>
        </w:rPr>
        <w:t xml:space="preserve"> was extended </w:t>
      </w:r>
      <w:r>
        <w:rPr>
          <w:rFonts w:ascii="Verdana" w:hAnsi="Verdana"/>
        </w:rPr>
        <w:t>to a</w:t>
      </w:r>
      <w:r w:rsidRPr="003B00FD">
        <w:rPr>
          <w:rFonts w:ascii="Verdana" w:hAnsi="Verdana"/>
        </w:rPr>
        <w:t xml:space="preserve"> new group of 54 </w:t>
      </w:r>
      <w:r>
        <w:rPr>
          <w:rFonts w:ascii="Verdana" w:hAnsi="Verdana"/>
        </w:rPr>
        <w:t xml:space="preserve">early childhood </w:t>
      </w:r>
      <w:r w:rsidRPr="003B00FD">
        <w:rPr>
          <w:rFonts w:ascii="Verdana" w:hAnsi="Verdana"/>
        </w:rPr>
        <w:t xml:space="preserve">services.  No services involved in the first wave were involved in the second wave. </w:t>
      </w:r>
      <w:r>
        <w:rPr>
          <w:rFonts w:ascii="Verdana" w:hAnsi="Verdana"/>
        </w:rPr>
        <w:t xml:space="preserve">Services were selected for the </w:t>
      </w:r>
      <w:r w:rsidR="00D91BC2">
        <w:rPr>
          <w:rFonts w:ascii="Verdana" w:hAnsi="Verdana"/>
        </w:rPr>
        <w:t>coaching program</w:t>
      </w:r>
      <w:r>
        <w:rPr>
          <w:rFonts w:ascii="Verdana" w:hAnsi="Verdana"/>
        </w:rPr>
        <w:t xml:space="preserve"> on </w:t>
      </w:r>
      <w:r w:rsidR="00D87280">
        <w:rPr>
          <w:rFonts w:ascii="Verdana" w:hAnsi="Verdana"/>
        </w:rPr>
        <w:t xml:space="preserve">the basis of screening criteria, which is </w:t>
      </w:r>
      <w:r w:rsidR="002908F0">
        <w:rPr>
          <w:rFonts w:ascii="Verdana" w:hAnsi="Verdana"/>
        </w:rPr>
        <w:t>described later in this report.</w:t>
      </w:r>
    </w:p>
    <w:p w14:paraId="61E4DA7C" w14:textId="77777777" w:rsidR="00DA4648" w:rsidRDefault="00DA4648" w:rsidP="00DA4648">
      <w:pPr>
        <w:rPr>
          <w:rFonts w:ascii="Verdana" w:hAnsi="Verdana"/>
        </w:rPr>
      </w:pPr>
      <w:r>
        <w:rPr>
          <w:rFonts w:ascii="Verdana" w:hAnsi="Verdana"/>
        </w:rPr>
        <w:lastRenderedPageBreak/>
        <w:t>The focus of this evaluation is on the coaching program, including the two-day consultancy, implemented from September 2011 to June 2013.</w:t>
      </w:r>
    </w:p>
    <w:p w14:paraId="61E4DA7D" w14:textId="77777777" w:rsidR="004025CB" w:rsidRDefault="001250A2" w:rsidP="00B513B8">
      <w:pPr>
        <w:pStyle w:val="Heading1"/>
        <w:numPr>
          <w:ilvl w:val="1"/>
          <w:numId w:val="33"/>
        </w:numPr>
      </w:pPr>
      <w:bookmarkStart w:id="41" w:name="_Toc368372293"/>
      <w:bookmarkStart w:id="42" w:name="_Toc369600042"/>
      <w:bookmarkStart w:id="43" w:name="_Toc378664479"/>
      <w:r>
        <w:t>Aims and O</w:t>
      </w:r>
      <w:r w:rsidR="004025CB">
        <w:t xml:space="preserve">bjectives of the </w:t>
      </w:r>
      <w:r w:rsidR="00206ED1">
        <w:t>Coaching P</w:t>
      </w:r>
      <w:r w:rsidR="00D91BC2">
        <w:t>rogram</w:t>
      </w:r>
      <w:r w:rsidR="004025CB">
        <w:t xml:space="preserve"> </w:t>
      </w:r>
      <w:r w:rsidR="00F17F57">
        <w:t>(</w:t>
      </w:r>
      <w:r w:rsidR="004025CB">
        <w:t>2011-2013</w:t>
      </w:r>
      <w:bookmarkEnd w:id="41"/>
      <w:bookmarkEnd w:id="42"/>
      <w:r w:rsidR="00F17F57">
        <w:t>)</w:t>
      </w:r>
      <w:bookmarkEnd w:id="43"/>
    </w:p>
    <w:p w14:paraId="61E4DA7E" w14:textId="77777777" w:rsidR="00DA4648" w:rsidRPr="00AD33E5" w:rsidRDefault="00DA4648" w:rsidP="00DA4648">
      <w:pPr>
        <w:rPr>
          <w:rFonts w:ascii="Verdana" w:hAnsi="Verdana"/>
        </w:rPr>
      </w:pPr>
      <w:r w:rsidRPr="00AD33E5">
        <w:rPr>
          <w:rFonts w:ascii="Verdana" w:hAnsi="Verdana"/>
        </w:rPr>
        <w:t xml:space="preserve">The </w:t>
      </w:r>
      <w:r>
        <w:rPr>
          <w:rFonts w:ascii="Verdana" w:hAnsi="Verdana"/>
        </w:rPr>
        <w:t>coaching program</w:t>
      </w:r>
      <w:r w:rsidRPr="00AD33E5">
        <w:rPr>
          <w:rFonts w:ascii="Verdana" w:hAnsi="Verdana"/>
        </w:rPr>
        <w:t xml:space="preserve"> is best characterised as a capacity building initiative designed to support the VEYLDF</w:t>
      </w:r>
      <w:r>
        <w:rPr>
          <w:rFonts w:ascii="Verdana" w:hAnsi="Verdana"/>
        </w:rPr>
        <w:t xml:space="preserve"> </w:t>
      </w:r>
      <w:r w:rsidRPr="00AD33E5">
        <w:rPr>
          <w:rFonts w:ascii="Verdana" w:hAnsi="Verdana"/>
        </w:rPr>
        <w:t xml:space="preserve">practice principles across early childhood education and care services in Victoria.  </w:t>
      </w:r>
    </w:p>
    <w:p w14:paraId="61E4DA7F" w14:textId="77777777" w:rsidR="00D87280" w:rsidRDefault="004025CB" w:rsidP="004025CB">
      <w:pPr>
        <w:rPr>
          <w:rFonts w:ascii="Verdana" w:hAnsi="Verdana"/>
        </w:rPr>
      </w:pPr>
      <w:r w:rsidRPr="00DC5928">
        <w:rPr>
          <w:rFonts w:ascii="Verdana" w:hAnsi="Verdana" w:cs="Calibri"/>
        </w:rPr>
        <w:t>The aim of the Victor</w:t>
      </w:r>
      <w:r>
        <w:rPr>
          <w:rFonts w:ascii="Verdana" w:hAnsi="Verdana" w:cs="Calibri"/>
        </w:rPr>
        <w:t xml:space="preserve">ian Framework </w:t>
      </w:r>
      <w:r w:rsidR="00D91BC2">
        <w:rPr>
          <w:rFonts w:ascii="Verdana" w:hAnsi="Verdana" w:cs="Calibri"/>
        </w:rPr>
        <w:t>Coaching program</w:t>
      </w:r>
      <w:r>
        <w:rPr>
          <w:rFonts w:ascii="Verdana" w:hAnsi="Verdana" w:cs="Calibri"/>
        </w:rPr>
        <w:t xml:space="preserve"> wa</w:t>
      </w:r>
      <w:r w:rsidRPr="00DC5928">
        <w:rPr>
          <w:rFonts w:ascii="Verdana" w:hAnsi="Verdana" w:cs="Calibri"/>
        </w:rPr>
        <w:t xml:space="preserve">s to support educators to embed the Early Years Learning Framework for Australia </w:t>
      </w:r>
      <w:r>
        <w:rPr>
          <w:rFonts w:ascii="Verdana" w:hAnsi="Verdana" w:cs="Calibri"/>
        </w:rPr>
        <w:t xml:space="preserve">(EYLF) </w:t>
      </w:r>
      <w:r w:rsidRPr="00DC5928">
        <w:rPr>
          <w:rFonts w:ascii="Verdana" w:hAnsi="Verdana" w:cs="Calibri"/>
        </w:rPr>
        <w:t xml:space="preserve">and the Victorian Early Years Learning and Development Framework </w:t>
      </w:r>
      <w:r w:rsidR="00DA4648">
        <w:rPr>
          <w:rFonts w:ascii="Verdana" w:hAnsi="Verdana" w:cs="Calibri"/>
        </w:rPr>
        <w:t xml:space="preserve">(VEYLDF) </w:t>
      </w:r>
      <w:r w:rsidRPr="00DC5928">
        <w:rPr>
          <w:rFonts w:ascii="Verdana" w:hAnsi="Verdana" w:cs="Calibri"/>
        </w:rPr>
        <w:t xml:space="preserve">into their everyday practice with children, families and </w:t>
      </w:r>
      <w:r>
        <w:rPr>
          <w:rFonts w:ascii="Verdana" w:hAnsi="Verdana" w:cs="Calibri"/>
        </w:rPr>
        <w:t xml:space="preserve">other </w:t>
      </w:r>
      <w:r w:rsidRPr="00DC5928">
        <w:rPr>
          <w:rFonts w:ascii="Verdana" w:hAnsi="Verdana" w:cs="Calibri"/>
        </w:rPr>
        <w:t>professionals.</w:t>
      </w:r>
      <w:r w:rsidRPr="00AD33E5">
        <w:rPr>
          <w:rFonts w:ascii="Verdana" w:hAnsi="Verdana"/>
        </w:rPr>
        <w:t xml:space="preserve"> </w:t>
      </w:r>
    </w:p>
    <w:p w14:paraId="61E4DA80" w14:textId="66CB79C7" w:rsidR="004025CB" w:rsidRPr="0073143F" w:rsidRDefault="00D87280" w:rsidP="004025CB">
      <w:pPr>
        <w:rPr>
          <w:rFonts w:ascii="Verdana" w:hAnsi="Verdana"/>
        </w:rPr>
      </w:pPr>
      <w:r>
        <w:rPr>
          <w:rFonts w:ascii="Verdana" w:hAnsi="Verdana"/>
        </w:rPr>
        <w:t xml:space="preserve">The provision of high quality education and care requires educators with knowledge and skills, and services with strong governance and leadership that support continuous improvement. </w:t>
      </w:r>
      <w:r w:rsidR="004025CB" w:rsidRPr="0073143F">
        <w:rPr>
          <w:rFonts w:ascii="Verdana" w:hAnsi="Verdana"/>
        </w:rPr>
        <w:t xml:space="preserve">The program was </w:t>
      </w:r>
      <w:r>
        <w:rPr>
          <w:rFonts w:ascii="Verdana" w:hAnsi="Verdana"/>
        </w:rPr>
        <w:t xml:space="preserve">therefore </w:t>
      </w:r>
      <w:r w:rsidR="004025CB" w:rsidRPr="0073143F">
        <w:rPr>
          <w:rFonts w:ascii="Verdana" w:hAnsi="Verdana"/>
        </w:rPr>
        <w:t xml:space="preserve">designed to influence educators within services </w:t>
      </w:r>
      <w:r w:rsidR="004025CB">
        <w:rPr>
          <w:rFonts w:ascii="Verdana" w:hAnsi="Verdana"/>
        </w:rPr>
        <w:t xml:space="preserve">to align their practice with the VEYLDF </w:t>
      </w:r>
      <w:r w:rsidR="004025CB" w:rsidRPr="0073143F">
        <w:rPr>
          <w:rFonts w:ascii="Verdana" w:hAnsi="Verdana"/>
        </w:rPr>
        <w:t xml:space="preserve">and to progress service </w:t>
      </w:r>
      <w:r w:rsidR="004025CB">
        <w:rPr>
          <w:rFonts w:ascii="Verdana" w:hAnsi="Verdana"/>
        </w:rPr>
        <w:t>quality more broadly.</w:t>
      </w:r>
      <w:r w:rsidR="004025CB" w:rsidRPr="0073143F">
        <w:rPr>
          <w:rFonts w:ascii="Verdana" w:hAnsi="Verdana"/>
        </w:rPr>
        <w:t xml:space="preserve">  </w:t>
      </w:r>
    </w:p>
    <w:p w14:paraId="61E4DA81" w14:textId="1C7824A5" w:rsidR="004025CB" w:rsidRPr="003449EB" w:rsidRDefault="007A039D" w:rsidP="004025CB">
      <w:pPr>
        <w:rPr>
          <w:rFonts w:ascii="Verdana" w:hAnsi="Verdana"/>
        </w:rPr>
      </w:pPr>
      <w:r>
        <w:rPr>
          <w:rFonts w:ascii="Verdana" w:hAnsi="Verdana"/>
        </w:rPr>
        <w:t>Following two consultancy visits</w:t>
      </w:r>
      <w:r w:rsidR="00967D0E">
        <w:rPr>
          <w:rFonts w:ascii="Verdana" w:hAnsi="Verdana"/>
        </w:rPr>
        <w:t xml:space="preserve"> focussed on leadership and governance</w:t>
      </w:r>
      <w:r>
        <w:rPr>
          <w:rFonts w:ascii="Verdana" w:hAnsi="Verdana"/>
        </w:rPr>
        <w:t>, t</w:t>
      </w:r>
      <w:r w:rsidR="004025CB" w:rsidRPr="003449EB">
        <w:rPr>
          <w:rFonts w:ascii="Verdana" w:hAnsi="Verdana"/>
        </w:rPr>
        <w:t xml:space="preserve">he </w:t>
      </w:r>
      <w:r w:rsidR="00D91BC2">
        <w:rPr>
          <w:rFonts w:ascii="Verdana" w:hAnsi="Verdana"/>
        </w:rPr>
        <w:t xml:space="preserve">coaching </w:t>
      </w:r>
      <w:r w:rsidR="004025CB" w:rsidRPr="003449EB">
        <w:rPr>
          <w:rFonts w:ascii="Verdana" w:hAnsi="Verdana"/>
        </w:rPr>
        <w:t xml:space="preserve">was implemented from September 2011 to June 2013 with 54 services.  The </w:t>
      </w:r>
      <w:r w:rsidR="004025CB">
        <w:rPr>
          <w:rFonts w:ascii="Verdana" w:hAnsi="Verdana"/>
        </w:rPr>
        <w:t>p</w:t>
      </w:r>
      <w:r w:rsidR="004025CB" w:rsidRPr="003449EB">
        <w:rPr>
          <w:rFonts w:ascii="Verdana" w:hAnsi="Verdana"/>
        </w:rPr>
        <w:t>rogram was funded by DEECD</w:t>
      </w:r>
      <w:r w:rsidR="004025CB">
        <w:rPr>
          <w:rFonts w:ascii="Verdana" w:hAnsi="Verdana"/>
        </w:rPr>
        <w:t>.</w:t>
      </w:r>
      <w:r w:rsidR="004025CB" w:rsidRPr="00AD33E5">
        <w:rPr>
          <w:rFonts w:ascii="Verdana" w:hAnsi="Verdana"/>
        </w:rPr>
        <w:t xml:space="preserve"> </w:t>
      </w:r>
      <w:r w:rsidR="004025CB">
        <w:rPr>
          <w:rFonts w:ascii="Verdana" w:hAnsi="Verdana"/>
        </w:rPr>
        <w:t xml:space="preserve">As with the pilot </w:t>
      </w:r>
      <w:r w:rsidR="00D91BC2">
        <w:rPr>
          <w:rFonts w:ascii="Verdana" w:hAnsi="Verdana"/>
        </w:rPr>
        <w:t>coaching program</w:t>
      </w:r>
      <w:r w:rsidR="004025CB">
        <w:rPr>
          <w:rFonts w:ascii="Verdana" w:hAnsi="Verdana"/>
        </w:rPr>
        <w:t xml:space="preserve">, Gowrie Victoria was contracted to provide coaching services and manage the program. </w:t>
      </w:r>
      <w:r w:rsidR="004025CB" w:rsidRPr="003449EB">
        <w:rPr>
          <w:rFonts w:ascii="Verdana" w:hAnsi="Verdana"/>
        </w:rPr>
        <w:t>Four coaches</w:t>
      </w:r>
      <w:r w:rsidR="00D87280">
        <w:rPr>
          <w:rFonts w:ascii="Verdana" w:hAnsi="Verdana"/>
        </w:rPr>
        <w:t>, who</w:t>
      </w:r>
      <w:r w:rsidR="00DA4648">
        <w:rPr>
          <w:rFonts w:ascii="Verdana" w:hAnsi="Verdana"/>
        </w:rPr>
        <w:t xml:space="preserve"> had previously been engaged as coaches in the pilot program, </w:t>
      </w:r>
      <w:r w:rsidR="004025CB" w:rsidRPr="003449EB">
        <w:rPr>
          <w:rFonts w:ascii="Verdana" w:hAnsi="Verdana"/>
        </w:rPr>
        <w:t xml:space="preserve">were </w:t>
      </w:r>
      <w:r w:rsidR="002908F0">
        <w:rPr>
          <w:rFonts w:ascii="Verdana" w:hAnsi="Verdana"/>
        </w:rPr>
        <w:t>appointed</w:t>
      </w:r>
      <w:r w:rsidR="004025CB" w:rsidRPr="003449EB">
        <w:rPr>
          <w:rFonts w:ascii="Verdana" w:hAnsi="Verdana"/>
        </w:rPr>
        <w:t xml:space="preserve"> by Gowrie to provide the coaching to specifically selected services across Victoria.</w:t>
      </w:r>
    </w:p>
    <w:p w14:paraId="61E4DA82" w14:textId="77777777" w:rsidR="004025CB" w:rsidRPr="00AD33E5" w:rsidRDefault="004025CB" w:rsidP="004025CB">
      <w:pPr>
        <w:rPr>
          <w:rFonts w:ascii="Verdana" w:hAnsi="Verdana"/>
        </w:rPr>
      </w:pPr>
      <w:r w:rsidRPr="00AD33E5">
        <w:rPr>
          <w:rFonts w:ascii="Verdana" w:hAnsi="Verdana"/>
        </w:rPr>
        <w:t xml:space="preserve">The </w:t>
      </w:r>
      <w:r w:rsidR="00D91BC2">
        <w:rPr>
          <w:rFonts w:ascii="Verdana" w:hAnsi="Verdana"/>
        </w:rPr>
        <w:t>coaching program</w:t>
      </w:r>
      <w:r w:rsidRPr="00AD33E5">
        <w:rPr>
          <w:rFonts w:ascii="Verdana" w:hAnsi="Verdana"/>
        </w:rPr>
        <w:t xml:space="preserve"> was designed to lead</w:t>
      </w:r>
      <w:r w:rsidR="002A085A">
        <w:rPr>
          <w:rFonts w:ascii="Verdana" w:hAnsi="Verdana"/>
        </w:rPr>
        <w:t xml:space="preserve"> to intentional changes at both the</w:t>
      </w:r>
      <w:r w:rsidRPr="00AD33E5">
        <w:rPr>
          <w:rFonts w:ascii="Verdana" w:hAnsi="Verdana"/>
        </w:rPr>
        <w:t xml:space="preserve"> individual (the practitioner) and at organisational</w:t>
      </w:r>
      <w:r>
        <w:rPr>
          <w:rFonts w:ascii="Verdana" w:hAnsi="Verdana"/>
        </w:rPr>
        <w:t xml:space="preserve"> (the service)</w:t>
      </w:r>
      <w:r w:rsidRPr="00AD33E5">
        <w:rPr>
          <w:rFonts w:ascii="Verdana" w:hAnsi="Verdana"/>
        </w:rPr>
        <w:t xml:space="preserve"> level</w:t>
      </w:r>
      <w:r>
        <w:rPr>
          <w:rFonts w:ascii="Verdana" w:hAnsi="Verdana"/>
        </w:rPr>
        <w:t>s</w:t>
      </w:r>
      <w:r w:rsidRPr="00AD33E5">
        <w:rPr>
          <w:rFonts w:ascii="Verdana" w:hAnsi="Verdana"/>
        </w:rPr>
        <w:t xml:space="preserve">. </w:t>
      </w:r>
      <w:r>
        <w:rPr>
          <w:rFonts w:ascii="Verdana" w:hAnsi="Verdana"/>
        </w:rPr>
        <w:t xml:space="preserve">  The program </w:t>
      </w:r>
      <w:r w:rsidR="00D706D1">
        <w:rPr>
          <w:rFonts w:ascii="Verdana" w:hAnsi="Verdana"/>
        </w:rPr>
        <w:t xml:space="preserve">was conducted over an eighteen month period, </w:t>
      </w:r>
      <w:r>
        <w:rPr>
          <w:rFonts w:ascii="Verdana" w:hAnsi="Verdana"/>
        </w:rPr>
        <w:t xml:space="preserve">including an initial two-day consultancy visit that focused on </w:t>
      </w:r>
      <w:r w:rsidR="00D87280">
        <w:rPr>
          <w:rFonts w:ascii="Verdana" w:hAnsi="Verdana"/>
        </w:rPr>
        <w:t xml:space="preserve">strengthening </w:t>
      </w:r>
      <w:r w:rsidR="00DA4648">
        <w:rPr>
          <w:rFonts w:ascii="Verdana" w:hAnsi="Verdana"/>
        </w:rPr>
        <w:t>leadership</w:t>
      </w:r>
      <w:r>
        <w:rPr>
          <w:rFonts w:ascii="Verdana" w:hAnsi="Verdana"/>
        </w:rPr>
        <w:t xml:space="preserve"> and governance.  This initial two-day visit was </w:t>
      </w:r>
      <w:r w:rsidR="00D87280">
        <w:rPr>
          <w:rFonts w:ascii="Verdana" w:hAnsi="Verdana"/>
        </w:rPr>
        <w:t xml:space="preserve">also intended to generate </w:t>
      </w:r>
      <w:r>
        <w:rPr>
          <w:rFonts w:ascii="Verdana" w:hAnsi="Verdana"/>
        </w:rPr>
        <w:t xml:space="preserve">a preliminary assessment of the service in </w:t>
      </w:r>
      <w:r w:rsidR="00DA4648">
        <w:rPr>
          <w:rFonts w:ascii="Verdana" w:hAnsi="Verdana"/>
        </w:rPr>
        <w:t>preparation for coaching</w:t>
      </w:r>
      <w:r w:rsidR="00D706D1">
        <w:rPr>
          <w:rFonts w:ascii="Verdana" w:hAnsi="Verdana"/>
        </w:rPr>
        <w:t>.  Six days of coaching was then provided over the remaining 16 months of the program.</w:t>
      </w:r>
    </w:p>
    <w:p w14:paraId="61E4DA83" w14:textId="21A107AF" w:rsidR="004025CB" w:rsidRDefault="004025CB" w:rsidP="004025CB">
      <w:pPr>
        <w:rPr>
          <w:rFonts w:ascii="Verdana" w:hAnsi="Verdana"/>
        </w:rPr>
      </w:pPr>
      <w:r w:rsidRPr="0073143F">
        <w:rPr>
          <w:rFonts w:ascii="Verdana" w:hAnsi="Verdana"/>
        </w:rPr>
        <w:lastRenderedPageBreak/>
        <w:t>In the mid</w:t>
      </w:r>
      <w:r>
        <w:rPr>
          <w:rFonts w:ascii="Verdana" w:hAnsi="Verdana"/>
        </w:rPr>
        <w:t>-</w:t>
      </w:r>
      <w:r w:rsidR="005A41F6">
        <w:rPr>
          <w:rFonts w:ascii="Verdana" w:hAnsi="Verdana"/>
        </w:rPr>
        <w:t>program</w:t>
      </w:r>
      <w:r w:rsidR="005A41F6" w:rsidRPr="0073143F">
        <w:rPr>
          <w:rFonts w:ascii="Verdana" w:hAnsi="Verdana"/>
        </w:rPr>
        <w:t xml:space="preserve"> </w:t>
      </w:r>
      <w:r w:rsidRPr="0073143F">
        <w:rPr>
          <w:rFonts w:ascii="Verdana" w:hAnsi="Verdana"/>
        </w:rPr>
        <w:t xml:space="preserve">evaluation report (prepared by </w:t>
      </w:r>
      <w:r w:rsidR="002908F0">
        <w:rPr>
          <w:rFonts w:ascii="Verdana" w:hAnsi="Verdana"/>
        </w:rPr>
        <w:t>Gowrie Victoria</w:t>
      </w:r>
      <w:r w:rsidRPr="0073143F">
        <w:rPr>
          <w:rFonts w:ascii="Verdana" w:hAnsi="Verdana"/>
        </w:rPr>
        <w:t xml:space="preserve">) the following sub-objectives were defined for </w:t>
      </w:r>
      <w:r>
        <w:rPr>
          <w:rFonts w:ascii="Verdana" w:hAnsi="Verdana"/>
        </w:rPr>
        <w:t>e</w:t>
      </w:r>
      <w:r w:rsidRPr="0073143F">
        <w:rPr>
          <w:rFonts w:ascii="Verdana" w:hAnsi="Verdana"/>
        </w:rPr>
        <w:t>ducators, educational leaders and services as a whole.</w:t>
      </w:r>
    </w:p>
    <w:p w14:paraId="61E4DA84" w14:textId="77777777" w:rsidR="004025CB" w:rsidRPr="0073143F" w:rsidRDefault="004025CB" w:rsidP="004025CB">
      <w:pPr>
        <w:rPr>
          <w:rFonts w:ascii="Verdana" w:hAnsi="Verdana"/>
          <w:b/>
          <w:bCs/>
          <w:u w:val="single"/>
        </w:rPr>
      </w:pPr>
      <w:r w:rsidRPr="0073143F">
        <w:rPr>
          <w:rFonts w:ascii="Verdana" w:hAnsi="Verdana"/>
          <w:u w:val="single"/>
        </w:rPr>
        <w:t>For educators</w:t>
      </w:r>
      <w:r>
        <w:rPr>
          <w:rFonts w:ascii="Verdana" w:hAnsi="Verdana"/>
          <w:u w:val="single"/>
        </w:rPr>
        <w:t>:</w:t>
      </w:r>
    </w:p>
    <w:p w14:paraId="61E4DA85" w14:textId="62D3AE15" w:rsidR="004025CB" w:rsidRPr="00CB4401" w:rsidRDefault="004025CB" w:rsidP="00170987">
      <w:pPr>
        <w:pStyle w:val="ListParagraph"/>
        <w:numPr>
          <w:ilvl w:val="0"/>
          <w:numId w:val="19"/>
        </w:numPr>
        <w:rPr>
          <w:rFonts w:ascii="Verdana" w:hAnsi="Verdana"/>
          <w:spacing w:val="43"/>
        </w:rPr>
      </w:pPr>
      <w:r w:rsidRPr="00CB4401">
        <w:rPr>
          <w:rFonts w:ascii="Verdana" w:hAnsi="Verdana"/>
          <w:spacing w:val="-1"/>
        </w:rPr>
        <w:t>Demonstrate</w:t>
      </w:r>
      <w:r w:rsidRPr="00CB4401">
        <w:rPr>
          <w:rFonts w:ascii="Verdana" w:hAnsi="Verdana"/>
          <w:spacing w:val="-2"/>
        </w:rPr>
        <w:t xml:space="preserve"> </w:t>
      </w:r>
      <w:r w:rsidRPr="00CB4401">
        <w:rPr>
          <w:rFonts w:ascii="Verdana" w:hAnsi="Verdana"/>
        </w:rPr>
        <w:t xml:space="preserve">a </w:t>
      </w:r>
      <w:r w:rsidRPr="00CB4401">
        <w:rPr>
          <w:rFonts w:ascii="Verdana" w:hAnsi="Verdana"/>
          <w:spacing w:val="-1"/>
        </w:rPr>
        <w:t xml:space="preserve">sound understanding </w:t>
      </w:r>
      <w:r w:rsidRPr="00CB4401">
        <w:rPr>
          <w:rFonts w:ascii="Verdana" w:hAnsi="Verdana"/>
        </w:rPr>
        <w:t xml:space="preserve">of </w:t>
      </w:r>
      <w:r w:rsidRPr="00CB4401">
        <w:rPr>
          <w:rFonts w:ascii="Verdana" w:hAnsi="Verdana"/>
          <w:spacing w:val="-2"/>
        </w:rPr>
        <w:t>the</w:t>
      </w:r>
      <w:r w:rsidRPr="00CB4401">
        <w:rPr>
          <w:rFonts w:ascii="Verdana" w:hAnsi="Verdana"/>
          <w:spacing w:val="2"/>
        </w:rPr>
        <w:t xml:space="preserve"> </w:t>
      </w:r>
      <w:r w:rsidR="000774B5">
        <w:rPr>
          <w:rFonts w:ascii="Verdana" w:hAnsi="Verdana"/>
          <w:spacing w:val="2"/>
        </w:rPr>
        <w:t xml:space="preserve">VEYLDF </w:t>
      </w:r>
      <w:r w:rsidRPr="00CB4401">
        <w:rPr>
          <w:rFonts w:ascii="Verdana" w:hAnsi="Verdana"/>
          <w:spacing w:val="-1"/>
        </w:rPr>
        <w:t>practice</w:t>
      </w:r>
      <w:r w:rsidRPr="00CB4401">
        <w:rPr>
          <w:rFonts w:ascii="Verdana" w:hAnsi="Verdana"/>
          <w:spacing w:val="1"/>
        </w:rPr>
        <w:t xml:space="preserve"> p</w:t>
      </w:r>
      <w:r w:rsidRPr="00CB4401">
        <w:rPr>
          <w:rFonts w:ascii="Verdana" w:hAnsi="Verdana"/>
          <w:spacing w:val="-1"/>
        </w:rPr>
        <w:t>rinciples</w:t>
      </w:r>
      <w:r w:rsidRPr="00CB4401">
        <w:rPr>
          <w:rFonts w:ascii="Verdana" w:hAnsi="Verdana"/>
          <w:spacing w:val="43"/>
        </w:rPr>
        <w:t xml:space="preserve"> </w:t>
      </w:r>
    </w:p>
    <w:p w14:paraId="61E4DA86" w14:textId="05FE39E4" w:rsidR="004025CB" w:rsidRPr="00CB4401" w:rsidRDefault="004025CB" w:rsidP="00170987">
      <w:pPr>
        <w:pStyle w:val="ListParagraph"/>
        <w:numPr>
          <w:ilvl w:val="0"/>
          <w:numId w:val="19"/>
        </w:numPr>
        <w:rPr>
          <w:rFonts w:ascii="Verdana" w:hAnsi="Verdana"/>
        </w:rPr>
      </w:pPr>
      <w:r w:rsidRPr="00CB4401">
        <w:rPr>
          <w:rFonts w:ascii="Verdana" w:hAnsi="Verdana"/>
          <w:spacing w:val="-1"/>
        </w:rPr>
        <w:t>Demonstrate</w:t>
      </w:r>
      <w:r w:rsidRPr="00CB4401">
        <w:rPr>
          <w:rFonts w:ascii="Verdana" w:hAnsi="Verdana"/>
          <w:spacing w:val="-2"/>
        </w:rPr>
        <w:t xml:space="preserve"> </w:t>
      </w:r>
      <w:r w:rsidRPr="00CB4401">
        <w:rPr>
          <w:rFonts w:ascii="Verdana" w:hAnsi="Verdana"/>
        </w:rPr>
        <w:t xml:space="preserve">a </w:t>
      </w:r>
      <w:r w:rsidRPr="00CB4401">
        <w:rPr>
          <w:rFonts w:ascii="Verdana" w:hAnsi="Verdana"/>
          <w:spacing w:val="-1"/>
        </w:rPr>
        <w:t xml:space="preserve">sound understanding </w:t>
      </w:r>
      <w:r w:rsidRPr="00CB4401">
        <w:rPr>
          <w:rFonts w:ascii="Verdana" w:hAnsi="Verdana"/>
        </w:rPr>
        <w:t xml:space="preserve">of </w:t>
      </w:r>
      <w:r w:rsidRPr="00CB4401">
        <w:rPr>
          <w:rFonts w:ascii="Verdana" w:hAnsi="Verdana"/>
          <w:spacing w:val="-2"/>
        </w:rPr>
        <w:t>the</w:t>
      </w:r>
      <w:r w:rsidRPr="00CB4401">
        <w:rPr>
          <w:rFonts w:ascii="Verdana" w:hAnsi="Verdana"/>
        </w:rPr>
        <w:t xml:space="preserve"> </w:t>
      </w:r>
      <w:r w:rsidR="000774B5">
        <w:rPr>
          <w:rFonts w:ascii="Verdana" w:hAnsi="Verdana"/>
        </w:rPr>
        <w:t xml:space="preserve">five </w:t>
      </w:r>
      <w:r w:rsidRPr="00CB4401">
        <w:rPr>
          <w:rFonts w:ascii="Verdana" w:hAnsi="Verdana"/>
          <w:spacing w:val="-1"/>
        </w:rPr>
        <w:t>learning</w:t>
      </w:r>
      <w:r w:rsidRPr="00CB4401">
        <w:rPr>
          <w:rFonts w:ascii="Verdana" w:hAnsi="Verdana"/>
          <w:spacing w:val="-3"/>
        </w:rPr>
        <w:t xml:space="preserve"> </w:t>
      </w:r>
      <w:r w:rsidR="000774B5">
        <w:rPr>
          <w:rFonts w:ascii="Verdana" w:hAnsi="Verdana"/>
          <w:spacing w:val="-3"/>
        </w:rPr>
        <w:t xml:space="preserve">and development </w:t>
      </w:r>
      <w:r w:rsidRPr="00CB4401">
        <w:rPr>
          <w:rFonts w:ascii="Verdana" w:hAnsi="Verdana"/>
          <w:spacing w:val="-1"/>
        </w:rPr>
        <w:t>outcomes</w:t>
      </w:r>
    </w:p>
    <w:p w14:paraId="61E4DA87" w14:textId="77777777" w:rsidR="004025CB" w:rsidRPr="00CB4401" w:rsidRDefault="004025CB" w:rsidP="00170987">
      <w:pPr>
        <w:pStyle w:val="ListParagraph"/>
        <w:numPr>
          <w:ilvl w:val="0"/>
          <w:numId w:val="19"/>
        </w:numPr>
        <w:rPr>
          <w:rFonts w:ascii="Verdana" w:hAnsi="Verdana"/>
        </w:rPr>
      </w:pPr>
      <w:r w:rsidRPr="00CB4401">
        <w:rPr>
          <w:rFonts w:ascii="Verdana" w:hAnsi="Verdana"/>
          <w:spacing w:val="-1"/>
        </w:rPr>
        <w:t>Contribute</w:t>
      </w:r>
      <w:r w:rsidRPr="00CB4401">
        <w:rPr>
          <w:rFonts w:ascii="Verdana" w:hAnsi="Verdana"/>
          <w:spacing w:val="-2"/>
        </w:rPr>
        <w:t xml:space="preserve"> </w:t>
      </w:r>
      <w:r w:rsidRPr="00CB4401">
        <w:rPr>
          <w:rFonts w:ascii="Verdana" w:hAnsi="Verdana"/>
        </w:rPr>
        <w:t>to</w:t>
      </w:r>
      <w:r w:rsidRPr="00CB4401">
        <w:rPr>
          <w:rFonts w:ascii="Verdana" w:hAnsi="Verdana"/>
          <w:spacing w:val="-1"/>
        </w:rPr>
        <w:t xml:space="preserve"> </w:t>
      </w:r>
      <w:r w:rsidRPr="00CB4401">
        <w:rPr>
          <w:rFonts w:ascii="Verdana" w:hAnsi="Verdana"/>
        </w:rPr>
        <w:t xml:space="preserve">a </w:t>
      </w:r>
      <w:r w:rsidRPr="00CB4401">
        <w:rPr>
          <w:rFonts w:ascii="Verdana" w:hAnsi="Verdana"/>
          <w:spacing w:val="-1"/>
        </w:rPr>
        <w:t>learning</w:t>
      </w:r>
      <w:r w:rsidRPr="00CB4401">
        <w:rPr>
          <w:rFonts w:ascii="Verdana" w:hAnsi="Verdana"/>
        </w:rPr>
        <w:t xml:space="preserve"> </w:t>
      </w:r>
      <w:r w:rsidRPr="00CB4401">
        <w:rPr>
          <w:rFonts w:ascii="Verdana" w:hAnsi="Verdana"/>
          <w:spacing w:val="-1"/>
        </w:rPr>
        <w:t>community</w:t>
      </w:r>
      <w:r w:rsidRPr="00CB4401">
        <w:rPr>
          <w:rFonts w:ascii="Verdana" w:hAnsi="Verdana"/>
        </w:rPr>
        <w:t xml:space="preserve"> </w:t>
      </w:r>
      <w:r w:rsidRPr="00CB4401">
        <w:rPr>
          <w:rFonts w:ascii="Verdana" w:hAnsi="Verdana"/>
          <w:spacing w:val="-1"/>
        </w:rPr>
        <w:t>(of</w:t>
      </w:r>
      <w:r w:rsidRPr="00CB4401">
        <w:rPr>
          <w:rFonts w:ascii="Verdana" w:hAnsi="Verdana"/>
        </w:rPr>
        <w:t xml:space="preserve"> </w:t>
      </w:r>
      <w:r w:rsidRPr="00CB4401">
        <w:rPr>
          <w:rFonts w:ascii="Verdana" w:hAnsi="Verdana"/>
          <w:spacing w:val="-1"/>
        </w:rPr>
        <w:t>professionals)</w:t>
      </w:r>
      <w:r w:rsidRPr="00CB4401">
        <w:rPr>
          <w:rFonts w:ascii="Verdana" w:hAnsi="Verdana"/>
          <w:spacing w:val="-5"/>
        </w:rPr>
        <w:t xml:space="preserve"> </w:t>
      </w:r>
      <w:r w:rsidRPr="00CB4401">
        <w:rPr>
          <w:rFonts w:ascii="Verdana" w:hAnsi="Verdana"/>
          <w:spacing w:val="-1"/>
        </w:rPr>
        <w:t>and culture</w:t>
      </w:r>
      <w:r w:rsidRPr="00CB4401">
        <w:rPr>
          <w:rFonts w:ascii="Verdana" w:hAnsi="Verdana"/>
          <w:spacing w:val="-2"/>
        </w:rPr>
        <w:t xml:space="preserve"> </w:t>
      </w:r>
      <w:r w:rsidRPr="00CB4401">
        <w:rPr>
          <w:rFonts w:ascii="Verdana" w:hAnsi="Verdana"/>
        </w:rPr>
        <w:t xml:space="preserve">of </w:t>
      </w:r>
      <w:r w:rsidRPr="00CB4401">
        <w:rPr>
          <w:rFonts w:ascii="Verdana" w:hAnsi="Verdana"/>
          <w:spacing w:val="-1"/>
        </w:rPr>
        <w:t>continuous</w:t>
      </w:r>
      <w:r w:rsidRPr="00CB4401">
        <w:rPr>
          <w:rFonts w:ascii="Verdana" w:hAnsi="Verdana"/>
        </w:rPr>
        <w:t xml:space="preserve"> </w:t>
      </w:r>
      <w:r w:rsidRPr="00CB4401">
        <w:rPr>
          <w:rFonts w:ascii="Verdana" w:hAnsi="Verdana"/>
          <w:spacing w:val="-1"/>
        </w:rPr>
        <w:t>improvement</w:t>
      </w:r>
      <w:r>
        <w:rPr>
          <w:rFonts w:ascii="Verdana" w:hAnsi="Verdana"/>
          <w:spacing w:val="-1"/>
        </w:rPr>
        <w:t>.</w:t>
      </w:r>
    </w:p>
    <w:p w14:paraId="61E4DA88" w14:textId="77777777" w:rsidR="004025CB" w:rsidRPr="00CB4401" w:rsidRDefault="004025CB" w:rsidP="004025CB">
      <w:pPr>
        <w:rPr>
          <w:rFonts w:ascii="Verdana" w:hAnsi="Verdana"/>
          <w:b/>
          <w:bCs/>
          <w:u w:val="single"/>
        </w:rPr>
      </w:pPr>
      <w:r w:rsidRPr="00CB4401">
        <w:rPr>
          <w:rFonts w:ascii="Verdana" w:hAnsi="Verdana"/>
          <w:spacing w:val="-1"/>
          <w:u w:val="single"/>
        </w:rPr>
        <w:t>For</w:t>
      </w:r>
      <w:r w:rsidRPr="00CB4401">
        <w:rPr>
          <w:rFonts w:ascii="Verdana" w:hAnsi="Verdana"/>
          <w:u w:val="single"/>
        </w:rPr>
        <w:t xml:space="preserve"> educational l</w:t>
      </w:r>
      <w:r w:rsidRPr="00CB4401">
        <w:rPr>
          <w:rFonts w:ascii="Verdana" w:hAnsi="Verdana"/>
          <w:spacing w:val="-1"/>
          <w:u w:val="single"/>
        </w:rPr>
        <w:t>eaders</w:t>
      </w:r>
      <w:r>
        <w:rPr>
          <w:rFonts w:ascii="Verdana" w:hAnsi="Verdana"/>
          <w:spacing w:val="-1"/>
          <w:u w:val="single"/>
        </w:rPr>
        <w:t>:</w:t>
      </w:r>
    </w:p>
    <w:p w14:paraId="61E4DA89" w14:textId="77777777" w:rsidR="004025CB" w:rsidRPr="00D56720" w:rsidRDefault="004025CB" w:rsidP="00170987">
      <w:pPr>
        <w:pStyle w:val="ListParagraph"/>
        <w:numPr>
          <w:ilvl w:val="0"/>
          <w:numId w:val="19"/>
        </w:numPr>
        <w:rPr>
          <w:rFonts w:ascii="Verdana" w:hAnsi="Verdana"/>
        </w:rPr>
      </w:pPr>
      <w:r w:rsidRPr="00CB4401">
        <w:rPr>
          <w:rFonts w:ascii="Verdana" w:hAnsi="Verdana"/>
          <w:spacing w:val="-1"/>
        </w:rPr>
        <w:t>Understand the</w:t>
      </w:r>
      <w:r w:rsidRPr="00CB4401">
        <w:rPr>
          <w:rFonts w:ascii="Verdana" w:hAnsi="Verdana"/>
          <w:spacing w:val="-2"/>
        </w:rPr>
        <w:t xml:space="preserve"> </w:t>
      </w:r>
      <w:r w:rsidRPr="00CB4401">
        <w:rPr>
          <w:rFonts w:ascii="Verdana" w:hAnsi="Verdana"/>
          <w:spacing w:val="-1"/>
        </w:rPr>
        <w:t>role</w:t>
      </w:r>
      <w:r w:rsidRPr="00CB4401">
        <w:rPr>
          <w:rFonts w:ascii="Verdana" w:hAnsi="Verdana"/>
          <w:spacing w:val="-2"/>
        </w:rPr>
        <w:t xml:space="preserve"> </w:t>
      </w:r>
      <w:r w:rsidRPr="00CB4401">
        <w:rPr>
          <w:rFonts w:ascii="Verdana" w:hAnsi="Verdana"/>
        </w:rPr>
        <w:t xml:space="preserve">of </w:t>
      </w:r>
      <w:r w:rsidRPr="00CB4401">
        <w:rPr>
          <w:rFonts w:ascii="Verdana" w:hAnsi="Verdana"/>
          <w:spacing w:val="-1"/>
        </w:rPr>
        <w:t xml:space="preserve">leadership </w:t>
      </w:r>
      <w:r w:rsidRPr="00CB4401">
        <w:rPr>
          <w:rFonts w:ascii="Verdana" w:hAnsi="Verdana"/>
        </w:rPr>
        <w:t>and</w:t>
      </w:r>
      <w:r w:rsidRPr="00CB4401">
        <w:rPr>
          <w:rFonts w:ascii="Verdana" w:hAnsi="Verdana"/>
          <w:spacing w:val="-2"/>
        </w:rPr>
        <w:t xml:space="preserve"> </w:t>
      </w:r>
      <w:r w:rsidRPr="00CB4401">
        <w:rPr>
          <w:rFonts w:ascii="Verdana" w:hAnsi="Verdana"/>
          <w:spacing w:val="-1"/>
        </w:rPr>
        <w:t>the</w:t>
      </w:r>
      <w:r w:rsidRPr="00CB4401">
        <w:rPr>
          <w:rFonts w:ascii="Verdana" w:hAnsi="Verdana"/>
        </w:rPr>
        <w:t xml:space="preserve"> </w:t>
      </w:r>
      <w:r w:rsidRPr="00CB4401">
        <w:rPr>
          <w:rFonts w:ascii="Verdana" w:hAnsi="Verdana"/>
          <w:spacing w:val="-1"/>
        </w:rPr>
        <w:t>process</w:t>
      </w:r>
      <w:r w:rsidRPr="00CB4401">
        <w:rPr>
          <w:rFonts w:ascii="Verdana" w:hAnsi="Verdana"/>
          <w:spacing w:val="-2"/>
        </w:rPr>
        <w:t xml:space="preserve"> </w:t>
      </w:r>
      <w:r w:rsidRPr="00CB4401">
        <w:rPr>
          <w:rFonts w:ascii="Verdana" w:hAnsi="Verdana"/>
        </w:rPr>
        <w:t>of</w:t>
      </w:r>
      <w:r w:rsidRPr="00CB4401">
        <w:rPr>
          <w:rFonts w:ascii="Verdana" w:hAnsi="Verdana"/>
          <w:spacing w:val="-2"/>
        </w:rPr>
        <w:t xml:space="preserve"> </w:t>
      </w:r>
      <w:r w:rsidRPr="00CB4401">
        <w:rPr>
          <w:rFonts w:ascii="Verdana" w:hAnsi="Verdana"/>
          <w:spacing w:val="-1"/>
        </w:rPr>
        <w:t>change</w:t>
      </w:r>
    </w:p>
    <w:p w14:paraId="61E4DA8A" w14:textId="77777777" w:rsidR="004025CB" w:rsidRPr="00CB4401" w:rsidRDefault="00DA4648" w:rsidP="00170987">
      <w:pPr>
        <w:pStyle w:val="ListParagraph"/>
        <w:numPr>
          <w:ilvl w:val="0"/>
          <w:numId w:val="19"/>
        </w:numPr>
        <w:rPr>
          <w:rFonts w:ascii="Verdana" w:hAnsi="Verdana"/>
        </w:rPr>
      </w:pPr>
      <w:r>
        <w:rPr>
          <w:rFonts w:ascii="Verdana" w:hAnsi="Verdana"/>
          <w:spacing w:val="-1"/>
        </w:rPr>
        <w:t>D</w:t>
      </w:r>
      <w:r w:rsidR="004025CB" w:rsidRPr="00CB4401">
        <w:rPr>
          <w:rFonts w:ascii="Verdana" w:hAnsi="Verdana"/>
          <w:spacing w:val="-1"/>
        </w:rPr>
        <w:t>evelop skills</w:t>
      </w:r>
      <w:r w:rsidR="004025CB" w:rsidRPr="00CB4401">
        <w:rPr>
          <w:rFonts w:ascii="Verdana" w:hAnsi="Verdana"/>
        </w:rPr>
        <w:t xml:space="preserve"> in </w:t>
      </w:r>
      <w:r w:rsidR="004025CB" w:rsidRPr="00CB4401">
        <w:rPr>
          <w:rFonts w:ascii="Verdana" w:hAnsi="Verdana"/>
          <w:spacing w:val="-1"/>
        </w:rPr>
        <w:t>giving</w:t>
      </w:r>
      <w:r w:rsidR="004025CB" w:rsidRPr="00CB4401">
        <w:rPr>
          <w:rFonts w:ascii="Verdana" w:hAnsi="Verdana"/>
          <w:spacing w:val="-4"/>
        </w:rPr>
        <w:t xml:space="preserve"> </w:t>
      </w:r>
      <w:r w:rsidR="004025CB" w:rsidRPr="00CB4401">
        <w:rPr>
          <w:rFonts w:ascii="Verdana" w:hAnsi="Verdana"/>
          <w:spacing w:val="-1"/>
        </w:rPr>
        <w:t>constructive</w:t>
      </w:r>
      <w:r w:rsidR="004025CB" w:rsidRPr="00CB4401">
        <w:rPr>
          <w:rFonts w:ascii="Verdana" w:hAnsi="Verdana"/>
          <w:spacing w:val="-2"/>
        </w:rPr>
        <w:t xml:space="preserve"> </w:t>
      </w:r>
      <w:r w:rsidR="004025CB" w:rsidRPr="00CB4401">
        <w:rPr>
          <w:rFonts w:ascii="Verdana" w:hAnsi="Verdana"/>
          <w:spacing w:val="-1"/>
        </w:rPr>
        <w:t>feedback</w:t>
      </w:r>
    </w:p>
    <w:p w14:paraId="61E4DA8B" w14:textId="77777777" w:rsidR="004025CB" w:rsidRPr="00CB4401" w:rsidRDefault="004025CB" w:rsidP="00170987">
      <w:pPr>
        <w:pStyle w:val="ListParagraph"/>
        <w:numPr>
          <w:ilvl w:val="0"/>
          <w:numId w:val="19"/>
        </w:numPr>
        <w:rPr>
          <w:rFonts w:ascii="Verdana" w:hAnsi="Verdana"/>
        </w:rPr>
      </w:pPr>
      <w:r w:rsidRPr="00CB4401">
        <w:rPr>
          <w:rFonts w:ascii="Verdana" w:hAnsi="Verdana"/>
          <w:spacing w:val="-1"/>
        </w:rPr>
        <w:t>Contribute</w:t>
      </w:r>
      <w:r w:rsidRPr="00CB4401">
        <w:rPr>
          <w:rFonts w:ascii="Verdana" w:hAnsi="Verdana"/>
          <w:spacing w:val="-2"/>
        </w:rPr>
        <w:t xml:space="preserve"> </w:t>
      </w:r>
      <w:r w:rsidRPr="00CB4401">
        <w:rPr>
          <w:rFonts w:ascii="Verdana" w:hAnsi="Verdana"/>
        </w:rPr>
        <w:t>to</w:t>
      </w:r>
      <w:r w:rsidRPr="00CB4401">
        <w:rPr>
          <w:rFonts w:ascii="Verdana" w:hAnsi="Verdana"/>
          <w:spacing w:val="-1"/>
        </w:rPr>
        <w:t xml:space="preserve"> </w:t>
      </w:r>
      <w:r w:rsidRPr="00CB4401">
        <w:rPr>
          <w:rFonts w:ascii="Verdana" w:hAnsi="Verdana"/>
        </w:rPr>
        <w:t xml:space="preserve">a </w:t>
      </w:r>
      <w:r w:rsidRPr="00CB4401">
        <w:rPr>
          <w:rFonts w:ascii="Verdana" w:hAnsi="Verdana"/>
          <w:spacing w:val="-1"/>
        </w:rPr>
        <w:t>learning community</w:t>
      </w:r>
      <w:r w:rsidRPr="00CB4401">
        <w:rPr>
          <w:rFonts w:ascii="Verdana" w:hAnsi="Verdana"/>
          <w:spacing w:val="-2"/>
        </w:rPr>
        <w:t xml:space="preserve"> </w:t>
      </w:r>
      <w:r w:rsidRPr="00CB4401">
        <w:rPr>
          <w:rFonts w:ascii="Verdana" w:hAnsi="Verdana"/>
        </w:rPr>
        <w:t xml:space="preserve">of </w:t>
      </w:r>
      <w:r w:rsidRPr="00CB4401">
        <w:rPr>
          <w:rFonts w:ascii="Verdana" w:hAnsi="Verdana"/>
          <w:spacing w:val="-1"/>
        </w:rPr>
        <w:t xml:space="preserve">leaders </w:t>
      </w:r>
      <w:r w:rsidRPr="00CB4401">
        <w:rPr>
          <w:rFonts w:ascii="Verdana" w:hAnsi="Verdana"/>
        </w:rPr>
        <w:t>and</w:t>
      </w:r>
      <w:r w:rsidRPr="00CB4401">
        <w:rPr>
          <w:rFonts w:ascii="Verdana" w:hAnsi="Verdana"/>
          <w:spacing w:val="-2"/>
        </w:rPr>
        <w:t xml:space="preserve"> </w:t>
      </w:r>
      <w:r w:rsidRPr="00CB4401">
        <w:rPr>
          <w:rFonts w:ascii="Verdana" w:hAnsi="Verdana"/>
        </w:rPr>
        <w:t>a</w:t>
      </w:r>
      <w:r w:rsidRPr="00CB4401">
        <w:rPr>
          <w:rFonts w:ascii="Verdana" w:hAnsi="Verdana"/>
          <w:spacing w:val="-2"/>
        </w:rPr>
        <w:t xml:space="preserve"> </w:t>
      </w:r>
      <w:r w:rsidRPr="00CB4401">
        <w:rPr>
          <w:rFonts w:ascii="Verdana" w:hAnsi="Verdana"/>
          <w:spacing w:val="-1"/>
        </w:rPr>
        <w:t>culture</w:t>
      </w:r>
      <w:r w:rsidRPr="00CB4401">
        <w:rPr>
          <w:rFonts w:ascii="Verdana" w:hAnsi="Verdana"/>
        </w:rPr>
        <w:t xml:space="preserve"> of</w:t>
      </w:r>
      <w:r w:rsidRPr="00CB4401">
        <w:rPr>
          <w:rFonts w:ascii="Verdana" w:hAnsi="Verdana"/>
          <w:spacing w:val="-3"/>
        </w:rPr>
        <w:t xml:space="preserve"> </w:t>
      </w:r>
      <w:r w:rsidRPr="00CB4401">
        <w:rPr>
          <w:rFonts w:ascii="Verdana" w:hAnsi="Verdana"/>
          <w:spacing w:val="-1"/>
        </w:rPr>
        <w:t>continuous</w:t>
      </w:r>
      <w:r w:rsidRPr="00CB4401">
        <w:rPr>
          <w:rFonts w:ascii="Verdana" w:hAnsi="Verdana"/>
        </w:rPr>
        <w:t xml:space="preserve"> </w:t>
      </w:r>
      <w:r w:rsidRPr="00CB4401">
        <w:rPr>
          <w:rFonts w:ascii="Verdana" w:hAnsi="Verdana"/>
          <w:spacing w:val="-1"/>
        </w:rPr>
        <w:t>improvement</w:t>
      </w:r>
      <w:r>
        <w:rPr>
          <w:rFonts w:ascii="Verdana" w:hAnsi="Verdana"/>
          <w:spacing w:val="-1"/>
        </w:rPr>
        <w:t>.</w:t>
      </w:r>
    </w:p>
    <w:p w14:paraId="61E4DA8C" w14:textId="77777777" w:rsidR="001803D5" w:rsidRDefault="001803D5" w:rsidP="004025CB">
      <w:pPr>
        <w:rPr>
          <w:rFonts w:ascii="Verdana" w:hAnsi="Verdana"/>
          <w:spacing w:val="-1"/>
          <w:u w:val="single"/>
        </w:rPr>
      </w:pPr>
    </w:p>
    <w:p w14:paraId="61E4DA8D" w14:textId="77777777" w:rsidR="004025CB" w:rsidRPr="00CB4401" w:rsidRDefault="004025CB" w:rsidP="004025CB">
      <w:pPr>
        <w:rPr>
          <w:rFonts w:ascii="Verdana" w:hAnsi="Verdana"/>
          <w:b/>
          <w:bCs/>
          <w:u w:val="single"/>
        </w:rPr>
      </w:pPr>
      <w:r w:rsidRPr="00CB4401">
        <w:rPr>
          <w:rFonts w:ascii="Verdana" w:hAnsi="Verdana"/>
          <w:spacing w:val="-1"/>
          <w:u w:val="single"/>
        </w:rPr>
        <w:t>For</w:t>
      </w:r>
      <w:r w:rsidRPr="00CB4401">
        <w:rPr>
          <w:rFonts w:ascii="Verdana" w:hAnsi="Verdana"/>
          <w:u w:val="single"/>
        </w:rPr>
        <w:t xml:space="preserve"> </w:t>
      </w:r>
      <w:r w:rsidRPr="00CB4401">
        <w:rPr>
          <w:rFonts w:ascii="Verdana" w:hAnsi="Verdana"/>
          <w:spacing w:val="-1"/>
          <w:u w:val="single"/>
        </w:rPr>
        <w:t>the Service</w:t>
      </w:r>
      <w:r>
        <w:rPr>
          <w:rFonts w:ascii="Verdana" w:hAnsi="Verdana"/>
          <w:spacing w:val="-1"/>
          <w:u w:val="single"/>
        </w:rPr>
        <w:t>:</w:t>
      </w:r>
    </w:p>
    <w:p w14:paraId="61E4DA8E" w14:textId="77777777" w:rsidR="004025CB" w:rsidRDefault="004025CB" w:rsidP="00170987">
      <w:pPr>
        <w:pStyle w:val="ListParagraph"/>
        <w:numPr>
          <w:ilvl w:val="0"/>
          <w:numId w:val="19"/>
        </w:numPr>
        <w:rPr>
          <w:rFonts w:ascii="Verdana" w:hAnsi="Verdana"/>
        </w:rPr>
      </w:pPr>
      <w:r w:rsidRPr="00CB4401">
        <w:rPr>
          <w:rFonts w:ascii="Verdana" w:hAnsi="Verdana"/>
          <w:spacing w:val="-1"/>
        </w:rPr>
        <w:t>Service has</w:t>
      </w:r>
      <w:r w:rsidRPr="00CB4401">
        <w:rPr>
          <w:rFonts w:ascii="Verdana" w:hAnsi="Verdana"/>
        </w:rPr>
        <w:t xml:space="preserve"> </w:t>
      </w:r>
      <w:r w:rsidRPr="00CB4401">
        <w:rPr>
          <w:rFonts w:ascii="Verdana" w:hAnsi="Verdana"/>
          <w:spacing w:val="-1"/>
        </w:rPr>
        <w:t>progressed</w:t>
      </w:r>
      <w:r w:rsidRPr="00CB4401">
        <w:rPr>
          <w:rFonts w:ascii="Verdana" w:hAnsi="Verdana"/>
        </w:rPr>
        <w:t xml:space="preserve"> </w:t>
      </w:r>
      <w:r w:rsidRPr="00CB4401">
        <w:rPr>
          <w:rFonts w:ascii="Verdana" w:hAnsi="Verdana"/>
          <w:spacing w:val="-1"/>
        </w:rPr>
        <w:t xml:space="preserve">according </w:t>
      </w:r>
      <w:r w:rsidRPr="00CB4401">
        <w:rPr>
          <w:rFonts w:ascii="Verdana" w:hAnsi="Verdana"/>
        </w:rPr>
        <w:t>to</w:t>
      </w:r>
      <w:r w:rsidRPr="00CB4401">
        <w:rPr>
          <w:rFonts w:ascii="Verdana" w:hAnsi="Verdana"/>
          <w:spacing w:val="-1"/>
        </w:rPr>
        <w:t xml:space="preserve"> quality</w:t>
      </w:r>
      <w:r w:rsidRPr="00CB4401">
        <w:rPr>
          <w:rFonts w:ascii="Verdana" w:hAnsi="Verdana"/>
          <w:spacing w:val="1"/>
        </w:rPr>
        <w:t xml:space="preserve"> </w:t>
      </w:r>
      <w:r w:rsidRPr="00CB4401">
        <w:rPr>
          <w:rFonts w:ascii="Verdana" w:hAnsi="Verdana"/>
          <w:spacing w:val="-1"/>
        </w:rPr>
        <w:t>indicators</w:t>
      </w:r>
      <w:r w:rsidRPr="00CB4401">
        <w:rPr>
          <w:rFonts w:ascii="Verdana" w:hAnsi="Verdana"/>
          <w:spacing w:val="-3"/>
        </w:rPr>
        <w:t xml:space="preserve"> </w:t>
      </w:r>
      <w:r w:rsidRPr="00CB4401">
        <w:rPr>
          <w:rFonts w:ascii="Verdana" w:hAnsi="Verdana"/>
          <w:spacing w:val="-1"/>
        </w:rPr>
        <w:t>(</w:t>
      </w:r>
      <w:r w:rsidR="00D87280">
        <w:rPr>
          <w:rFonts w:ascii="Verdana" w:hAnsi="Verdana"/>
          <w:spacing w:val="-1"/>
        </w:rPr>
        <w:t>known as the V</w:t>
      </w:r>
      <w:r w:rsidRPr="00CB4401">
        <w:rPr>
          <w:rFonts w:ascii="Verdana" w:hAnsi="Verdana"/>
          <w:spacing w:val="-1"/>
        </w:rPr>
        <w:t>illage</w:t>
      </w:r>
      <w:r w:rsidRPr="00CB4401">
        <w:rPr>
          <w:rFonts w:ascii="Verdana" w:hAnsi="Verdana"/>
        </w:rPr>
        <w:t xml:space="preserve"> </w:t>
      </w:r>
      <w:r w:rsidRPr="00CB4401">
        <w:rPr>
          <w:rFonts w:ascii="Verdana" w:hAnsi="Verdana"/>
          <w:spacing w:val="-1"/>
        </w:rPr>
        <w:t>Indicators</w:t>
      </w:r>
      <w:r w:rsidRPr="00CB4401">
        <w:rPr>
          <w:rFonts w:ascii="Verdana" w:hAnsi="Verdana"/>
        </w:rPr>
        <w:t>)</w:t>
      </w:r>
      <w:r>
        <w:rPr>
          <w:rFonts w:ascii="Verdana" w:hAnsi="Verdana"/>
        </w:rPr>
        <w:t>.</w:t>
      </w:r>
      <w:r w:rsidRPr="00CB4401">
        <w:rPr>
          <w:rFonts w:ascii="Verdana" w:hAnsi="Verdana"/>
        </w:rPr>
        <w:t xml:space="preserve"> </w:t>
      </w:r>
    </w:p>
    <w:p w14:paraId="61E4DA8F" w14:textId="77777777" w:rsidR="00B513B8" w:rsidRDefault="00B513B8" w:rsidP="00B513B8">
      <w:pPr>
        <w:pStyle w:val="ListParagraph"/>
        <w:rPr>
          <w:rFonts w:ascii="Verdana" w:hAnsi="Verdana"/>
        </w:rPr>
      </w:pPr>
    </w:p>
    <w:p w14:paraId="61E4DA90" w14:textId="77777777" w:rsidR="00254B2C" w:rsidRDefault="00665AF8" w:rsidP="00254B2C">
      <w:pPr>
        <w:pStyle w:val="Heading2"/>
        <w:numPr>
          <w:ilvl w:val="1"/>
          <w:numId w:val="0"/>
        </w:numPr>
        <w:ind w:left="576" w:hanging="576"/>
      </w:pPr>
      <w:bookmarkStart w:id="44" w:name="_Toc368372294"/>
      <w:bookmarkStart w:id="45" w:name="_Toc369600049"/>
      <w:bookmarkStart w:id="46" w:name="_Toc378664480"/>
      <w:bookmarkStart w:id="47" w:name="_Toc368372306"/>
      <w:bookmarkStart w:id="48" w:name="_Toc369600043"/>
      <w:r>
        <w:t>1.3.1</w:t>
      </w:r>
      <w:r w:rsidR="00B513B8">
        <w:t xml:space="preserve"> </w:t>
      </w:r>
      <w:r w:rsidR="00254B2C">
        <w:t xml:space="preserve"> </w:t>
      </w:r>
      <w:r w:rsidR="00D87280">
        <w:t xml:space="preserve"> </w:t>
      </w:r>
      <w:r w:rsidR="00254B2C">
        <w:t>A Program Logic for the Coaching program</w:t>
      </w:r>
      <w:bookmarkEnd w:id="44"/>
      <w:bookmarkEnd w:id="45"/>
      <w:bookmarkEnd w:id="46"/>
    </w:p>
    <w:p w14:paraId="61E4DA91" w14:textId="77777777" w:rsidR="00254B2C" w:rsidRDefault="00254B2C" w:rsidP="001803D5">
      <w:pPr>
        <w:spacing w:before="240"/>
        <w:rPr>
          <w:rFonts w:ascii="Verdana" w:hAnsi="Verdana"/>
        </w:rPr>
      </w:pPr>
      <w:r>
        <w:rPr>
          <w:rFonts w:ascii="Verdana" w:hAnsi="Verdana"/>
        </w:rPr>
        <w:t xml:space="preserve">In planning the program, DEECD and Gowrie Victoria developed a monitoring and </w:t>
      </w:r>
      <w:r w:rsidRPr="003B00FD">
        <w:rPr>
          <w:rFonts w:ascii="Verdana" w:hAnsi="Verdana"/>
        </w:rPr>
        <w:t xml:space="preserve">evaluation framework </w:t>
      </w:r>
      <w:r>
        <w:rPr>
          <w:rFonts w:ascii="Verdana" w:hAnsi="Verdana"/>
        </w:rPr>
        <w:t xml:space="preserve">to guide the monitoring and documentation of both program processes and outcomes. </w:t>
      </w:r>
      <w:r w:rsidRPr="003B00FD">
        <w:rPr>
          <w:rFonts w:ascii="Verdana" w:hAnsi="Verdana"/>
        </w:rPr>
        <w:t xml:space="preserve">A program logic map was </w:t>
      </w:r>
      <w:r>
        <w:rPr>
          <w:rFonts w:ascii="Verdana" w:hAnsi="Verdana"/>
        </w:rPr>
        <w:t xml:space="preserve">initially </w:t>
      </w:r>
      <w:r w:rsidRPr="003B00FD">
        <w:rPr>
          <w:rFonts w:ascii="Verdana" w:hAnsi="Verdana"/>
        </w:rPr>
        <w:t xml:space="preserve">developed by </w:t>
      </w:r>
      <w:r>
        <w:rPr>
          <w:rFonts w:ascii="Verdana" w:hAnsi="Verdana"/>
        </w:rPr>
        <w:t>the Department a</w:t>
      </w:r>
      <w:r w:rsidRPr="003B00FD">
        <w:rPr>
          <w:rFonts w:ascii="Verdana" w:hAnsi="Verdana"/>
        </w:rPr>
        <w:t xml:space="preserve">nd Gowrie </w:t>
      </w:r>
      <w:r>
        <w:rPr>
          <w:rFonts w:ascii="Verdana" w:hAnsi="Verdana"/>
        </w:rPr>
        <w:t xml:space="preserve">Victoria </w:t>
      </w:r>
      <w:r w:rsidRPr="003B00FD">
        <w:rPr>
          <w:rFonts w:ascii="Verdana" w:hAnsi="Verdana"/>
        </w:rPr>
        <w:t xml:space="preserve">to focus attention </w:t>
      </w:r>
      <w:r>
        <w:rPr>
          <w:rFonts w:ascii="Verdana" w:hAnsi="Verdana"/>
        </w:rPr>
        <w:t>on</w:t>
      </w:r>
      <w:r w:rsidRPr="003B00FD">
        <w:rPr>
          <w:rFonts w:ascii="Verdana" w:hAnsi="Verdana"/>
        </w:rPr>
        <w:t xml:space="preserve"> the key activities and intended outcomes of the </w:t>
      </w:r>
      <w:r>
        <w:rPr>
          <w:rFonts w:ascii="Verdana" w:hAnsi="Verdana"/>
        </w:rPr>
        <w:t>coaching program</w:t>
      </w:r>
      <w:r w:rsidRPr="003B00FD">
        <w:rPr>
          <w:rFonts w:ascii="Verdana" w:hAnsi="Verdana"/>
        </w:rPr>
        <w:t xml:space="preserve">.  </w:t>
      </w:r>
    </w:p>
    <w:p w14:paraId="61E4DA92" w14:textId="39B0890F" w:rsidR="00254B2C" w:rsidRPr="003B00FD" w:rsidRDefault="00254B2C" w:rsidP="00254B2C">
      <w:pPr>
        <w:rPr>
          <w:rFonts w:ascii="Verdana" w:hAnsi="Verdana"/>
        </w:rPr>
      </w:pPr>
      <w:r w:rsidRPr="003B00FD">
        <w:rPr>
          <w:rFonts w:ascii="Verdana" w:hAnsi="Verdana"/>
        </w:rPr>
        <w:lastRenderedPageBreak/>
        <w:t xml:space="preserve">Essentially a logic map is a one-page depiction of the relationship between resources, activities and intended outcomes.  In other words, </w:t>
      </w:r>
      <w:r>
        <w:rPr>
          <w:rFonts w:ascii="Verdana" w:hAnsi="Verdana"/>
        </w:rPr>
        <w:t xml:space="preserve">it shows </w:t>
      </w:r>
      <w:r w:rsidRPr="003B00FD">
        <w:rPr>
          <w:rFonts w:ascii="Verdana" w:hAnsi="Verdana"/>
        </w:rPr>
        <w:t xml:space="preserve">the relationship between what </w:t>
      </w:r>
      <w:r>
        <w:rPr>
          <w:rFonts w:ascii="Verdana" w:hAnsi="Verdana"/>
        </w:rPr>
        <w:t xml:space="preserve">is </w:t>
      </w:r>
      <w:r w:rsidRPr="003B00FD">
        <w:rPr>
          <w:rFonts w:ascii="Verdana" w:hAnsi="Verdana"/>
        </w:rPr>
        <w:t>do</w:t>
      </w:r>
      <w:r>
        <w:rPr>
          <w:rFonts w:ascii="Verdana" w:hAnsi="Verdana"/>
        </w:rPr>
        <w:t>ne</w:t>
      </w:r>
      <w:r w:rsidRPr="003B00FD">
        <w:rPr>
          <w:rFonts w:ascii="Verdana" w:hAnsi="Verdana"/>
        </w:rPr>
        <w:t xml:space="preserve"> and what </w:t>
      </w:r>
      <w:r>
        <w:rPr>
          <w:rFonts w:ascii="Verdana" w:hAnsi="Verdana"/>
        </w:rPr>
        <w:t xml:space="preserve">happens as a </w:t>
      </w:r>
      <w:r w:rsidR="002908F0">
        <w:rPr>
          <w:rFonts w:ascii="Verdana" w:hAnsi="Verdana"/>
        </w:rPr>
        <w:t>result</w:t>
      </w:r>
      <w:r>
        <w:rPr>
          <w:rFonts w:ascii="Verdana" w:hAnsi="Verdana"/>
        </w:rPr>
        <w:t xml:space="preserve">. </w:t>
      </w:r>
      <w:r w:rsidRPr="003B00FD">
        <w:rPr>
          <w:rFonts w:ascii="Verdana" w:hAnsi="Verdana"/>
        </w:rPr>
        <w:t xml:space="preserve"> Such maps are useful in understanding an initiative's intent, </w:t>
      </w:r>
      <w:r w:rsidR="000774B5">
        <w:rPr>
          <w:rFonts w:ascii="Verdana" w:hAnsi="Verdana"/>
        </w:rPr>
        <w:t>and</w:t>
      </w:r>
      <w:r w:rsidRPr="003B00FD">
        <w:rPr>
          <w:rFonts w:ascii="Verdana" w:hAnsi="Verdana"/>
        </w:rPr>
        <w:t xml:space="preserve"> also for developing tailored performance measures and evalu</w:t>
      </w:r>
      <w:r>
        <w:rPr>
          <w:rFonts w:ascii="Verdana" w:hAnsi="Verdana"/>
        </w:rPr>
        <w:t>ation options. The logic map is</w:t>
      </w:r>
      <w:r w:rsidRPr="003B00FD">
        <w:rPr>
          <w:rFonts w:ascii="Verdana" w:hAnsi="Verdana"/>
        </w:rPr>
        <w:t xml:space="preserve"> important in developing propositions that can be tested during the evaluation.</w:t>
      </w:r>
    </w:p>
    <w:p w14:paraId="61E4DA93" w14:textId="3DAD289E" w:rsidR="00254B2C" w:rsidRDefault="00254B2C" w:rsidP="00254B2C">
      <w:pPr>
        <w:rPr>
          <w:rFonts w:ascii="Verdana" w:hAnsi="Verdana"/>
        </w:rPr>
      </w:pPr>
      <w:r w:rsidRPr="003B00FD">
        <w:rPr>
          <w:rFonts w:ascii="Verdana" w:hAnsi="Verdana"/>
        </w:rPr>
        <w:t xml:space="preserve">As this external evaluation evolved, </w:t>
      </w:r>
      <w:r w:rsidR="00D87280">
        <w:rPr>
          <w:rFonts w:ascii="Verdana" w:hAnsi="Verdana"/>
        </w:rPr>
        <w:t>the logic map was elaborated</w:t>
      </w:r>
      <w:r w:rsidR="00967D0E">
        <w:rPr>
          <w:rFonts w:ascii="Verdana" w:hAnsi="Verdana"/>
        </w:rPr>
        <w:t xml:space="preserve"> and</w:t>
      </w:r>
      <w:r w:rsidR="00D87280">
        <w:rPr>
          <w:rFonts w:ascii="Verdana" w:hAnsi="Verdana"/>
        </w:rPr>
        <w:t xml:space="preserve"> </w:t>
      </w:r>
      <w:r w:rsidRPr="003B00FD">
        <w:rPr>
          <w:rFonts w:ascii="Verdana" w:hAnsi="Verdana"/>
        </w:rPr>
        <w:t xml:space="preserve">a slightly revised logic map was developed.  </w:t>
      </w:r>
      <w:r>
        <w:rPr>
          <w:rFonts w:ascii="Verdana" w:hAnsi="Verdana"/>
        </w:rPr>
        <w:t>The</w:t>
      </w:r>
      <w:r w:rsidRPr="003B00FD">
        <w:rPr>
          <w:rFonts w:ascii="Verdana" w:hAnsi="Verdana"/>
        </w:rPr>
        <w:t xml:space="preserve"> revise</w:t>
      </w:r>
      <w:r>
        <w:rPr>
          <w:rFonts w:ascii="Verdana" w:hAnsi="Verdana"/>
        </w:rPr>
        <w:t>d logic is presented in Figure 1</w:t>
      </w:r>
      <w:r w:rsidRPr="003B00FD">
        <w:rPr>
          <w:rFonts w:ascii="Verdana" w:hAnsi="Verdana"/>
        </w:rPr>
        <w:t xml:space="preserve">.  The diagram should be read from left to right.  It depicts the </w:t>
      </w:r>
      <w:r>
        <w:rPr>
          <w:rFonts w:ascii="Verdana" w:hAnsi="Verdana"/>
        </w:rPr>
        <w:t xml:space="preserve">evaluator's understanding of the </w:t>
      </w:r>
      <w:r w:rsidRPr="003B00FD">
        <w:rPr>
          <w:rFonts w:ascii="Verdana" w:hAnsi="Verdana"/>
        </w:rPr>
        <w:t>key drivers, resources</w:t>
      </w:r>
      <w:r>
        <w:rPr>
          <w:rFonts w:ascii="Verdana" w:hAnsi="Verdana"/>
        </w:rPr>
        <w:t>,</w:t>
      </w:r>
      <w:r w:rsidRPr="003B00FD">
        <w:rPr>
          <w:rFonts w:ascii="Verdana" w:hAnsi="Verdana"/>
        </w:rPr>
        <w:t xml:space="preserve"> key activities and the intended outcomes.  The external evaluation primarily focused attention on the </w:t>
      </w:r>
      <w:r>
        <w:rPr>
          <w:rFonts w:ascii="Verdana" w:hAnsi="Verdana"/>
        </w:rPr>
        <w:t xml:space="preserve">relationship between coaching program </w:t>
      </w:r>
      <w:r w:rsidRPr="003B00FD">
        <w:rPr>
          <w:rFonts w:ascii="Verdana" w:hAnsi="Verdana"/>
        </w:rPr>
        <w:t>outputs and short-term and intermediate outcomes.</w:t>
      </w:r>
    </w:p>
    <w:p w14:paraId="3D51F84F" w14:textId="5041852D" w:rsidR="007A039D" w:rsidRDefault="00254B2C" w:rsidP="007A039D">
      <w:pPr>
        <w:rPr>
          <w:rFonts w:ascii="Verdana" w:hAnsi="Verdana"/>
        </w:rPr>
      </w:pPr>
      <w:r w:rsidRPr="007B7189">
        <w:rPr>
          <w:rFonts w:ascii="Verdana" w:hAnsi="Verdana"/>
        </w:rPr>
        <w:t>The program was designed to progress a set of outcomes. But the relationship between</w:t>
      </w:r>
      <w:r>
        <w:rPr>
          <w:rFonts w:ascii="Verdana" w:hAnsi="Verdana"/>
        </w:rPr>
        <w:t xml:space="preserve"> </w:t>
      </w:r>
      <w:r w:rsidRPr="007B7189">
        <w:rPr>
          <w:rFonts w:ascii="Verdana" w:hAnsi="Verdana"/>
        </w:rPr>
        <w:t xml:space="preserve">the work </w:t>
      </w:r>
      <w:r w:rsidR="007A039D">
        <w:rPr>
          <w:rFonts w:ascii="Verdana" w:hAnsi="Verdana"/>
        </w:rPr>
        <w:t>undertaken</w:t>
      </w:r>
      <w:r w:rsidR="007A039D" w:rsidRPr="007B7189">
        <w:rPr>
          <w:rFonts w:ascii="Verdana" w:hAnsi="Verdana"/>
        </w:rPr>
        <w:t xml:space="preserve"> </w:t>
      </w:r>
      <w:r w:rsidRPr="007B7189">
        <w:rPr>
          <w:rFonts w:ascii="Verdana" w:hAnsi="Verdana"/>
        </w:rPr>
        <w:t xml:space="preserve">as part of coaching and the results or signs of progress in services are complex and non-linear.  Similar resources and strategies sometimes generate very different results. Outputs are reasonably proximate and traceable to inputs, but </w:t>
      </w:r>
      <w:r w:rsidR="00D87280">
        <w:rPr>
          <w:rFonts w:ascii="Verdana" w:hAnsi="Verdana"/>
        </w:rPr>
        <w:t>outcomes</w:t>
      </w:r>
      <w:r w:rsidRPr="007B7189">
        <w:rPr>
          <w:rFonts w:ascii="Verdana" w:hAnsi="Verdana"/>
        </w:rPr>
        <w:t xml:space="preserve"> are </w:t>
      </w:r>
      <w:r w:rsidR="00D87280">
        <w:rPr>
          <w:rFonts w:ascii="Verdana" w:hAnsi="Verdana"/>
        </w:rPr>
        <w:t xml:space="preserve">interdependent and influenced by contextual factors. </w:t>
      </w:r>
      <w:r w:rsidRPr="007B7189">
        <w:rPr>
          <w:rFonts w:ascii="Verdana" w:hAnsi="Verdana"/>
        </w:rPr>
        <w:t xml:space="preserve"> </w:t>
      </w:r>
      <w:bookmarkStart w:id="49" w:name="_Toc368372295"/>
      <w:r w:rsidR="007A039D">
        <w:rPr>
          <w:rFonts w:ascii="Verdana" w:hAnsi="Verdana"/>
        </w:rPr>
        <w:t>A brief summary of the key elements depicted in the logic model is presented below.</w:t>
      </w:r>
    </w:p>
    <w:p w14:paraId="0CAFCF23" w14:textId="77777777" w:rsidR="007A039D" w:rsidRDefault="007A039D" w:rsidP="007A039D">
      <w:pPr>
        <w:rPr>
          <w:rFonts w:ascii="Verdana" w:hAnsi="Verdana"/>
          <w:b/>
        </w:rPr>
      </w:pPr>
      <w:r>
        <w:rPr>
          <w:rFonts w:ascii="Verdana" w:hAnsi="Verdana"/>
          <w:b/>
        </w:rPr>
        <w:t xml:space="preserve">Critical Issues </w:t>
      </w:r>
    </w:p>
    <w:p w14:paraId="4FAA1C6C" w14:textId="77777777" w:rsidR="007A039D" w:rsidRDefault="007A039D" w:rsidP="007A039D">
      <w:pPr>
        <w:rPr>
          <w:rFonts w:ascii="Verdana" w:hAnsi="Verdana"/>
        </w:rPr>
      </w:pPr>
      <w:r>
        <w:rPr>
          <w:rFonts w:ascii="Verdana" w:hAnsi="Verdana"/>
        </w:rPr>
        <w:t>The need for the coaching program was based on a consideration of the existing context of reform.  Drivers for the coaching program were identified.  These drivers were based on evidence derived from the pilot coaching program and from policy insights from implementation of other service improvement initiatives. The three key drivers were:</w:t>
      </w:r>
    </w:p>
    <w:p w14:paraId="4C11499A" w14:textId="77777777" w:rsidR="007A039D" w:rsidRPr="008D51EF" w:rsidRDefault="007A039D" w:rsidP="007A039D">
      <w:pPr>
        <w:pStyle w:val="ListParagraph"/>
        <w:numPr>
          <w:ilvl w:val="0"/>
          <w:numId w:val="24"/>
        </w:numPr>
        <w:rPr>
          <w:rFonts w:ascii="Verdana" w:hAnsi="Verdana"/>
        </w:rPr>
      </w:pPr>
      <w:r w:rsidRPr="008D51EF">
        <w:rPr>
          <w:rFonts w:ascii="Verdana" w:hAnsi="Verdana"/>
        </w:rPr>
        <w:t>There are gaps in leadership and governance in some services that inhibit quality improvement</w:t>
      </w:r>
    </w:p>
    <w:p w14:paraId="4E418823" w14:textId="77777777" w:rsidR="007A039D" w:rsidRPr="008D51EF" w:rsidRDefault="007A039D" w:rsidP="007A039D">
      <w:pPr>
        <w:pStyle w:val="ListParagraph"/>
        <w:numPr>
          <w:ilvl w:val="0"/>
          <w:numId w:val="24"/>
        </w:numPr>
        <w:rPr>
          <w:rFonts w:ascii="Verdana" w:hAnsi="Verdana"/>
        </w:rPr>
      </w:pPr>
      <w:r w:rsidRPr="008D51EF">
        <w:rPr>
          <w:rFonts w:ascii="Verdana" w:hAnsi="Verdana"/>
        </w:rPr>
        <w:t>Educators struggle with the practice implications of the VEYLDF and the EYLF</w:t>
      </w:r>
    </w:p>
    <w:p w14:paraId="431095D5" w14:textId="77777777" w:rsidR="007A039D" w:rsidRPr="008D51EF" w:rsidRDefault="007A039D" w:rsidP="007A039D">
      <w:pPr>
        <w:pStyle w:val="ListParagraph"/>
        <w:numPr>
          <w:ilvl w:val="0"/>
          <w:numId w:val="24"/>
        </w:numPr>
        <w:rPr>
          <w:rFonts w:ascii="Verdana" w:hAnsi="Verdana"/>
        </w:rPr>
      </w:pPr>
      <w:r w:rsidRPr="008D51EF">
        <w:rPr>
          <w:rFonts w:ascii="Verdana" w:hAnsi="Verdana"/>
        </w:rPr>
        <w:t>The introduction of the NQF will require services to demonstrate quality practices an</w:t>
      </w:r>
      <w:r>
        <w:rPr>
          <w:rFonts w:ascii="Verdana" w:hAnsi="Verdana"/>
        </w:rPr>
        <w:t>d alignment of the work with an approved learning framework</w:t>
      </w:r>
    </w:p>
    <w:p w14:paraId="6E50F487" w14:textId="77777777" w:rsidR="007A039D" w:rsidRPr="008D51EF" w:rsidRDefault="007A039D" w:rsidP="007A039D">
      <w:pPr>
        <w:rPr>
          <w:rFonts w:ascii="Verdana" w:hAnsi="Verdana"/>
          <w:b/>
        </w:rPr>
      </w:pPr>
      <w:r w:rsidRPr="008D51EF">
        <w:rPr>
          <w:rFonts w:ascii="Verdana" w:hAnsi="Verdana"/>
          <w:b/>
        </w:rPr>
        <w:lastRenderedPageBreak/>
        <w:t xml:space="preserve">Inputs </w:t>
      </w:r>
    </w:p>
    <w:p w14:paraId="32C1CB51" w14:textId="77777777" w:rsidR="007A039D" w:rsidRPr="0049018B" w:rsidRDefault="007A039D" w:rsidP="007A039D">
      <w:pPr>
        <w:spacing w:before="100" w:beforeAutospacing="1" w:after="100" w:afterAutospacing="1"/>
        <w:rPr>
          <w:rFonts w:ascii="Verdana" w:hAnsi="Verdana"/>
        </w:rPr>
      </w:pPr>
      <w:r>
        <w:rPr>
          <w:rFonts w:ascii="Verdana" w:hAnsi="Verdana"/>
        </w:rPr>
        <w:t xml:space="preserve">Fifty-four services participated in the program. Gowrie Victoria was contracted to provide the coaching and manage the program. </w:t>
      </w:r>
    </w:p>
    <w:p w14:paraId="4FA1A809" w14:textId="36FBFF47" w:rsidR="007A039D" w:rsidRDefault="007A039D" w:rsidP="007A039D">
      <w:pPr>
        <w:rPr>
          <w:rFonts w:ascii="Verdana" w:hAnsi="Verdana"/>
        </w:rPr>
      </w:pPr>
      <w:r>
        <w:rPr>
          <w:rFonts w:ascii="Verdana" w:hAnsi="Verdana"/>
        </w:rPr>
        <w:t xml:space="preserve">The total amount of the coaching contract with Gowrie Victoria was $601,586.00. This equated to an amount of $186,950.00 for the </w:t>
      </w:r>
      <w:r w:rsidR="00967D0E">
        <w:rPr>
          <w:rFonts w:ascii="Verdana" w:hAnsi="Verdana"/>
        </w:rPr>
        <w:t xml:space="preserve">consultancy </w:t>
      </w:r>
      <w:r>
        <w:rPr>
          <w:rFonts w:ascii="Verdana" w:hAnsi="Verdana"/>
        </w:rPr>
        <w:t xml:space="preserve">component and </w:t>
      </w:r>
      <w:r w:rsidR="00967D0E">
        <w:rPr>
          <w:rFonts w:ascii="Verdana" w:hAnsi="Verdana"/>
        </w:rPr>
        <w:t>$</w:t>
      </w:r>
      <w:r>
        <w:rPr>
          <w:rFonts w:ascii="Verdana" w:hAnsi="Verdana"/>
        </w:rPr>
        <w:t xml:space="preserve">414,636.00 for the coaching component. </w:t>
      </w:r>
    </w:p>
    <w:p w14:paraId="07B8314C" w14:textId="77777777" w:rsidR="007A039D" w:rsidRDefault="007A039D" w:rsidP="007A039D">
      <w:pPr>
        <w:rPr>
          <w:rFonts w:ascii="Verdana" w:hAnsi="Verdana"/>
        </w:rPr>
      </w:pPr>
      <w:r>
        <w:rPr>
          <w:rFonts w:ascii="Verdana" w:hAnsi="Verdana"/>
        </w:rPr>
        <w:t xml:space="preserve">Coaching was provided by early childhood specialists who had been involved as coaches in the prior implementation of the pilot program.  Four coaches were appointed to provide the coaching.  </w:t>
      </w:r>
    </w:p>
    <w:p w14:paraId="4047E3C9" w14:textId="0D3D049B" w:rsidR="007A039D" w:rsidRDefault="007A039D" w:rsidP="007A039D">
      <w:pPr>
        <w:rPr>
          <w:rFonts w:ascii="Verdana" w:hAnsi="Verdana"/>
        </w:rPr>
      </w:pPr>
      <w:r>
        <w:rPr>
          <w:rFonts w:ascii="Verdana" w:hAnsi="Verdana"/>
        </w:rPr>
        <w:t>The coaches made a range of resources available to educators within services that participated in the program.  Resources included action plans, a set of service level indicators</w:t>
      </w:r>
      <w:r w:rsidR="00967D0E">
        <w:rPr>
          <w:rFonts w:ascii="Verdana" w:hAnsi="Verdana"/>
        </w:rPr>
        <w:t xml:space="preserve"> (the ‘Village Indicators’)</w:t>
      </w:r>
      <w:r>
        <w:rPr>
          <w:rFonts w:ascii="Verdana" w:hAnsi="Verdana"/>
        </w:rPr>
        <w:t xml:space="preserve"> to help services assess current status and </w:t>
      </w:r>
      <w:r w:rsidR="00967D0E">
        <w:rPr>
          <w:rFonts w:ascii="Verdana" w:hAnsi="Verdana"/>
        </w:rPr>
        <w:t xml:space="preserve">areas for </w:t>
      </w:r>
      <w:r>
        <w:rPr>
          <w:rFonts w:ascii="Verdana" w:hAnsi="Verdana"/>
        </w:rPr>
        <w:t>improvement, a dedicated Facebook page, reference and use of an Early Years reflection website, and other existing materials, such as practice guides</w:t>
      </w:r>
      <w:r w:rsidR="00967D0E">
        <w:rPr>
          <w:rFonts w:ascii="Verdana" w:hAnsi="Verdana"/>
        </w:rPr>
        <w:t>,</w:t>
      </w:r>
      <w:r>
        <w:rPr>
          <w:rFonts w:ascii="Verdana" w:hAnsi="Verdana"/>
        </w:rPr>
        <w:t xml:space="preserve"> that were readily available from the DEECD website </w:t>
      </w:r>
      <w:r w:rsidR="00967D0E">
        <w:rPr>
          <w:rFonts w:ascii="Verdana" w:hAnsi="Verdana"/>
        </w:rPr>
        <w:t xml:space="preserve">and on DVD </w:t>
      </w:r>
      <w:r>
        <w:rPr>
          <w:rFonts w:ascii="Verdana" w:hAnsi="Verdana"/>
        </w:rPr>
        <w:t>to support implementation of the VEYLDF.  While most resources were also used in the pilot program, the Facebook page and the Village Indicators were developed specifically for this program.</w:t>
      </w:r>
    </w:p>
    <w:p w14:paraId="61E4DA97" w14:textId="77777777" w:rsidR="001250A2" w:rsidRDefault="001250A2" w:rsidP="00254B2C">
      <w:pPr>
        <w:rPr>
          <w:rFonts w:ascii="Verdana" w:hAnsi="Verdana"/>
        </w:rPr>
      </w:pPr>
    </w:p>
    <w:bookmarkEnd w:id="49"/>
    <w:p w14:paraId="61E4DA98" w14:textId="77777777" w:rsidR="00B711A7" w:rsidRDefault="00B711A7" w:rsidP="00B711A7">
      <w:pPr>
        <w:pStyle w:val="ListParagraph"/>
        <w:rPr>
          <w:rFonts w:ascii="Verdana" w:hAnsi="Verdana"/>
          <w:color w:val="231F20"/>
          <w:spacing w:val="-4"/>
        </w:rPr>
      </w:pPr>
    </w:p>
    <w:bookmarkStart w:id="50" w:name="_Toc368372299"/>
    <w:bookmarkStart w:id="51" w:name="_Toc369600050"/>
    <w:p w14:paraId="61E4DA9A" w14:textId="77777777" w:rsidR="00450803" w:rsidRDefault="00E345DA" w:rsidP="00D87280">
      <w:pPr>
        <w:sectPr w:rsidR="00450803" w:rsidSect="00450803">
          <w:pgSz w:w="16838" w:h="11906" w:orient="landscape" w:code="9"/>
          <w:pgMar w:top="2268" w:right="1701" w:bottom="1418" w:left="1701" w:header="567" w:footer="709" w:gutter="0"/>
          <w:cols w:space="708"/>
          <w:titlePg/>
          <w:docGrid w:linePitch="360"/>
        </w:sectPr>
      </w:pPr>
      <w:r>
        <w:object w:dxaOrig="16177" w:dyaOrig="11387" w14:anchorId="61E4E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0.85pt;height:392.65pt" o:ole="">
            <v:imagedata r:id="rId13" o:title=""/>
          </v:shape>
          <o:OLEObject Type="Embed" ProgID="Visio.Drawing.11" ShapeID="_x0000_i1025" DrawAspect="Content" ObjectID="_1468249703" r:id="rId14"/>
        </w:object>
      </w:r>
    </w:p>
    <w:p w14:paraId="61E4DAA6" w14:textId="13305F4E" w:rsidR="001250A2" w:rsidRDefault="001250A2" w:rsidP="001250A2">
      <w:pPr>
        <w:rPr>
          <w:rFonts w:ascii="Verdana" w:hAnsi="Verdana"/>
        </w:rPr>
      </w:pPr>
      <w:r>
        <w:rPr>
          <w:rFonts w:ascii="Verdana" w:hAnsi="Verdana"/>
        </w:rPr>
        <w:lastRenderedPageBreak/>
        <w:t xml:space="preserve">A literature </w:t>
      </w:r>
      <w:r w:rsidR="007A039D">
        <w:rPr>
          <w:rFonts w:ascii="Verdana" w:hAnsi="Verdana"/>
        </w:rPr>
        <w:t xml:space="preserve">review </w:t>
      </w:r>
      <w:r>
        <w:rPr>
          <w:rFonts w:ascii="Verdana" w:hAnsi="Verdana"/>
        </w:rPr>
        <w:t xml:space="preserve">about coaching and </w:t>
      </w:r>
      <w:r w:rsidR="007A039D">
        <w:rPr>
          <w:rFonts w:ascii="Verdana" w:hAnsi="Verdana"/>
        </w:rPr>
        <w:t xml:space="preserve">a review of the pilot program </w:t>
      </w:r>
      <w:r>
        <w:rPr>
          <w:rFonts w:ascii="Verdana" w:hAnsi="Verdana"/>
        </w:rPr>
        <w:t xml:space="preserve"> informed the coaching model.  </w:t>
      </w:r>
    </w:p>
    <w:p w14:paraId="61E4DAA7" w14:textId="77777777" w:rsidR="001250A2" w:rsidRDefault="001250A2" w:rsidP="001250A2">
      <w:pPr>
        <w:rPr>
          <w:rFonts w:ascii="Verdana" w:hAnsi="Verdana"/>
        </w:rPr>
      </w:pPr>
      <w:r>
        <w:rPr>
          <w:rFonts w:ascii="Verdana" w:hAnsi="Verdana"/>
        </w:rPr>
        <w:t>An evaluation framework was developed jointly between Gowrie and DEECD representatives to guide monitoring and evaluation of the program during implementation.</w:t>
      </w:r>
    </w:p>
    <w:p w14:paraId="61E4DAA8" w14:textId="77777777" w:rsidR="001250A2" w:rsidRDefault="001250A2" w:rsidP="001250A2">
      <w:pPr>
        <w:rPr>
          <w:rFonts w:ascii="Verdana" w:hAnsi="Verdana"/>
          <w:b/>
        </w:rPr>
      </w:pPr>
      <w:bookmarkStart w:id="52" w:name="_Toc368372296"/>
      <w:r w:rsidRPr="008D51EF">
        <w:rPr>
          <w:rFonts w:ascii="Verdana" w:hAnsi="Verdana"/>
          <w:b/>
        </w:rPr>
        <w:t>Activities</w:t>
      </w:r>
      <w:bookmarkEnd w:id="52"/>
    </w:p>
    <w:p w14:paraId="61E4DAA9" w14:textId="61CE1A3A" w:rsidR="001250A2" w:rsidRDefault="001250A2" w:rsidP="001250A2">
      <w:pPr>
        <w:rPr>
          <w:rFonts w:ascii="Verdana" w:hAnsi="Verdana"/>
        </w:rPr>
      </w:pPr>
      <w:r>
        <w:rPr>
          <w:rFonts w:ascii="Verdana" w:hAnsi="Verdana"/>
        </w:rPr>
        <w:t xml:space="preserve">Eight days of face-to-face support was provided to the 54 services over an 18 month period.  An initial two day consultancy visit was undertaken to facilitate a governance and leadership platform for the coaching visits.  </w:t>
      </w:r>
    </w:p>
    <w:p w14:paraId="61E4DAAA" w14:textId="003F71CA" w:rsidR="001250A2" w:rsidRPr="003F072A" w:rsidRDefault="001250A2" w:rsidP="001250A2">
      <w:pPr>
        <w:rPr>
          <w:rFonts w:ascii="Verdana" w:hAnsi="Verdana"/>
        </w:rPr>
      </w:pPr>
      <w:r>
        <w:rPr>
          <w:rFonts w:ascii="Verdana" w:hAnsi="Verdana"/>
        </w:rPr>
        <w:t xml:space="preserve">Six days of coaching was provided to the services over the ensuing 16 months of the program, which equated to </w:t>
      </w:r>
      <w:r w:rsidR="007A039D">
        <w:rPr>
          <w:rFonts w:ascii="Verdana" w:hAnsi="Verdana"/>
        </w:rPr>
        <w:t xml:space="preserve">approximately </w:t>
      </w:r>
      <w:r>
        <w:rPr>
          <w:rFonts w:ascii="Verdana" w:hAnsi="Verdana"/>
        </w:rPr>
        <w:t>one visit every two to three months.  Coaches worked with the educational leadership team within each service, while also observing and providing feedback to as many educators as possible during coaching visits.  In between visits coaches maintained email and occasional phone contact.  Coaches also participated in moni</w:t>
      </w:r>
      <w:r w:rsidR="00D621C1">
        <w:rPr>
          <w:rFonts w:ascii="Verdana" w:hAnsi="Verdana"/>
        </w:rPr>
        <w:t>toring mechanisms such as a mid-</w:t>
      </w:r>
      <w:r w:rsidR="005A41F6">
        <w:rPr>
          <w:rFonts w:ascii="Verdana" w:hAnsi="Verdana"/>
        </w:rPr>
        <w:t xml:space="preserve">program </w:t>
      </w:r>
      <w:r>
        <w:rPr>
          <w:rFonts w:ascii="Verdana" w:hAnsi="Verdana"/>
        </w:rPr>
        <w:t xml:space="preserve">survey, and discussed and reviewed service progress in monthly coaching meetings with the other coaches.  </w:t>
      </w:r>
    </w:p>
    <w:p w14:paraId="61E4DAAB" w14:textId="77777777" w:rsidR="001250A2" w:rsidRDefault="001250A2" w:rsidP="001250A2">
      <w:pPr>
        <w:rPr>
          <w:rFonts w:ascii="Verdana" w:hAnsi="Verdana"/>
          <w:b/>
        </w:rPr>
      </w:pPr>
      <w:bookmarkStart w:id="53" w:name="_Toc368372297"/>
      <w:r w:rsidRPr="008D51EF">
        <w:rPr>
          <w:rFonts w:ascii="Verdana" w:hAnsi="Verdana"/>
          <w:b/>
        </w:rPr>
        <w:t>Outcomes</w:t>
      </w:r>
      <w:bookmarkEnd w:id="53"/>
    </w:p>
    <w:p w14:paraId="61E4DAAC" w14:textId="5A728512" w:rsidR="001250A2" w:rsidRDefault="001250A2" w:rsidP="001250A2">
      <w:pPr>
        <w:rPr>
          <w:rFonts w:ascii="Verdana" w:hAnsi="Verdana"/>
        </w:rPr>
      </w:pPr>
      <w:r>
        <w:rPr>
          <w:rFonts w:ascii="Verdana" w:hAnsi="Verdana"/>
        </w:rPr>
        <w:t xml:space="preserve">In the short term </w:t>
      </w:r>
      <w:r w:rsidR="00DD5E89">
        <w:rPr>
          <w:rFonts w:ascii="Verdana" w:hAnsi="Verdana"/>
        </w:rPr>
        <w:t>(</w:t>
      </w:r>
      <w:r>
        <w:rPr>
          <w:rFonts w:ascii="Verdana" w:hAnsi="Verdana"/>
        </w:rPr>
        <w:t>the first year of the program</w:t>
      </w:r>
      <w:r w:rsidR="00DD5E89">
        <w:rPr>
          <w:rFonts w:ascii="Verdana" w:hAnsi="Verdana"/>
        </w:rPr>
        <w:t>)</w:t>
      </w:r>
      <w:r>
        <w:rPr>
          <w:rFonts w:ascii="Verdana" w:hAnsi="Verdana"/>
        </w:rPr>
        <w:t xml:space="preserve"> it was anticipated that there would be shifts in practices at both the educator and service level.</w:t>
      </w:r>
    </w:p>
    <w:p w14:paraId="61E4DAAD" w14:textId="41C50023" w:rsidR="001250A2" w:rsidRDefault="001250A2" w:rsidP="001250A2">
      <w:pPr>
        <w:rPr>
          <w:rFonts w:ascii="Verdana" w:hAnsi="Verdana"/>
        </w:rPr>
      </w:pPr>
      <w:r>
        <w:rPr>
          <w:rFonts w:ascii="Verdana" w:hAnsi="Verdana"/>
        </w:rPr>
        <w:t>At the educator level it was expected that</w:t>
      </w:r>
      <w:r w:rsidR="00D621C1">
        <w:rPr>
          <w:rFonts w:ascii="Verdana" w:hAnsi="Verdana"/>
        </w:rPr>
        <w:t xml:space="preserve"> </w:t>
      </w:r>
      <w:r>
        <w:rPr>
          <w:rFonts w:ascii="Verdana" w:hAnsi="Verdana"/>
        </w:rPr>
        <w:t xml:space="preserve">educators would improve capacity for reflective practice and that educators develop and implement action plans to support practice improvements. It follows that these educators would then </w:t>
      </w:r>
      <w:r w:rsidR="007A039D">
        <w:rPr>
          <w:rFonts w:ascii="Verdana" w:hAnsi="Verdana"/>
        </w:rPr>
        <w:t>develop an</w:t>
      </w:r>
      <w:r>
        <w:rPr>
          <w:rFonts w:ascii="Verdana" w:hAnsi="Verdana"/>
        </w:rPr>
        <w:t xml:space="preserve"> improved understanding of the </w:t>
      </w:r>
      <w:r w:rsidR="00DB32AC">
        <w:rPr>
          <w:rFonts w:ascii="Verdana" w:hAnsi="Verdana"/>
        </w:rPr>
        <w:t xml:space="preserve">VEYLDF </w:t>
      </w:r>
      <w:r>
        <w:rPr>
          <w:rFonts w:ascii="Verdana" w:hAnsi="Verdana"/>
        </w:rPr>
        <w:t>and exhibit more confidence in applying the practice principles to their work with children and families.</w:t>
      </w:r>
    </w:p>
    <w:p w14:paraId="61E4DAAE" w14:textId="34DC5F05" w:rsidR="001250A2" w:rsidRDefault="001250A2" w:rsidP="001250A2">
      <w:pPr>
        <w:rPr>
          <w:rFonts w:ascii="Verdana" w:hAnsi="Verdana"/>
        </w:rPr>
      </w:pPr>
      <w:r>
        <w:rPr>
          <w:rFonts w:ascii="Verdana" w:hAnsi="Verdana"/>
        </w:rPr>
        <w:t>At the service level it was anticipated that the consultancy visits and the coaching process would co</w:t>
      </w:r>
      <w:r w:rsidR="00D621C1">
        <w:rPr>
          <w:rFonts w:ascii="Verdana" w:hAnsi="Verdana"/>
        </w:rPr>
        <w:t>ntribute to enhanced capacity of the</w:t>
      </w:r>
      <w:r>
        <w:rPr>
          <w:rFonts w:ascii="Verdana" w:hAnsi="Verdana"/>
        </w:rPr>
        <w:t xml:space="preserve"> leaders of early childhood services, and that the services would have improved governance systems in place to support ongoing quality improvement.  In the intermediate term these services would then be in the position to provide better support to educators in implementation of the </w:t>
      </w:r>
      <w:r w:rsidR="00DB32AC">
        <w:rPr>
          <w:rFonts w:ascii="Verdana" w:hAnsi="Verdana"/>
        </w:rPr>
        <w:t>VEYLDF</w:t>
      </w:r>
      <w:r>
        <w:rPr>
          <w:rFonts w:ascii="Verdana" w:hAnsi="Verdana"/>
        </w:rPr>
        <w:t>, and there would be improved consistency in programming and practice across the service.</w:t>
      </w:r>
    </w:p>
    <w:p w14:paraId="61E4DAAF" w14:textId="77777777" w:rsidR="001250A2" w:rsidRDefault="001250A2" w:rsidP="001250A2">
      <w:pPr>
        <w:rPr>
          <w:rFonts w:ascii="Verdana" w:hAnsi="Verdana"/>
        </w:rPr>
      </w:pPr>
      <w:r>
        <w:rPr>
          <w:rFonts w:ascii="Verdana" w:hAnsi="Verdana"/>
        </w:rPr>
        <w:t xml:space="preserve">In the longer term, outside of the program timeframe, achievement of these short and intermediate term outcomes was associated with an </w:t>
      </w:r>
      <w:r w:rsidR="002A085A">
        <w:rPr>
          <w:rFonts w:ascii="Verdana" w:hAnsi="Verdana"/>
        </w:rPr>
        <w:lastRenderedPageBreak/>
        <w:t xml:space="preserve">increased </w:t>
      </w:r>
      <w:r>
        <w:rPr>
          <w:rFonts w:ascii="Verdana" w:hAnsi="Verdana"/>
        </w:rPr>
        <w:t>focus on quality improvement and involvement by all educators and services in supporting improved outcomes for children.</w:t>
      </w:r>
    </w:p>
    <w:p w14:paraId="61E4DAB0" w14:textId="77777777" w:rsidR="001250A2" w:rsidRPr="00B513B8" w:rsidRDefault="001250A2" w:rsidP="001250A2">
      <w:pPr>
        <w:rPr>
          <w:rFonts w:ascii="Verdana" w:hAnsi="Verdana"/>
          <w:b/>
        </w:rPr>
      </w:pPr>
      <w:r w:rsidRPr="00B513B8">
        <w:rPr>
          <w:rFonts w:ascii="Verdana" w:hAnsi="Verdana"/>
          <w:b/>
        </w:rPr>
        <w:t>Assumptions</w:t>
      </w:r>
    </w:p>
    <w:p w14:paraId="61E4DAB1" w14:textId="77777777" w:rsidR="001250A2" w:rsidRPr="00105AD2" w:rsidRDefault="001250A2" w:rsidP="001250A2">
      <w:pPr>
        <w:rPr>
          <w:rFonts w:ascii="Verdana" w:eastAsia="Times New Roman" w:hAnsi="Verdana" w:cs="Times New Roman"/>
          <w:color w:val="231F20"/>
        </w:rPr>
      </w:pPr>
      <w:r>
        <w:rPr>
          <w:rFonts w:ascii="Verdana" w:eastAsia="Times New Roman" w:hAnsi="Verdana" w:cs="Times New Roman"/>
          <w:color w:val="231F20"/>
        </w:rPr>
        <w:t xml:space="preserve">The face to face coaching model is based on three key assumptions.  Coaching </w:t>
      </w:r>
      <w:r w:rsidR="00D621C1">
        <w:rPr>
          <w:rFonts w:ascii="Verdana" w:eastAsia="Times New Roman" w:hAnsi="Verdana" w:cs="Times New Roman"/>
          <w:color w:val="231F20"/>
        </w:rPr>
        <w:t xml:space="preserve">works when </w:t>
      </w:r>
      <w:r>
        <w:rPr>
          <w:rFonts w:ascii="Verdana" w:eastAsia="Times New Roman" w:hAnsi="Verdana" w:cs="Times New Roman"/>
          <w:color w:val="231F20"/>
        </w:rPr>
        <w:t xml:space="preserve">quality improvement strategies </w:t>
      </w:r>
      <w:r w:rsidR="00D621C1">
        <w:rPr>
          <w:rFonts w:ascii="Verdana" w:eastAsia="Times New Roman" w:hAnsi="Verdana" w:cs="Times New Roman"/>
          <w:color w:val="231F20"/>
        </w:rPr>
        <w:t xml:space="preserve">are tailored to context, supported by service </w:t>
      </w:r>
      <w:r>
        <w:rPr>
          <w:rFonts w:ascii="Verdana" w:eastAsia="Times New Roman" w:hAnsi="Verdana" w:cs="Times New Roman"/>
          <w:color w:val="231F20"/>
        </w:rPr>
        <w:t xml:space="preserve">leadership and </w:t>
      </w:r>
      <w:r w:rsidR="00D621C1">
        <w:rPr>
          <w:rFonts w:ascii="Verdana" w:eastAsia="Times New Roman" w:hAnsi="Verdana" w:cs="Times New Roman"/>
          <w:color w:val="231F20"/>
        </w:rPr>
        <w:t xml:space="preserve">personalised to the needs of </w:t>
      </w:r>
      <w:r>
        <w:rPr>
          <w:rFonts w:ascii="Verdana" w:eastAsia="Times New Roman" w:hAnsi="Verdana" w:cs="Times New Roman"/>
          <w:color w:val="231F20"/>
        </w:rPr>
        <w:t>educators:</w:t>
      </w:r>
    </w:p>
    <w:p w14:paraId="61E4DAB2" w14:textId="053600B6" w:rsidR="001250A2" w:rsidRDefault="001250A2" w:rsidP="001250A2">
      <w:pPr>
        <w:pStyle w:val="ListParagraph"/>
        <w:numPr>
          <w:ilvl w:val="0"/>
          <w:numId w:val="17"/>
        </w:numPr>
        <w:rPr>
          <w:rFonts w:ascii="Verdana" w:hAnsi="Verdana"/>
          <w:color w:val="231F20"/>
          <w:spacing w:val="-4"/>
        </w:rPr>
      </w:pPr>
      <w:r>
        <w:rPr>
          <w:rFonts w:ascii="Verdana" w:hAnsi="Verdana"/>
          <w:color w:val="231F20"/>
          <w:spacing w:val="-4"/>
          <w:u w:val="single"/>
        </w:rPr>
        <w:t xml:space="preserve">Quality </w:t>
      </w:r>
      <w:r w:rsidR="00DD5E89">
        <w:rPr>
          <w:rFonts w:ascii="Verdana" w:hAnsi="Verdana"/>
          <w:color w:val="231F20"/>
          <w:spacing w:val="-4"/>
          <w:u w:val="single"/>
        </w:rPr>
        <w:t>i</w:t>
      </w:r>
      <w:r>
        <w:rPr>
          <w:rFonts w:ascii="Verdana" w:hAnsi="Verdana"/>
          <w:color w:val="231F20"/>
          <w:spacing w:val="-4"/>
          <w:u w:val="single"/>
        </w:rPr>
        <w:t xml:space="preserve">mprovement occurs when support initiatives are tailored to context </w:t>
      </w:r>
    </w:p>
    <w:p w14:paraId="61E4DAB3" w14:textId="77777777" w:rsidR="001250A2" w:rsidRDefault="001250A2" w:rsidP="001250A2">
      <w:pPr>
        <w:pStyle w:val="ListParagraph"/>
        <w:rPr>
          <w:rFonts w:ascii="Verdana" w:hAnsi="Verdana"/>
          <w:color w:val="231F20"/>
          <w:spacing w:val="-4"/>
        </w:rPr>
      </w:pPr>
      <w:r w:rsidRPr="00105AD2">
        <w:rPr>
          <w:rFonts w:ascii="Verdana" w:hAnsi="Verdana"/>
          <w:color w:val="231F20"/>
          <w:spacing w:val="-4"/>
        </w:rPr>
        <w:t xml:space="preserve">Early </w:t>
      </w:r>
      <w:r>
        <w:rPr>
          <w:rFonts w:ascii="Verdana" w:hAnsi="Verdana"/>
          <w:color w:val="231F20"/>
          <w:spacing w:val="-4"/>
        </w:rPr>
        <w:t xml:space="preserve">childhood </w:t>
      </w:r>
      <w:r w:rsidRPr="00105AD2">
        <w:rPr>
          <w:rFonts w:ascii="Verdana" w:hAnsi="Verdana"/>
          <w:color w:val="231F20"/>
          <w:spacing w:val="-4"/>
        </w:rPr>
        <w:t>education and care is provided by servic</w:t>
      </w:r>
      <w:r>
        <w:rPr>
          <w:rFonts w:ascii="Verdana" w:hAnsi="Verdana"/>
          <w:color w:val="231F20"/>
          <w:spacing w:val="-4"/>
        </w:rPr>
        <w:t>es that are diverse in terms of geographical location</w:t>
      </w:r>
      <w:r w:rsidRPr="00105AD2">
        <w:rPr>
          <w:rFonts w:ascii="Verdana" w:hAnsi="Verdana"/>
          <w:color w:val="231F20"/>
          <w:spacing w:val="-4"/>
        </w:rPr>
        <w:t xml:space="preserve">, leadership and history, qualifications and number of </w:t>
      </w:r>
      <w:r>
        <w:rPr>
          <w:rFonts w:ascii="Verdana" w:hAnsi="Verdana"/>
          <w:color w:val="231F20"/>
          <w:spacing w:val="-4"/>
        </w:rPr>
        <w:t>educators</w:t>
      </w:r>
      <w:r w:rsidRPr="00105AD2">
        <w:rPr>
          <w:rFonts w:ascii="Verdana" w:hAnsi="Verdana"/>
          <w:color w:val="231F20"/>
          <w:spacing w:val="-4"/>
        </w:rPr>
        <w:t xml:space="preserve">, </w:t>
      </w:r>
      <w:r>
        <w:rPr>
          <w:rFonts w:ascii="Verdana" w:hAnsi="Verdana"/>
          <w:color w:val="231F20"/>
          <w:spacing w:val="-4"/>
        </w:rPr>
        <w:t>characteristics</w:t>
      </w:r>
      <w:r w:rsidRPr="00105AD2">
        <w:rPr>
          <w:rFonts w:ascii="Verdana" w:hAnsi="Verdana"/>
          <w:color w:val="231F20"/>
          <w:spacing w:val="-4"/>
        </w:rPr>
        <w:t xml:space="preserve"> of c</w:t>
      </w:r>
      <w:r>
        <w:rPr>
          <w:rFonts w:ascii="Verdana" w:hAnsi="Verdana"/>
          <w:color w:val="231F20"/>
          <w:spacing w:val="-4"/>
        </w:rPr>
        <w:t xml:space="preserve">hildren and families attending the service, </w:t>
      </w:r>
      <w:r w:rsidRPr="00105AD2">
        <w:rPr>
          <w:rFonts w:ascii="Verdana" w:hAnsi="Verdana"/>
          <w:color w:val="231F20"/>
          <w:spacing w:val="-4"/>
        </w:rPr>
        <w:t xml:space="preserve">and </w:t>
      </w:r>
      <w:r>
        <w:rPr>
          <w:rFonts w:ascii="Verdana" w:hAnsi="Verdana"/>
          <w:color w:val="231F20"/>
          <w:spacing w:val="-4"/>
        </w:rPr>
        <w:t>many other attributes that influence service provision.</w:t>
      </w:r>
      <w:r w:rsidRPr="00105AD2">
        <w:rPr>
          <w:rFonts w:ascii="Verdana" w:hAnsi="Verdana"/>
          <w:color w:val="231F20"/>
          <w:spacing w:val="-4"/>
        </w:rPr>
        <w:t xml:space="preserve"> </w:t>
      </w:r>
      <w:r>
        <w:rPr>
          <w:rFonts w:ascii="Verdana" w:hAnsi="Verdana"/>
          <w:color w:val="231F20"/>
          <w:spacing w:val="-4"/>
        </w:rPr>
        <w:t>An understanding of service context is important in developing effective quality improvement strategies.  Support can then be tailored to the opportunities identified.</w:t>
      </w:r>
    </w:p>
    <w:p w14:paraId="61E4DAB4" w14:textId="77777777" w:rsidR="001250A2" w:rsidRPr="00105AD2" w:rsidRDefault="001250A2" w:rsidP="001250A2">
      <w:pPr>
        <w:pStyle w:val="ListParagraph"/>
        <w:rPr>
          <w:rFonts w:ascii="Verdana" w:hAnsi="Verdana"/>
          <w:color w:val="231F20"/>
          <w:spacing w:val="-4"/>
        </w:rPr>
      </w:pPr>
    </w:p>
    <w:p w14:paraId="61E4DAB5" w14:textId="77777777" w:rsidR="001250A2" w:rsidRPr="005C1F3A" w:rsidRDefault="001250A2" w:rsidP="001250A2">
      <w:pPr>
        <w:pStyle w:val="ListParagraph"/>
        <w:numPr>
          <w:ilvl w:val="0"/>
          <w:numId w:val="17"/>
        </w:numPr>
        <w:rPr>
          <w:rFonts w:ascii="Verdana" w:hAnsi="Verdana"/>
          <w:color w:val="231F20"/>
          <w:spacing w:val="-15"/>
        </w:rPr>
      </w:pPr>
      <w:r>
        <w:rPr>
          <w:rFonts w:ascii="Verdana" w:hAnsi="Verdana"/>
          <w:color w:val="231F20"/>
          <w:spacing w:val="-4"/>
          <w:u w:val="single"/>
        </w:rPr>
        <w:t>The sustainability of q</w:t>
      </w:r>
      <w:r w:rsidRPr="005C1F3A">
        <w:rPr>
          <w:rFonts w:ascii="Verdana" w:hAnsi="Verdana"/>
          <w:color w:val="231F20"/>
          <w:spacing w:val="-4"/>
          <w:u w:val="single"/>
        </w:rPr>
        <w:t xml:space="preserve">uality improvement </w:t>
      </w:r>
      <w:r>
        <w:rPr>
          <w:rFonts w:ascii="Verdana" w:hAnsi="Verdana"/>
          <w:color w:val="231F20"/>
          <w:spacing w:val="-4"/>
          <w:u w:val="single"/>
        </w:rPr>
        <w:t>depends on leadership support, strong governance and sound operational practices within services</w:t>
      </w:r>
    </w:p>
    <w:p w14:paraId="61E4DAB6" w14:textId="66E62F3F" w:rsidR="001250A2" w:rsidRDefault="001250A2" w:rsidP="001250A2">
      <w:pPr>
        <w:pStyle w:val="ListParagraph"/>
        <w:rPr>
          <w:rFonts w:ascii="Verdana" w:hAnsi="Verdana"/>
          <w:color w:val="231F20"/>
          <w:spacing w:val="-4"/>
        </w:rPr>
      </w:pPr>
      <w:r>
        <w:rPr>
          <w:rFonts w:ascii="Verdana" w:hAnsi="Verdana"/>
          <w:color w:val="231F20"/>
          <w:spacing w:val="-4"/>
        </w:rPr>
        <w:t xml:space="preserve">Any targeted intervention has the potential to lift quality temporarily. While pockets of good practice may be identified, educators cannot maintain high quality without support from the service and other educators. Sustainability is threatened when there is a lack of leadership and governance support. Service leaders that encourage and support educators to implement </w:t>
      </w:r>
      <w:r w:rsidR="00DD5E89">
        <w:rPr>
          <w:rFonts w:ascii="Verdana" w:hAnsi="Verdana"/>
          <w:color w:val="231F20"/>
          <w:spacing w:val="-4"/>
        </w:rPr>
        <w:t xml:space="preserve">the VEYLDF practice </w:t>
      </w:r>
      <w:r>
        <w:rPr>
          <w:rFonts w:ascii="Verdana" w:hAnsi="Verdana"/>
          <w:color w:val="231F20"/>
          <w:spacing w:val="-4"/>
        </w:rPr>
        <w:t xml:space="preserve">principles </w:t>
      </w:r>
      <w:r>
        <w:rPr>
          <w:rFonts w:ascii="Verdana" w:hAnsi="Verdana"/>
          <w:color w:val="231F20"/>
          <w:spacing w:val="22"/>
        </w:rPr>
        <w:t xml:space="preserve">will </w:t>
      </w:r>
      <w:r>
        <w:rPr>
          <w:rFonts w:ascii="Verdana" w:hAnsi="Verdana"/>
          <w:color w:val="231F20"/>
          <w:spacing w:val="-2"/>
        </w:rPr>
        <w:t>more likely contribute to sustainable quality improvement</w:t>
      </w:r>
      <w:r>
        <w:rPr>
          <w:rFonts w:ascii="Verdana" w:hAnsi="Verdana"/>
          <w:color w:val="231F20"/>
          <w:spacing w:val="-4"/>
        </w:rPr>
        <w:t xml:space="preserve">. </w:t>
      </w:r>
    </w:p>
    <w:p w14:paraId="61E4DAB7" w14:textId="77777777" w:rsidR="001250A2" w:rsidRPr="00105AD2" w:rsidRDefault="001250A2" w:rsidP="001250A2">
      <w:pPr>
        <w:pStyle w:val="ListParagraph"/>
        <w:rPr>
          <w:rFonts w:ascii="Verdana" w:hAnsi="Verdana"/>
          <w:color w:val="231F20"/>
          <w:spacing w:val="-15"/>
        </w:rPr>
      </w:pPr>
    </w:p>
    <w:p w14:paraId="61E4DAB8" w14:textId="77777777" w:rsidR="001250A2" w:rsidRPr="005C1F3A" w:rsidRDefault="001250A2" w:rsidP="001250A2">
      <w:pPr>
        <w:pStyle w:val="ListParagraph"/>
        <w:numPr>
          <w:ilvl w:val="0"/>
          <w:numId w:val="17"/>
        </w:numPr>
        <w:rPr>
          <w:rFonts w:ascii="Verdana" w:hAnsi="Verdana"/>
          <w:color w:val="231F20"/>
          <w:u w:val="single"/>
        </w:rPr>
      </w:pPr>
      <w:r w:rsidRPr="005C1F3A">
        <w:rPr>
          <w:rFonts w:ascii="Verdana" w:hAnsi="Verdana"/>
          <w:color w:val="231F20"/>
          <w:u w:val="single"/>
        </w:rPr>
        <w:t>Educators are more likely to respond to personalised</w:t>
      </w:r>
      <w:r>
        <w:rPr>
          <w:rFonts w:ascii="Verdana" w:hAnsi="Verdana"/>
          <w:color w:val="231F20"/>
          <w:u w:val="single"/>
        </w:rPr>
        <w:t xml:space="preserve"> approaches that support practice improvement</w:t>
      </w:r>
    </w:p>
    <w:p w14:paraId="61E4DAB9" w14:textId="12B06070" w:rsidR="001250A2" w:rsidRDefault="001250A2" w:rsidP="001250A2">
      <w:pPr>
        <w:pStyle w:val="ListParagraph"/>
        <w:rPr>
          <w:rFonts w:ascii="Verdana" w:hAnsi="Verdana"/>
          <w:color w:val="231F20"/>
          <w:spacing w:val="-4"/>
        </w:rPr>
      </w:pPr>
      <w:r>
        <w:rPr>
          <w:rFonts w:ascii="Verdana" w:hAnsi="Verdana"/>
          <w:color w:val="231F20"/>
        </w:rPr>
        <w:t>Many</w:t>
      </w:r>
      <w:r w:rsidRPr="00105AD2">
        <w:rPr>
          <w:rFonts w:ascii="Verdana" w:hAnsi="Verdana"/>
          <w:color w:val="231F20"/>
        </w:rPr>
        <w:t xml:space="preserve"> early</w:t>
      </w:r>
      <w:r w:rsidRPr="00105AD2">
        <w:rPr>
          <w:rFonts w:ascii="Verdana" w:hAnsi="Verdana"/>
          <w:color w:val="231F20"/>
          <w:spacing w:val="3"/>
        </w:rPr>
        <w:t xml:space="preserve"> </w:t>
      </w:r>
      <w:r w:rsidRPr="00105AD2">
        <w:rPr>
          <w:rFonts w:ascii="Verdana" w:hAnsi="Verdana"/>
          <w:color w:val="231F20"/>
        </w:rPr>
        <w:t>childhood</w:t>
      </w:r>
      <w:r w:rsidRPr="00105AD2">
        <w:rPr>
          <w:rFonts w:ascii="Verdana" w:hAnsi="Verdana"/>
          <w:color w:val="231F20"/>
          <w:spacing w:val="3"/>
        </w:rPr>
        <w:t xml:space="preserve"> </w:t>
      </w:r>
      <w:r w:rsidRPr="00105AD2">
        <w:rPr>
          <w:rFonts w:ascii="Verdana" w:hAnsi="Verdana"/>
          <w:color w:val="231F20"/>
        </w:rPr>
        <w:t>professionals</w:t>
      </w:r>
      <w:r w:rsidRPr="00105AD2">
        <w:rPr>
          <w:rFonts w:ascii="Verdana" w:hAnsi="Verdana"/>
          <w:color w:val="231F20"/>
          <w:spacing w:val="3"/>
        </w:rPr>
        <w:t xml:space="preserve"> </w:t>
      </w:r>
      <w:r w:rsidRPr="00105AD2">
        <w:rPr>
          <w:rFonts w:ascii="Verdana" w:hAnsi="Verdana"/>
          <w:color w:val="231F20"/>
          <w:spacing w:val="-1"/>
        </w:rPr>
        <w:t>value</w:t>
      </w:r>
      <w:r w:rsidRPr="00105AD2">
        <w:rPr>
          <w:rFonts w:ascii="Verdana" w:hAnsi="Verdana"/>
          <w:color w:val="231F20"/>
          <w:spacing w:val="28"/>
        </w:rPr>
        <w:t xml:space="preserve"> </w:t>
      </w:r>
      <w:r w:rsidRPr="00105AD2">
        <w:rPr>
          <w:rFonts w:ascii="Verdana" w:hAnsi="Verdana"/>
          <w:color w:val="231F20"/>
          <w:spacing w:val="-1"/>
        </w:rPr>
        <w:t>face-to-face</w:t>
      </w:r>
      <w:r w:rsidRPr="00105AD2">
        <w:rPr>
          <w:rFonts w:ascii="Verdana" w:hAnsi="Verdana"/>
          <w:color w:val="231F20"/>
          <w:spacing w:val="28"/>
        </w:rPr>
        <w:t xml:space="preserve"> </w:t>
      </w:r>
      <w:r>
        <w:rPr>
          <w:rFonts w:ascii="Verdana" w:hAnsi="Verdana"/>
          <w:color w:val="231F20"/>
        </w:rPr>
        <w:t xml:space="preserve">contact and feedback on their practices. </w:t>
      </w:r>
      <w:r>
        <w:rPr>
          <w:rFonts w:ascii="Verdana" w:hAnsi="Verdana"/>
          <w:color w:val="231F20"/>
          <w:spacing w:val="-4"/>
        </w:rPr>
        <w:t>Timely feedback and suggestions provided where and as practice occurs</w:t>
      </w:r>
      <w:r>
        <w:rPr>
          <w:rFonts w:ascii="Verdana" w:hAnsi="Verdana"/>
          <w:color w:val="231F20"/>
        </w:rPr>
        <w:t xml:space="preserve"> are likely to enhance educators’ understanding and capacity to change. Direct feedback on practice is an important supplement to professional learning resources provided to support application of the VEYLDF. Co</w:t>
      </w:r>
      <w:r>
        <w:rPr>
          <w:rFonts w:ascii="Verdana" w:hAnsi="Verdana"/>
          <w:color w:val="231F20"/>
          <w:spacing w:val="-4"/>
        </w:rPr>
        <w:t>nversations about practice and</w:t>
      </w:r>
      <w:r w:rsidRPr="00105AD2">
        <w:rPr>
          <w:rFonts w:ascii="Verdana" w:hAnsi="Verdana"/>
          <w:color w:val="231F20"/>
          <w:spacing w:val="-4"/>
        </w:rPr>
        <w:t xml:space="preserve"> reflection reinforce </w:t>
      </w:r>
      <w:r>
        <w:rPr>
          <w:rFonts w:ascii="Verdana" w:hAnsi="Verdana"/>
          <w:color w:val="231F20"/>
          <w:spacing w:val="-4"/>
        </w:rPr>
        <w:t xml:space="preserve">educators' confidence and capacity to implement change.  </w:t>
      </w:r>
    </w:p>
    <w:p w14:paraId="61E4DABA" w14:textId="77777777" w:rsidR="009C4C89" w:rsidRDefault="009C4C89">
      <w:pPr>
        <w:rPr>
          <w:rFonts w:asciiTheme="majorHAnsi" w:eastAsiaTheme="majorEastAsia" w:hAnsiTheme="majorHAnsi" w:cstheme="majorBidi"/>
          <w:b/>
          <w:bCs/>
          <w:color w:val="365F91" w:themeColor="accent1" w:themeShade="BF"/>
          <w:sz w:val="28"/>
          <w:szCs w:val="28"/>
        </w:rPr>
      </w:pPr>
      <w:r>
        <w:br w:type="page"/>
      </w:r>
    </w:p>
    <w:p w14:paraId="61E4DABB" w14:textId="77777777" w:rsidR="00254B2C" w:rsidRDefault="00B513B8" w:rsidP="009C4C89">
      <w:pPr>
        <w:pStyle w:val="Heading1"/>
      </w:pPr>
      <w:bookmarkStart w:id="54" w:name="_Toc378664481"/>
      <w:r>
        <w:lastRenderedPageBreak/>
        <w:t>2</w:t>
      </w:r>
      <w:r w:rsidR="00254B2C">
        <w:t>. Evaluation of the Victorian Framework Coaching program</w:t>
      </w:r>
      <w:bookmarkEnd w:id="50"/>
      <w:bookmarkEnd w:id="51"/>
      <w:bookmarkEnd w:id="54"/>
    </w:p>
    <w:p w14:paraId="61E4DABC" w14:textId="77777777" w:rsidR="00254B2C" w:rsidRPr="00026C51" w:rsidRDefault="00254B2C" w:rsidP="00254B2C">
      <w:pPr>
        <w:rPr>
          <w:rFonts w:ascii="Verdana" w:hAnsi="Verdana"/>
        </w:rPr>
      </w:pPr>
      <w:r w:rsidRPr="00026C51">
        <w:rPr>
          <w:rFonts w:ascii="Verdana" w:hAnsi="Verdana"/>
        </w:rPr>
        <w:t xml:space="preserve">The key evaluation question orienting the evaluation of the Victorian Framework </w:t>
      </w:r>
      <w:r>
        <w:rPr>
          <w:rFonts w:ascii="Verdana" w:hAnsi="Verdana"/>
        </w:rPr>
        <w:t>Coaching program</w:t>
      </w:r>
      <w:r w:rsidRPr="00026C51">
        <w:rPr>
          <w:rFonts w:ascii="Verdana" w:hAnsi="Verdana"/>
        </w:rPr>
        <w:t xml:space="preserve"> was, </w:t>
      </w:r>
      <w:r>
        <w:rPr>
          <w:rFonts w:ascii="Verdana" w:hAnsi="Verdana"/>
        </w:rPr>
        <w:t>'How, if at all, did the coaching program support early childhood educators to embed the Victorian Early Years Learning and Development Framework into practice?'</w:t>
      </w:r>
    </w:p>
    <w:p w14:paraId="61E4DABD" w14:textId="77777777" w:rsidR="00254B2C" w:rsidRDefault="00254B2C" w:rsidP="00254B2C">
      <w:pPr>
        <w:rPr>
          <w:rFonts w:ascii="Verdana" w:hAnsi="Verdana"/>
        </w:rPr>
      </w:pPr>
      <w:r>
        <w:rPr>
          <w:rFonts w:ascii="Verdana" w:hAnsi="Verdana"/>
        </w:rPr>
        <w:t>In order to answer the overall question, the following sub-questions were also addressed:</w:t>
      </w:r>
    </w:p>
    <w:p w14:paraId="61E4DABE" w14:textId="77777777" w:rsidR="00254B2C" w:rsidRPr="005705BA" w:rsidRDefault="00254B2C" w:rsidP="00254B2C">
      <w:pPr>
        <w:pStyle w:val="ListParagraph"/>
        <w:numPr>
          <w:ilvl w:val="0"/>
          <w:numId w:val="1"/>
        </w:numPr>
        <w:rPr>
          <w:rFonts w:ascii="Verdana" w:hAnsi="Verdana"/>
        </w:rPr>
      </w:pPr>
      <w:r>
        <w:rPr>
          <w:rFonts w:ascii="Verdana" w:hAnsi="Verdana"/>
        </w:rPr>
        <w:t>What were the strengths and weaknesses of</w:t>
      </w:r>
      <w:r w:rsidRPr="005705BA">
        <w:rPr>
          <w:rFonts w:ascii="Verdana" w:hAnsi="Verdana"/>
        </w:rPr>
        <w:t xml:space="preserve"> </w:t>
      </w:r>
      <w:r w:rsidRPr="005705BA">
        <w:rPr>
          <w:rFonts w:ascii="Verdana" w:hAnsi="Verdana"/>
          <w:b/>
        </w:rPr>
        <w:t>program design and implement</w:t>
      </w:r>
      <w:r w:rsidRPr="00B451BC">
        <w:rPr>
          <w:rFonts w:ascii="Verdana" w:hAnsi="Verdana"/>
          <w:b/>
        </w:rPr>
        <w:t>ation</w:t>
      </w:r>
      <w:r>
        <w:rPr>
          <w:rFonts w:ascii="Verdana" w:hAnsi="Verdana"/>
        </w:rPr>
        <w:t xml:space="preserve"> </w:t>
      </w:r>
      <w:r w:rsidRPr="00B451BC">
        <w:rPr>
          <w:rFonts w:ascii="Verdana" w:hAnsi="Verdana"/>
        </w:rPr>
        <w:t>(</w:t>
      </w:r>
      <w:r w:rsidRPr="005705BA">
        <w:rPr>
          <w:rFonts w:ascii="Verdana" w:hAnsi="Verdana"/>
        </w:rPr>
        <w:t>including consultancy phase, coaching phase and materials</w:t>
      </w:r>
      <w:r>
        <w:rPr>
          <w:rFonts w:ascii="Verdana" w:hAnsi="Verdana"/>
        </w:rPr>
        <w:t>)</w:t>
      </w:r>
      <w:r w:rsidRPr="005705BA">
        <w:rPr>
          <w:rFonts w:ascii="Verdana" w:hAnsi="Verdana"/>
        </w:rPr>
        <w:t>?</w:t>
      </w:r>
    </w:p>
    <w:p w14:paraId="61E4DABF" w14:textId="77777777" w:rsidR="00254B2C" w:rsidRPr="005705BA" w:rsidRDefault="00254B2C" w:rsidP="00254B2C">
      <w:pPr>
        <w:pStyle w:val="ListParagraph"/>
        <w:numPr>
          <w:ilvl w:val="0"/>
          <w:numId w:val="1"/>
        </w:numPr>
        <w:rPr>
          <w:rFonts w:ascii="Verdana" w:hAnsi="Verdana"/>
        </w:rPr>
      </w:pPr>
      <w:r w:rsidRPr="005705BA">
        <w:rPr>
          <w:rFonts w:ascii="Verdana" w:hAnsi="Verdana"/>
        </w:rPr>
        <w:t xml:space="preserve">What changes in </w:t>
      </w:r>
      <w:r w:rsidRPr="005705BA">
        <w:rPr>
          <w:rFonts w:ascii="Verdana" w:hAnsi="Verdana"/>
          <w:b/>
        </w:rPr>
        <w:t>educators' practice (knowledge and skills</w:t>
      </w:r>
      <w:r w:rsidRPr="005705BA">
        <w:rPr>
          <w:rFonts w:ascii="Verdana" w:hAnsi="Verdana"/>
        </w:rPr>
        <w:t xml:space="preserve">) resulted from the </w:t>
      </w:r>
      <w:r>
        <w:rPr>
          <w:rFonts w:ascii="Verdana" w:hAnsi="Verdana"/>
        </w:rPr>
        <w:t>coaching program</w:t>
      </w:r>
      <w:r w:rsidRPr="005705BA">
        <w:rPr>
          <w:rFonts w:ascii="Verdana" w:hAnsi="Verdana"/>
        </w:rPr>
        <w:t>?</w:t>
      </w:r>
    </w:p>
    <w:p w14:paraId="61E4DAC0" w14:textId="77777777" w:rsidR="00254B2C" w:rsidRPr="005705BA" w:rsidRDefault="00254B2C" w:rsidP="00254B2C">
      <w:pPr>
        <w:pStyle w:val="ListParagraph"/>
        <w:numPr>
          <w:ilvl w:val="0"/>
          <w:numId w:val="1"/>
        </w:numPr>
        <w:rPr>
          <w:rFonts w:ascii="Verdana" w:hAnsi="Verdana"/>
        </w:rPr>
      </w:pPr>
      <w:r w:rsidRPr="005705BA">
        <w:rPr>
          <w:rFonts w:ascii="Verdana" w:hAnsi="Verdana"/>
        </w:rPr>
        <w:t xml:space="preserve">How did the </w:t>
      </w:r>
      <w:r>
        <w:rPr>
          <w:rFonts w:ascii="Verdana" w:hAnsi="Verdana"/>
        </w:rPr>
        <w:t>coaching program</w:t>
      </w:r>
      <w:r w:rsidRPr="005705BA">
        <w:rPr>
          <w:rFonts w:ascii="Verdana" w:hAnsi="Verdana"/>
        </w:rPr>
        <w:t xml:space="preserve"> </w:t>
      </w:r>
      <w:r w:rsidRPr="005705BA">
        <w:rPr>
          <w:rFonts w:ascii="Verdana" w:hAnsi="Verdana"/>
          <w:b/>
        </w:rPr>
        <w:t>influence processes and p</w:t>
      </w:r>
      <w:r>
        <w:rPr>
          <w:rFonts w:ascii="Verdana" w:hAnsi="Verdana"/>
          <w:b/>
        </w:rPr>
        <w:t>r</w:t>
      </w:r>
      <w:r w:rsidRPr="005705BA">
        <w:rPr>
          <w:rFonts w:ascii="Verdana" w:hAnsi="Verdana"/>
          <w:b/>
        </w:rPr>
        <w:t>actices at the service level</w:t>
      </w:r>
      <w:r w:rsidRPr="005705BA">
        <w:rPr>
          <w:rFonts w:ascii="Verdana" w:hAnsi="Verdana"/>
        </w:rPr>
        <w:t xml:space="preserve">? </w:t>
      </w:r>
    </w:p>
    <w:p w14:paraId="61E4DAC1" w14:textId="77777777" w:rsidR="00254B2C" w:rsidRPr="005705BA" w:rsidRDefault="00254B2C" w:rsidP="00254B2C">
      <w:pPr>
        <w:pStyle w:val="ListParagraph"/>
        <w:numPr>
          <w:ilvl w:val="0"/>
          <w:numId w:val="1"/>
        </w:numPr>
        <w:rPr>
          <w:rFonts w:ascii="Verdana" w:hAnsi="Verdana"/>
        </w:rPr>
      </w:pPr>
      <w:r w:rsidRPr="005705BA">
        <w:rPr>
          <w:rFonts w:ascii="Verdana" w:hAnsi="Verdana"/>
        </w:rPr>
        <w:t xml:space="preserve">What are the </w:t>
      </w:r>
      <w:r w:rsidRPr="005705BA">
        <w:rPr>
          <w:rFonts w:ascii="Verdana" w:hAnsi="Verdana"/>
          <w:b/>
        </w:rPr>
        <w:t>lessons learned about what is required to support</w:t>
      </w:r>
      <w:r w:rsidRPr="005705BA">
        <w:rPr>
          <w:rFonts w:ascii="Verdana" w:hAnsi="Verdana"/>
        </w:rPr>
        <w:t xml:space="preserve"> early childhood services in Victoria?</w:t>
      </w:r>
    </w:p>
    <w:p w14:paraId="61E4DAC2" w14:textId="77777777" w:rsidR="00254B2C" w:rsidRDefault="00254B2C" w:rsidP="00254B2C">
      <w:pPr>
        <w:pStyle w:val="ListParagraph"/>
        <w:rPr>
          <w:rFonts w:ascii="Verdana" w:hAnsi="Verdana"/>
        </w:rPr>
      </w:pPr>
    </w:p>
    <w:p w14:paraId="61E4DAC3" w14:textId="77777777" w:rsidR="00254B2C" w:rsidRDefault="00B513B8" w:rsidP="00254B2C">
      <w:pPr>
        <w:pStyle w:val="Heading2"/>
        <w:numPr>
          <w:ilvl w:val="1"/>
          <w:numId w:val="0"/>
        </w:numPr>
        <w:ind w:left="576" w:hanging="576"/>
      </w:pPr>
      <w:bookmarkStart w:id="55" w:name="_Toc368372300"/>
      <w:bookmarkStart w:id="56" w:name="_Toc369600051"/>
      <w:bookmarkStart w:id="57" w:name="_Toc378664482"/>
      <w:r>
        <w:t>2</w:t>
      </w:r>
      <w:r w:rsidR="00254B2C">
        <w:t>.1 Framing the Evaluation</w:t>
      </w:r>
      <w:bookmarkEnd w:id="55"/>
      <w:bookmarkEnd w:id="56"/>
      <w:bookmarkEnd w:id="57"/>
    </w:p>
    <w:p w14:paraId="61E4DAC4" w14:textId="77777777" w:rsidR="00980874" w:rsidRDefault="00254B2C" w:rsidP="00137E68">
      <w:pPr>
        <w:rPr>
          <w:rFonts w:ascii="Verdana" w:hAnsi="Verdana"/>
        </w:rPr>
      </w:pPr>
      <w:r w:rsidRPr="005A460F">
        <w:rPr>
          <w:rFonts w:ascii="Verdana" w:hAnsi="Verdana"/>
        </w:rPr>
        <w:t xml:space="preserve">The </w:t>
      </w:r>
      <w:r>
        <w:rPr>
          <w:rFonts w:ascii="Verdana" w:hAnsi="Verdana"/>
        </w:rPr>
        <w:t xml:space="preserve">evaluation </w:t>
      </w:r>
      <w:r w:rsidRPr="005A460F">
        <w:rPr>
          <w:rFonts w:ascii="Verdana" w:hAnsi="Verdana"/>
        </w:rPr>
        <w:t>question</w:t>
      </w:r>
      <w:r>
        <w:rPr>
          <w:rFonts w:ascii="Verdana" w:hAnsi="Verdana"/>
        </w:rPr>
        <w:t>s require</w:t>
      </w:r>
      <w:r w:rsidRPr="005A460F">
        <w:rPr>
          <w:rFonts w:ascii="Verdana" w:hAnsi="Verdana"/>
        </w:rPr>
        <w:t xml:space="preserve"> knowledge about the work undertaken with the 54 services, </w:t>
      </w:r>
      <w:r>
        <w:rPr>
          <w:rFonts w:ascii="Verdana" w:hAnsi="Verdana"/>
        </w:rPr>
        <w:t xml:space="preserve">and rely on </w:t>
      </w:r>
      <w:r w:rsidRPr="005A460F">
        <w:rPr>
          <w:rFonts w:ascii="Verdana" w:hAnsi="Verdana"/>
        </w:rPr>
        <w:t>an understanding of what outcomes, both intended and unintended</w:t>
      </w:r>
      <w:r>
        <w:rPr>
          <w:rFonts w:ascii="Verdana" w:hAnsi="Verdana"/>
        </w:rPr>
        <w:t>,</w:t>
      </w:r>
      <w:r w:rsidRPr="005A460F">
        <w:rPr>
          <w:rFonts w:ascii="Verdana" w:hAnsi="Verdana"/>
        </w:rPr>
        <w:t xml:space="preserve"> </w:t>
      </w:r>
      <w:r>
        <w:rPr>
          <w:rFonts w:ascii="Verdana" w:hAnsi="Verdana"/>
        </w:rPr>
        <w:t xml:space="preserve">resulted from </w:t>
      </w:r>
      <w:r w:rsidRPr="005A460F">
        <w:rPr>
          <w:rFonts w:ascii="Verdana" w:hAnsi="Verdana"/>
        </w:rPr>
        <w:t xml:space="preserve">the coaches' visits. </w:t>
      </w:r>
    </w:p>
    <w:p w14:paraId="61E4DAC5" w14:textId="77777777" w:rsidR="00980874" w:rsidRDefault="00980874" w:rsidP="00980874">
      <w:pPr>
        <w:rPr>
          <w:rFonts w:ascii="Verdana" w:hAnsi="Verdana"/>
        </w:rPr>
      </w:pPr>
      <w:r w:rsidRPr="005A460F">
        <w:rPr>
          <w:rFonts w:ascii="Verdana" w:hAnsi="Verdana"/>
        </w:rPr>
        <w:t>In an intervention of this nature it can be challenging to disentangle the influence of coaching from other influences in the environment, such as other educational opportunities experienced by the educators, their progressive development as educators over time in a role</w:t>
      </w:r>
      <w:r>
        <w:rPr>
          <w:rFonts w:ascii="Verdana" w:hAnsi="Verdana"/>
        </w:rPr>
        <w:t>, and changes in service leadership or approach</w:t>
      </w:r>
      <w:r w:rsidRPr="005A460F">
        <w:rPr>
          <w:rFonts w:ascii="Verdana" w:hAnsi="Verdana"/>
        </w:rPr>
        <w:t xml:space="preserve">.  In most policy contexts this is a reality that confronts </w:t>
      </w:r>
      <w:r>
        <w:rPr>
          <w:rFonts w:ascii="Verdana" w:hAnsi="Verdana"/>
        </w:rPr>
        <w:t>attribution of change to a particular intervention</w:t>
      </w:r>
      <w:r w:rsidRPr="005A460F">
        <w:rPr>
          <w:rFonts w:ascii="Verdana" w:hAnsi="Verdana"/>
        </w:rPr>
        <w:t>, however the triangulation of evidence across multiple sources, and with multiple methods</w:t>
      </w:r>
      <w:r>
        <w:rPr>
          <w:rFonts w:ascii="Verdana" w:hAnsi="Verdana"/>
        </w:rPr>
        <w:t>,</w:t>
      </w:r>
      <w:r w:rsidRPr="005A460F">
        <w:rPr>
          <w:rFonts w:ascii="Verdana" w:hAnsi="Verdana"/>
        </w:rPr>
        <w:t xml:space="preserve"> contribute</w:t>
      </w:r>
      <w:r>
        <w:rPr>
          <w:rFonts w:ascii="Verdana" w:hAnsi="Verdana"/>
        </w:rPr>
        <w:t>s</w:t>
      </w:r>
      <w:r w:rsidRPr="005A460F">
        <w:rPr>
          <w:rFonts w:ascii="Verdana" w:hAnsi="Verdana"/>
        </w:rPr>
        <w:t xml:space="preserve"> to confident and</w:t>
      </w:r>
      <w:r>
        <w:rPr>
          <w:rFonts w:ascii="Verdana" w:hAnsi="Verdana"/>
        </w:rPr>
        <w:t xml:space="preserve"> plausible claims about observed outcomes</w:t>
      </w:r>
      <w:r w:rsidRPr="005A460F">
        <w:rPr>
          <w:rFonts w:ascii="Verdana" w:hAnsi="Verdana"/>
        </w:rPr>
        <w:t xml:space="preserve">. Attribution of outcomes to the program is made by directly seeking evidence of a causal pathway from the intervention (the coaching) through to the outcomes.  </w:t>
      </w:r>
    </w:p>
    <w:p w14:paraId="61E4DAC6" w14:textId="35FD253B" w:rsidR="00137E68" w:rsidRDefault="002A085A" w:rsidP="00137E68">
      <w:pPr>
        <w:rPr>
          <w:rFonts w:ascii="Verdana" w:hAnsi="Verdana"/>
        </w:rPr>
      </w:pPr>
      <w:r>
        <w:rPr>
          <w:rFonts w:ascii="Verdana" w:hAnsi="Verdana"/>
        </w:rPr>
        <w:t xml:space="preserve">The program logic </w:t>
      </w:r>
      <w:r w:rsidR="00137E68">
        <w:rPr>
          <w:rFonts w:ascii="Verdana" w:hAnsi="Verdana"/>
        </w:rPr>
        <w:t xml:space="preserve">provided an overview of the linkages between inputs, activities and outcomes of the program and described a set of assumptions about how change would occur.  </w:t>
      </w:r>
      <w:r w:rsidR="00980874">
        <w:rPr>
          <w:rFonts w:ascii="Verdana" w:hAnsi="Verdana"/>
        </w:rPr>
        <w:t xml:space="preserve">The evaluation focused on </w:t>
      </w:r>
      <w:r w:rsidR="00980874" w:rsidRPr="005A460F">
        <w:rPr>
          <w:rFonts w:ascii="Verdana" w:hAnsi="Verdana"/>
        </w:rPr>
        <w:t>document</w:t>
      </w:r>
      <w:r w:rsidR="00980874">
        <w:rPr>
          <w:rFonts w:ascii="Verdana" w:hAnsi="Verdana"/>
        </w:rPr>
        <w:t>ing</w:t>
      </w:r>
      <w:r w:rsidR="00980874" w:rsidRPr="005A460F">
        <w:rPr>
          <w:rFonts w:ascii="Verdana" w:hAnsi="Verdana"/>
        </w:rPr>
        <w:t xml:space="preserve"> the contribution of the </w:t>
      </w:r>
      <w:r w:rsidR="00980874">
        <w:rPr>
          <w:rFonts w:ascii="Verdana" w:hAnsi="Verdana"/>
        </w:rPr>
        <w:t>coaching program</w:t>
      </w:r>
      <w:r w:rsidR="00980874" w:rsidRPr="005A460F">
        <w:rPr>
          <w:rFonts w:ascii="Verdana" w:hAnsi="Verdana"/>
        </w:rPr>
        <w:t xml:space="preserve"> to these outcomes, recognising that many other factors will </w:t>
      </w:r>
      <w:r w:rsidR="00980874">
        <w:rPr>
          <w:rFonts w:ascii="Verdana" w:hAnsi="Verdana"/>
        </w:rPr>
        <w:t xml:space="preserve">have potentially </w:t>
      </w:r>
      <w:r w:rsidR="00980874" w:rsidRPr="005A460F">
        <w:rPr>
          <w:rFonts w:ascii="Verdana" w:hAnsi="Verdana"/>
        </w:rPr>
        <w:t>influence</w:t>
      </w:r>
      <w:r w:rsidR="00980874">
        <w:rPr>
          <w:rFonts w:ascii="Verdana" w:hAnsi="Verdana"/>
        </w:rPr>
        <w:t>d</w:t>
      </w:r>
      <w:r w:rsidR="00980874" w:rsidRPr="005A460F">
        <w:rPr>
          <w:rFonts w:ascii="Verdana" w:hAnsi="Verdana"/>
        </w:rPr>
        <w:t xml:space="preserve"> educators' prac</w:t>
      </w:r>
      <w:r w:rsidR="00980874">
        <w:rPr>
          <w:rFonts w:ascii="Verdana" w:hAnsi="Verdana"/>
        </w:rPr>
        <w:t>tice over the</w:t>
      </w:r>
      <w:r w:rsidR="00980874" w:rsidRPr="005A460F">
        <w:rPr>
          <w:rFonts w:ascii="Verdana" w:hAnsi="Verdana"/>
        </w:rPr>
        <w:t xml:space="preserve"> </w:t>
      </w:r>
      <w:r w:rsidR="00980874">
        <w:rPr>
          <w:rFonts w:ascii="Verdana" w:hAnsi="Verdana"/>
        </w:rPr>
        <w:t xml:space="preserve">program </w:t>
      </w:r>
      <w:r w:rsidR="00980874" w:rsidRPr="005A460F">
        <w:rPr>
          <w:rFonts w:ascii="Verdana" w:hAnsi="Verdana"/>
        </w:rPr>
        <w:t xml:space="preserve">timeframe.  </w:t>
      </w:r>
    </w:p>
    <w:p w14:paraId="61E4DAC7" w14:textId="77777777" w:rsidR="00137E68" w:rsidRDefault="00137E68" w:rsidP="00137E68">
      <w:pPr>
        <w:rPr>
          <w:rFonts w:ascii="Verdana" w:hAnsi="Verdana"/>
        </w:rPr>
      </w:pPr>
      <w:r>
        <w:rPr>
          <w:rFonts w:ascii="Verdana" w:hAnsi="Verdana"/>
        </w:rPr>
        <w:lastRenderedPageBreak/>
        <w:t xml:space="preserve">A set of propositions about the program that can be tested in the evaluation follow from a consideration of </w:t>
      </w:r>
      <w:r w:rsidR="00980874">
        <w:rPr>
          <w:rFonts w:ascii="Verdana" w:hAnsi="Verdana"/>
        </w:rPr>
        <w:t>the program logic</w:t>
      </w:r>
      <w:r>
        <w:rPr>
          <w:rFonts w:ascii="Verdana" w:hAnsi="Verdana"/>
        </w:rPr>
        <w:t>. The propositions are:</w:t>
      </w:r>
    </w:p>
    <w:p w14:paraId="61E4DAC8" w14:textId="0C45D5B4" w:rsidR="00137E68" w:rsidRPr="00104F98" w:rsidRDefault="00137E68" w:rsidP="00137E68">
      <w:pPr>
        <w:pStyle w:val="ListParagraph"/>
        <w:numPr>
          <w:ilvl w:val="0"/>
          <w:numId w:val="25"/>
        </w:numPr>
        <w:rPr>
          <w:rFonts w:ascii="Verdana" w:hAnsi="Verdana"/>
        </w:rPr>
      </w:pPr>
      <w:r w:rsidRPr="00104F98">
        <w:rPr>
          <w:rFonts w:ascii="Verdana" w:hAnsi="Verdana"/>
        </w:rPr>
        <w:t xml:space="preserve">That face-to-face coaching </w:t>
      </w:r>
      <w:r w:rsidR="00DD5E89">
        <w:rPr>
          <w:rFonts w:ascii="Verdana" w:hAnsi="Verdana"/>
        </w:rPr>
        <w:t>was</w:t>
      </w:r>
      <w:r w:rsidR="007A039D">
        <w:rPr>
          <w:rFonts w:ascii="Verdana" w:hAnsi="Verdana"/>
        </w:rPr>
        <w:t xml:space="preserve"> </w:t>
      </w:r>
      <w:r w:rsidRPr="00104F98">
        <w:rPr>
          <w:rFonts w:ascii="Verdana" w:hAnsi="Verdana"/>
        </w:rPr>
        <w:t xml:space="preserve">an effective strategy to support educators to embed the </w:t>
      </w:r>
      <w:r w:rsidR="00DB32AC">
        <w:rPr>
          <w:rFonts w:ascii="Verdana" w:hAnsi="Verdana"/>
        </w:rPr>
        <w:t>VEYLDF</w:t>
      </w:r>
      <w:r w:rsidR="00DB32AC" w:rsidRPr="00104F98">
        <w:rPr>
          <w:rFonts w:ascii="Verdana" w:hAnsi="Verdana"/>
        </w:rPr>
        <w:t xml:space="preserve"> </w:t>
      </w:r>
      <w:r w:rsidRPr="00104F98">
        <w:rPr>
          <w:rFonts w:ascii="Verdana" w:hAnsi="Verdana"/>
        </w:rPr>
        <w:t>in practice</w:t>
      </w:r>
    </w:p>
    <w:p w14:paraId="61E4DAC9" w14:textId="5AF7D473" w:rsidR="00137E68" w:rsidRPr="00104F98" w:rsidRDefault="00137E68" w:rsidP="00137E68">
      <w:pPr>
        <w:pStyle w:val="ListParagraph"/>
        <w:numPr>
          <w:ilvl w:val="0"/>
          <w:numId w:val="25"/>
        </w:numPr>
        <w:rPr>
          <w:rFonts w:ascii="Verdana" w:hAnsi="Verdana"/>
        </w:rPr>
      </w:pPr>
      <w:r w:rsidRPr="00104F98">
        <w:rPr>
          <w:rFonts w:ascii="Verdana" w:hAnsi="Verdana"/>
        </w:rPr>
        <w:t>That the dose of the program (</w:t>
      </w:r>
      <w:r w:rsidR="00DD5E89">
        <w:rPr>
          <w:rFonts w:ascii="Verdana" w:hAnsi="Verdana"/>
        </w:rPr>
        <w:t>two day consultancy followed by six coaching visits</w:t>
      </w:r>
      <w:r w:rsidRPr="00104F98">
        <w:rPr>
          <w:rFonts w:ascii="Verdana" w:hAnsi="Verdana"/>
        </w:rPr>
        <w:t xml:space="preserve">) </w:t>
      </w:r>
      <w:r w:rsidR="00DD5E89">
        <w:rPr>
          <w:rFonts w:ascii="Verdana" w:hAnsi="Verdana"/>
        </w:rPr>
        <w:t>was</w:t>
      </w:r>
      <w:r w:rsidRPr="00104F98">
        <w:rPr>
          <w:rFonts w:ascii="Verdana" w:hAnsi="Verdana"/>
        </w:rPr>
        <w:t xml:space="preserve"> sufficient to bring about intended outcomes</w:t>
      </w:r>
    </w:p>
    <w:p w14:paraId="61E4DACA" w14:textId="709E344A" w:rsidR="00137E68" w:rsidRPr="00104F98" w:rsidRDefault="00137E68" w:rsidP="00137E68">
      <w:pPr>
        <w:pStyle w:val="ListParagraph"/>
        <w:numPr>
          <w:ilvl w:val="0"/>
          <w:numId w:val="25"/>
        </w:numPr>
        <w:rPr>
          <w:rFonts w:ascii="Verdana" w:hAnsi="Verdana" w:cs="Calibri"/>
        </w:rPr>
      </w:pPr>
      <w:r w:rsidRPr="00104F98">
        <w:rPr>
          <w:rFonts w:ascii="Verdana" w:hAnsi="Verdana"/>
        </w:rPr>
        <w:t xml:space="preserve">That the content, structure and frequency of coaching </w:t>
      </w:r>
      <w:r w:rsidR="00DD5E89">
        <w:rPr>
          <w:rFonts w:ascii="Verdana" w:hAnsi="Verdana"/>
        </w:rPr>
        <w:t>were</w:t>
      </w:r>
      <w:r w:rsidRPr="00104F98">
        <w:rPr>
          <w:rFonts w:ascii="Verdana" w:hAnsi="Verdana"/>
        </w:rPr>
        <w:t xml:space="preserve"> sufficient.</w:t>
      </w:r>
      <w:r w:rsidRPr="00104F98">
        <w:rPr>
          <w:rFonts w:ascii="Verdana" w:hAnsi="Verdana" w:cs="Calibri"/>
        </w:rPr>
        <w:t xml:space="preserve"> </w:t>
      </w:r>
    </w:p>
    <w:p w14:paraId="61E4DACB" w14:textId="0048E609" w:rsidR="00137E68" w:rsidRPr="00104F98" w:rsidRDefault="00137E68" w:rsidP="00137E68">
      <w:pPr>
        <w:pStyle w:val="ListParagraph"/>
        <w:numPr>
          <w:ilvl w:val="0"/>
          <w:numId w:val="25"/>
        </w:numPr>
        <w:rPr>
          <w:rFonts w:ascii="Verdana" w:hAnsi="Verdana" w:cs="Calibri"/>
        </w:rPr>
      </w:pPr>
      <w:r w:rsidRPr="00104F98">
        <w:rPr>
          <w:rFonts w:ascii="Verdana" w:hAnsi="Verdana" w:cs="Calibri"/>
        </w:rPr>
        <w:t xml:space="preserve">That the coach </w:t>
      </w:r>
      <w:r w:rsidR="00DD5E89">
        <w:rPr>
          <w:rFonts w:ascii="Verdana" w:hAnsi="Verdana" w:cs="Calibri"/>
        </w:rPr>
        <w:t>had</w:t>
      </w:r>
      <w:r w:rsidRPr="00104F98">
        <w:rPr>
          <w:rFonts w:ascii="Verdana" w:hAnsi="Verdana" w:cs="Calibri"/>
        </w:rPr>
        <w:t xml:space="preserve"> sufficient contact with the educators at the service (beyond the educational leader/director) to bring about change in their practice OR that the educational leader will coach other educators to achieve the outcomes.</w:t>
      </w:r>
    </w:p>
    <w:p w14:paraId="61E4DACC" w14:textId="77777777" w:rsidR="00137E68" w:rsidRDefault="00137E68" w:rsidP="00137E68">
      <w:pPr>
        <w:pStyle w:val="ListParagraph"/>
        <w:numPr>
          <w:ilvl w:val="0"/>
          <w:numId w:val="25"/>
        </w:numPr>
        <w:rPr>
          <w:rFonts w:ascii="Verdana" w:hAnsi="Verdana" w:cs="Calibri"/>
        </w:rPr>
      </w:pPr>
      <w:r w:rsidRPr="00104F98">
        <w:rPr>
          <w:rFonts w:ascii="Verdana" w:hAnsi="Verdana"/>
        </w:rPr>
        <w:t>That t</w:t>
      </w:r>
      <w:r w:rsidRPr="00104F98">
        <w:rPr>
          <w:rFonts w:ascii="Verdana" w:hAnsi="Verdana" w:cs="Calibri"/>
        </w:rPr>
        <w:t>he program constitutes an efficient and effective use of government resources (i.e., it generates positive net benefit and is the most efficient means of generating these benefits)</w:t>
      </w:r>
      <w:r>
        <w:rPr>
          <w:rFonts w:ascii="Verdana" w:hAnsi="Verdana" w:cs="Calibri"/>
        </w:rPr>
        <w:t>.</w:t>
      </w:r>
    </w:p>
    <w:p w14:paraId="61E4DACD" w14:textId="77777777" w:rsidR="00D621C1" w:rsidRPr="00D621C1" w:rsidRDefault="00D621C1" w:rsidP="00D621C1">
      <w:pPr>
        <w:rPr>
          <w:rFonts w:ascii="Verdana" w:hAnsi="Verdana"/>
        </w:rPr>
      </w:pPr>
      <w:r w:rsidRPr="00D621C1">
        <w:rPr>
          <w:rFonts w:ascii="Verdana" w:hAnsi="Verdana"/>
        </w:rPr>
        <w:t>The final assumption was not tested in this evaluation due to the lack of comparable cost data and lack of specificity about the scope of outcomes across services.</w:t>
      </w:r>
    </w:p>
    <w:p w14:paraId="61E4DACE" w14:textId="63CA978D" w:rsidR="00D621C1" w:rsidRPr="005A460F" w:rsidRDefault="00980874" w:rsidP="00D621C1">
      <w:pPr>
        <w:rPr>
          <w:rFonts w:ascii="Verdana" w:hAnsi="Verdana"/>
        </w:rPr>
      </w:pPr>
      <w:r>
        <w:rPr>
          <w:rFonts w:ascii="Verdana" w:hAnsi="Verdana"/>
        </w:rPr>
        <w:t xml:space="preserve">The evaluation was framed to </w:t>
      </w:r>
      <w:r w:rsidR="00254B2C">
        <w:rPr>
          <w:rFonts w:ascii="Verdana" w:hAnsi="Verdana"/>
        </w:rPr>
        <w:t>understa</w:t>
      </w:r>
      <w:r w:rsidR="002A7456">
        <w:rPr>
          <w:rFonts w:ascii="Verdana" w:hAnsi="Verdana"/>
        </w:rPr>
        <w:t xml:space="preserve">nd the ways in which the </w:t>
      </w:r>
      <w:r w:rsidR="00254B2C">
        <w:rPr>
          <w:rFonts w:ascii="Verdana" w:hAnsi="Verdana"/>
        </w:rPr>
        <w:t xml:space="preserve">service context and the </w:t>
      </w:r>
      <w:r w:rsidR="00DD5E89">
        <w:rPr>
          <w:rFonts w:ascii="Verdana" w:hAnsi="Verdana"/>
        </w:rPr>
        <w:t xml:space="preserve">intended </w:t>
      </w:r>
      <w:r w:rsidR="00254B2C">
        <w:rPr>
          <w:rFonts w:ascii="Verdana" w:hAnsi="Verdana"/>
        </w:rPr>
        <w:t xml:space="preserve">coaching process influenced </w:t>
      </w:r>
      <w:r w:rsidR="00DD5E89">
        <w:rPr>
          <w:rFonts w:ascii="Verdana" w:hAnsi="Verdana"/>
        </w:rPr>
        <w:t xml:space="preserve">actual </w:t>
      </w:r>
      <w:r>
        <w:rPr>
          <w:rFonts w:ascii="Verdana" w:hAnsi="Verdana"/>
        </w:rPr>
        <w:t xml:space="preserve">coaching processes and achievement of </w:t>
      </w:r>
      <w:r w:rsidR="00254B2C">
        <w:rPr>
          <w:rFonts w:ascii="Verdana" w:hAnsi="Verdana"/>
        </w:rPr>
        <w:t xml:space="preserve">intended outcomes.  </w:t>
      </w:r>
      <w:r w:rsidR="00D621C1">
        <w:rPr>
          <w:rFonts w:ascii="Verdana" w:hAnsi="Verdana"/>
        </w:rPr>
        <w:t>This information will provide important information for future policy decisions to support educators and services.</w:t>
      </w:r>
    </w:p>
    <w:p w14:paraId="61E4DACF" w14:textId="77777777" w:rsidR="00254B2C" w:rsidRDefault="00B513B8" w:rsidP="00254B2C">
      <w:pPr>
        <w:pStyle w:val="Heading2"/>
        <w:numPr>
          <w:ilvl w:val="1"/>
          <w:numId w:val="0"/>
        </w:numPr>
        <w:ind w:left="576" w:hanging="576"/>
      </w:pPr>
      <w:bookmarkStart w:id="58" w:name="_Toc368372301"/>
      <w:bookmarkStart w:id="59" w:name="_Toc369600052"/>
      <w:bookmarkStart w:id="60" w:name="_Toc378664483"/>
      <w:r>
        <w:t>2.2</w:t>
      </w:r>
      <w:r w:rsidR="00254B2C">
        <w:t xml:space="preserve"> Evaluation Methods and Sources</w:t>
      </w:r>
      <w:bookmarkEnd w:id="58"/>
      <w:bookmarkEnd w:id="59"/>
      <w:bookmarkEnd w:id="60"/>
    </w:p>
    <w:p w14:paraId="61E4DAD0" w14:textId="77777777" w:rsidR="00254B2C" w:rsidRPr="00026C51" w:rsidRDefault="00254B2C" w:rsidP="00254B2C">
      <w:pPr>
        <w:rPr>
          <w:rFonts w:ascii="Verdana" w:hAnsi="Verdana"/>
        </w:rPr>
      </w:pPr>
      <w:r w:rsidRPr="00026C51">
        <w:rPr>
          <w:rFonts w:ascii="Verdana" w:hAnsi="Verdana"/>
        </w:rPr>
        <w:t>A mixed methods approach to the evaluation was undertaken.  Given the timeframe for data collection and analysis, it was decided to undertake evaluation activities concurrently</w:t>
      </w:r>
      <w:r>
        <w:rPr>
          <w:rFonts w:ascii="Verdana" w:hAnsi="Verdana"/>
        </w:rPr>
        <w:t xml:space="preserve"> rather than stage them sequentially</w:t>
      </w:r>
      <w:r w:rsidRPr="00026C51">
        <w:rPr>
          <w:rFonts w:ascii="Verdana" w:hAnsi="Verdana"/>
        </w:rPr>
        <w:t>.</w:t>
      </w:r>
      <w:r>
        <w:rPr>
          <w:rFonts w:ascii="Verdana" w:hAnsi="Verdana"/>
        </w:rPr>
        <w:t xml:space="preserve"> The evaluation included:</w:t>
      </w:r>
    </w:p>
    <w:p w14:paraId="61E4DAD1" w14:textId="77777777" w:rsidR="00254B2C" w:rsidRPr="00026C51" w:rsidRDefault="00254B2C" w:rsidP="00254B2C">
      <w:pPr>
        <w:pStyle w:val="ListParagraph"/>
        <w:numPr>
          <w:ilvl w:val="0"/>
          <w:numId w:val="16"/>
        </w:numPr>
        <w:rPr>
          <w:rFonts w:ascii="Verdana" w:hAnsi="Verdana"/>
        </w:rPr>
      </w:pPr>
      <w:r>
        <w:rPr>
          <w:rFonts w:ascii="Verdana" w:hAnsi="Verdana"/>
        </w:rPr>
        <w:t xml:space="preserve">the development and implementation of an end of program </w:t>
      </w:r>
      <w:r w:rsidRPr="00026C51">
        <w:rPr>
          <w:rFonts w:ascii="Verdana" w:hAnsi="Verdana"/>
        </w:rPr>
        <w:t>survey (end June, 2013)</w:t>
      </w:r>
    </w:p>
    <w:p w14:paraId="61E4DAD2" w14:textId="77777777" w:rsidR="00254B2C" w:rsidRDefault="00254B2C" w:rsidP="00254B2C">
      <w:pPr>
        <w:pStyle w:val="ListParagraph"/>
        <w:numPr>
          <w:ilvl w:val="0"/>
          <w:numId w:val="16"/>
        </w:numPr>
        <w:rPr>
          <w:rFonts w:ascii="Verdana" w:hAnsi="Verdana"/>
        </w:rPr>
      </w:pPr>
      <w:r>
        <w:rPr>
          <w:rFonts w:ascii="Verdana" w:hAnsi="Verdana"/>
        </w:rPr>
        <w:t>Six s</w:t>
      </w:r>
      <w:r w:rsidRPr="00026C51">
        <w:rPr>
          <w:rFonts w:ascii="Verdana" w:hAnsi="Verdana"/>
        </w:rPr>
        <w:t xml:space="preserve">ervice visits </w:t>
      </w:r>
      <w:r>
        <w:rPr>
          <w:rFonts w:ascii="Verdana" w:hAnsi="Verdana"/>
        </w:rPr>
        <w:t>(four r</w:t>
      </w:r>
      <w:r w:rsidR="002A7456">
        <w:rPr>
          <w:rFonts w:ascii="Verdana" w:hAnsi="Verdana"/>
        </w:rPr>
        <w:t>ural</w:t>
      </w:r>
      <w:r>
        <w:rPr>
          <w:rFonts w:ascii="Verdana" w:hAnsi="Verdana"/>
        </w:rPr>
        <w:t xml:space="preserve"> and two metropolitan) </w:t>
      </w:r>
      <w:r w:rsidRPr="00026C51">
        <w:rPr>
          <w:rFonts w:ascii="Verdana" w:hAnsi="Verdana"/>
        </w:rPr>
        <w:t xml:space="preserve">with </w:t>
      </w:r>
      <w:r>
        <w:rPr>
          <w:rFonts w:ascii="Verdana" w:hAnsi="Verdana"/>
        </w:rPr>
        <w:t xml:space="preserve">three of the four </w:t>
      </w:r>
      <w:r w:rsidRPr="00026C51">
        <w:rPr>
          <w:rFonts w:ascii="Verdana" w:hAnsi="Verdana"/>
        </w:rPr>
        <w:t>coaches on their final coaching visits (June, 2013)</w:t>
      </w:r>
      <w:r w:rsidRPr="00026C51">
        <w:rPr>
          <w:rStyle w:val="FootnoteReference"/>
          <w:rFonts w:ascii="Verdana" w:hAnsi="Verdana"/>
        </w:rPr>
        <w:footnoteReference w:id="2"/>
      </w:r>
    </w:p>
    <w:p w14:paraId="61E4DAD3" w14:textId="77777777" w:rsidR="00254B2C" w:rsidRDefault="00254B2C" w:rsidP="00254B2C">
      <w:pPr>
        <w:pStyle w:val="ListParagraph"/>
        <w:numPr>
          <w:ilvl w:val="0"/>
          <w:numId w:val="16"/>
        </w:numPr>
        <w:rPr>
          <w:rFonts w:ascii="Verdana" w:hAnsi="Verdana"/>
        </w:rPr>
      </w:pPr>
      <w:r>
        <w:rPr>
          <w:rFonts w:ascii="Verdana" w:hAnsi="Verdana"/>
        </w:rPr>
        <w:t xml:space="preserve">Follow up visits to </w:t>
      </w:r>
      <w:r w:rsidR="00B513B8">
        <w:rPr>
          <w:rFonts w:ascii="Verdana" w:hAnsi="Verdana"/>
        </w:rPr>
        <w:t>two additional</w:t>
      </w:r>
      <w:r>
        <w:rPr>
          <w:rFonts w:ascii="Verdana" w:hAnsi="Verdana"/>
        </w:rPr>
        <w:t xml:space="preserve"> services </w:t>
      </w:r>
      <w:r w:rsidR="002A7456">
        <w:rPr>
          <w:rFonts w:ascii="Verdana" w:hAnsi="Verdana"/>
        </w:rPr>
        <w:t>to conduct interviews with the d</w:t>
      </w:r>
      <w:r>
        <w:rPr>
          <w:rFonts w:ascii="Verdana" w:hAnsi="Verdana"/>
        </w:rPr>
        <w:t xml:space="preserve">irector or manager of the service </w:t>
      </w:r>
    </w:p>
    <w:p w14:paraId="61E4DAD4" w14:textId="77777777" w:rsidR="00254B2C" w:rsidRPr="00026C51" w:rsidRDefault="002A7456" w:rsidP="00254B2C">
      <w:pPr>
        <w:pStyle w:val="ListParagraph"/>
        <w:numPr>
          <w:ilvl w:val="0"/>
          <w:numId w:val="16"/>
        </w:numPr>
        <w:rPr>
          <w:rFonts w:ascii="Verdana" w:hAnsi="Verdana"/>
        </w:rPr>
      </w:pPr>
      <w:r>
        <w:rPr>
          <w:rFonts w:ascii="Verdana" w:hAnsi="Verdana"/>
        </w:rPr>
        <w:t>Topical</w:t>
      </w:r>
      <w:r w:rsidR="00254B2C">
        <w:rPr>
          <w:rFonts w:ascii="Verdana" w:hAnsi="Verdana"/>
        </w:rPr>
        <w:t xml:space="preserve"> interviews with 16 service educators</w:t>
      </w:r>
      <w:r>
        <w:rPr>
          <w:rFonts w:ascii="Verdana" w:hAnsi="Verdana"/>
        </w:rPr>
        <w:t xml:space="preserve"> across the service visits</w:t>
      </w:r>
    </w:p>
    <w:p w14:paraId="61E4DAD5" w14:textId="07AD9102" w:rsidR="00254B2C" w:rsidRDefault="00254B2C" w:rsidP="00254B2C">
      <w:pPr>
        <w:pStyle w:val="ListParagraph"/>
        <w:numPr>
          <w:ilvl w:val="0"/>
          <w:numId w:val="16"/>
        </w:numPr>
        <w:rPr>
          <w:rFonts w:ascii="Verdana" w:hAnsi="Verdana"/>
        </w:rPr>
      </w:pPr>
      <w:r w:rsidRPr="00026C51">
        <w:rPr>
          <w:rFonts w:ascii="Verdana" w:hAnsi="Verdana"/>
        </w:rPr>
        <w:lastRenderedPageBreak/>
        <w:t xml:space="preserve">Attendance at the end of </w:t>
      </w:r>
      <w:r>
        <w:rPr>
          <w:rFonts w:ascii="Verdana" w:hAnsi="Verdana"/>
        </w:rPr>
        <w:t>p</w:t>
      </w:r>
      <w:r w:rsidRPr="00026C51">
        <w:rPr>
          <w:rFonts w:ascii="Verdana" w:hAnsi="Verdana"/>
        </w:rPr>
        <w:t>rogram celebration</w:t>
      </w:r>
      <w:r>
        <w:rPr>
          <w:rFonts w:ascii="Verdana" w:hAnsi="Verdana"/>
        </w:rPr>
        <w:t xml:space="preserve">.  Attendance was primarily </w:t>
      </w:r>
      <w:r w:rsidRPr="00026C51">
        <w:rPr>
          <w:rFonts w:ascii="Verdana" w:hAnsi="Verdana"/>
        </w:rPr>
        <w:t>used as an opportunity to make contact with services for follow</w:t>
      </w:r>
      <w:r>
        <w:rPr>
          <w:rFonts w:ascii="Verdana" w:hAnsi="Verdana"/>
        </w:rPr>
        <w:t>-</w:t>
      </w:r>
      <w:r w:rsidRPr="00026C51">
        <w:rPr>
          <w:rFonts w:ascii="Verdana" w:hAnsi="Verdana"/>
        </w:rPr>
        <w:t>up interviews and to promote survey completion</w:t>
      </w:r>
    </w:p>
    <w:p w14:paraId="61E4DAD6" w14:textId="77777777" w:rsidR="00254B2C" w:rsidRPr="00026C51" w:rsidRDefault="00254B2C" w:rsidP="00254B2C">
      <w:pPr>
        <w:pStyle w:val="ListParagraph"/>
        <w:numPr>
          <w:ilvl w:val="0"/>
          <w:numId w:val="16"/>
        </w:numPr>
        <w:rPr>
          <w:rFonts w:ascii="Verdana" w:hAnsi="Verdana"/>
        </w:rPr>
      </w:pPr>
      <w:r>
        <w:rPr>
          <w:rFonts w:ascii="Verdana" w:hAnsi="Verdana"/>
        </w:rPr>
        <w:t xml:space="preserve">Individual and small group interview with </w:t>
      </w:r>
      <w:r w:rsidR="002A7456">
        <w:rPr>
          <w:rFonts w:ascii="Verdana" w:hAnsi="Verdana"/>
        </w:rPr>
        <w:t>the four coaches, and overall coaching advisor at Gowrie Victoria</w:t>
      </w:r>
    </w:p>
    <w:p w14:paraId="61E4DAD7" w14:textId="28A0B3E0" w:rsidR="00254B2C" w:rsidRDefault="00254B2C" w:rsidP="00254B2C">
      <w:pPr>
        <w:pStyle w:val="ListParagraph"/>
        <w:numPr>
          <w:ilvl w:val="0"/>
          <w:numId w:val="16"/>
        </w:numPr>
        <w:rPr>
          <w:rFonts w:ascii="Verdana" w:hAnsi="Verdana"/>
        </w:rPr>
      </w:pPr>
      <w:r w:rsidRPr="00026C51">
        <w:rPr>
          <w:rFonts w:ascii="Verdana" w:hAnsi="Verdana"/>
        </w:rPr>
        <w:t>Secondary d</w:t>
      </w:r>
      <w:r>
        <w:rPr>
          <w:rFonts w:ascii="Verdana" w:hAnsi="Verdana"/>
        </w:rPr>
        <w:t>ocument analysis and review of c</w:t>
      </w:r>
      <w:r w:rsidRPr="00026C51">
        <w:rPr>
          <w:rFonts w:ascii="Verdana" w:hAnsi="Verdana"/>
        </w:rPr>
        <w:t xml:space="preserve">oaching reports and documentation </w:t>
      </w:r>
      <w:r>
        <w:rPr>
          <w:rFonts w:ascii="Verdana" w:hAnsi="Verdana"/>
        </w:rPr>
        <w:t xml:space="preserve">(including </w:t>
      </w:r>
      <w:r w:rsidR="00D16731">
        <w:rPr>
          <w:rFonts w:ascii="Verdana" w:hAnsi="Verdana"/>
        </w:rPr>
        <w:t>Village Indicators</w:t>
      </w:r>
      <w:r>
        <w:rPr>
          <w:rFonts w:ascii="Verdana" w:hAnsi="Verdana"/>
        </w:rPr>
        <w:t>, mid-term reports and coaching survey)</w:t>
      </w:r>
    </w:p>
    <w:p w14:paraId="61E4DAD8" w14:textId="77777777" w:rsidR="00254B2C" w:rsidRPr="00667157" w:rsidRDefault="00254B2C" w:rsidP="00254B2C">
      <w:pPr>
        <w:pStyle w:val="ListParagraph"/>
        <w:numPr>
          <w:ilvl w:val="0"/>
          <w:numId w:val="16"/>
        </w:numPr>
        <w:rPr>
          <w:rFonts w:ascii="Verdana" w:hAnsi="Verdana"/>
        </w:rPr>
      </w:pPr>
      <w:r w:rsidRPr="00667157">
        <w:rPr>
          <w:rFonts w:ascii="Verdana" w:hAnsi="Verdana"/>
        </w:rPr>
        <w:t xml:space="preserve">Three profiles of services (assessed as Beginning, Progressing or Consolidating on final </w:t>
      </w:r>
      <w:r w:rsidR="002A7456">
        <w:rPr>
          <w:rFonts w:ascii="Verdana" w:hAnsi="Verdana"/>
        </w:rPr>
        <w:t>service</w:t>
      </w:r>
      <w:r w:rsidRPr="00667157">
        <w:rPr>
          <w:rFonts w:ascii="Verdana" w:hAnsi="Verdana"/>
        </w:rPr>
        <w:t xml:space="preserve"> rubric), and presentation of their response to coaching (positive and negative)</w:t>
      </w:r>
      <w:r w:rsidR="002A7456">
        <w:rPr>
          <w:rFonts w:ascii="Verdana" w:hAnsi="Verdana"/>
        </w:rPr>
        <w:t xml:space="preserve"> based on interviews with </w:t>
      </w:r>
      <w:r w:rsidR="00D621C1">
        <w:rPr>
          <w:rFonts w:ascii="Verdana" w:hAnsi="Verdana"/>
        </w:rPr>
        <w:t xml:space="preserve">the </w:t>
      </w:r>
      <w:r w:rsidR="002A7456">
        <w:rPr>
          <w:rFonts w:ascii="Verdana" w:hAnsi="Verdana"/>
        </w:rPr>
        <w:t>director/m</w:t>
      </w:r>
      <w:r>
        <w:rPr>
          <w:rFonts w:ascii="Verdana" w:hAnsi="Verdana"/>
        </w:rPr>
        <w:t xml:space="preserve">anager </w:t>
      </w:r>
    </w:p>
    <w:p w14:paraId="61E4DAD9" w14:textId="77777777" w:rsidR="00254B2C" w:rsidRDefault="00254B2C" w:rsidP="00254B2C">
      <w:r>
        <w:rPr>
          <w:rFonts w:ascii="Verdana" w:hAnsi="Verdana"/>
        </w:rPr>
        <w:t xml:space="preserve">A summary of the evaluation methods and sources according to key evaluation </w:t>
      </w:r>
      <w:r w:rsidR="002A085A">
        <w:rPr>
          <w:rFonts w:ascii="Verdana" w:hAnsi="Verdana"/>
        </w:rPr>
        <w:t>question is presented in Table 1</w:t>
      </w:r>
      <w:r>
        <w:rPr>
          <w:rFonts w:ascii="Verdana" w:hAnsi="Verdana"/>
        </w:rPr>
        <w:t>.</w:t>
      </w:r>
    </w:p>
    <w:p w14:paraId="61E4DADA" w14:textId="77777777" w:rsidR="00254B2C" w:rsidRDefault="00254B2C" w:rsidP="00254B2C">
      <w:pPr>
        <w:rPr>
          <w:rFonts w:ascii="Verdana" w:hAnsi="Verdana"/>
        </w:rPr>
      </w:pPr>
      <w:r>
        <w:rPr>
          <w:rFonts w:ascii="Verdana" w:hAnsi="Verdana"/>
        </w:rPr>
        <w:t>Specific details of each element of the evaluation is descri</w:t>
      </w:r>
      <w:r w:rsidR="00450803">
        <w:rPr>
          <w:rFonts w:ascii="Verdana" w:hAnsi="Verdana"/>
        </w:rPr>
        <w:t>bed in the technical appendix accompanying</w:t>
      </w:r>
      <w:r>
        <w:rPr>
          <w:rFonts w:ascii="Verdana" w:hAnsi="Verdana"/>
        </w:rPr>
        <w:t xml:space="preserve"> this report.</w:t>
      </w:r>
    </w:p>
    <w:p w14:paraId="61E4DADB" w14:textId="77777777" w:rsidR="00254B2C" w:rsidRDefault="00254B2C" w:rsidP="00254B2C">
      <w:pPr>
        <w:rPr>
          <w:rFonts w:ascii="Verdana" w:hAnsi="Verdana"/>
        </w:rPr>
      </w:pPr>
    </w:p>
    <w:p w14:paraId="61E4DADC" w14:textId="77777777" w:rsidR="00254B2C" w:rsidRDefault="00254B2C" w:rsidP="00254B2C">
      <w:pPr>
        <w:rPr>
          <w:rFonts w:ascii="Verdana" w:hAnsi="Verdana"/>
        </w:rPr>
        <w:sectPr w:rsidR="00254B2C" w:rsidSect="00450803">
          <w:pgSz w:w="11906" w:h="16838" w:code="9"/>
          <w:pgMar w:top="1701" w:right="2268" w:bottom="1701" w:left="1418" w:header="567" w:footer="709" w:gutter="0"/>
          <w:cols w:space="708"/>
          <w:titlePg/>
          <w:docGrid w:linePitch="360"/>
        </w:sectPr>
      </w:pPr>
    </w:p>
    <w:p w14:paraId="61E4DADD" w14:textId="77777777" w:rsidR="00254B2C" w:rsidRDefault="002A7456" w:rsidP="00254B2C">
      <w:pPr>
        <w:rPr>
          <w:rFonts w:ascii="Verdana" w:hAnsi="Verdana"/>
        </w:rPr>
      </w:pPr>
      <w:r w:rsidRPr="00980874">
        <w:rPr>
          <w:rFonts w:ascii="Verdana" w:hAnsi="Verdana"/>
          <w:u w:val="single"/>
        </w:rPr>
        <w:lastRenderedPageBreak/>
        <w:t xml:space="preserve">Table </w:t>
      </w:r>
      <w:r w:rsidR="002A085A">
        <w:rPr>
          <w:rFonts w:ascii="Verdana" w:hAnsi="Verdana"/>
          <w:u w:val="single"/>
        </w:rPr>
        <w:t>1</w:t>
      </w:r>
      <w:r>
        <w:rPr>
          <w:rFonts w:ascii="Verdana" w:hAnsi="Verdana"/>
        </w:rPr>
        <w:t xml:space="preserve">: </w:t>
      </w:r>
      <w:r w:rsidR="00980874">
        <w:rPr>
          <w:rFonts w:ascii="Verdana" w:hAnsi="Verdana"/>
        </w:rPr>
        <w:t xml:space="preserve">Evaluation Questions and Data </w:t>
      </w:r>
      <w:r>
        <w:rPr>
          <w:rFonts w:ascii="Verdana" w:hAnsi="Verdana"/>
        </w:rPr>
        <w:t>Matrix</w:t>
      </w:r>
    </w:p>
    <w:tbl>
      <w:tblPr>
        <w:tblStyle w:val="TableGrid"/>
        <w:tblW w:w="5400" w:type="pct"/>
        <w:tblInd w:w="-459" w:type="dxa"/>
        <w:tblLook w:val="04A0" w:firstRow="1" w:lastRow="0" w:firstColumn="1" w:lastColumn="0" w:noHBand="0" w:noVBand="1"/>
      </w:tblPr>
      <w:tblGrid>
        <w:gridCol w:w="3827"/>
        <w:gridCol w:w="3545"/>
        <w:gridCol w:w="4253"/>
        <w:gridCol w:w="3683"/>
      </w:tblGrid>
      <w:tr w:rsidR="00254B2C" w14:paraId="61E4DAE2" w14:textId="77777777" w:rsidTr="009C4C89">
        <w:trPr>
          <w:tblHeader/>
        </w:trPr>
        <w:tc>
          <w:tcPr>
            <w:tcW w:w="1250" w:type="pct"/>
          </w:tcPr>
          <w:p w14:paraId="61E4DADE" w14:textId="77777777" w:rsidR="00254B2C" w:rsidRDefault="00254B2C" w:rsidP="00B513B8">
            <w:pPr>
              <w:rPr>
                <w:rFonts w:ascii="Verdana" w:hAnsi="Verdana"/>
              </w:rPr>
            </w:pPr>
            <w:r>
              <w:rPr>
                <w:rFonts w:ascii="Verdana" w:hAnsi="Verdana"/>
              </w:rPr>
              <w:t>Key Evaluation Question</w:t>
            </w:r>
          </w:p>
        </w:tc>
        <w:tc>
          <w:tcPr>
            <w:tcW w:w="1158" w:type="pct"/>
          </w:tcPr>
          <w:p w14:paraId="61E4DADF" w14:textId="77777777" w:rsidR="00254B2C" w:rsidRDefault="00254B2C" w:rsidP="00B513B8">
            <w:pPr>
              <w:rPr>
                <w:rFonts w:ascii="Verdana" w:hAnsi="Verdana"/>
              </w:rPr>
            </w:pPr>
            <w:r>
              <w:rPr>
                <w:rFonts w:ascii="Verdana" w:hAnsi="Verdana"/>
              </w:rPr>
              <w:t>Information Requirements</w:t>
            </w:r>
          </w:p>
        </w:tc>
        <w:tc>
          <w:tcPr>
            <w:tcW w:w="1389" w:type="pct"/>
          </w:tcPr>
          <w:p w14:paraId="61E4DAE0" w14:textId="77777777" w:rsidR="00254B2C" w:rsidRDefault="00254B2C" w:rsidP="00B513B8">
            <w:pPr>
              <w:rPr>
                <w:rFonts w:ascii="Verdana" w:hAnsi="Verdana"/>
              </w:rPr>
            </w:pPr>
            <w:r>
              <w:rPr>
                <w:rFonts w:ascii="Verdana" w:hAnsi="Verdana"/>
              </w:rPr>
              <w:t>Data Sources</w:t>
            </w:r>
          </w:p>
        </w:tc>
        <w:tc>
          <w:tcPr>
            <w:tcW w:w="1203" w:type="pct"/>
          </w:tcPr>
          <w:p w14:paraId="61E4DAE1" w14:textId="77777777" w:rsidR="00254B2C" w:rsidRDefault="00254B2C" w:rsidP="00B513B8">
            <w:pPr>
              <w:rPr>
                <w:rFonts w:ascii="Verdana" w:hAnsi="Verdana"/>
              </w:rPr>
            </w:pPr>
            <w:r>
              <w:rPr>
                <w:rFonts w:ascii="Verdana" w:hAnsi="Verdana"/>
              </w:rPr>
              <w:t>Method of data collection or retrieval</w:t>
            </w:r>
          </w:p>
        </w:tc>
      </w:tr>
      <w:tr w:rsidR="00254B2C" w14:paraId="61E4DAF7" w14:textId="77777777" w:rsidTr="009C4C89">
        <w:tc>
          <w:tcPr>
            <w:tcW w:w="1250" w:type="pct"/>
          </w:tcPr>
          <w:p w14:paraId="61E4DAE3" w14:textId="77777777" w:rsidR="005D160A" w:rsidRPr="002A085A" w:rsidRDefault="005D160A" w:rsidP="00B513B8">
            <w:pPr>
              <w:rPr>
                <w:rFonts w:ascii="Verdana" w:hAnsi="Verdana"/>
                <w:b/>
              </w:rPr>
            </w:pPr>
          </w:p>
          <w:p w14:paraId="61E4DAE4" w14:textId="77777777" w:rsidR="00254B2C" w:rsidRPr="002A085A" w:rsidRDefault="00254B2C" w:rsidP="00B513B8">
            <w:pPr>
              <w:rPr>
                <w:rFonts w:ascii="Verdana" w:hAnsi="Verdana"/>
                <w:b/>
              </w:rPr>
            </w:pPr>
            <w:r w:rsidRPr="002A085A">
              <w:rPr>
                <w:rFonts w:ascii="Verdana" w:hAnsi="Verdana"/>
                <w:b/>
              </w:rPr>
              <w:t>What were the strengths and limitations of the program design?</w:t>
            </w:r>
          </w:p>
          <w:p w14:paraId="61E4DAE5" w14:textId="77777777" w:rsidR="00254B2C" w:rsidRPr="002A085A" w:rsidRDefault="00254B2C" w:rsidP="00B513B8">
            <w:pPr>
              <w:rPr>
                <w:rFonts w:ascii="Verdana" w:hAnsi="Verdana"/>
                <w:b/>
              </w:rPr>
            </w:pPr>
          </w:p>
        </w:tc>
        <w:tc>
          <w:tcPr>
            <w:tcW w:w="1158" w:type="pct"/>
          </w:tcPr>
          <w:p w14:paraId="61E4DAE6" w14:textId="77777777" w:rsidR="00254B2C" w:rsidRPr="00D621C1" w:rsidRDefault="00254B2C" w:rsidP="00B513B8">
            <w:pPr>
              <w:rPr>
                <w:rFonts w:ascii="Verdana" w:hAnsi="Verdana"/>
                <w:sz w:val="20"/>
                <w:szCs w:val="20"/>
              </w:rPr>
            </w:pPr>
            <w:r w:rsidRPr="00D621C1">
              <w:rPr>
                <w:rFonts w:ascii="Verdana" w:hAnsi="Verdana"/>
                <w:sz w:val="20"/>
                <w:szCs w:val="20"/>
              </w:rPr>
              <w:t>Description of the coaching intervention and activities undertaken by coaches, quality of content, design (coaching model)</w:t>
            </w:r>
          </w:p>
        </w:tc>
        <w:tc>
          <w:tcPr>
            <w:tcW w:w="1389" w:type="pct"/>
          </w:tcPr>
          <w:p w14:paraId="61E4DAE7" w14:textId="77777777" w:rsidR="00254B2C" w:rsidRPr="00D621C1" w:rsidRDefault="00254B2C" w:rsidP="00B513B8">
            <w:pPr>
              <w:rPr>
                <w:rFonts w:ascii="Verdana" w:hAnsi="Verdana"/>
                <w:sz w:val="20"/>
                <w:szCs w:val="20"/>
              </w:rPr>
            </w:pPr>
            <w:r w:rsidRPr="00D621C1">
              <w:rPr>
                <w:rFonts w:ascii="Verdana" w:hAnsi="Verdana"/>
                <w:sz w:val="20"/>
                <w:szCs w:val="20"/>
              </w:rPr>
              <w:t>- Observation at 6 services (last coaching visit)</w:t>
            </w:r>
          </w:p>
          <w:p w14:paraId="61E4DAE8" w14:textId="77777777" w:rsidR="00254B2C" w:rsidRPr="00D621C1" w:rsidRDefault="00254B2C" w:rsidP="00B513B8">
            <w:pPr>
              <w:rPr>
                <w:rFonts w:ascii="Verdana" w:hAnsi="Verdana"/>
                <w:sz w:val="20"/>
                <w:szCs w:val="20"/>
              </w:rPr>
            </w:pPr>
          </w:p>
          <w:p w14:paraId="61E4DAE9" w14:textId="6E24F0CF" w:rsidR="00254B2C" w:rsidRPr="00D621C1" w:rsidRDefault="00254B2C" w:rsidP="00B513B8">
            <w:pPr>
              <w:rPr>
                <w:rFonts w:ascii="Verdana" w:hAnsi="Verdana"/>
                <w:sz w:val="20"/>
                <w:szCs w:val="20"/>
              </w:rPr>
            </w:pPr>
            <w:r w:rsidRPr="00D621C1">
              <w:rPr>
                <w:rFonts w:ascii="Verdana" w:hAnsi="Verdana"/>
                <w:sz w:val="20"/>
                <w:szCs w:val="20"/>
              </w:rPr>
              <w:t>-</w:t>
            </w:r>
            <w:r w:rsidR="00DD5E89">
              <w:rPr>
                <w:rFonts w:ascii="Verdana" w:hAnsi="Verdana"/>
                <w:sz w:val="20"/>
                <w:szCs w:val="20"/>
              </w:rPr>
              <w:t xml:space="preserve"> </w:t>
            </w:r>
            <w:r w:rsidRPr="00D621C1">
              <w:rPr>
                <w:rFonts w:ascii="Verdana" w:hAnsi="Verdana"/>
                <w:sz w:val="20"/>
                <w:szCs w:val="20"/>
              </w:rPr>
              <w:t>Secondary data - coaching reports</w:t>
            </w:r>
          </w:p>
          <w:p w14:paraId="61E4DAEA" w14:textId="77777777" w:rsidR="00254B2C" w:rsidRPr="00D621C1" w:rsidRDefault="00254B2C" w:rsidP="00B513B8">
            <w:pPr>
              <w:rPr>
                <w:rFonts w:ascii="Verdana" w:hAnsi="Verdana"/>
                <w:sz w:val="20"/>
                <w:szCs w:val="20"/>
              </w:rPr>
            </w:pPr>
          </w:p>
          <w:p w14:paraId="61E4DAEB" w14:textId="77777777" w:rsidR="00254B2C" w:rsidRPr="00D621C1" w:rsidRDefault="00254B2C" w:rsidP="00B513B8">
            <w:pPr>
              <w:rPr>
                <w:rFonts w:ascii="Verdana" w:hAnsi="Verdana"/>
                <w:sz w:val="20"/>
                <w:szCs w:val="20"/>
              </w:rPr>
            </w:pPr>
            <w:r w:rsidRPr="00D621C1">
              <w:rPr>
                <w:rFonts w:ascii="Verdana" w:hAnsi="Verdana"/>
                <w:sz w:val="20"/>
                <w:szCs w:val="20"/>
              </w:rPr>
              <w:t>- Coaches (x 4) and coaching advisor</w:t>
            </w:r>
          </w:p>
          <w:p w14:paraId="61E4DAEC" w14:textId="77777777" w:rsidR="00254B2C" w:rsidRPr="00D621C1" w:rsidRDefault="00254B2C" w:rsidP="00B513B8">
            <w:pPr>
              <w:rPr>
                <w:rFonts w:ascii="Verdana" w:hAnsi="Verdana"/>
                <w:sz w:val="20"/>
                <w:szCs w:val="20"/>
              </w:rPr>
            </w:pPr>
          </w:p>
          <w:p w14:paraId="61E4DAED" w14:textId="77777777" w:rsidR="00254B2C" w:rsidRPr="00D621C1" w:rsidRDefault="00254B2C" w:rsidP="00B513B8">
            <w:pPr>
              <w:rPr>
                <w:rFonts w:ascii="Verdana" w:hAnsi="Verdana"/>
                <w:sz w:val="20"/>
                <w:szCs w:val="20"/>
              </w:rPr>
            </w:pPr>
            <w:r w:rsidRPr="00D621C1">
              <w:rPr>
                <w:rFonts w:ascii="Verdana" w:hAnsi="Verdana"/>
                <w:sz w:val="20"/>
                <w:szCs w:val="20"/>
              </w:rPr>
              <w:t>-Educators (16) and 6 managers across 8 services</w:t>
            </w:r>
          </w:p>
        </w:tc>
        <w:tc>
          <w:tcPr>
            <w:tcW w:w="1203" w:type="pct"/>
          </w:tcPr>
          <w:p w14:paraId="61E4DAEE" w14:textId="77777777" w:rsidR="00254B2C" w:rsidRPr="00D621C1" w:rsidRDefault="00254B2C" w:rsidP="00B513B8">
            <w:pPr>
              <w:rPr>
                <w:rFonts w:ascii="Verdana" w:hAnsi="Verdana"/>
                <w:sz w:val="20"/>
                <w:szCs w:val="20"/>
              </w:rPr>
            </w:pPr>
            <w:r w:rsidRPr="00D621C1">
              <w:rPr>
                <w:rFonts w:ascii="Verdana" w:hAnsi="Verdana"/>
                <w:sz w:val="20"/>
                <w:szCs w:val="20"/>
              </w:rPr>
              <w:t xml:space="preserve">- Fieldwork notes </w:t>
            </w:r>
          </w:p>
          <w:p w14:paraId="61E4DAEF" w14:textId="77777777" w:rsidR="00254B2C" w:rsidRPr="00D621C1" w:rsidRDefault="00254B2C" w:rsidP="00B513B8">
            <w:pPr>
              <w:rPr>
                <w:rFonts w:ascii="Verdana" w:hAnsi="Verdana"/>
                <w:sz w:val="20"/>
                <w:szCs w:val="20"/>
              </w:rPr>
            </w:pPr>
          </w:p>
          <w:p w14:paraId="61E4DAF0" w14:textId="77777777" w:rsidR="00254B2C" w:rsidRPr="00D621C1" w:rsidRDefault="00254B2C" w:rsidP="00B513B8">
            <w:pPr>
              <w:rPr>
                <w:rFonts w:ascii="Verdana" w:hAnsi="Verdana"/>
                <w:sz w:val="20"/>
                <w:szCs w:val="20"/>
              </w:rPr>
            </w:pPr>
            <w:r w:rsidRPr="00D621C1">
              <w:rPr>
                <w:rFonts w:ascii="Verdana" w:hAnsi="Verdana"/>
                <w:sz w:val="20"/>
                <w:szCs w:val="20"/>
              </w:rPr>
              <w:t>- Document analysis</w:t>
            </w:r>
          </w:p>
          <w:p w14:paraId="61E4DAF1" w14:textId="77777777" w:rsidR="00254B2C" w:rsidRPr="00D621C1" w:rsidRDefault="00254B2C" w:rsidP="00B513B8">
            <w:pPr>
              <w:rPr>
                <w:rFonts w:ascii="Verdana" w:hAnsi="Verdana"/>
                <w:sz w:val="20"/>
                <w:szCs w:val="20"/>
              </w:rPr>
            </w:pPr>
          </w:p>
          <w:p w14:paraId="61E4DAF2" w14:textId="77777777" w:rsidR="00254B2C" w:rsidRPr="00D621C1" w:rsidRDefault="00254B2C" w:rsidP="00B513B8">
            <w:pPr>
              <w:rPr>
                <w:rFonts w:ascii="Verdana" w:hAnsi="Verdana"/>
                <w:sz w:val="20"/>
                <w:szCs w:val="20"/>
              </w:rPr>
            </w:pPr>
          </w:p>
          <w:p w14:paraId="61E4DAF3" w14:textId="77777777" w:rsidR="00254B2C" w:rsidRPr="00D621C1" w:rsidRDefault="00254B2C" w:rsidP="00B513B8">
            <w:pPr>
              <w:rPr>
                <w:rFonts w:ascii="Verdana" w:hAnsi="Verdana"/>
                <w:sz w:val="20"/>
                <w:szCs w:val="20"/>
              </w:rPr>
            </w:pPr>
          </w:p>
          <w:p w14:paraId="61E4DAF4" w14:textId="77777777" w:rsidR="00254B2C" w:rsidRPr="00D621C1" w:rsidRDefault="00254B2C" w:rsidP="00B513B8">
            <w:pPr>
              <w:rPr>
                <w:rFonts w:ascii="Verdana" w:hAnsi="Verdana"/>
                <w:sz w:val="20"/>
                <w:szCs w:val="20"/>
              </w:rPr>
            </w:pPr>
            <w:r w:rsidRPr="00D621C1">
              <w:rPr>
                <w:rFonts w:ascii="Verdana" w:hAnsi="Verdana"/>
                <w:sz w:val="20"/>
                <w:szCs w:val="20"/>
              </w:rPr>
              <w:t>- Individual interviews</w:t>
            </w:r>
          </w:p>
          <w:p w14:paraId="61E4DAF5" w14:textId="77777777" w:rsidR="00254B2C" w:rsidRPr="00D621C1" w:rsidRDefault="00254B2C" w:rsidP="00B513B8">
            <w:pPr>
              <w:rPr>
                <w:rFonts w:ascii="Verdana" w:hAnsi="Verdana"/>
                <w:sz w:val="20"/>
                <w:szCs w:val="20"/>
              </w:rPr>
            </w:pPr>
          </w:p>
          <w:p w14:paraId="61E4DAF6" w14:textId="77777777" w:rsidR="00254B2C" w:rsidRPr="00D621C1" w:rsidRDefault="00254B2C" w:rsidP="00B513B8">
            <w:pPr>
              <w:rPr>
                <w:rFonts w:ascii="Verdana" w:hAnsi="Verdana"/>
                <w:sz w:val="20"/>
                <w:szCs w:val="20"/>
              </w:rPr>
            </w:pPr>
            <w:r w:rsidRPr="00D621C1">
              <w:rPr>
                <w:rFonts w:ascii="Verdana" w:hAnsi="Verdana"/>
                <w:sz w:val="20"/>
                <w:szCs w:val="20"/>
              </w:rPr>
              <w:t>- Individual interviews and informal conversational interviews</w:t>
            </w:r>
          </w:p>
        </w:tc>
      </w:tr>
      <w:tr w:rsidR="00254B2C" w14:paraId="61E4DB07" w14:textId="77777777" w:rsidTr="009C4C89">
        <w:tc>
          <w:tcPr>
            <w:tcW w:w="1250" w:type="pct"/>
          </w:tcPr>
          <w:p w14:paraId="61E4DAF9" w14:textId="4CD0C75F" w:rsidR="00254B2C" w:rsidRPr="002A085A" w:rsidRDefault="007A039D" w:rsidP="00B513B8">
            <w:pPr>
              <w:rPr>
                <w:rFonts w:ascii="Verdana" w:hAnsi="Verdana"/>
                <w:b/>
              </w:rPr>
            </w:pPr>
            <w:r>
              <w:rPr>
                <w:rFonts w:ascii="Verdana" w:hAnsi="Verdana"/>
                <w:b/>
              </w:rPr>
              <w:t>What changes in educators’ practice resulted from the coaching program?</w:t>
            </w:r>
          </w:p>
          <w:p w14:paraId="61E4DAFA" w14:textId="77777777" w:rsidR="00254B2C" w:rsidRPr="002A085A" w:rsidRDefault="00254B2C" w:rsidP="00B513B8">
            <w:pPr>
              <w:rPr>
                <w:rFonts w:ascii="Verdana" w:hAnsi="Verdana"/>
                <w:b/>
              </w:rPr>
            </w:pPr>
          </w:p>
        </w:tc>
        <w:tc>
          <w:tcPr>
            <w:tcW w:w="1158" w:type="pct"/>
          </w:tcPr>
          <w:p w14:paraId="61E4DAFB" w14:textId="77777777" w:rsidR="00254B2C" w:rsidRPr="00D621C1" w:rsidRDefault="00254B2C" w:rsidP="00B513B8">
            <w:pPr>
              <w:rPr>
                <w:rFonts w:ascii="Verdana" w:hAnsi="Verdana"/>
                <w:sz w:val="20"/>
                <w:szCs w:val="20"/>
              </w:rPr>
            </w:pPr>
            <w:r w:rsidRPr="00D621C1">
              <w:rPr>
                <w:rFonts w:ascii="Verdana" w:hAnsi="Verdana"/>
                <w:sz w:val="20"/>
                <w:szCs w:val="20"/>
              </w:rPr>
              <w:t>Views of a wide range of stakeholders about the value of coaching and of this specific intervention (self-report from educators and coaches reports)</w:t>
            </w:r>
          </w:p>
          <w:p w14:paraId="61E4DAFC" w14:textId="77777777" w:rsidR="00254B2C" w:rsidRPr="00D621C1" w:rsidRDefault="00254B2C" w:rsidP="00B513B8">
            <w:pPr>
              <w:rPr>
                <w:rFonts w:ascii="Verdana" w:hAnsi="Verdana"/>
                <w:sz w:val="20"/>
                <w:szCs w:val="20"/>
              </w:rPr>
            </w:pPr>
          </w:p>
        </w:tc>
        <w:tc>
          <w:tcPr>
            <w:tcW w:w="1389" w:type="pct"/>
          </w:tcPr>
          <w:p w14:paraId="61E4DAFD" w14:textId="77777777" w:rsidR="00254B2C" w:rsidRPr="00D621C1" w:rsidRDefault="00254B2C" w:rsidP="00B513B8">
            <w:pPr>
              <w:rPr>
                <w:rFonts w:ascii="Verdana" w:hAnsi="Verdana"/>
                <w:sz w:val="20"/>
                <w:szCs w:val="20"/>
              </w:rPr>
            </w:pPr>
            <w:r w:rsidRPr="00D621C1">
              <w:rPr>
                <w:rFonts w:ascii="Verdana" w:hAnsi="Verdana"/>
                <w:sz w:val="20"/>
                <w:szCs w:val="20"/>
              </w:rPr>
              <w:t>-4 coaches plus overall coaching advisor (Gowrie Victoria)</w:t>
            </w:r>
          </w:p>
          <w:p w14:paraId="61E4DAFE" w14:textId="77777777" w:rsidR="00254B2C" w:rsidRPr="00D621C1" w:rsidRDefault="00254B2C" w:rsidP="00B513B8">
            <w:pPr>
              <w:rPr>
                <w:rFonts w:ascii="Verdana" w:hAnsi="Verdana"/>
                <w:sz w:val="20"/>
                <w:szCs w:val="20"/>
              </w:rPr>
            </w:pPr>
          </w:p>
          <w:p w14:paraId="61E4DAFF" w14:textId="203ACF3C" w:rsidR="00254B2C" w:rsidRPr="00D621C1" w:rsidRDefault="00254B2C" w:rsidP="005A41F6">
            <w:pPr>
              <w:rPr>
                <w:rFonts w:ascii="Verdana" w:hAnsi="Verdana"/>
                <w:sz w:val="20"/>
                <w:szCs w:val="20"/>
              </w:rPr>
            </w:pPr>
            <w:r w:rsidRPr="00D621C1">
              <w:rPr>
                <w:rFonts w:ascii="Verdana" w:hAnsi="Verdana"/>
                <w:sz w:val="20"/>
                <w:szCs w:val="20"/>
              </w:rPr>
              <w:t>- educators participating in mid</w:t>
            </w:r>
            <w:r w:rsidR="005A41F6">
              <w:rPr>
                <w:rFonts w:ascii="Verdana" w:hAnsi="Verdana"/>
                <w:sz w:val="20"/>
                <w:szCs w:val="20"/>
              </w:rPr>
              <w:t>-program</w:t>
            </w:r>
            <w:r w:rsidR="007A039D">
              <w:rPr>
                <w:rFonts w:ascii="Verdana" w:hAnsi="Verdana"/>
                <w:sz w:val="20"/>
                <w:szCs w:val="20"/>
              </w:rPr>
              <w:t xml:space="preserve"> </w:t>
            </w:r>
            <w:r w:rsidRPr="00D621C1">
              <w:rPr>
                <w:rFonts w:ascii="Verdana" w:hAnsi="Verdana"/>
                <w:sz w:val="20"/>
                <w:szCs w:val="20"/>
              </w:rPr>
              <w:t>and end of program survey and/or interviews</w:t>
            </w:r>
          </w:p>
        </w:tc>
        <w:tc>
          <w:tcPr>
            <w:tcW w:w="1203" w:type="pct"/>
          </w:tcPr>
          <w:p w14:paraId="61E4DB00" w14:textId="77777777" w:rsidR="00254B2C" w:rsidRPr="00D621C1" w:rsidRDefault="00254B2C" w:rsidP="00B513B8">
            <w:pPr>
              <w:rPr>
                <w:rFonts w:ascii="Verdana" w:hAnsi="Verdana"/>
                <w:sz w:val="20"/>
                <w:szCs w:val="20"/>
              </w:rPr>
            </w:pPr>
            <w:r w:rsidRPr="00D621C1">
              <w:rPr>
                <w:rFonts w:ascii="Verdana" w:hAnsi="Verdana"/>
                <w:sz w:val="20"/>
                <w:szCs w:val="20"/>
              </w:rPr>
              <w:t>- Interviews and coaching reports</w:t>
            </w:r>
          </w:p>
          <w:p w14:paraId="61E4DB01" w14:textId="77777777" w:rsidR="00254B2C" w:rsidRPr="00D621C1" w:rsidRDefault="00254B2C" w:rsidP="00B513B8">
            <w:pPr>
              <w:rPr>
                <w:rFonts w:ascii="Verdana" w:hAnsi="Verdana"/>
                <w:sz w:val="20"/>
                <w:szCs w:val="20"/>
              </w:rPr>
            </w:pPr>
          </w:p>
          <w:p w14:paraId="61E4DB02" w14:textId="77777777" w:rsidR="00254B2C" w:rsidRPr="00D621C1" w:rsidRDefault="00254B2C" w:rsidP="00B513B8">
            <w:pPr>
              <w:rPr>
                <w:rFonts w:ascii="Verdana" w:hAnsi="Verdana"/>
                <w:sz w:val="20"/>
                <w:szCs w:val="20"/>
              </w:rPr>
            </w:pPr>
          </w:p>
          <w:p w14:paraId="61E4DB03" w14:textId="77777777" w:rsidR="00254B2C" w:rsidRPr="00D621C1" w:rsidRDefault="00254B2C" w:rsidP="00B513B8">
            <w:pPr>
              <w:rPr>
                <w:rFonts w:ascii="Verdana" w:hAnsi="Verdana"/>
                <w:sz w:val="20"/>
                <w:szCs w:val="20"/>
              </w:rPr>
            </w:pPr>
          </w:p>
          <w:p w14:paraId="61E4DB04" w14:textId="77777777" w:rsidR="00254B2C" w:rsidRPr="00D621C1" w:rsidRDefault="00254B2C" w:rsidP="00B513B8">
            <w:pPr>
              <w:rPr>
                <w:rFonts w:ascii="Verdana" w:hAnsi="Verdana"/>
                <w:sz w:val="20"/>
                <w:szCs w:val="20"/>
              </w:rPr>
            </w:pPr>
            <w:r w:rsidRPr="00D621C1">
              <w:rPr>
                <w:rFonts w:ascii="Verdana" w:hAnsi="Verdana"/>
                <w:sz w:val="20"/>
                <w:szCs w:val="20"/>
              </w:rPr>
              <w:t>-End of program survey and interviews at service visits (x 8)</w:t>
            </w:r>
          </w:p>
          <w:p w14:paraId="61E4DB05" w14:textId="77777777" w:rsidR="00254B2C" w:rsidRPr="00D621C1" w:rsidRDefault="00254B2C" w:rsidP="00B513B8">
            <w:pPr>
              <w:rPr>
                <w:rFonts w:ascii="Verdana" w:hAnsi="Verdana"/>
                <w:sz w:val="20"/>
                <w:szCs w:val="20"/>
              </w:rPr>
            </w:pPr>
          </w:p>
          <w:p w14:paraId="61E4DB06" w14:textId="77777777" w:rsidR="00254B2C" w:rsidRPr="00D621C1" w:rsidRDefault="00254B2C" w:rsidP="00B513B8">
            <w:pPr>
              <w:rPr>
                <w:rFonts w:ascii="Verdana" w:hAnsi="Verdana"/>
                <w:sz w:val="20"/>
                <w:szCs w:val="20"/>
              </w:rPr>
            </w:pPr>
          </w:p>
        </w:tc>
      </w:tr>
      <w:tr w:rsidR="00254B2C" w14:paraId="61E4DB16" w14:textId="77777777" w:rsidTr="009C4C89">
        <w:tc>
          <w:tcPr>
            <w:tcW w:w="1250" w:type="pct"/>
          </w:tcPr>
          <w:p w14:paraId="61E4DB08" w14:textId="77777777" w:rsidR="00254B2C" w:rsidRPr="002A085A" w:rsidRDefault="00254B2C" w:rsidP="00B513B8">
            <w:pPr>
              <w:rPr>
                <w:rFonts w:ascii="Verdana" w:hAnsi="Verdana"/>
                <w:b/>
              </w:rPr>
            </w:pPr>
            <w:r w:rsidRPr="002A085A">
              <w:rPr>
                <w:rFonts w:ascii="Verdana" w:hAnsi="Verdana"/>
                <w:b/>
              </w:rPr>
              <w:t>How did the program influence and improve processes and practices at the service level?</w:t>
            </w:r>
          </w:p>
          <w:p w14:paraId="61E4DB09" w14:textId="77777777" w:rsidR="00254B2C" w:rsidRPr="002A085A" w:rsidRDefault="00254B2C" w:rsidP="00B513B8">
            <w:pPr>
              <w:rPr>
                <w:rFonts w:ascii="Verdana" w:hAnsi="Verdana"/>
                <w:b/>
              </w:rPr>
            </w:pPr>
          </w:p>
        </w:tc>
        <w:tc>
          <w:tcPr>
            <w:tcW w:w="1158" w:type="pct"/>
          </w:tcPr>
          <w:p w14:paraId="61E4DB0A" w14:textId="77777777" w:rsidR="00254B2C" w:rsidRPr="00D621C1" w:rsidRDefault="00254B2C" w:rsidP="00B513B8">
            <w:pPr>
              <w:rPr>
                <w:rFonts w:ascii="Verdana" w:hAnsi="Verdana"/>
                <w:sz w:val="20"/>
                <w:szCs w:val="20"/>
              </w:rPr>
            </w:pPr>
            <w:r w:rsidRPr="00D621C1">
              <w:rPr>
                <w:rFonts w:ascii="Verdana" w:hAnsi="Verdana"/>
                <w:sz w:val="20"/>
                <w:szCs w:val="20"/>
              </w:rPr>
              <w:t>What were the most significant changes that occurred in services participating in the program?  What is the likely sustainability of these changes?</w:t>
            </w:r>
          </w:p>
        </w:tc>
        <w:tc>
          <w:tcPr>
            <w:tcW w:w="1389" w:type="pct"/>
          </w:tcPr>
          <w:p w14:paraId="61E4DB0B" w14:textId="724A4A2A" w:rsidR="00254B2C" w:rsidRPr="00D621C1" w:rsidRDefault="00254B2C" w:rsidP="00B513B8">
            <w:pPr>
              <w:rPr>
                <w:rFonts w:ascii="Verdana" w:hAnsi="Verdana"/>
                <w:sz w:val="20"/>
                <w:szCs w:val="20"/>
              </w:rPr>
            </w:pPr>
            <w:r w:rsidRPr="00D621C1">
              <w:rPr>
                <w:rFonts w:ascii="Verdana" w:hAnsi="Verdana"/>
                <w:sz w:val="20"/>
                <w:szCs w:val="20"/>
              </w:rPr>
              <w:t xml:space="preserve">Managers and/or </w:t>
            </w:r>
            <w:r w:rsidR="00DD5E89">
              <w:rPr>
                <w:rFonts w:ascii="Verdana" w:hAnsi="Verdana"/>
                <w:sz w:val="20"/>
                <w:szCs w:val="20"/>
              </w:rPr>
              <w:t>d</w:t>
            </w:r>
            <w:r w:rsidRPr="00D621C1">
              <w:rPr>
                <w:rFonts w:ascii="Verdana" w:hAnsi="Verdana"/>
                <w:sz w:val="20"/>
                <w:szCs w:val="20"/>
              </w:rPr>
              <w:t>irectors of participating services</w:t>
            </w:r>
          </w:p>
          <w:p w14:paraId="61E4DB0C" w14:textId="77777777" w:rsidR="00254B2C" w:rsidRPr="00D621C1" w:rsidRDefault="00254B2C" w:rsidP="00B513B8">
            <w:pPr>
              <w:rPr>
                <w:rFonts w:ascii="Verdana" w:hAnsi="Verdana"/>
                <w:sz w:val="20"/>
                <w:szCs w:val="20"/>
              </w:rPr>
            </w:pPr>
          </w:p>
          <w:p w14:paraId="61E4DB0D" w14:textId="77777777" w:rsidR="00254B2C" w:rsidRPr="00D621C1" w:rsidRDefault="00254B2C" w:rsidP="00B513B8">
            <w:pPr>
              <w:rPr>
                <w:rFonts w:ascii="Verdana" w:hAnsi="Verdana"/>
                <w:sz w:val="20"/>
                <w:szCs w:val="20"/>
              </w:rPr>
            </w:pPr>
            <w:r w:rsidRPr="00D621C1">
              <w:rPr>
                <w:rFonts w:ascii="Verdana" w:hAnsi="Verdana"/>
                <w:sz w:val="20"/>
                <w:szCs w:val="20"/>
              </w:rPr>
              <w:t>Coaches</w:t>
            </w:r>
          </w:p>
          <w:p w14:paraId="61E4DB0E" w14:textId="77777777" w:rsidR="00254B2C" w:rsidRPr="00D621C1" w:rsidRDefault="00254B2C" w:rsidP="00B513B8">
            <w:pPr>
              <w:rPr>
                <w:rFonts w:ascii="Verdana" w:hAnsi="Verdana"/>
                <w:sz w:val="20"/>
                <w:szCs w:val="20"/>
              </w:rPr>
            </w:pPr>
          </w:p>
          <w:p w14:paraId="61E4DB0F" w14:textId="270C1975" w:rsidR="00254B2C" w:rsidRPr="00D621C1" w:rsidRDefault="00254B2C" w:rsidP="00DD5E89">
            <w:pPr>
              <w:rPr>
                <w:rFonts w:ascii="Verdana" w:hAnsi="Verdana"/>
                <w:sz w:val="20"/>
                <w:szCs w:val="20"/>
              </w:rPr>
            </w:pPr>
            <w:r w:rsidRPr="00D621C1">
              <w:rPr>
                <w:rFonts w:ascii="Verdana" w:hAnsi="Verdana"/>
                <w:sz w:val="20"/>
                <w:szCs w:val="20"/>
              </w:rPr>
              <w:t xml:space="preserve">Case </w:t>
            </w:r>
            <w:r w:rsidR="00DD5E89">
              <w:rPr>
                <w:rFonts w:ascii="Verdana" w:hAnsi="Verdana"/>
                <w:sz w:val="20"/>
                <w:szCs w:val="20"/>
              </w:rPr>
              <w:t>i</w:t>
            </w:r>
            <w:r w:rsidRPr="00D621C1">
              <w:rPr>
                <w:rFonts w:ascii="Verdana" w:hAnsi="Verdana"/>
                <w:sz w:val="20"/>
                <w:szCs w:val="20"/>
              </w:rPr>
              <w:t>mpact profiles and review of services rated through NQS</w:t>
            </w:r>
          </w:p>
        </w:tc>
        <w:tc>
          <w:tcPr>
            <w:tcW w:w="1203" w:type="pct"/>
          </w:tcPr>
          <w:p w14:paraId="61E4DB10" w14:textId="77777777" w:rsidR="00254B2C" w:rsidRPr="00D621C1" w:rsidRDefault="00254B2C" w:rsidP="00B513B8">
            <w:pPr>
              <w:rPr>
                <w:rFonts w:ascii="Verdana" w:hAnsi="Verdana"/>
                <w:sz w:val="20"/>
                <w:szCs w:val="20"/>
              </w:rPr>
            </w:pPr>
            <w:r w:rsidRPr="00D621C1">
              <w:rPr>
                <w:rFonts w:ascii="Verdana" w:hAnsi="Verdana"/>
                <w:sz w:val="20"/>
                <w:szCs w:val="20"/>
              </w:rPr>
              <w:t xml:space="preserve">- Interviews </w:t>
            </w:r>
          </w:p>
          <w:p w14:paraId="61E4DB11" w14:textId="77777777" w:rsidR="00254B2C" w:rsidRPr="00D621C1" w:rsidRDefault="00254B2C" w:rsidP="00B513B8">
            <w:pPr>
              <w:rPr>
                <w:rFonts w:ascii="Verdana" w:hAnsi="Verdana"/>
                <w:sz w:val="20"/>
                <w:szCs w:val="20"/>
              </w:rPr>
            </w:pPr>
          </w:p>
          <w:p w14:paraId="61E4DB12" w14:textId="77777777" w:rsidR="00254B2C" w:rsidRPr="00D621C1" w:rsidRDefault="00254B2C" w:rsidP="00B513B8">
            <w:pPr>
              <w:rPr>
                <w:rFonts w:ascii="Verdana" w:hAnsi="Verdana"/>
                <w:sz w:val="20"/>
                <w:szCs w:val="20"/>
              </w:rPr>
            </w:pPr>
          </w:p>
          <w:p w14:paraId="61E4DB13" w14:textId="77777777" w:rsidR="00254B2C" w:rsidRPr="00D621C1" w:rsidRDefault="00254B2C" w:rsidP="00B513B8">
            <w:pPr>
              <w:rPr>
                <w:rFonts w:ascii="Verdana" w:hAnsi="Verdana"/>
                <w:sz w:val="20"/>
                <w:szCs w:val="20"/>
              </w:rPr>
            </w:pPr>
            <w:r w:rsidRPr="00D621C1">
              <w:rPr>
                <w:rFonts w:ascii="Verdana" w:hAnsi="Verdana"/>
                <w:sz w:val="20"/>
                <w:szCs w:val="20"/>
              </w:rPr>
              <w:t>- Coaching reports and interviews with coaches</w:t>
            </w:r>
          </w:p>
          <w:p w14:paraId="61E4DB14" w14:textId="77777777" w:rsidR="00254B2C" w:rsidRPr="00D621C1" w:rsidRDefault="00254B2C" w:rsidP="00B513B8">
            <w:pPr>
              <w:rPr>
                <w:rFonts w:ascii="Verdana" w:hAnsi="Verdana"/>
                <w:sz w:val="20"/>
                <w:szCs w:val="20"/>
              </w:rPr>
            </w:pPr>
          </w:p>
          <w:p w14:paraId="61E4DB15" w14:textId="77777777" w:rsidR="00254B2C" w:rsidRPr="00D621C1" w:rsidRDefault="00254B2C" w:rsidP="00B513B8">
            <w:pPr>
              <w:rPr>
                <w:rFonts w:ascii="Verdana" w:hAnsi="Verdana"/>
                <w:sz w:val="20"/>
                <w:szCs w:val="20"/>
              </w:rPr>
            </w:pPr>
          </w:p>
        </w:tc>
      </w:tr>
      <w:tr w:rsidR="00254B2C" w14:paraId="61E4DB24" w14:textId="77777777" w:rsidTr="009C4C89">
        <w:tc>
          <w:tcPr>
            <w:tcW w:w="1250" w:type="pct"/>
          </w:tcPr>
          <w:p w14:paraId="61E4DB17" w14:textId="77777777" w:rsidR="00254B2C" w:rsidRPr="002A085A" w:rsidRDefault="00254B2C" w:rsidP="00B513B8">
            <w:pPr>
              <w:rPr>
                <w:rFonts w:ascii="Verdana" w:hAnsi="Verdana"/>
                <w:b/>
              </w:rPr>
            </w:pPr>
            <w:r w:rsidRPr="002A085A">
              <w:rPr>
                <w:rFonts w:ascii="Verdana" w:hAnsi="Verdana"/>
                <w:b/>
              </w:rPr>
              <w:t>5.  What are the lessons learned about what is required to support early childhood services in Victoria?</w:t>
            </w:r>
          </w:p>
        </w:tc>
        <w:tc>
          <w:tcPr>
            <w:tcW w:w="1158" w:type="pct"/>
          </w:tcPr>
          <w:p w14:paraId="61E4DB18" w14:textId="77777777" w:rsidR="00254B2C" w:rsidRPr="00D621C1" w:rsidRDefault="00254B2C" w:rsidP="00B513B8">
            <w:pPr>
              <w:rPr>
                <w:rFonts w:ascii="Verdana" w:hAnsi="Verdana"/>
                <w:sz w:val="20"/>
                <w:szCs w:val="20"/>
              </w:rPr>
            </w:pPr>
            <w:r w:rsidRPr="00D621C1">
              <w:rPr>
                <w:rFonts w:ascii="Verdana" w:hAnsi="Verdana"/>
                <w:sz w:val="20"/>
                <w:szCs w:val="20"/>
              </w:rPr>
              <w:t>How does coaching compare with other professional development options?</w:t>
            </w:r>
          </w:p>
          <w:p w14:paraId="61E4DB19" w14:textId="77777777" w:rsidR="00254B2C" w:rsidRPr="00D621C1" w:rsidRDefault="00254B2C" w:rsidP="00B513B8">
            <w:pPr>
              <w:rPr>
                <w:rFonts w:ascii="Verdana" w:hAnsi="Verdana"/>
                <w:sz w:val="20"/>
                <w:szCs w:val="20"/>
              </w:rPr>
            </w:pPr>
            <w:r w:rsidRPr="00D621C1">
              <w:rPr>
                <w:rFonts w:ascii="Verdana" w:hAnsi="Verdana"/>
                <w:sz w:val="20"/>
                <w:szCs w:val="20"/>
              </w:rPr>
              <w:t>What strengthened and inhibited effective implementation of the coaching program?</w:t>
            </w:r>
          </w:p>
        </w:tc>
        <w:tc>
          <w:tcPr>
            <w:tcW w:w="1389" w:type="pct"/>
          </w:tcPr>
          <w:p w14:paraId="61E4DB1A" w14:textId="77777777" w:rsidR="00254B2C" w:rsidRPr="00D621C1" w:rsidRDefault="00254B2C" w:rsidP="00B513B8">
            <w:pPr>
              <w:rPr>
                <w:rFonts w:ascii="Verdana" w:hAnsi="Verdana"/>
                <w:sz w:val="20"/>
                <w:szCs w:val="20"/>
              </w:rPr>
            </w:pPr>
            <w:r w:rsidRPr="00D621C1">
              <w:rPr>
                <w:rFonts w:ascii="Verdana" w:hAnsi="Verdana"/>
                <w:sz w:val="20"/>
                <w:szCs w:val="20"/>
              </w:rPr>
              <w:t>-Costing information from Gowrie Victoria</w:t>
            </w:r>
          </w:p>
          <w:p w14:paraId="61E4DB1B" w14:textId="77777777" w:rsidR="00254B2C" w:rsidRPr="00D621C1" w:rsidRDefault="00254B2C" w:rsidP="00B513B8">
            <w:pPr>
              <w:rPr>
                <w:rFonts w:ascii="Verdana" w:hAnsi="Verdana"/>
                <w:sz w:val="20"/>
                <w:szCs w:val="20"/>
              </w:rPr>
            </w:pPr>
            <w:r w:rsidRPr="00D621C1">
              <w:rPr>
                <w:rFonts w:ascii="Verdana" w:hAnsi="Verdana"/>
                <w:sz w:val="20"/>
                <w:szCs w:val="20"/>
              </w:rPr>
              <w:t>- Coaches</w:t>
            </w:r>
          </w:p>
          <w:p w14:paraId="61E4DB1C" w14:textId="77777777" w:rsidR="00254B2C" w:rsidRPr="00D621C1" w:rsidRDefault="00254B2C" w:rsidP="00B513B8">
            <w:pPr>
              <w:rPr>
                <w:rFonts w:ascii="Verdana" w:hAnsi="Verdana"/>
                <w:sz w:val="20"/>
                <w:szCs w:val="20"/>
              </w:rPr>
            </w:pPr>
          </w:p>
          <w:p w14:paraId="61E4DB1D" w14:textId="77777777" w:rsidR="00980874" w:rsidRPr="00D621C1" w:rsidRDefault="00254B2C" w:rsidP="00B513B8">
            <w:pPr>
              <w:rPr>
                <w:rFonts w:ascii="Verdana" w:hAnsi="Verdana"/>
                <w:sz w:val="20"/>
                <w:szCs w:val="20"/>
              </w:rPr>
            </w:pPr>
            <w:r w:rsidRPr="00D621C1">
              <w:rPr>
                <w:rFonts w:ascii="Verdana" w:hAnsi="Verdana"/>
                <w:sz w:val="20"/>
                <w:szCs w:val="20"/>
              </w:rPr>
              <w:t xml:space="preserve">- Service Impact profiles </w:t>
            </w:r>
          </w:p>
          <w:p w14:paraId="61E4DB1E" w14:textId="77777777" w:rsidR="00254B2C" w:rsidRPr="00D621C1" w:rsidRDefault="00980874" w:rsidP="00B513B8">
            <w:pPr>
              <w:rPr>
                <w:rFonts w:ascii="Verdana" w:hAnsi="Verdana"/>
                <w:sz w:val="20"/>
                <w:szCs w:val="20"/>
              </w:rPr>
            </w:pPr>
            <w:r w:rsidRPr="00D621C1">
              <w:rPr>
                <w:rFonts w:ascii="Verdana" w:hAnsi="Verdana"/>
                <w:sz w:val="20"/>
                <w:szCs w:val="20"/>
              </w:rPr>
              <w:t>(</w:t>
            </w:r>
            <w:r w:rsidR="00254B2C" w:rsidRPr="00D621C1">
              <w:rPr>
                <w:rFonts w:ascii="Verdana" w:hAnsi="Verdana"/>
                <w:sz w:val="20"/>
                <w:szCs w:val="20"/>
              </w:rPr>
              <w:t>x3) re implementation of the coaching program</w:t>
            </w:r>
          </w:p>
        </w:tc>
        <w:tc>
          <w:tcPr>
            <w:tcW w:w="1203" w:type="pct"/>
          </w:tcPr>
          <w:p w14:paraId="61E4DB1F" w14:textId="77777777" w:rsidR="00254B2C" w:rsidRPr="00D621C1" w:rsidRDefault="00254B2C" w:rsidP="00B513B8">
            <w:pPr>
              <w:rPr>
                <w:rFonts w:ascii="Verdana" w:hAnsi="Verdana"/>
                <w:sz w:val="20"/>
                <w:szCs w:val="20"/>
              </w:rPr>
            </w:pPr>
            <w:r w:rsidRPr="00D621C1">
              <w:rPr>
                <w:rFonts w:ascii="Verdana" w:hAnsi="Verdana"/>
                <w:sz w:val="20"/>
                <w:szCs w:val="20"/>
              </w:rPr>
              <w:t>- Retrieval from Gowrie Victoria records</w:t>
            </w:r>
          </w:p>
          <w:p w14:paraId="61E4DB20" w14:textId="77777777" w:rsidR="00254B2C" w:rsidRPr="00D621C1" w:rsidRDefault="00254B2C" w:rsidP="00B513B8">
            <w:pPr>
              <w:rPr>
                <w:rFonts w:ascii="Verdana" w:hAnsi="Verdana"/>
                <w:sz w:val="20"/>
                <w:szCs w:val="20"/>
              </w:rPr>
            </w:pPr>
          </w:p>
          <w:p w14:paraId="61E4DB21" w14:textId="77777777" w:rsidR="00254B2C" w:rsidRPr="00D621C1" w:rsidRDefault="00254B2C" w:rsidP="00B513B8">
            <w:pPr>
              <w:rPr>
                <w:rFonts w:ascii="Verdana" w:hAnsi="Verdana"/>
                <w:sz w:val="20"/>
                <w:szCs w:val="20"/>
              </w:rPr>
            </w:pPr>
            <w:r w:rsidRPr="00D621C1">
              <w:rPr>
                <w:rFonts w:ascii="Verdana" w:hAnsi="Verdana"/>
                <w:sz w:val="20"/>
                <w:szCs w:val="20"/>
              </w:rPr>
              <w:t>- Interviews (individual and group)</w:t>
            </w:r>
          </w:p>
          <w:p w14:paraId="61E4DB22" w14:textId="77777777" w:rsidR="00254B2C" w:rsidRPr="00D621C1" w:rsidRDefault="00254B2C" w:rsidP="00B513B8">
            <w:pPr>
              <w:rPr>
                <w:rFonts w:ascii="Verdana" w:hAnsi="Verdana"/>
                <w:sz w:val="20"/>
                <w:szCs w:val="20"/>
              </w:rPr>
            </w:pPr>
          </w:p>
          <w:p w14:paraId="61E4DB23" w14:textId="77777777" w:rsidR="00254B2C" w:rsidRPr="00D621C1" w:rsidRDefault="00254B2C" w:rsidP="00B513B8">
            <w:pPr>
              <w:rPr>
                <w:rFonts w:ascii="Verdana" w:hAnsi="Verdana"/>
                <w:sz w:val="20"/>
                <w:szCs w:val="20"/>
              </w:rPr>
            </w:pPr>
            <w:r w:rsidRPr="00D621C1">
              <w:rPr>
                <w:rFonts w:ascii="Verdana" w:hAnsi="Verdana"/>
                <w:sz w:val="20"/>
                <w:szCs w:val="20"/>
              </w:rPr>
              <w:t>- Interviews and service visit</w:t>
            </w:r>
          </w:p>
        </w:tc>
      </w:tr>
    </w:tbl>
    <w:p w14:paraId="61E4DB25" w14:textId="77777777" w:rsidR="00D621C1" w:rsidRDefault="00D621C1" w:rsidP="00254B2C">
      <w:pPr>
        <w:rPr>
          <w:rFonts w:ascii="Verdana" w:hAnsi="Verdana"/>
        </w:rPr>
        <w:sectPr w:rsidR="00D621C1" w:rsidSect="00351D12">
          <w:pgSz w:w="16838" w:h="11906" w:orient="landscape"/>
          <w:pgMar w:top="1440" w:right="1440" w:bottom="1440" w:left="1440" w:header="708" w:footer="708" w:gutter="0"/>
          <w:cols w:space="708"/>
          <w:docGrid w:linePitch="360"/>
        </w:sectPr>
      </w:pPr>
    </w:p>
    <w:p w14:paraId="61E4DB26" w14:textId="77777777" w:rsidR="00254B2C" w:rsidRDefault="00B513B8" w:rsidP="00254B2C">
      <w:pPr>
        <w:pStyle w:val="Heading2"/>
        <w:numPr>
          <w:ilvl w:val="1"/>
          <w:numId w:val="0"/>
        </w:numPr>
        <w:ind w:left="576" w:hanging="576"/>
      </w:pPr>
      <w:bookmarkStart w:id="61" w:name="_Toc368372303"/>
      <w:bookmarkStart w:id="62" w:name="_Toc369600053"/>
      <w:bookmarkStart w:id="63" w:name="_Toc378664484"/>
      <w:r>
        <w:lastRenderedPageBreak/>
        <w:t>2</w:t>
      </w:r>
      <w:r w:rsidR="00254B2C">
        <w:t>.3 Scope of the Evaluation</w:t>
      </w:r>
      <w:bookmarkEnd w:id="61"/>
      <w:bookmarkEnd w:id="62"/>
      <w:bookmarkEnd w:id="63"/>
    </w:p>
    <w:p w14:paraId="61E4DB27" w14:textId="77777777" w:rsidR="00254B2C" w:rsidRDefault="00254B2C" w:rsidP="00254B2C">
      <w:pPr>
        <w:rPr>
          <w:rFonts w:ascii="Verdana" w:hAnsi="Verdana"/>
        </w:rPr>
      </w:pPr>
      <w:r w:rsidRPr="005A460F">
        <w:rPr>
          <w:rFonts w:ascii="Verdana" w:hAnsi="Verdana"/>
        </w:rPr>
        <w:t xml:space="preserve">The </w:t>
      </w:r>
      <w:r>
        <w:rPr>
          <w:rFonts w:ascii="Verdana" w:hAnsi="Verdana"/>
        </w:rPr>
        <w:t xml:space="preserve">external </w:t>
      </w:r>
      <w:r w:rsidRPr="005A460F">
        <w:rPr>
          <w:rFonts w:ascii="Verdana" w:hAnsi="Verdana"/>
        </w:rPr>
        <w:t xml:space="preserve">evaluation was conducted over </w:t>
      </w:r>
      <w:r>
        <w:rPr>
          <w:rFonts w:ascii="Verdana" w:hAnsi="Verdana"/>
        </w:rPr>
        <w:t>a four month period – in the final stages of the pro</w:t>
      </w:r>
      <w:r w:rsidRPr="005A460F">
        <w:rPr>
          <w:rFonts w:ascii="Verdana" w:hAnsi="Verdana"/>
        </w:rPr>
        <w:t>g</w:t>
      </w:r>
      <w:r>
        <w:rPr>
          <w:rFonts w:ascii="Verdana" w:hAnsi="Verdana"/>
        </w:rPr>
        <w:t>r</w:t>
      </w:r>
      <w:r w:rsidRPr="005A460F">
        <w:rPr>
          <w:rFonts w:ascii="Verdana" w:hAnsi="Verdana"/>
        </w:rPr>
        <w:t>am</w:t>
      </w:r>
      <w:r>
        <w:rPr>
          <w:rFonts w:ascii="Verdana" w:hAnsi="Verdana"/>
        </w:rPr>
        <w:t xml:space="preserve"> and in the subsequent three months post-program</w:t>
      </w:r>
      <w:r w:rsidRPr="005A460F">
        <w:rPr>
          <w:rFonts w:ascii="Verdana" w:hAnsi="Verdana"/>
        </w:rPr>
        <w:t xml:space="preserve">.  </w:t>
      </w:r>
      <w:r>
        <w:rPr>
          <w:rFonts w:ascii="Verdana" w:hAnsi="Verdana"/>
        </w:rPr>
        <w:t xml:space="preserve">All primary data collection and analysis was undertaken during this time. </w:t>
      </w:r>
    </w:p>
    <w:p w14:paraId="61E4DB28" w14:textId="15DD2C3E" w:rsidR="00254B2C" w:rsidRDefault="00254B2C" w:rsidP="00254B2C">
      <w:pPr>
        <w:rPr>
          <w:rFonts w:ascii="Verdana" w:hAnsi="Verdana"/>
        </w:rPr>
      </w:pPr>
      <w:r>
        <w:rPr>
          <w:rFonts w:ascii="Verdana" w:hAnsi="Verdana"/>
        </w:rPr>
        <w:t>In addition the evaluator had access to a range</w:t>
      </w:r>
      <w:r w:rsidRPr="005A460F">
        <w:rPr>
          <w:rFonts w:ascii="Verdana" w:hAnsi="Verdana"/>
        </w:rPr>
        <w:t xml:space="preserve"> of secondary documentation, including</w:t>
      </w:r>
      <w:r w:rsidR="007A039D">
        <w:rPr>
          <w:rFonts w:ascii="Verdana" w:hAnsi="Verdana"/>
        </w:rPr>
        <w:t xml:space="preserve"> </w:t>
      </w:r>
      <w:r w:rsidRPr="005A460F">
        <w:rPr>
          <w:rFonts w:ascii="Verdana" w:hAnsi="Verdana"/>
        </w:rPr>
        <w:t>a m</w:t>
      </w:r>
      <w:r>
        <w:rPr>
          <w:rFonts w:ascii="Verdana" w:hAnsi="Verdana"/>
        </w:rPr>
        <w:t>id-</w:t>
      </w:r>
      <w:r w:rsidR="005A41F6">
        <w:rPr>
          <w:rFonts w:ascii="Verdana" w:hAnsi="Verdana"/>
        </w:rPr>
        <w:t>program</w:t>
      </w:r>
      <w:r>
        <w:rPr>
          <w:rFonts w:ascii="Verdana" w:hAnsi="Verdana"/>
        </w:rPr>
        <w:t xml:space="preserve"> report, coaching</w:t>
      </w:r>
      <w:r w:rsidRPr="005A460F">
        <w:rPr>
          <w:rFonts w:ascii="Verdana" w:hAnsi="Verdana"/>
        </w:rPr>
        <w:t xml:space="preserve"> progress notes and assessments, and service level information about each of the servic</w:t>
      </w:r>
      <w:r>
        <w:rPr>
          <w:rFonts w:ascii="Verdana" w:hAnsi="Verdana"/>
        </w:rPr>
        <w:t xml:space="preserve">es involved, which had been generated </w:t>
      </w:r>
      <w:r w:rsidR="00454095">
        <w:rPr>
          <w:rFonts w:ascii="Verdana" w:hAnsi="Verdana"/>
        </w:rPr>
        <w:t>by the Gowrie Victoria c</w:t>
      </w:r>
      <w:r>
        <w:rPr>
          <w:rFonts w:ascii="Verdana" w:hAnsi="Verdana"/>
        </w:rPr>
        <w:t>oaching team.</w:t>
      </w:r>
    </w:p>
    <w:p w14:paraId="61E4DB29" w14:textId="2C98A8C5" w:rsidR="00454095" w:rsidRPr="005A460F" w:rsidRDefault="00454095" w:rsidP="00254B2C">
      <w:pPr>
        <w:rPr>
          <w:rFonts w:ascii="Verdana" w:hAnsi="Verdana"/>
        </w:rPr>
      </w:pPr>
      <w:r>
        <w:rPr>
          <w:rFonts w:ascii="Verdana" w:hAnsi="Verdana"/>
        </w:rPr>
        <w:t xml:space="preserve">This report focuses on the coaching program and its influence on educators and services.  </w:t>
      </w:r>
      <w:r w:rsidR="00800C8E">
        <w:rPr>
          <w:rFonts w:ascii="Verdana" w:hAnsi="Verdana"/>
        </w:rPr>
        <w:t>Measuring t</w:t>
      </w:r>
      <w:r>
        <w:rPr>
          <w:rFonts w:ascii="Verdana" w:hAnsi="Verdana"/>
        </w:rPr>
        <w:t xml:space="preserve">he </w:t>
      </w:r>
      <w:r w:rsidR="00800C8E">
        <w:rPr>
          <w:rFonts w:ascii="Verdana" w:hAnsi="Verdana"/>
        </w:rPr>
        <w:t xml:space="preserve">direct </w:t>
      </w:r>
      <w:r>
        <w:rPr>
          <w:rFonts w:ascii="Verdana" w:hAnsi="Verdana"/>
        </w:rPr>
        <w:t>impact of the coaching program on children and families is outside the scope of this report.</w:t>
      </w:r>
    </w:p>
    <w:p w14:paraId="61E4DB2A" w14:textId="77777777" w:rsidR="00254B2C" w:rsidRDefault="00B513B8" w:rsidP="00254B2C">
      <w:pPr>
        <w:pStyle w:val="Heading2"/>
        <w:numPr>
          <w:ilvl w:val="1"/>
          <w:numId w:val="0"/>
        </w:numPr>
        <w:ind w:left="576" w:hanging="576"/>
      </w:pPr>
      <w:bookmarkStart w:id="64" w:name="_Toc368372304"/>
      <w:bookmarkStart w:id="65" w:name="_Toc369600054"/>
      <w:bookmarkStart w:id="66" w:name="_Toc378664485"/>
      <w:r>
        <w:t>2</w:t>
      </w:r>
      <w:r w:rsidR="00254B2C">
        <w:t>.4. Audience and Key Stakeholders</w:t>
      </w:r>
      <w:bookmarkEnd w:id="64"/>
      <w:bookmarkEnd w:id="65"/>
      <w:bookmarkEnd w:id="66"/>
    </w:p>
    <w:p w14:paraId="61E4DB2B" w14:textId="77777777" w:rsidR="00254B2C" w:rsidRDefault="00254B2C" w:rsidP="00254B2C">
      <w:pPr>
        <w:rPr>
          <w:rFonts w:ascii="Verdana" w:hAnsi="Verdana"/>
        </w:rPr>
      </w:pPr>
      <w:r w:rsidRPr="00302DEA">
        <w:rPr>
          <w:rFonts w:ascii="Verdana" w:hAnsi="Verdana"/>
        </w:rPr>
        <w:t>The key audience</w:t>
      </w:r>
      <w:r>
        <w:rPr>
          <w:rFonts w:ascii="Verdana" w:hAnsi="Verdana"/>
        </w:rPr>
        <w:t>s for this evaluation are</w:t>
      </w:r>
      <w:r w:rsidRPr="00302DEA">
        <w:rPr>
          <w:rFonts w:ascii="Verdana" w:hAnsi="Verdana"/>
        </w:rPr>
        <w:t xml:space="preserve"> the Early Childhood and School Education Group at the Department of Education </w:t>
      </w:r>
      <w:r>
        <w:rPr>
          <w:rFonts w:ascii="Verdana" w:hAnsi="Verdana"/>
        </w:rPr>
        <w:t>and Early Childhood Development, and Gowrie Victoria.</w:t>
      </w:r>
      <w:r w:rsidRPr="00302DEA">
        <w:rPr>
          <w:rFonts w:ascii="Verdana" w:hAnsi="Verdana"/>
        </w:rPr>
        <w:t xml:space="preserve">  The report is intended to inform decisions about the future support </w:t>
      </w:r>
      <w:r>
        <w:rPr>
          <w:rFonts w:ascii="Verdana" w:hAnsi="Verdana"/>
        </w:rPr>
        <w:t xml:space="preserve">for </w:t>
      </w:r>
      <w:r w:rsidRPr="00302DEA">
        <w:rPr>
          <w:rFonts w:ascii="Verdana" w:hAnsi="Verdana"/>
        </w:rPr>
        <w:t>edu</w:t>
      </w:r>
      <w:r>
        <w:rPr>
          <w:rFonts w:ascii="Verdana" w:hAnsi="Verdana"/>
        </w:rPr>
        <w:t xml:space="preserve">cators in early childhood services and to guide decisions about the coaching program's merit and worth as a mechanism for aligning practice to the VEYLDF.  </w:t>
      </w:r>
    </w:p>
    <w:p w14:paraId="61E4DB2C" w14:textId="77777777" w:rsidR="00254B2C" w:rsidRPr="00DF466B" w:rsidRDefault="00254B2C" w:rsidP="00254B2C">
      <w:r>
        <w:rPr>
          <w:rFonts w:ascii="Verdana" w:hAnsi="Verdana"/>
        </w:rPr>
        <w:t xml:space="preserve">There is a range of key stakeholder groups that will also be interested in the findings of the evaluation, most notably the services that were involved in the coaching program.  During interviews and service visits many of the educators expressed interest in </w:t>
      </w:r>
      <w:r w:rsidR="00454095">
        <w:rPr>
          <w:rFonts w:ascii="Verdana" w:hAnsi="Verdana"/>
        </w:rPr>
        <w:t xml:space="preserve">reading </w:t>
      </w:r>
      <w:r>
        <w:rPr>
          <w:rFonts w:ascii="Verdana" w:hAnsi="Verdana"/>
        </w:rPr>
        <w:t xml:space="preserve">a summary of the </w:t>
      </w:r>
      <w:r w:rsidR="00454095">
        <w:rPr>
          <w:rFonts w:ascii="Verdana" w:hAnsi="Verdana"/>
        </w:rPr>
        <w:t>evaluation</w:t>
      </w:r>
      <w:r>
        <w:rPr>
          <w:rFonts w:ascii="Verdana" w:hAnsi="Verdana"/>
        </w:rPr>
        <w:t>.</w:t>
      </w:r>
    </w:p>
    <w:p w14:paraId="61E4DB2D" w14:textId="77777777" w:rsidR="00254B2C" w:rsidRDefault="00B513B8" w:rsidP="00254B2C">
      <w:pPr>
        <w:pStyle w:val="Heading2"/>
      </w:pPr>
      <w:bookmarkStart w:id="67" w:name="_Toc378664486"/>
      <w:r>
        <w:t>2</w:t>
      </w:r>
      <w:r w:rsidR="00D621C1">
        <w:t>.5</w:t>
      </w:r>
      <w:r w:rsidR="00254B2C">
        <w:t xml:space="preserve"> Limitations of the Evaluation</w:t>
      </w:r>
      <w:bookmarkEnd w:id="67"/>
    </w:p>
    <w:p w14:paraId="61E4DB2E" w14:textId="77777777" w:rsidR="00254B2C" w:rsidRPr="00F16723" w:rsidRDefault="00254B2C" w:rsidP="00254B2C">
      <w:pPr>
        <w:rPr>
          <w:rFonts w:ascii="Verdana" w:hAnsi="Verdana"/>
        </w:rPr>
      </w:pPr>
      <w:r w:rsidRPr="00F16723">
        <w:rPr>
          <w:rFonts w:ascii="Verdana" w:hAnsi="Verdana"/>
        </w:rPr>
        <w:t>The evaluation relied on a range of methods and sources to generate claims about the value of the program.  However, there are a number of limitations that need to be ackn</w:t>
      </w:r>
      <w:r>
        <w:rPr>
          <w:rFonts w:ascii="Verdana" w:hAnsi="Verdana"/>
        </w:rPr>
        <w:t>owledged</w:t>
      </w:r>
      <w:r w:rsidRPr="00F16723">
        <w:rPr>
          <w:rFonts w:ascii="Verdana" w:hAnsi="Verdana"/>
        </w:rPr>
        <w:t xml:space="preserve">. </w:t>
      </w:r>
      <w:r>
        <w:rPr>
          <w:rFonts w:ascii="Verdana" w:hAnsi="Verdana"/>
        </w:rPr>
        <w:t xml:space="preserve">  </w:t>
      </w:r>
    </w:p>
    <w:p w14:paraId="61E4DB2F" w14:textId="77777777" w:rsidR="00254B2C" w:rsidRDefault="002A7456" w:rsidP="00254B2C">
      <w:pPr>
        <w:rPr>
          <w:rFonts w:ascii="Verdana" w:hAnsi="Verdana"/>
        </w:rPr>
      </w:pPr>
      <w:r>
        <w:rPr>
          <w:rFonts w:ascii="Verdana" w:hAnsi="Verdana"/>
          <w:u w:val="single"/>
        </w:rPr>
        <w:t>Limited s</w:t>
      </w:r>
      <w:r w:rsidR="00254B2C" w:rsidRPr="002A7456">
        <w:rPr>
          <w:rFonts w:ascii="Verdana" w:hAnsi="Verdana"/>
          <w:u w:val="single"/>
        </w:rPr>
        <w:t xml:space="preserve">cope </w:t>
      </w:r>
      <w:r w:rsidR="00454095">
        <w:rPr>
          <w:rFonts w:ascii="Verdana" w:hAnsi="Verdana"/>
          <w:u w:val="single"/>
        </w:rPr>
        <w:t>in observing coaching</w:t>
      </w:r>
      <w:r w:rsidR="00254B2C" w:rsidRPr="00F16723">
        <w:rPr>
          <w:rFonts w:ascii="Verdana" w:hAnsi="Verdana"/>
        </w:rPr>
        <w:t>: The evaluator attended service visit</w:t>
      </w:r>
      <w:r w:rsidR="00254B2C">
        <w:rPr>
          <w:rFonts w:ascii="Verdana" w:hAnsi="Verdana"/>
        </w:rPr>
        <w:t xml:space="preserve">s with three of the four coaches to six services to </w:t>
      </w:r>
      <w:r w:rsidR="00454095">
        <w:rPr>
          <w:rFonts w:ascii="Verdana" w:hAnsi="Verdana"/>
        </w:rPr>
        <w:t xml:space="preserve">better </w:t>
      </w:r>
      <w:r w:rsidR="00254B2C">
        <w:rPr>
          <w:rFonts w:ascii="Verdana" w:hAnsi="Verdana"/>
        </w:rPr>
        <w:t xml:space="preserve">understand the contexts in which coaching occurred and to build engagement with managers and educators to participate in follow up interviews. </w:t>
      </w:r>
    </w:p>
    <w:p w14:paraId="61E4DB30" w14:textId="77777777" w:rsidR="00254B2C" w:rsidRPr="00F16723" w:rsidRDefault="00254B2C" w:rsidP="00254B2C">
      <w:pPr>
        <w:rPr>
          <w:rFonts w:ascii="Verdana" w:hAnsi="Verdana"/>
        </w:rPr>
      </w:pPr>
      <w:r w:rsidRPr="00F16723">
        <w:rPr>
          <w:rFonts w:ascii="Verdana" w:hAnsi="Verdana"/>
        </w:rPr>
        <w:t>As the evaluator was contracted within the final two months of the program only one coaching visit remained at this time.  It was therefore not possible to select a spread of services according to criteria of interest (for example, type of service).  Instead the visits were largely opportunistic.  While diversity was apparent (metro</w:t>
      </w:r>
      <w:r>
        <w:rPr>
          <w:rFonts w:ascii="Verdana" w:hAnsi="Verdana"/>
        </w:rPr>
        <w:t>politan</w:t>
      </w:r>
      <w:r w:rsidRPr="00F16723">
        <w:rPr>
          <w:rFonts w:ascii="Verdana" w:hAnsi="Verdana"/>
        </w:rPr>
        <w:t xml:space="preserve"> and </w:t>
      </w:r>
      <w:r w:rsidR="002A7456">
        <w:rPr>
          <w:rFonts w:ascii="Verdana" w:hAnsi="Verdana"/>
        </w:rPr>
        <w:t>rural</w:t>
      </w:r>
      <w:r w:rsidRPr="00F16723">
        <w:rPr>
          <w:rFonts w:ascii="Verdana" w:hAnsi="Verdana"/>
        </w:rPr>
        <w:t xml:space="preserve">, size of service), these services are not necessarily representative of the broader range of services involved in the program. </w:t>
      </w:r>
      <w:r w:rsidR="00C93534">
        <w:rPr>
          <w:rFonts w:ascii="Verdana" w:hAnsi="Verdana"/>
        </w:rPr>
        <w:t xml:space="preserve">The information gleaned from these visits was very rich and helpful in exploring reactions to the program, and given their diversity in geography, size and characteristics patterns are apparent.  </w:t>
      </w:r>
      <w:r w:rsidR="00D621C1">
        <w:rPr>
          <w:rFonts w:ascii="Verdana" w:hAnsi="Verdana"/>
        </w:rPr>
        <w:t xml:space="preserve">The purpose of the qualitative data </w:t>
      </w:r>
      <w:r w:rsidR="00D621C1">
        <w:rPr>
          <w:rFonts w:ascii="Verdana" w:hAnsi="Verdana"/>
        </w:rPr>
        <w:lastRenderedPageBreak/>
        <w:t>gathered through these visits was depth rather than breadth, and understanding rather than generalisation to other services.</w:t>
      </w:r>
    </w:p>
    <w:p w14:paraId="61E4DB31" w14:textId="778F4682" w:rsidR="00254B2C" w:rsidRPr="00F16723" w:rsidRDefault="00254B2C" w:rsidP="00254B2C">
      <w:pPr>
        <w:rPr>
          <w:rFonts w:ascii="Verdana" w:hAnsi="Verdana"/>
        </w:rPr>
      </w:pPr>
      <w:r w:rsidRPr="002A7456">
        <w:rPr>
          <w:rFonts w:ascii="Verdana" w:hAnsi="Verdana"/>
          <w:u w:val="single"/>
        </w:rPr>
        <w:t>Reliance on either self-report data of change, or on coaches narrative accounts of change</w:t>
      </w:r>
      <w:r w:rsidRPr="00F16723">
        <w:rPr>
          <w:rFonts w:ascii="Verdana" w:hAnsi="Verdana"/>
        </w:rPr>
        <w:t xml:space="preserve">: There was no systematic way to systematically track shifts in practice at the educator or service level.   </w:t>
      </w:r>
      <w:r w:rsidR="00D621C1">
        <w:rPr>
          <w:rFonts w:ascii="Verdana" w:hAnsi="Verdana"/>
        </w:rPr>
        <w:t>The mid-</w:t>
      </w:r>
      <w:r w:rsidR="005A41F6">
        <w:rPr>
          <w:rFonts w:ascii="Verdana" w:hAnsi="Verdana"/>
        </w:rPr>
        <w:t xml:space="preserve">program </w:t>
      </w:r>
      <w:r>
        <w:rPr>
          <w:rFonts w:ascii="Verdana" w:hAnsi="Verdana"/>
        </w:rPr>
        <w:t>survey and end of program survey provided a global level of comparison, but as the surveys were anonymous it is not possible to detect individual or service level shifts</w:t>
      </w:r>
      <w:r w:rsidR="00C93534">
        <w:rPr>
          <w:rFonts w:ascii="Verdana" w:hAnsi="Verdana"/>
        </w:rPr>
        <w:t xml:space="preserve"> through the survey</w:t>
      </w:r>
      <w:r>
        <w:rPr>
          <w:rFonts w:ascii="Verdana" w:hAnsi="Verdana"/>
        </w:rPr>
        <w:t xml:space="preserve">.  </w:t>
      </w:r>
      <w:r w:rsidR="00980874">
        <w:rPr>
          <w:rFonts w:ascii="Verdana" w:hAnsi="Verdana"/>
        </w:rPr>
        <w:t xml:space="preserve">A set of service level indicators, known as </w:t>
      </w:r>
      <w:r w:rsidR="00980874" w:rsidRPr="00980874">
        <w:rPr>
          <w:rFonts w:ascii="Verdana" w:hAnsi="Verdana"/>
        </w:rPr>
        <w:t>V</w:t>
      </w:r>
      <w:r w:rsidR="002A7456" w:rsidRPr="00980874">
        <w:rPr>
          <w:rFonts w:ascii="Verdana" w:hAnsi="Verdana"/>
        </w:rPr>
        <w:t>illage</w:t>
      </w:r>
      <w:r w:rsidR="00980874">
        <w:rPr>
          <w:rFonts w:ascii="Verdana" w:hAnsi="Verdana"/>
        </w:rPr>
        <w:t xml:space="preserve"> I</w:t>
      </w:r>
      <w:r w:rsidR="002A7456" w:rsidRPr="00980874">
        <w:rPr>
          <w:rFonts w:ascii="Verdana" w:hAnsi="Verdana"/>
        </w:rPr>
        <w:t xml:space="preserve">ndicators </w:t>
      </w:r>
      <w:r w:rsidR="00980874" w:rsidRPr="00980874">
        <w:rPr>
          <w:rFonts w:ascii="Verdana" w:hAnsi="Verdana"/>
        </w:rPr>
        <w:t xml:space="preserve">(and described later in this report) </w:t>
      </w:r>
      <w:r w:rsidR="002A7456" w:rsidRPr="00980874">
        <w:rPr>
          <w:rFonts w:ascii="Verdana" w:hAnsi="Verdana"/>
        </w:rPr>
        <w:t>were used as a global</w:t>
      </w:r>
      <w:r w:rsidR="002A7456" w:rsidRPr="00F16723">
        <w:rPr>
          <w:rFonts w:ascii="Verdana" w:hAnsi="Verdana"/>
        </w:rPr>
        <w:t xml:space="preserve"> assessmen</w:t>
      </w:r>
      <w:r w:rsidR="002A7456">
        <w:rPr>
          <w:rFonts w:ascii="Verdana" w:hAnsi="Verdana"/>
        </w:rPr>
        <w:t>t of service progress, alongside</w:t>
      </w:r>
      <w:r w:rsidR="002A7456" w:rsidRPr="00F16723">
        <w:rPr>
          <w:rFonts w:ascii="Verdana" w:hAnsi="Verdana"/>
        </w:rPr>
        <w:t xml:space="preserve"> other proxy data to generate the report's conclusions. </w:t>
      </w:r>
      <w:r w:rsidR="002A7456">
        <w:rPr>
          <w:rFonts w:ascii="Verdana" w:hAnsi="Verdana"/>
        </w:rPr>
        <w:t xml:space="preserve"> </w:t>
      </w:r>
      <w:r w:rsidRPr="00F16723">
        <w:rPr>
          <w:rFonts w:ascii="Verdana" w:hAnsi="Verdana"/>
        </w:rPr>
        <w:t xml:space="preserve">This is not necessarily a limitation in a policy level evaluation where the intention is to understand the mechanisms that supported or inhibited change, but ideally there would have been comparable educator or service level data across the program timeframe.  </w:t>
      </w:r>
    </w:p>
    <w:p w14:paraId="61E4DB32" w14:textId="77777777" w:rsidR="00254B2C" w:rsidRPr="00F16723" w:rsidRDefault="00254B2C" w:rsidP="00254B2C">
      <w:pPr>
        <w:rPr>
          <w:rFonts w:ascii="Verdana" w:hAnsi="Verdana"/>
        </w:rPr>
      </w:pPr>
      <w:r w:rsidRPr="002A7456">
        <w:rPr>
          <w:rFonts w:ascii="Verdana" w:hAnsi="Verdana"/>
          <w:u w:val="single"/>
        </w:rPr>
        <w:t>Limited representation of stand alone kindergartens:</w:t>
      </w:r>
      <w:r>
        <w:rPr>
          <w:rFonts w:ascii="Verdana" w:hAnsi="Verdana"/>
        </w:rPr>
        <w:t xml:space="preserve"> </w:t>
      </w:r>
      <w:r w:rsidRPr="00F16723">
        <w:rPr>
          <w:rFonts w:ascii="Verdana" w:hAnsi="Verdana"/>
        </w:rPr>
        <w:t xml:space="preserve">The qualitative data gathered during the evaluation painted a rich picture of the way in which coaching worked or didn't work for educators and managers within </w:t>
      </w:r>
      <w:r>
        <w:rPr>
          <w:rFonts w:ascii="Verdana" w:hAnsi="Verdana"/>
        </w:rPr>
        <w:t xml:space="preserve">long day care </w:t>
      </w:r>
      <w:r w:rsidRPr="00F16723">
        <w:rPr>
          <w:rFonts w:ascii="Verdana" w:hAnsi="Verdana"/>
        </w:rPr>
        <w:t xml:space="preserve">services.  However, there was limited time to conduct service visits and a total of eight services were included in the final sample.  No </w:t>
      </w:r>
      <w:r w:rsidR="00C93534">
        <w:rPr>
          <w:rFonts w:ascii="Verdana" w:hAnsi="Verdana"/>
        </w:rPr>
        <w:t xml:space="preserve">standalone </w:t>
      </w:r>
      <w:r w:rsidRPr="00F16723">
        <w:rPr>
          <w:rFonts w:ascii="Verdana" w:hAnsi="Verdana"/>
        </w:rPr>
        <w:t xml:space="preserve">kindergartens were represented and it is acknowledged that these services may have similar or different experiences.  Twenty five of the 100 respondents to the survey were from a </w:t>
      </w:r>
      <w:r>
        <w:rPr>
          <w:rFonts w:ascii="Verdana" w:hAnsi="Verdana"/>
        </w:rPr>
        <w:t>funded k</w:t>
      </w:r>
      <w:r w:rsidRPr="00F16723">
        <w:rPr>
          <w:rFonts w:ascii="Verdana" w:hAnsi="Verdana"/>
        </w:rPr>
        <w:t>indergarte</w:t>
      </w:r>
      <w:r w:rsidR="00C93534">
        <w:rPr>
          <w:rFonts w:ascii="Verdana" w:hAnsi="Verdana"/>
        </w:rPr>
        <w:t>n program.  Overall, no discerni</w:t>
      </w:r>
      <w:r w:rsidRPr="00F16723">
        <w:rPr>
          <w:rFonts w:ascii="Verdana" w:hAnsi="Verdana"/>
        </w:rPr>
        <w:t>ble differences were found in responses to the program from other service types, but with the low number of responden</w:t>
      </w:r>
      <w:r>
        <w:rPr>
          <w:rFonts w:ascii="Verdana" w:hAnsi="Verdana"/>
        </w:rPr>
        <w:t>ts it is not possible to claim</w:t>
      </w:r>
      <w:r w:rsidRPr="00F16723">
        <w:rPr>
          <w:rFonts w:ascii="Verdana" w:hAnsi="Verdana"/>
        </w:rPr>
        <w:t xml:space="preserve"> this with </w:t>
      </w:r>
      <w:r>
        <w:rPr>
          <w:rFonts w:ascii="Verdana" w:hAnsi="Verdana"/>
        </w:rPr>
        <w:t xml:space="preserve">any degree of </w:t>
      </w:r>
      <w:r w:rsidRPr="00F16723">
        <w:rPr>
          <w:rFonts w:ascii="Verdana" w:hAnsi="Verdana"/>
        </w:rPr>
        <w:t>certainty.</w:t>
      </w:r>
    </w:p>
    <w:p w14:paraId="61E4DB33" w14:textId="289CEF9B" w:rsidR="00254B2C" w:rsidRPr="00F16723" w:rsidRDefault="00254B2C" w:rsidP="00254B2C">
      <w:pPr>
        <w:rPr>
          <w:rFonts w:ascii="Verdana" w:hAnsi="Verdana"/>
        </w:rPr>
      </w:pPr>
      <w:r w:rsidRPr="002A7456">
        <w:rPr>
          <w:rFonts w:ascii="Verdana" w:hAnsi="Verdana"/>
          <w:u w:val="single"/>
        </w:rPr>
        <w:t>Response rate to end</w:t>
      </w:r>
      <w:r w:rsidR="00DD5E89">
        <w:rPr>
          <w:rFonts w:ascii="Verdana" w:hAnsi="Verdana"/>
          <w:u w:val="single"/>
        </w:rPr>
        <w:t>–</w:t>
      </w:r>
      <w:r w:rsidRPr="002A7456">
        <w:rPr>
          <w:rFonts w:ascii="Verdana" w:hAnsi="Verdana"/>
          <w:u w:val="single"/>
        </w:rPr>
        <w:t>of</w:t>
      </w:r>
      <w:r w:rsidR="00DD5E89">
        <w:rPr>
          <w:rFonts w:ascii="Verdana" w:hAnsi="Verdana"/>
          <w:u w:val="single"/>
        </w:rPr>
        <w:t>-</w:t>
      </w:r>
      <w:r w:rsidRPr="002A7456">
        <w:rPr>
          <w:rFonts w:ascii="Verdana" w:hAnsi="Verdana"/>
          <w:u w:val="single"/>
        </w:rPr>
        <w:t>program survey</w:t>
      </w:r>
      <w:r w:rsidRPr="00F16723">
        <w:rPr>
          <w:rFonts w:ascii="Verdana" w:hAnsi="Verdana"/>
        </w:rPr>
        <w:t>: The end of program survey was completed by 100 educators and the information was useful in understanding the experiences of a range of educators with the coaching program.  The total population of possible educators influenced by the coaching program is not known, but it is reasonable to conclude that this number of respondents is not necessarily representative of the educators that participated in the program across the state.  It is inappropriate therefore to generalise findings to the whole population of educators who participated in the program.</w:t>
      </w:r>
    </w:p>
    <w:p w14:paraId="61E4DB34" w14:textId="69AEA48F" w:rsidR="00254B2C" w:rsidRPr="00F16723" w:rsidRDefault="00980874" w:rsidP="00254B2C">
      <w:pPr>
        <w:rPr>
          <w:rFonts w:ascii="Verdana" w:hAnsi="Verdana"/>
        </w:rPr>
      </w:pPr>
      <w:r>
        <w:rPr>
          <w:rFonts w:ascii="Verdana" w:hAnsi="Verdana"/>
        </w:rPr>
        <w:t>The evaluator made s</w:t>
      </w:r>
      <w:r w:rsidR="00254B2C" w:rsidRPr="00F16723">
        <w:rPr>
          <w:rFonts w:ascii="Verdana" w:hAnsi="Verdana"/>
        </w:rPr>
        <w:t>everal follow ups to increase the number of responses, including posts on the Facebook page and direct encouragement to complete at the end of program forum (held at Gowrie</w:t>
      </w:r>
      <w:r w:rsidR="00254B2C">
        <w:rPr>
          <w:rFonts w:ascii="Verdana" w:hAnsi="Verdana"/>
        </w:rPr>
        <w:t xml:space="preserve"> Victoria</w:t>
      </w:r>
      <w:r w:rsidR="00254B2C" w:rsidRPr="00F16723">
        <w:rPr>
          <w:rFonts w:ascii="Verdana" w:hAnsi="Verdana"/>
        </w:rPr>
        <w:t>). There was a similarly low response rat</w:t>
      </w:r>
      <w:r w:rsidR="00254B2C">
        <w:rPr>
          <w:rFonts w:ascii="Verdana" w:hAnsi="Verdana"/>
        </w:rPr>
        <w:t>e to the mid-</w:t>
      </w:r>
      <w:r w:rsidR="005A41F6">
        <w:rPr>
          <w:rFonts w:ascii="Verdana" w:hAnsi="Verdana"/>
        </w:rPr>
        <w:t xml:space="preserve">program </w:t>
      </w:r>
      <w:r w:rsidR="00254B2C">
        <w:rPr>
          <w:rFonts w:ascii="Verdana" w:hAnsi="Verdana"/>
        </w:rPr>
        <w:t xml:space="preserve">survey, even </w:t>
      </w:r>
      <w:r w:rsidR="00254B2C" w:rsidRPr="00F16723">
        <w:rPr>
          <w:rFonts w:ascii="Verdana" w:hAnsi="Verdana"/>
        </w:rPr>
        <w:t xml:space="preserve">with the added impetus from coaches working with the service.  This may indicate that written </w:t>
      </w:r>
      <w:r w:rsidR="00C93534">
        <w:rPr>
          <w:rFonts w:ascii="Verdana" w:hAnsi="Verdana"/>
        </w:rPr>
        <w:t xml:space="preserve">or online </w:t>
      </w:r>
      <w:r w:rsidR="00254B2C" w:rsidRPr="00F16723">
        <w:rPr>
          <w:rFonts w:ascii="Verdana" w:hAnsi="Verdana"/>
        </w:rPr>
        <w:t>survey completion is not the most appropriate method for</w:t>
      </w:r>
      <w:r w:rsidR="00254B2C">
        <w:rPr>
          <w:rFonts w:ascii="Verdana" w:hAnsi="Verdana"/>
        </w:rPr>
        <w:t xml:space="preserve"> educators working within busy</w:t>
      </w:r>
      <w:r w:rsidR="00C93534">
        <w:rPr>
          <w:rFonts w:ascii="Verdana" w:hAnsi="Verdana"/>
        </w:rPr>
        <w:t xml:space="preserve"> </w:t>
      </w:r>
      <w:r w:rsidR="00DD5E89">
        <w:rPr>
          <w:rFonts w:ascii="Verdana" w:hAnsi="Verdana"/>
        </w:rPr>
        <w:t xml:space="preserve">education and care </w:t>
      </w:r>
      <w:r w:rsidR="00254B2C" w:rsidRPr="00F16723">
        <w:rPr>
          <w:rFonts w:ascii="Verdana" w:hAnsi="Verdana"/>
        </w:rPr>
        <w:t>environments, or may speak to a low level of enga</w:t>
      </w:r>
      <w:r w:rsidR="00815A37">
        <w:rPr>
          <w:rFonts w:ascii="Verdana" w:hAnsi="Verdana"/>
        </w:rPr>
        <w:t xml:space="preserve">gement of educators to provide </w:t>
      </w:r>
      <w:r w:rsidR="00254B2C" w:rsidRPr="00F16723">
        <w:rPr>
          <w:rFonts w:ascii="Verdana" w:hAnsi="Verdana"/>
        </w:rPr>
        <w:t>feedback.</w:t>
      </w:r>
    </w:p>
    <w:p w14:paraId="61E4DB35" w14:textId="5D693BBD" w:rsidR="00254B2C" w:rsidRDefault="00254B2C" w:rsidP="00254B2C">
      <w:pPr>
        <w:rPr>
          <w:rFonts w:ascii="Verdana" w:hAnsi="Verdana"/>
        </w:rPr>
      </w:pPr>
      <w:r w:rsidRPr="00815A37">
        <w:rPr>
          <w:rFonts w:ascii="Verdana" w:hAnsi="Verdana"/>
          <w:u w:val="single"/>
        </w:rPr>
        <w:lastRenderedPageBreak/>
        <w:t>Lack of collated comparison data</w:t>
      </w:r>
      <w:r w:rsidRPr="00F16723">
        <w:rPr>
          <w:rFonts w:ascii="Verdana" w:hAnsi="Verdana"/>
        </w:rPr>
        <w:t>: The evaluation framework developed by Gowrie and DEECD early in the program was very u</w:t>
      </w:r>
      <w:r>
        <w:rPr>
          <w:rFonts w:ascii="Verdana" w:hAnsi="Verdana"/>
        </w:rPr>
        <w:t xml:space="preserve">seful for </w:t>
      </w:r>
      <w:r w:rsidRPr="00F16723">
        <w:rPr>
          <w:rFonts w:ascii="Verdana" w:hAnsi="Verdana"/>
        </w:rPr>
        <w:t>informing the evaluation</w:t>
      </w:r>
      <w:r w:rsidR="00815A37">
        <w:rPr>
          <w:rFonts w:ascii="Verdana" w:hAnsi="Verdana"/>
        </w:rPr>
        <w:t>. T</w:t>
      </w:r>
      <w:r w:rsidRPr="00F16723">
        <w:rPr>
          <w:rFonts w:ascii="Verdana" w:hAnsi="Verdana"/>
        </w:rPr>
        <w:t xml:space="preserve">he evaluator had access to a range of information generated through the program, including global qualitative assessments from consultants of service status on the </w:t>
      </w:r>
      <w:r w:rsidR="00D16731">
        <w:rPr>
          <w:rFonts w:ascii="Verdana" w:hAnsi="Verdana"/>
        </w:rPr>
        <w:t>Village Indicators</w:t>
      </w:r>
      <w:r w:rsidR="00C93534">
        <w:rPr>
          <w:rFonts w:ascii="Verdana" w:hAnsi="Verdana"/>
        </w:rPr>
        <w:t xml:space="preserve"> pre-coaching, a mid-</w:t>
      </w:r>
      <w:r w:rsidR="005A41F6">
        <w:rPr>
          <w:rFonts w:ascii="Verdana" w:hAnsi="Verdana"/>
        </w:rPr>
        <w:t>program</w:t>
      </w:r>
      <w:r w:rsidR="005A41F6" w:rsidRPr="00F16723">
        <w:rPr>
          <w:rFonts w:ascii="Verdana" w:hAnsi="Verdana"/>
        </w:rPr>
        <w:t xml:space="preserve"> </w:t>
      </w:r>
      <w:r w:rsidRPr="00F16723">
        <w:rPr>
          <w:rFonts w:ascii="Verdana" w:hAnsi="Verdana"/>
        </w:rPr>
        <w:t>survey an</w:t>
      </w:r>
      <w:r>
        <w:rPr>
          <w:rFonts w:ascii="Verdana" w:hAnsi="Verdana"/>
        </w:rPr>
        <w:t>d evaluation report (</w:t>
      </w:r>
      <w:r w:rsidRPr="00F16723">
        <w:rPr>
          <w:rFonts w:ascii="Verdana" w:hAnsi="Verdana"/>
        </w:rPr>
        <w:t>Gowrie</w:t>
      </w:r>
      <w:r>
        <w:rPr>
          <w:rFonts w:ascii="Verdana" w:hAnsi="Verdana"/>
        </w:rPr>
        <w:t xml:space="preserve"> Victoria</w:t>
      </w:r>
      <w:r w:rsidRPr="00F16723">
        <w:rPr>
          <w:rFonts w:ascii="Verdana" w:hAnsi="Verdana"/>
        </w:rPr>
        <w:t xml:space="preserve">), and email correspondence and associated progress notes from the coaches.  There was a large amount of uncollated material, and, given the </w:t>
      </w:r>
      <w:r>
        <w:rPr>
          <w:rFonts w:ascii="Verdana" w:hAnsi="Verdana"/>
        </w:rPr>
        <w:t>descriptive qualitative focus, it was</w:t>
      </w:r>
      <w:r w:rsidRPr="00F16723">
        <w:rPr>
          <w:rFonts w:ascii="Verdana" w:hAnsi="Verdana"/>
        </w:rPr>
        <w:t xml:space="preserve"> challenging to compare </w:t>
      </w:r>
      <w:r>
        <w:rPr>
          <w:rFonts w:ascii="Verdana" w:hAnsi="Verdana"/>
        </w:rPr>
        <w:t xml:space="preserve">progress </w:t>
      </w:r>
      <w:r w:rsidRPr="00F16723">
        <w:rPr>
          <w:rFonts w:ascii="Verdana" w:hAnsi="Verdana"/>
        </w:rPr>
        <w:t xml:space="preserve">across time across all services.  </w:t>
      </w:r>
    </w:p>
    <w:p w14:paraId="61E4DB36" w14:textId="77777777" w:rsidR="00254B2C" w:rsidRPr="00F16723" w:rsidRDefault="00254B2C" w:rsidP="00254B2C">
      <w:pPr>
        <w:rPr>
          <w:rFonts w:ascii="Verdana" w:hAnsi="Verdana"/>
        </w:rPr>
      </w:pPr>
      <w:r w:rsidRPr="00F16723">
        <w:rPr>
          <w:rFonts w:ascii="Verdana" w:hAnsi="Verdana"/>
        </w:rPr>
        <w:t>Classification was based on the evaluator's analysis of patterns in core elements over time (for example, engagement with the program, commitment to embed the VEYLDF), but as the assessments provided were global, the interpretations also remain at this level.  Interviews with managers and educators were helpful in understanding the importance of context on these elements</w:t>
      </w:r>
      <w:r w:rsidR="00C93534">
        <w:rPr>
          <w:rFonts w:ascii="Verdana" w:hAnsi="Verdana"/>
        </w:rPr>
        <w:t>.</w:t>
      </w:r>
    </w:p>
    <w:p w14:paraId="61E4DB37" w14:textId="77777777" w:rsidR="00254B2C" w:rsidRDefault="00254B2C" w:rsidP="00254B2C">
      <w:pPr>
        <w:rPr>
          <w:rStyle w:val="Heading1Char"/>
        </w:rPr>
      </w:pPr>
    </w:p>
    <w:p w14:paraId="61E4DB38" w14:textId="77777777" w:rsidR="00254B2C" w:rsidRDefault="00254B2C">
      <w:pPr>
        <w:rPr>
          <w:rStyle w:val="Heading1Char"/>
        </w:rPr>
      </w:pPr>
      <w:r>
        <w:rPr>
          <w:rStyle w:val="Heading1Char"/>
        </w:rPr>
        <w:br w:type="page"/>
      </w:r>
    </w:p>
    <w:p w14:paraId="61E4DB39" w14:textId="77777777" w:rsidR="004025CB" w:rsidRPr="00E752C0" w:rsidRDefault="00E752C0" w:rsidP="00E752C0">
      <w:pPr>
        <w:pStyle w:val="Heading1"/>
      </w:pPr>
      <w:bookmarkStart w:id="68" w:name="_Toc378664487"/>
      <w:r>
        <w:rPr>
          <w:rStyle w:val="Heading1Char"/>
        </w:rPr>
        <w:lastRenderedPageBreak/>
        <w:t xml:space="preserve">3. </w:t>
      </w:r>
      <w:r w:rsidR="00C93534">
        <w:rPr>
          <w:rStyle w:val="Heading1Char"/>
        </w:rPr>
        <w:t xml:space="preserve"> </w:t>
      </w:r>
      <w:r w:rsidR="00943457">
        <w:t>The Coaching P</w:t>
      </w:r>
      <w:r w:rsidR="00D91BC2">
        <w:t>rogram</w:t>
      </w:r>
      <w:bookmarkEnd w:id="47"/>
      <w:bookmarkEnd w:id="48"/>
      <w:r w:rsidR="00943457">
        <w:t xml:space="preserve"> (2011-2013)</w:t>
      </w:r>
      <w:bookmarkEnd w:id="68"/>
    </w:p>
    <w:p w14:paraId="61E4DB3A" w14:textId="77777777" w:rsidR="00980874" w:rsidRPr="00C93534" w:rsidRDefault="00980874" w:rsidP="00C93534">
      <w:pPr>
        <w:pStyle w:val="Header"/>
        <w:spacing w:line="276" w:lineRule="auto"/>
        <w:ind w:right="-96"/>
        <w:rPr>
          <w:rFonts w:ascii="Verdana" w:hAnsi="Verdana"/>
        </w:rPr>
      </w:pPr>
      <w:r w:rsidRPr="00C93534">
        <w:rPr>
          <w:rFonts w:ascii="Verdana" w:hAnsi="Verdana"/>
        </w:rPr>
        <w:t>This section of the evaluation report provides a descriptive overview of the coaching program, the major components, the coaches</w:t>
      </w:r>
      <w:r w:rsidR="00D621C1">
        <w:rPr>
          <w:rFonts w:ascii="Verdana" w:hAnsi="Verdana"/>
        </w:rPr>
        <w:t>’</w:t>
      </w:r>
      <w:r w:rsidRPr="00C93534">
        <w:rPr>
          <w:rFonts w:ascii="Verdana" w:hAnsi="Verdana"/>
        </w:rPr>
        <w:t xml:space="preserve"> involvement and the services that participated in the program.</w:t>
      </w:r>
    </w:p>
    <w:p w14:paraId="61E4DB3B" w14:textId="77777777" w:rsidR="00943457" w:rsidRDefault="00943457" w:rsidP="00943457">
      <w:pPr>
        <w:pStyle w:val="Heading2"/>
      </w:pPr>
      <w:bookmarkStart w:id="69" w:name="_Toc378664488"/>
      <w:r>
        <w:t>3.1 Key Components of the Coaching Program</w:t>
      </w:r>
      <w:bookmarkEnd w:id="69"/>
    </w:p>
    <w:p w14:paraId="61E4DB3C" w14:textId="77777777" w:rsidR="004025CB" w:rsidRPr="003449EB" w:rsidRDefault="004025CB" w:rsidP="004025CB">
      <w:pPr>
        <w:pStyle w:val="Header"/>
        <w:ind w:right="-96"/>
        <w:rPr>
          <w:rFonts w:ascii="Verdana" w:hAnsi="Verdana" w:cstheme="minorHAnsi"/>
        </w:rPr>
      </w:pPr>
      <w:r>
        <w:rPr>
          <w:rFonts w:ascii="Verdana" w:hAnsi="Verdana" w:cstheme="minorHAnsi"/>
        </w:rPr>
        <w:t xml:space="preserve">There were two key components of the </w:t>
      </w:r>
      <w:r w:rsidR="00D91BC2">
        <w:rPr>
          <w:rFonts w:ascii="Verdana" w:hAnsi="Verdana" w:cstheme="minorHAnsi"/>
        </w:rPr>
        <w:t>coaching program</w:t>
      </w:r>
      <w:r>
        <w:rPr>
          <w:rFonts w:ascii="Verdana" w:hAnsi="Verdana" w:cstheme="minorHAnsi"/>
        </w:rPr>
        <w:t>:</w:t>
      </w:r>
    </w:p>
    <w:p w14:paraId="61E4DB3D" w14:textId="77777777" w:rsidR="004025CB" w:rsidRPr="003449EB" w:rsidRDefault="004025CB" w:rsidP="004025CB">
      <w:pPr>
        <w:pStyle w:val="Header"/>
        <w:ind w:right="-96"/>
        <w:rPr>
          <w:rFonts w:ascii="Verdana" w:hAnsi="Verdana" w:cstheme="minorHAnsi"/>
        </w:rPr>
      </w:pPr>
    </w:p>
    <w:p w14:paraId="61E4DB3E" w14:textId="77777777" w:rsidR="004025CB" w:rsidRPr="003449EB" w:rsidRDefault="004025CB" w:rsidP="00170987">
      <w:pPr>
        <w:pStyle w:val="Header"/>
        <w:numPr>
          <w:ilvl w:val="0"/>
          <w:numId w:val="20"/>
        </w:numPr>
        <w:tabs>
          <w:tab w:val="clear" w:pos="4513"/>
          <w:tab w:val="clear" w:pos="9026"/>
        </w:tabs>
        <w:ind w:right="-96"/>
        <w:rPr>
          <w:rFonts w:ascii="Verdana" w:hAnsi="Verdana" w:cstheme="minorHAnsi"/>
        </w:rPr>
      </w:pPr>
      <w:r w:rsidRPr="003449EB">
        <w:rPr>
          <w:rFonts w:ascii="Verdana" w:hAnsi="Verdana" w:cstheme="minorHAnsi"/>
          <w:b/>
          <w:i/>
        </w:rPr>
        <w:t>Consultancy services</w:t>
      </w:r>
      <w:r w:rsidRPr="003449EB">
        <w:rPr>
          <w:rFonts w:ascii="Verdana" w:hAnsi="Verdana" w:cstheme="minorHAnsi"/>
        </w:rPr>
        <w:t xml:space="preserve"> to develop leadership capacity and strengthen governance mechanisms in services</w:t>
      </w:r>
      <w:r>
        <w:rPr>
          <w:rFonts w:ascii="Verdana" w:hAnsi="Verdana" w:cstheme="minorHAnsi"/>
        </w:rPr>
        <w:t>;</w:t>
      </w:r>
      <w:r w:rsidRPr="003449EB">
        <w:rPr>
          <w:rFonts w:ascii="Verdana" w:hAnsi="Verdana" w:cstheme="minorHAnsi"/>
        </w:rPr>
        <w:t xml:space="preserve"> and </w:t>
      </w:r>
    </w:p>
    <w:p w14:paraId="61E4DB3F" w14:textId="77777777" w:rsidR="004025CB" w:rsidRPr="003449EB" w:rsidRDefault="004025CB" w:rsidP="004025CB">
      <w:pPr>
        <w:pStyle w:val="Header"/>
        <w:ind w:left="720" w:right="-96"/>
        <w:rPr>
          <w:rFonts w:ascii="Verdana" w:hAnsi="Verdana" w:cstheme="minorHAnsi"/>
        </w:rPr>
      </w:pPr>
    </w:p>
    <w:p w14:paraId="61E4DB40" w14:textId="22ABB099" w:rsidR="004025CB" w:rsidRPr="003449EB" w:rsidRDefault="004025CB" w:rsidP="00170987">
      <w:pPr>
        <w:pStyle w:val="Header"/>
        <w:numPr>
          <w:ilvl w:val="0"/>
          <w:numId w:val="20"/>
        </w:numPr>
        <w:tabs>
          <w:tab w:val="clear" w:pos="4513"/>
          <w:tab w:val="clear" w:pos="9026"/>
        </w:tabs>
        <w:ind w:right="-96"/>
        <w:rPr>
          <w:rFonts w:ascii="Verdana" w:hAnsi="Verdana" w:cstheme="minorHAnsi"/>
        </w:rPr>
      </w:pPr>
      <w:r w:rsidRPr="003449EB">
        <w:rPr>
          <w:rFonts w:ascii="Verdana" w:hAnsi="Verdana" w:cstheme="minorHAnsi"/>
          <w:b/>
          <w:i/>
        </w:rPr>
        <w:t xml:space="preserve">Coaching </w:t>
      </w:r>
      <w:r w:rsidR="00DD5E89">
        <w:rPr>
          <w:rFonts w:ascii="Verdana" w:hAnsi="Verdana" w:cstheme="minorHAnsi"/>
          <w:b/>
          <w:i/>
        </w:rPr>
        <w:t>s</w:t>
      </w:r>
      <w:r w:rsidRPr="003449EB">
        <w:rPr>
          <w:rFonts w:ascii="Verdana" w:hAnsi="Verdana" w:cstheme="minorHAnsi"/>
          <w:b/>
          <w:i/>
        </w:rPr>
        <w:t>ervices</w:t>
      </w:r>
      <w:r w:rsidRPr="003449EB">
        <w:rPr>
          <w:rFonts w:ascii="Verdana" w:hAnsi="Verdana" w:cstheme="minorHAnsi"/>
        </w:rPr>
        <w:t xml:space="preserve"> </w:t>
      </w:r>
      <w:r w:rsidR="00DD5E89">
        <w:rPr>
          <w:rFonts w:ascii="Verdana" w:hAnsi="Verdana" w:cstheme="minorHAnsi"/>
        </w:rPr>
        <w:t xml:space="preserve">to </w:t>
      </w:r>
      <w:r w:rsidRPr="003449EB">
        <w:rPr>
          <w:rFonts w:ascii="Verdana" w:hAnsi="Verdana" w:cstheme="minorHAnsi"/>
        </w:rPr>
        <w:t>provide face</w:t>
      </w:r>
      <w:r>
        <w:rPr>
          <w:rFonts w:ascii="Verdana" w:hAnsi="Verdana" w:cstheme="minorHAnsi"/>
        </w:rPr>
        <w:t>-to-</w:t>
      </w:r>
      <w:r w:rsidRPr="003449EB">
        <w:rPr>
          <w:rFonts w:ascii="Verdana" w:hAnsi="Verdana" w:cstheme="minorHAnsi"/>
        </w:rPr>
        <w:t xml:space="preserve">face to support educators </w:t>
      </w:r>
      <w:r>
        <w:rPr>
          <w:rFonts w:ascii="Verdana" w:hAnsi="Verdana" w:cstheme="minorHAnsi"/>
        </w:rPr>
        <w:t>to embed</w:t>
      </w:r>
      <w:r w:rsidRPr="003449EB">
        <w:rPr>
          <w:rFonts w:ascii="Verdana" w:hAnsi="Verdana" w:cstheme="minorHAnsi"/>
        </w:rPr>
        <w:t xml:space="preserve"> the VEYLDF into their work with children and families</w:t>
      </w:r>
      <w:r>
        <w:rPr>
          <w:rFonts w:ascii="Verdana" w:hAnsi="Verdana" w:cstheme="minorHAnsi"/>
        </w:rPr>
        <w:t>.</w:t>
      </w:r>
    </w:p>
    <w:p w14:paraId="61E4DB41" w14:textId="77777777" w:rsidR="004025CB" w:rsidRPr="003449EB" w:rsidRDefault="004025CB" w:rsidP="004025CB">
      <w:pPr>
        <w:pStyle w:val="Header"/>
        <w:ind w:right="-96"/>
        <w:rPr>
          <w:rFonts w:ascii="Verdana" w:hAnsi="Verdana" w:cstheme="minorHAnsi"/>
        </w:rPr>
      </w:pPr>
    </w:p>
    <w:p w14:paraId="61E4DB42" w14:textId="77777777" w:rsidR="00F21A33" w:rsidRDefault="004025CB" w:rsidP="004025CB">
      <w:pPr>
        <w:rPr>
          <w:rFonts w:ascii="Verdana" w:hAnsi="Verdana"/>
        </w:rPr>
      </w:pPr>
      <w:r w:rsidRPr="00AD33E5">
        <w:rPr>
          <w:rFonts w:ascii="Verdana" w:hAnsi="Verdana"/>
        </w:rPr>
        <w:t xml:space="preserve">Two initial visits by </w:t>
      </w:r>
      <w:r>
        <w:rPr>
          <w:rFonts w:ascii="Verdana" w:hAnsi="Verdana"/>
        </w:rPr>
        <w:t>a consultant</w:t>
      </w:r>
      <w:r w:rsidRPr="00AD33E5">
        <w:rPr>
          <w:rFonts w:ascii="Verdana" w:hAnsi="Verdana"/>
        </w:rPr>
        <w:t xml:space="preserve"> from Gowrie Victoria were conducted</w:t>
      </w:r>
      <w:r>
        <w:rPr>
          <w:rFonts w:ascii="Verdana" w:hAnsi="Verdana"/>
        </w:rPr>
        <w:t xml:space="preserve"> in the first part of the program.</w:t>
      </w:r>
      <w:r w:rsidRPr="00AD33E5">
        <w:rPr>
          <w:rFonts w:ascii="Verdana" w:hAnsi="Verdana"/>
        </w:rPr>
        <w:t xml:space="preserve"> The intended purpose </w:t>
      </w:r>
      <w:r>
        <w:rPr>
          <w:rFonts w:ascii="Verdana" w:hAnsi="Verdana"/>
        </w:rPr>
        <w:t>was</w:t>
      </w:r>
      <w:r w:rsidRPr="00AD33E5">
        <w:rPr>
          <w:rFonts w:ascii="Verdana" w:hAnsi="Verdana"/>
        </w:rPr>
        <w:t xml:space="preserve"> to build a governance and leadership platform </w:t>
      </w:r>
      <w:r>
        <w:rPr>
          <w:rFonts w:ascii="Verdana" w:hAnsi="Verdana"/>
        </w:rPr>
        <w:t>t</w:t>
      </w:r>
      <w:r w:rsidR="00F21A33">
        <w:rPr>
          <w:rFonts w:ascii="Verdana" w:hAnsi="Verdana"/>
        </w:rPr>
        <w:t>o support the coaching initiative and to assess their readiness to engage with coaching.</w:t>
      </w:r>
      <w:r w:rsidR="00980874">
        <w:rPr>
          <w:rFonts w:ascii="Verdana" w:hAnsi="Verdana"/>
        </w:rPr>
        <w:t xml:space="preserve"> </w:t>
      </w:r>
      <w:r w:rsidR="00F21A33">
        <w:rPr>
          <w:rFonts w:ascii="Verdana" w:hAnsi="Verdana"/>
        </w:rPr>
        <w:t>The consultants made a judgement that all services could benefit from the coaching program.</w:t>
      </w:r>
    </w:p>
    <w:p w14:paraId="61E4DB43" w14:textId="2FA29794" w:rsidR="004025CB" w:rsidRPr="00AD33E5" w:rsidRDefault="004025CB" w:rsidP="004025CB">
      <w:pPr>
        <w:rPr>
          <w:rFonts w:ascii="Verdana" w:hAnsi="Verdana"/>
        </w:rPr>
      </w:pPr>
      <w:r>
        <w:rPr>
          <w:rFonts w:ascii="Verdana" w:hAnsi="Verdana"/>
        </w:rPr>
        <w:t xml:space="preserve">A preliminary assessment of the service according to a set of </w:t>
      </w:r>
      <w:r w:rsidR="00C93534">
        <w:rPr>
          <w:rFonts w:ascii="Verdana" w:hAnsi="Verdana"/>
        </w:rPr>
        <w:t>service level</w:t>
      </w:r>
      <w:r w:rsidR="00005614">
        <w:rPr>
          <w:rFonts w:ascii="Verdana" w:hAnsi="Verdana"/>
        </w:rPr>
        <w:t xml:space="preserve"> indicators </w:t>
      </w:r>
      <w:r w:rsidR="00DD5E89">
        <w:rPr>
          <w:rFonts w:ascii="Verdana" w:hAnsi="Verdana"/>
        </w:rPr>
        <w:t xml:space="preserve">of quality </w:t>
      </w:r>
      <w:r w:rsidR="00C93534">
        <w:rPr>
          <w:rFonts w:ascii="Verdana" w:hAnsi="Verdana"/>
        </w:rPr>
        <w:t xml:space="preserve">(known as the </w:t>
      </w:r>
      <w:r w:rsidR="00DD5E89">
        <w:rPr>
          <w:rFonts w:ascii="Verdana" w:hAnsi="Verdana"/>
        </w:rPr>
        <w:t>’</w:t>
      </w:r>
      <w:r w:rsidR="00D16731">
        <w:rPr>
          <w:rFonts w:ascii="Verdana" w:hAnsi="Verdana"/>
        </w:rPr>
        <w:t>Village Indicators</w:t>
      </w:r>
      <w:r w:rsidR="00DD5E89">
        <w:rPr>
          <w:rFonts w:ascii="Verdana" w:hAnsi="Verdana"/>
        </w:rPr>
        <w:t>’</w:t>
      </w:r>
      <w:r w:rsidR="00C93534">
        <w:rPr>
          <w:rFonts w:ascii="Verdana" w:hAnsi="Verdana"/>
        </w:rPr>
        <w:t xml:space="preserve">) </w:t>
      </w:r>
      <w:r w:rsidR="00005614">
        <w:rPr>
          <w:rFonts w:ascii="Verdana" w:hAnsi="Verdana"/>
        </w:rPr>
        <w:t>was generated and work was begun on action plans for service improvement.</w:t>
      </w:r>
      <w:r>
        <w:rPr>
          <w:rFonts w:ascii="Verdana" w:hAnsi="Verdana"/>
        </w:rPr>
        <w:t xml:space="preserve"> </w:t>
      </w:r>
      <w:r w:rsidRPr="00AD33E5">
        <w:rPr>
          <w:rFonts w:ascii="Verdana" w:hAnsi="Verdana"/>
        </w:rPr>
        <w:t xml:space="preserve">This service level information was shared with coaches to enable them to gain a preliminary picture of the service before coaching began.  </w:t>
      </w:r>
    </w:p>
    <w:p w14:paraId="61E4DB44" w14:textId="0B9DD2E0" w:rsidR="004025CB" w:rsidRPr="00AD33E5" w:rsidRDefault="004025CB" w:rsidP="004025CB">
      <w:pPr>
        <w:rPr>
          <w:rFonts w:ascii="Verdana" w:hAnsi="Verdana"/>
        </w:rPr>
      </w:pPr>
      <w:r>
        <w:rPr>
          <w:rFonts w:ascii="Verdana" w:hAnsi="Verdana"/>
        </w:rPr>
        <w:t>Over the ensuing 16 months, six days of face-to-</w:t>
      </w:r>
      <w:r w:rsidRPr="00AD33E5">
        <w:rPr>
          <w:rFonts w:ascii="Verdana" w:hAnsi="Verdana"/>
        </w:rPr>
        <w:t xml:space="preserve">face coaching </w:t>
      </w:r>
      <w:r w:rsidR="00C93534">
        <w:rPr>
          <w:rFonts w:ascii="Verdana" w:hAnsi="Verdana"/>
        </w:rPr>
        <w:t>was</w:t>
      </w:r>
      <w:r>
        <w:rPr>
          <w:rFonts w:ascii="Verdana" w:hAnsi="Verdana"/>
        </w:rPr>
        <w:t xml:space="preserve"> then provided to </w:t>
      </w:r>
      <w:r w:rsidRPr="00AD33E5">
        <w:rPr>
          <w:rFonts w:ascii="Verdana" w:hAnsi="Verdana"/>
        </w:rPr>
        <w:t xml:space="preserve">educators </w:t>
      </w:r>
      <w:r>
        <w:rPr>
          <w:rFonts w:ascii="Verdana" w:hAnsi="Verdana"/>
        </w:rPr>
        <w:t xml:space="preserve">within each service by a </w:t>
      </w:r>
      <w:r w:rsidRPr="00AD33E5">
        <w:rPr>
          <w:rFonts w:ascii="Verdana" w:hAnsi="Verdana"/>
        </w:rPr>
        <w:t>coach. The coaching proces</w:t>
      </w:r>
      <w:r>
        <w:rPr>
          <w:rFonts w:ascii="Verdana" w:hAnsi="Verdana"/>
        </w:rPr>
        <w:t>s was underpinned by a strength-</w:t>
      </w:r>
      <w:r w:rsidRPr="00AD33E5">
        <w:rPr>
          <w:rFonts w:ascii="Verdana" w:hAnsi="Verdana"/>
        </w:rPr>
        <w:t>based philosophy, an approach that identifies opportunities to acknowledge and enhance existing educator skills, through an appreciation of the context in which educators work.</w:t>
      </w:r>
      <w:r>
        <w:rPr>
          <w:rFonts w:ascii="Verdana" w:hAnsi="Verdana"/>
        </w:rPr>
        <w:t xml:space="preserve">  Coaches primarily worked with </w:t>
      </w:r>
      <w:r w:rsidR="00C93534">
        <w:rPr>
          <w:rFonts w:ascii="Verdana" w:hAnsi="Verdana"/>
        </w:rPr>
        <w:t xml:space="preserve">educational </w:t>
      </w:r>
      <w:r>
        <w:rPr>
          <w:rFonts w:ascii="Verdana" w:hAnsi="Verdana"/>
        </w:rPr>
        <w:t xml:space="preserve">leadership teams within the service, </w:t>
      </w:r>
      <w:r w:rsidR="00C93534">
        <w:rPr>
          <w:rFonts w:ascii="Verdana" w:hAnsi="Verdana"/>
        </w:rPr>
        <w:t xml:space="preserve">recognising their potential influence in spreading coaching messages to other educators, </w:t>
      </w:r>
      <w:r>
        <w:rPr>
          <w:rFonts w:ascii="Verdana" w:hAnsi="Verdana"/>
        </w:rPr>
        <w:t xml:space="preserve">but </w:t>
      </w:r>
      <w:r w:rsidR="00C93534">
        <w:rPr>
          <w:rFonts w:ascii="Verdana" w:hAnsi="Verdana"/>
        </w:rPr>
        <w:t xml:space="preserve">they </w:t>
      </w:r>
      <w:r>
        <w:rPr>
          <w:rFonts w:ascii="Verdana" w:hAnsi="Verdana"/>
        </w:rPr>
        <w:t xml:space="preserve">made attempts to observe </w:t>
      </w:r>
      <w:r w:rsidR="00C93534">
        <w:rPr>
          <w:rFonts w:ascii="Verdana" w:hAnsi="Verdana"/>
        </w:rPr>
        <w:t xml:space="preserve">other </w:t>
      </w:r>
      <w:r>
        <w:rPr>
          <w:rFonts w:ascii="Verdana" w:hAnsi="Verdana"/>
        </w:rPr>
        <w:t xml:space="preserve">educators </w:t>
      </w:r>
      <w:r w:rsidR="00C93534">
        <w:rPr>
          <w:rFonts w:ascii="Verdana" w:hAnsi="Verdana"/>
        </w:rPr>
        <w:t>during</w:t>
      </w:r>
      <w:r>
        <w:rPr>
          <w:rFonts w:ascii="Verdana" w:hAnsi="Verdana"/>
        </w:rPr>
        <w:t xml:space="preserve"> coaching visits as well.</w:t>
      </w:r>
    </w:p>
    <w:p w14:paraId="61E4DB45" w14:textId="40AF8124" w:rsidR="00136ED6" w:rsidRDefault="00136ED6" w:rsidP="004025CB">
      <w:pPr>
        <w:rPr>
          <w:rFonts w:ascii="Verdana" w:hAnsi="Verdana"/>
        </w:rPr>
      </w:pPr>
      <w:r>
        <w:rPr>
          <w:rFonts w:ascii="Verdana" w:hAnsi="Verdana"/>
        </w:rPr>
        <w:t xml:space="preserve">The coaches focused on making connections between the EYLF, the VEYLDF and the NQF showing educators the synergies among them and linking their observations of educators’ practice with concepts in the </w:t>
      </w:r>
      <w:r w:rsidR="00DB32AC">
        <w:rPr>
          <w:rFonts w:ascii="Verdana" w:hAnsi="Verdana"/>
        </w:rPr>
        <w:t>learning frameworks</w:t>
      </w:r>
      <w:r>
        <w:rPr>
          <w:rFonts w:ascii="Verdana" w:hAnsi="Verdana"/>
        </w:rPr>
        <w:t xml:space="preserve">. For example, </w:t>
      </w:r>
      <w:r w:rsidR="00FB44CB">
        <w:rPr>
          <w:rFonts w:ascii="Verdana" w:hAnsi="Verdana"/>
        </w:rPr>
        <w:t xml:space="preserve">coaches talked to the educators about intentional teaching and reinforced the concept by drawing on an example of intentional teaching they had observed within the educators’ practice.  </w:t>
      </w:r>
    </w:p>
    <w:p w14:paraId="61E4DB46" w14:textId="77777777" w:rsidR="004025CB" w:rsidRPr="00AD33E5" w:rsidRDefault="00136ED6" w:rsidP="004025CB">
      <w:pPr>
        <w:rPr>
          <w:rFonts w:ascii="Verdana" w:hAnsi="Verdana"/>
        </w:rPr>
      </w:pPr>
      <w:r>
        <w:rPr>
          <w:rFonts w:ascii="Verdana" w:hAnsi="Verdana"/>
        </w:rPr>
        <w:t>R</w:t>
      </w:r>
      <w:r w:rsidR="004025CB" w:rsidRPr="00AD33E5">
        <w:rPr>
          <w:rFonts w:ascii="Verdana" w:hAnsi="Verdana"/>
        </w:rPr>
        <w:t xml:space="preserve">esource materials to support and reinforce the coaching sessions included an online forum for educators, a dedicated Facebook page and support materials, such as action plans and associated templates. </w:t>
      </w:r>
    </w:p>
    <w:p w14:paraId="61E4DB47" w14:textId="77777777" w:rsidR="004025CB" w:rsidRDefault="00CC05B0" w:rsidP="004025CB">
      <w:pPr>
        <w:pStyle w:val="Heading2"/>
        <w:numPr>
          <w:ilvl w:val="1"/>
          <w:numId w:val="0"/>
        </w:numPr>
        <w:ind w:left="576" w:hanging="576"/>
      </w:pPr>
      <w:bookmarkStart w:id="70" w:name="_Toc368372308"/>
      <w:bookmarkStart w:id="71" w:name="_Toc369600044"/>
      <w:bookmarkStart w:id="72" w:name="_Toc378664489"/>
      <w:r>
        <w:lastRenderedPageBreak/>
        <w:t xml:space="preserve">3.2 </w:t>
      </w:r>
      <w:r w:rsidR="004025CB">
        <w:t xml:space="preserve">Modifications to the </w:t>
      </w:r>
      <w:r w:rsidR="00D91BC2">
        <w:t>Coaching program</w:t>
      </w:r>
      <w:r w:rsidR="004025CB">
        <w:t xml:space="preserve"> -  L</w:t>
      </w:r>
      <w:bookmarkEnd w:id="70"/>
      <w:r w:rsidR="004025CB">
        <w:t>essons Learned</w:t>
      </w:r>
      <w:bookmarkEnd w:id="71"/>
      <w:bookmarkEnd w:id="72"/>
      <w:r w:rsidR="004025CB">
        <w:t xml:space="preserve"> </w:t>
      </w:r>
    </w:p>
    <w:p w14:paraId="61E4DB48" w14:textId="3E72F60C" w:rsidR="004025CB" w:rsidRPr="0041501D" w:rsidRDefault="004025CB" w:rsidP="004025CB">
      <w:pPr>
        <w:rPr>
          <w:rFonts w:ascii="Verdana" w:hAnsi="Verdana"/>
        </w:rPr>
      </w:pPr>
      <w:r w:rsidRPr="001758CF">
        <w:rPr>
          <w:rFonts w:ascii="Verdana" w:hAnsi="Verdana"/>
        </w:rPr>
        <w:t xml:space="preserve">Coaching is only one of several interventions necessary to lift quality in early </w:t>
      </w:r>
      <w:r>
        <w:rPr>
          <w:rFonts w:ascii="Verdana" w:hAnsi="Verdana"/>
        </w:rPr>
        <w:t>childhood</w:t>
      </w:r>
      <w:r w:rsidRPr="001758CF">
        <w:rPr>
          <w:rFonts w:ascii="Verdana" w:hAnsi="Verdana"/>
        </w:rPr>
        <w:t xml:space="preserve"> contexts.</w:t>
      </w:r>
      <w:r>
        <w:rPr>
          <w:rFonts w:ascii="Verdana" w:hAnsi="Verdana"/>
        </w:rPr>
        <w:t xml:space="preserve"> </w:t>
      </w:r>
      <w:r w:rsidRPr="0041501D">
        <w:rPr>
          <w:rFonts w:ascii="Verdana" w:hAnsi="Verdana"/>
        </w:rPr>
        <w:t>Coaching had been trial</w:t>
      </w:r>
      <w:r>
        <w:rPr>
          <w:rFonts w:ascii="Verdana" w:hAnsi="Verdana"/>
        </w:rPr>
        <w:t>l</w:t>
      </w:r>
      <w:r w:rsidRPr="0041501D">
        <w:rPr>
          <w:rFonts w:ascii="Verdana" w:hAnsi="Verdana"/>
        </w:rPr>
        <w:t xml:space="preserve">ed with 92 services across Victoria between September 2010 and December 2011 and found to be an effective way to improve understanding of </w:t>
      </w:r>
      <w:r w:rsidR="00DB32AC">
        <w:rPr>
          <w:rFonts w:ascii="Verdana" w:hAnsi="Verdana"/>
        </w:rPr>
        <w:t xml:space="preserve">learning </w:t>
      </w:r>
      <w:r w:rsidR="00864126">
        <w:rPr>
          <w:rFonts w:ascii="Verdana" w:hAnsi="Verdana"/>
        </w:rPr>
        <w:t>frameworks (</w:t>
      </w:r>
      <w:r w:rsidR="00864126" w:rsidRPr="00980874">
        <w:rPr>
          <w:rFonts w:ascii="Verdana" w:hAnsi="Verdana"/>
        </w:rPr>
        <w:t>evaluation report</w:t>
      </w:r>
      <w:r w:rsidR="00980874">
        <w:rPr>
          <w:rFonts w:ascii="Verdana" w:hAnsi="Verdana"/>
        </w:rPr>
        <w:t>, Griffith University</w:t>
      </w:r>
      <w:r w:rsidR="00864126" w:rsidRPr="00980874">
        <w:rPr>
          <w:rFonts w:ascii="Verdana" w:hAnsi="Verdana"/>
        </w:rPr>
        <w:t>).</w:t>
      </w:r>
    </w:p>
    <w:p w14:paraId="61E4DB49" w14:textId="77777777" w:rsidR="004025CB" w:rsidRDefault="004025CB" w:rsidP="004025CB">
      <w:pPr>
        <w:rPr>
          <w:rFonts w:ascii="Verdana" w:hAnsi="Verdana"/>
        </w:rPr>
      </w:pPr>
      <w:r w:rsidRPr="0041501D">
        <w:rPr>
          <w:rFonts w:ascii="Verdana" w:hAnsi="Verdana"/>
        </w:rPr>
        <w:t xml:space="preserve">Rather than reproduce the same model and </w:t>
      </w:r>
      <w:r>
        <w:rPr>
          <w:rFonts w:ascii="Verdana" w:hAnsi="Verdana"/>
        </w:rPr>
        <w:t xml:space="preserve">either extend the timeframe of coaching and/or </w:t>
      </w:r>
      <w:r w:rsidRPr="0041501D">
        <w:rPr>
          <w:rFonts w:ascii="Verdana" w:hAnsi="Verdana"/>
        </w:rPr>
        <w:t xml:space="preserve">offer it to </w:t>
      </w:r>
      <w:r>
        <w:rPr>
          <w:rFonts w:ascii="Verdana" w:hAnsi="Verdana"/>
        </w:rPr>
        <w:t>additional</w:t>
      </w:r>
      <w:r w:rsidRPr="0041501D">
        <w:rPr>
          <w:rFonts w:ascii="Verdana" w:hAnsi="Verdana"/>
        </w:rPr>
        <w:t xml:space="preserve"> services, </w:t>
      </w:r>
      <w:r>
        <w:rPr>
          <w:rFonts w:ascii="Verdana" w:hAnsi="Verdana"/>
        </w:rPr>
        <w:t>DEECD</w:t>
      </w:r>
      <w:r w:rsidRPr="0041501D">
        <w:rPr>
          <w:rFonts w:ascii="Verdana" w:hAnsi="Verdana"/>
        </w:rPr>
        <w:t xml:space="preserve"> and Gowrie modified the program on the basis of </w:t>
      </w:r>
      <w:r>
        <w:rPr>
          <w:rFonts w:ascii="Verdana" w:hAnsi="Verdana"/>
        </w:rPr>
        <w:t>findings</w:t>
      </w:r>
      <w:r w:rsidRPr="0041501D">
        <w:rPr>
          <w:rFonts w:ascii="Verdana" w:hAnsi="Verdana"/>
        </w:rPr>
        <w:t xml:space="preserve"> from implementation and recommendations identified in the ext</w:t>
      </w:r>
      <w:r>
        <w:rPr>
          <w:rFonts w:ascii="Verdana" w:hAnsi="Verdana"/>
        </w:rPr>
        <w:t xml:space="preserve">ernal evaluation of the first phase pilot </w:t>
      </w:r>
      <w:r w:rsidR="00D91BC2">
        <w:rPr>
          <w:rFonts w:ascii="Verdana" w:hAnsi="Verdana"/>
        </w:rPr>
        <w:t>coaching program</w:t>
      </w:r>
      <w:r>
        <w:rPr>
          <w:rFonts w:ascii="Verdana" w:hAnsi="Verdana"/>
        </w:rPr>
        <w:t xml:space="preserve"> (2010–2011).</w:t>
      </w:r>
    </w:p>
    <w:p w14:paraId="61E4DB4A" w14:textId="77777777" w:rsidR="004025CB" w:rsidRDefault="004025CB" w:rsidP="004025CB">
      <w:pPr>
        <w:rPr>
          <w:rFonts w:ascii="Verdana" w:hAnsi="Verdana"/>
        </w:rPr>
      </w:pPr>
      <w:r w:rsidRPr="0041501D">
        <w:rPr>
          <w:rFonts w:ascii="Verdana" w:hAnsi="Verdana"/>
        </w:rPr>
        <w:t>The most notable change</w:t>
      </w:r>
      <w:r>
        <w:rPr>
          <w:rFonts w:ascii="Verdana" w:hAnsi="Verdana"/>
        </w:rPr>
        <w:t xml:space="preserve">s to the program model were: </w:t>
      </w:r>
    </w:p>
    <w:p w14:paraId="61E4DB4B" w14:textId="77777777" w:rsidR="004025CB" w:rsidRPr="00B10DCA" w:rsidRDefault="004025CB" w:rsidP="00170987">
      <w:pPr>
        <w:pStyle w:val="ListParagraph"/>
        <w:numPr>
          <w:ilvl w:val="0"/>
          <w:numId w:val="21"/>
        </w:numPr>
        <w:rPr>
          <w:rFonts w:ascii="Verdana" w:hAnsi="Verdana"/>
        </w:rPr>
      </w:pPr>
      <w:r>
        <w:rPr>
          <w:rFonts w:ascii="Verdana" w:hAnsi="Verdana"/>
        </w:rPr>
        <w:t>s</w:t>
      </w:r>
      <w:r w:rsidRPr="00B10DCA">
        <w:rPr>
          <w:rFonts w:ascii="Verdana" w:hAnsi="Verdana"/>
        </w:rPr>
        <w:t xml:space="preserve">pecified criteria for </w:t>
      </w:r>
      <w:r>
        <w:rPr>
          <w:rFonts w:ascii="Verdana" w:hAnsi="Verdana"/>
        </w:rPr>
        <w:t xml:space="preserve">service </w:t>
      </w:r>
      <w:r w:rsidRPr="00B10DCA">
        <w:rPr>
          <w:rFonts w:ascii="Verdana" w:hAnsi="Verdana"/>
        </w:rPr>
        <w:t xml:space="preserve">inclusion in the program based on need </w:t>
      </w:r>
      <w:r>
        <w:rPr>
          <w:rFonts w:ascii="Verdana" w:hAnsi="Verdana"/>
        </w:rPr>
        <w:t>or identified risk</w:t>
      </w:r>
      <w:r w:rsidR="00C93534">
        <w:rPr>
          <w:rFonts w:ascii="Verdana" w:hAnsi="Verdana"/>
        </w:rPr>
        <w:t>,</w:t>
      </w:r>
    </w:p>
    <w:p w14:paraId="61E4DB4C" w14:textId="5B5600C0" w:rsidR="004025CB" w:rsidRDefault="004025CB" w:rsidP="00170987">
      <w:pPr>
        <w:pStyle w:val="ListParagraph"/>
        <w:numPr>
          <w:ilvl w:val="0"/>
          <w:numId w:val="21"/>
        </w:numPr>
        <w:rPr>
          <w:rFonts w:ascii="Verdana" w:hAnsi="Verdana"/>
        </w:rPr>
      </w:pPr>
      <w:r>
        <w:rPr>
          <w:rFonts w:ascii="Verdana" w:hAnsi="Verdana"/>
        </w:rPr>
        <w:t>including</w:t>
      </w:r>
      <w:r w:rsidRPr="00B10DCA">
        <w:rPr>
          <w:rFonts w:ascii="Verdana" w:hAnsi="Verdana"/>
        </w:rPr>
        <w:t xml:space="preserve"> </w:t>
      </w:r>
      <w:r>
        <w:rPr>
          <w:rFonts w:ascii="Verdana" w:hAnsi="Verdana"/>
        </w:rPr>
        <w:t xml:space="preserve">two </w:t>
      </w:r>
      <w:r w:rsidRPr="00B10DCA">
        <w:rPr>
          <w:rFonts w:ascii="Verdana" w:hAnsi="Verdana"/>
        </w:rPr>
        <w:t xml:space="preserve">initial consultancy visits </w:t>
      </w:r>
      <w:r>
        <w:rPr>
          <w:rFonts w:ascii="Verdana" w:hAnsi="Verdana"/>
        </w:rPr>
        <w:t xml:space="preserve">with management at </w:t>
      </w:r>
      <w:r w:rsidRPr="00B10DCA">
        <w:rPr>
          <w:rFonts w:ascii="Verdana" w:hAnsi="Verdana"/>
        </w:rPr>
        <w:t xml:space="preserve">each service to </w:t>
      </w:r>
      <w:r w:rsidR="00C93534">
        <w:rPr>
          <w:rFonts w:ascii="Verdana" w:hAnsi="Verdana"/>
        </w:rPr>
        <w:t xml:space="preserve">understand and strengthen </w:t>
      </w:r>
      <w:r w:rsidRPr="00B10DCA">
        <w:rPr>
          <w:rFonts w:ascii="Verdana" w:hAnsi="Verdana"/>
        </w:rPr>
        <w:t>leadership and governance prior to the inception of coaching</w:t>
      </w:r>
      <w:r w:rsidR="00C93534">
        <w:rPr>
          <w:rFonts w:ascii="Verdana" w:hAnsi="Verdana"/>
        </w:rPr>
        <w:t>,</w:t>
      </w:r>
      <w:r>
        <w:rPr>
          <w:rFonts w:ascii="Verdana" w:hAnsi="Verdana"/>
        </w:rPr>
        <w:t xml:space="preserve"> </w:t>
      </w:r>
    </w:p>
    <w:p w14:paraId="61E4DB4D" w14:textId="7172DBFF" w:rsidR="004025CB" w:rsidRDefault="004025CB" w:rsidP="00170987">
      <w:pPr>
        <w:pStyle w:val="ListParagraph"/>
        <w:numPr>
          <w:ilvl w:val="0"/>
          <w:numId w:val="21"/>
        </w:numPr>
        <w:rPr>
          <w:rFonts w:ascii="Verdana" w:hAnsi="Verdana"/>
        </w:rPr>
      </w:pPr>
      <w:r>
        <w:rPr>
          <w:rFonts w:ascii="Verdana" w:hAnsi="Verdana"/>
        </w:rPr>
        <w:t>a focus for the coach on the leadership team rather than identified change agent</w:t>
      </w:r>
      <w:r w:rsidR="00DD5E89">
        <w:rPr>
          <w:rFonts w:ascii="Verdana" w:hAnsi="Verdana"/>
        </w:rPr>
        <w:t xml:space="preserve"> to mitigate issues arising from high staff turnover</w:t>
      </w:r>
      <w:r>
        <w:rPr>
          <w:rFonts w:ascii="Verdana" w:hAnsi="Verdana"/>
        </w:rPr>
        <w:t>; and</w:t>
      </w:r>
    </w:p>
    <w:p w14:paraId="61E4DB4E" w14:textId="77777777" w:rsidR="004025CB" w:rsidRPr="00B10DCA" w:rsidRDefault="00FB44CB" w:rsidP="00170987">
      <w:pPr>
        <w:pStyle w:val="ListParagraph"/>
        <w:numPr>
          <w:ilvl w:val="0"/>
          <w:numId w:val="21"/>
        </w:numPr>
        <w:rPr>
          <w:rFonts w:ascii="Verdana" w:hAnsi="Verdana"/>
        </w:rPr>
      </w:pPr>
      <w:r>
        <w:rPr>
          <w:rFonts w:ascii="Verdana" w:hAnsi="Verdana"/>
        </w:rPr>
        <w:t>a Theory-to-P</w:t>
      </w:r>
      <w:r w:rsidR="004025CB">
        <w:rPr>
          <w:rFonts w:ascii="Verdana" w:hAnsi="Verdana"/>
        </w:rPr>
        <w:t>ractice</w:t>
      </w:r>
      <w:r w:rsidR="00C93534">
        <w:rPr>
          <w:rFonts w:ascii="Verdana" w:hAnsi="Verdana"/>
        </w:rPr>
        <w:t xml:space="preserve"> visit to Gowrie for educators, which enabled educators to visit Gowrie Victoria (Carlton or Docklands) to observe programming in practice.</w:t>
      </w:r>
    </w:p>
    <w:p w14:paraId="61E4DB4F" w14:textId="77777777" w:rsidR="004025CB" w:rsidRDefault="004025CB" w:rsidP="004025CB">
      <w:pPr>
        <w:rPr>
          <w:rFonts w:ascii="Verdana" w:hAnsi="Verdana"/>
        </w:rPr>
      </w:pPr>
      <w:r w:rsidRPr="0041501D">
        <w:rPr>
          <w:rFonts w:ascii="Verdana" w:hAnsi="Verdana"/>
        </w:rPr>
        <w:t xml:space="preserve">The table below outlines the original model and the </w:t>
      </w:r>
      <w:r w:rsidR="00D91BC2">
        <w:rPr>
          <w:rFonts w:ascii="Verdana" w:hAnsi="Verdana"/>
        </w:rPr>
        <w:t>coaching program</w:t>
      </w:r>
      <w:r w:rsidRPr="0041501D">
        <w:rPr>
          <w:rFonts w:ascii="Verdana" w:hAnsi="Verdana"/>
        </w:rPr>
        <w:t xml:space="preserve"> model offered in 2011</w:t>
      </w:r>
      <w:r>
        <w:rPr>
          <w:rFonts w:ascii="Verdana" w:hAnsi="Verdana"/>
        </w:rPr>
        <w:t>–</w:t>
      </w:r>
      <w:r w:rsidRPr="0041501D">
        <w:rPr>
          <w:rFonts w:ascii="Verdana" w:hAnsi="Verdana"/>
        </w:rPr>
        <w:t>2013</w:t>
      </w:r>
      <w:r>
        <w:rPr>
          <w:rFonts w:ascii="Verdana" w:hAnsi="Verdana"/>
        </w:rPr>
        <w:t>.</w:t>
      </w:r>
    </w:p>
    <w:p w14:paraId="61E4DB50" w14:textId="77777777" w:rsidR="002A085A" w:rsidRDefault="002A085A">
      <w:pPr>
        <w:rPr>
          <w:rFonts w:ascii="Verdana" w:hAnsi="Verdana"/>
        </w:rPr>
      </w:pPr>
      <w:r>
        <w:rPr>
          <w:rFonts w:ascii="Verdana" w:hAnsi="Verdana"/>
        </w:rPr>
        <w:br w:type="page"/>
      </w:r>
    </w:p>
    <w:p w14:paraId="61E4DB51" w14:textId="77777777" w:rsidR="003F1ECA" w:rsidRPr="00EF27C3" w:rsidRDefault="002A085A" w:rsidP="003F1ECA">
      <w:pPr>
        <w:rPr>
          <w:rFonts w:ascii="Verdana" w:hAnsi="Verdana"/>
        </w:rPr>
      </w:pPr>
      <w:bookmarkStart w:id="73" w:name="_Toc369600045"/>
      <w:r w:rsidRPr="00EF27C3">
        <w:rPr>
          <w:rFonts w:ascii="Verdana" w:hAnsi="Verdana"/>
          <w:u w:val="single"/>
        </w:rPr>
        <w:t>Table 2</w:t>
      </w:r>
      <w:r w:rsidR="00AE062B" w:rsidRPr="00EF27C3">
        <w:rPr>
          <w:rFonts w:ascii="Verdana" w:hAnsi="Verdana"/>
          <w:u w:val="single"/>
        </w:rPr>
        <w:t>:</w:t>
      </w:r>
      <w:r w:rsidR="00AE062B" w:rsidRPr="00EF27C3">
        <w:rPr>
          <w:rFonts w:ascii="Verdana" w:hAnsi="Verdana"/>
        </w:rPr>
        <w:t xml:space="preserve">  </w:t>
      </w:r>
      <w:r w:rsidR="003F1ECA" w:rsidRPr="00EF27C3">
        <w:rPr>
          <w:rFonts w:ascii="Verdana" w:hAnsi="Verdana"/>
        </w:rPr>
        <w:t>Comparison of coaching programs</w:t>
      </w:r>
    </w:p>
    <w:tbl>
      <w:tblPr>
        <w:tblStyle w:val="TableGrid"/>
        <w:tblW w:w="10632" w:type="dxa"/>
        <w:tblInd w:w="-778" w:type="dxa"/>
        <w:tblLook w:val="04A0" w:firstRow="1" w:lastRow="0" w:firstColumn="1" w:lastColumn="0" w:noHBand="0" w:noVBand="1"/>
      </w:tblPr>
      <w:tblGrid>
        <w:gridCol w:w="2552"/>
        <w:gridCol w:w="3969"/>
        <w:gridCol w:w="4111"/>
      </w:tblGrid>
      <w:tr w:rsidR="00AE062B" w14:paraId="61E4DB56" w14:textId="77777777" w:rsidTr="00153F8E">
        <w:trPr>
          <w:tblHeader/>
        </w:trPr>
        <w:tc>
          <w:tcPr>
            <w:tcW w:w="2552" w:type="dxa"/>
          </w:tcPr>
          <w:p w14:paraId="61E4DB52" w14:textId="77777777" w:rsidR="00AE062B" w:rsidRPr="003F1ECA" w:rsidRDefault="00EF27C3" w:rsidP="003F1ECA">
            <w:pPr>
              <w:rPr>
                <w:b/>
              </w:rPr>
            </w:pPr>
            <w:r>
              <w:rPr>
                <w:b/>
              </w:rPr>
              <w:t>Features</w:t>
            </w:r>
          </w:p>
        </w:tc>
        <w:tc>
          <w:tcPr>
            <w:tcW w:w="3969" w:type="dxa"/>
          </w:tcPr>
          <w:p w14:paraId="61E4DB53" w14:textId="77777777" w:rsidR="00AE062B" w:rsidRPr="003F1ECA" w:rsidRDefault="00AE062B" w:rsidP="00EF27C3">
            <w:pPr>
              <w:rPr>
                <w:b/>
              </w:rPr>
            </w:pPr>
            <w:r w:rsidRPr="003F1ECA">
              <w:rPr>
                <w:b/>
              </w:rPr>
              <w:t>Pilot coaching program</w:t>
            </w:r>
            <w:r w:rsidR="00EF27C3">
              <w:rPr>
                <w:b/>
              </w:rPr>
              <w:t xml:space="preserve"> (2010-2011)</w:t>
            </w:r>
          </w:p>
        </w:tc>
        <w:tc>
          <w:tcPr>
            <w:tcW w:w="4111" w:type="dxa"/>
          </w:tcPr>
          <w:p w14:paraId="61E4DB54" w14:textId="77777777" w:rsidR="00AE062B" w:rsidRDefault="00AE062B" w:rsidP="003F1ECA">
            <w:pPr>
              <w:rPr>
                <w:b/>
              </w:rPr>
            </w:pPr>
            <w:r w:rsidRPr="003F1ECA">
              <w:rPr>
                <w:b/>
              </w:rPr>
              <w:t>Coaching program</w:t>
            </w:r>
            <w:r w:rsidR="00EF27C3">
              <w:rPr>
                <w:b/>
              </w:rPr>
              <w:t xml:space="preserve"> (2011-2013)</w:t>
            </w:r>
          </w:p>
          <w:p w14:paraId="61E4DB55" w14:textId="77777777" w:rsidR="003F1ECA" w:rsidRPr="003F1ECA" w:rsidRDefault="003F1ECA" w:rsidP="003F1ECA">
            <w:pPr>
              <w:rPr>
                <w:b/>
              </w:rPr>
            </w:pPr>
          </w:p>
        </w:tc>
      </w:tr>
      <w:tr w:rsidR="00AE062B" w14:paraId="61E4DB5B" w14:textId="77777777" w:rsidTr="00153F8E">
        <w:tc>
          <w:tcPr>
            <w:tcW w:w="2552" w:type="dxa"/>
          </w:tcPr>
          <w:p w14:paraId="61E4DB57" w14:textId="77777777" w:rsidR="00AE062B" w:rsidRDefault="00AE062B" w:rsidP="003F1ECA">
            <w:r>
              <w:t>Number of services</w:t>
            </w:r>
          </w:p>
          <w:p w14:paraId="61E4DB58" w14:textId="77777777" w:rsidR="002A085A" w:rsidRDefault="002A085A" w:rsidP="003F1ECA"/>
        </w:tc>
        <w:tc>
          <w:tcPr>
            <w:tcW w:w="3969" w:type="dxa"/>
          </w:tcPr>
          <w:p w14:paraId="61E4DB59" w14:textId="77777777" w:rsidR="00AE062B" w:rsidRDefault="00AE062B" w:rsidP="003F1ECA">
            <w:r>
              <w:t>92</w:t>
            </w:r>
          </w:p>
        </w:tc>
        <w:tc>
          <w:tcPr>
            <w:tcW w:w="4111" w:type="dxa"/>
          </w:tcPr>
          <w:p w14:paraId="61E4DB5A" w14:textId="77777777" w:rsidR="00AE062B" w:rsidRDefault="00AE062B" w:rsidP="003F1ECA">
            <w:r>
              <w:t>54</w:t>
            </w:r>
          </w:p>
        </w:tc>
      </w:tr>
      <w:tr w:rsidR="00AE062B" w14:paraId="61E4DB61" w14:textId="77777777" w:rsidTr="00153F8E">
        <w:tc>
          <w:tcPr>
            <w:tcW w:w="2552" w:type="dxa"/>
          </w:tcPr>
          <w:p w14:paraId="61E4DB5C" w14:textId="77777777" w:rsidR="00AE062B" w:rsidRDefault="00AE062B" w:rsidP="003F1ECA">
            <w:r>
              <w:t>Selection of services</w:t>
            </w:r>
          </w:p>
        </w:tc>
        <w:tc>
          <w:tcPr>
            <w:tcW w:w="3969" w:type="dxa"/>
          </w:tcPr>
          <w:p w14:paraId="61E4DB5D" w14:textId="77777777" w:rsidR="00AE062B" w:rsidRDefault="00AE062B" w:rsidP="003F1ECA">
            <w:r>
              <w:t>Expression of interest and criteria for selection</w:t>
            </w:r>
          </w:p>
        </w:tc>
        <w:tc>
          <w:tcPr>
            <w:tcW w:w="4111" w:type="dxa"/>
          </w:tcPr>
          <w:p w14:paraId="61E4DB5E" w14:textId="77777777" w:rsidR="00AE062B" w:rsidRDefault="00AE062B" w:rsidP="00C93534">
            <w:r>
              <w:t xml:space="preserve">Specified criteria of service need for coaching </w:t>
            </w:r>
          </w:p>
          <w:p w14:paraId="61E4DB5F" w14:textId="77777777" w:rsidR="00C93534" w:rsidRDefault="00C93534" w:rsidP="00C93534"/>
          <w:p w14:paraId="61E4DB60" w14:textId="77777777" w:rsidR="00C93534" w:rsidRDefault="00C93534" w:rsidP="00C93534">
            <w:r>
              <w:t>Expression of Interest by services</w:t>
            </w:r>
          </w:p>
        </w:tc>
      </w:tr>
      <w:tr w:rsidR="00AE062B" w14:paraId="61E4DB72" w14:textId="77777777" w:rsidTr="00153F8E">
        <w:tc>
          <w:tcPr>
            <w:tcW w:w="2552" w:type="dxa"/>
          </w:tcPr>
          <w:p w14:paraId="61E4DB62" w14:textId="77777777" w:rsidR="00AE062B" w:rsidRDefault="00AE062B" w:rsidP="003F1ECA">
            <w:r>
              <w:t>Types of services involved</w:t>
            </w:r>
          </w:p>
        </w:tc>
        <w:tc>
          <w:tcPr>
            <w:tcW w:w="3969" w:type="dxa"/>
          </w:tcPr>
          <w:p w14:paraId="61E4DB63" w14:textId="77777777" w:rsidR="00AE062B" w:rsidRDefault="00AE062B" w:rsidP="003F1ECA">
            <w:r>
              <w:t xml:space="preserve">4 Family Day Care </w:t>
            </w:r>
          </w:p>
          <w:p w14:paraId="61E4DB64" w14:textId="77777777" w:rsidR="00AE062B" w:rsidRDefault="00AE062B" w:rsidP="003F1ECA">
            <w:r>
              <w:t xml:space="preserve">4 Out of School Hours Care </w:t>
            </w:r>
          </w:p>
          <w:p w14:paraId="61E4DB65" w14:textId="77777777" w:rsidR="00AE062B" w:rsidRDefault="00AE062B" w:rsidP="003F1ECA">
            <w:r>
              <w:t>1 Kindergarten cluster/OSHC</w:t>
            </w:r>
          </w:p>
          <w:p w14:paraId="61E4DB66" w14:textId="77777777" w:rsidR="00AE062B" w:rsidRDefault="00AE062B" w:rsidP="003F1ECA">
            <w:r>
              <w:t xml:space="preserve">32 Kindergarten </w:t>
            </w:r>
          </w:p>
          <w:p w14:paraId="61E4DB67" w14:textId="77777777" w:rsidR="00AE062B" w:rsidRDefault="00AE062B" w:rsidP="003F1ECA">
            <w:r>
              <w:t>1 Long Day Care and Kindergarten</w:t>
            </w:r>
          </w:p>
          <w:p w14:paraId="61E4DB68" w14:textId="77777777" w:rsidR="00AE062B" w:rsidRDefault="00AE062B" w:rsidP="003F1ECA">
            <w:r>
              <w:t>44 Long Day Care</w:t>
            </w:r>
          </w:p>
          <w:p w14:paraId="61E4DB69" w14:textId="77777777" w:rsidR="00AE062B" w:rsidRDefault="00AE062B" w:rsidP="003F1ECA">
            <w:r>
              <w:t>3 Preschool</w:t>
            </w:r>
          </w:p>
          <w:p w14:paraId="61E4DB6A" w14:textId="77777777" w:rsidR="00AE062B" w:rsidRDefault="00AE062B" w:rsidP="003F1ECA">
            <w:r>
              <w:t>1Multifunctional Aboriginal Children's Service (MACS)</w:t>
            </w:r>
          </w:p>
        </w:tc>
        <w:tc>
          <w:tcPr>
            <w:tcW w:w="4111" w:type="dxa"/>
          </w:tcPr>
          <w:p w14:paraId="61E4DB6B" w14:textId="77777777" w:rsidR="00AE062B" w:rsidRPr="008263B3" w:rsidRDefault="00AE062B" w:rsidP="003F1ECA">
            <w:r>
              <w:t xml:space="preserve">36 LDC </w:t>
            </w:r>
          </w:p>
          <w:p w14:paraId="61E4DB6C" w14:textId="77777777" w:rsidR="00AE062B" w:rsidRPr="008263B3" w:rsidRDefault="00AE062B" w:rsidP="003F1ECA">
            <w:r>
              <w:t>11 Kindergarten</w:t>
            </w:r>
          </w:p>
          <w:p w14:paraId="61E4DB6D" w14:textId="77777777" w:rsidR="00AE062B" w:rsidRPr="008263B3" w:rsidRDefault="00AE062B" w:rsidP="003F1ECA">
            <w:r>
              <w:t xml:space="preserve">4  LDC/Kindergarten </w:t>
            </w:r>
          </w:p>
          <w:p w14:paraId="61E4DB6E" w14:textId="07547442" w:rsidR="00AE062B" w:rsidRDefault="00AE062B" w:rsidP="003F1ECA">
            <w:r>
              <w:t>1 LDC/Occas</w:t>
            </w:r>
            <w:r w:rsidR="00FF5091">
              <w:t>ional</w:t>
            </w:r>
            <w:r>
              <w:t xml:space="preserve"> care </w:t>
            </w:r>
          </w:p>
          <w:p w14:paraId="61E4DB6F" w14:textId="77777777" w:rsidR="00AE062B" w:rsidRPr="008263B3" w:rsidRDefault="00AE062B" w:rsidP="003F1ECA">
            <w:r>
              <w:t xml:space="preserve">1 OSHC </w:t>
            </w:r>
          </w:p>
          <w:p w14:paraId="61E4DB70" w14:textId="77777777" w:rsidR="00AE062B" w:rsidRPr="008263B3" w:rsidRDefault="00AE062B" w:rsidP="003F1ECA">
            <w:r>
              <w:t xml:space="preserve">1 LDC/OSHC </w:t>
            </w:r>
          </w:p>
          <w:p w14:paraId="61E4DB71" w14:textId="77777777" w:rsidR="00AE062B" w:rsidRDefault="00AE062B" w:rsidP="003F1ECA"/>
        </w:tc>
      </w:tr>
      <w:tr w:rsidR="00AE062B" w14:paraId="61E4DB76" w14:textId="77777777" w:rsidTr="00153F8E">
        <w:tc>
          <w:tcPr>
            <w:tcW w:w="2552" w:type="dxa"/>
          </w:tcPr>
          <w:p w14:paraId="61E4DB73" w14:textId="77777777" w:rsidR="00AE062B" w:rsidRDefault="00AE062B" w:rsidP="003F1ECA">
            <w:r>
              <w:t>Timeframe of coaching process</w:t>
            </w:r>
          </w:p>
        </w:tc>
        <w:tc>
          <w:tcPr>
            <w:tcW w:w="3969" w:type="dxa"/>
          </w:tcPr>
          <w:p w14:paraId="61E4DB74" w14:textId="77777777" w:rsidR="00AE062B" w:rsidRDefault="00AE062B" w:rsidP="003F1ECA">
            <w:r>
              <w:t>16 months</w:t>
            </w:r>
          </w:p>
        </w:tc>
        <w:tc>
          <w:tcPr>
            <w:tcW w:w="4111" w:type="dxa"/>
          </w:tcPr>
          <w:p w14:paraId="61E4DB75" w14:textId="77777777" w:rsidR="00AE062B" w:rsidRDefault="00AE062B" w:rsidP="003F1ECA">
            <w:r>
              <w:t>16 months</w:t>
            </w:r>
          </w:p>
        </w:tc>
      </w:tr>
      <w:tr w:rsidR="00AE062B" w14:paraId="61E4DB7A" w14:textId="77777777" w:rsidTr="00153F8E">
        <w:tc>
          <w:tcPr>
            <w:tcW w:w="2552" w:type="dxa"/>
          </w:tcPr>
          <w:p w14:paraId="61E4DB77" w14:textId="77777777" w:rsidR="00AE062B" w:rsidRDefault="00AE062B" w:rsidP="003F1ECA">
            <w:r>
              <w:t>Program</w:t>
            </w:r>
          </w:p>
        </w:tc>
        <w:tc>
          <w:tcPr>
            <w:tcW w:w="3969" w:type="dxa"/>
          </w:tcPr>
          <w:p w14:paraId="61E4DB78" w14:textId="77777777" w:rsidR="00AE062B" w:rsidRDefault="00AE062B" w:rsidP="003F1ECA">
            <w:r>
              <w:t>6 visits</w:t>
            </w:r>
          </w:p>
        </w:tc>
        <w:tc>
          <w:tcPr>
            <w:tcW w:w="4111" w:type="dxa"/>
          </w:tcPr>
          <w:p w14:paraId="61E4DB79" w14:textId="77777777" w:rsidR="00AE062B" w:rsidRDefault="00AE062B" w:rsidP="003F1ECA">
            <w:r>
              <w:t>2 consultancy visits and 6 coaching visits</w:t>
            </w:r>
          </w:p>
        </w:tc>
      </w:tr>
      <w:tr w:rsidR="00AE062B" w14:paraId="61E4DB7E" w14:textId="77777777" w:rsidTr="00153F8E">
        <w:tc>
          <w:tcPr>
            <w:tcW w:w="2552" w:type="dxa"/>
          </w:tcPr>
          <w:p w14:paraId="61E4DB7B" w14:textId="77777777" w:rsidR="00AE062B" w:rsidRDefault="00AE062B" w:rsidP="003F1ECA">
            <w:r>
              <w:t>Number of Coaches</w:t>
            </w:r>
          </w:p>
        </w:tc>
        <w:tc>
          <w:tcPr>
            <w:tcW w:w="3969" w:type="dxa"/>
          </w:tcPr>
          <w:p w14:paraId="61E4DB7C" w14:textId="77777777" w:rsidR="00AE062B" w:rsidRDefault="00AE062B" w:rsidP="003F1ECA">
            <w:r>
              <w:t>6</w:t>
            </w:r>
          </w:p>
        </w:tc>
        <w:tc>
          <w:tcPr>
            <w:tcW w:w="4111" w:type="dxa"/>
          </w:tcPr>
          <w:p w14:paraId="61E4DB7D" w14:textId="77777777" w:rsidR="00AE062B" w:rsidRDefault="00AE062B" w:rsidP="003F1ECA">
            <w:r>
              <w:t>4</w:t>
            </w:r>
          </w:p>
        </w:tc>
      </w:tr>
      <w:tr w:rsidR="00AE062B" w14:paraId="61E4DB84" w14:textId="77777777" w:rsidTr="00153F8E">
        <w:tc>
          <w:tcPr>
            <w:tcW w:w="2552" w:type="dxa"/>
          </w:tcPr>
          <w:p w14:paraId="61E4DB7F" w14:textId="77777777" w:rsidR="00AE062B" w:rsidRDefault="00AE062B" w:rsidP="003F1ECA">
            <w:r>
              <w:t>Preparation and support offered to  Coaches</w:t>
            </w:r>
          </w:p>
        </w:tc>
        <w:tc>
          <w:tcPr>
            <w:tcW w:w="3969" w:type="dxa"/>
          </w:tcPr>
          <w:p w14:paraId="61E4DB80" w14:textId="64BFA1C5" w:rsidR="00AE062B" w:rsidRDefault="00AE062B" w:rsidP="003F1ECA">
            <w:r>
              <w:t xml:space="preserve">Professional development offered to coaches in </w:t>
            </w:r>
            <w:r w:rsidR="00DB32AC">
              <w:t xml:space="preserve">approved learning </w:t>
            </w:r>
            <w:r>
              <w:t>frameworks and NQF (2011)</w:t>
            </w:r>
          </w:p>
          <w:p w14:paraId="61E4DB81" w14:textId="77777777" w:rsidR="00AE062B" w:rsidRDefault="00AE062B" w:rsidP="003F1ECA">
            <w:r>
              <w:t>monthly coach meeting</w:t>
            </w:r>
          </w:p>
        </w:tc>
        <w:tc>
          <w:tcPr>
            <w:tcW w:w="4111" w:type="dxa"/>
          </w:tcPr>
          <w:p w14:paraId="61E4DB82" w14:textId="77777777" w:rsidR="00AE062B" w:rsidRDefault="00AE062B" w:rsidP="003F1ECA">
            <w:r>
              <w:t>All four coaches had been engaged in the project so no further professional development in this area was required</w:t>
            </w:r>
          </w:p>
          <w:p w14:paraId="61E4DB83" w14:textId="77777777" w:rsidR="00AE062B" w:rsidRDefault="00FB44CB" w:rsidP="003F1ECA">
            <w:r>
              <w:t>-</w:t>
            </w:r>
            <w:r w:rsidR="00AE062B">
              <w:t>Monthly coaching meetings</w:t>
            </w:r>
          </w:p>
        </w:tc>
      </w:tr>
      <w:tr w:rsidR="00AE062B" w14:paraId="61E4DB8A" w14:textId="77777777" w:rsidTr="00153F8E">
        <w:tc>
          <w:tcPr>
            <w:tcW w:w="2552" w:type="dxa"/>
          </w:tcPr>
          <w:p w14:paraId="61E4DB85" w14:textId="77777777" w:rsidR="00AE062B" w:rsidRDefault="00AE062B" w:rsidP="003F1ECA">
            <w:r>
              <w:t>Working Relationship</w:t>
            </w:r>
          </w:p>
        </w:tc>
        <w:tc>
          <w:tcPr>
            <w:tcW w:w="3969" w:type="dxa"/>
          </w:tcPr>
          <w:p w14:paraId="61E4DB86" w14:textId="77777777" w:rsidR="00AE062B" w:rsidRDefault="00AE062B" w:rsidP="003F1ECA">
            <w:r>
              <w:t>Work with change agents in service</w:t>
            </w:r>
            <w:r w:rsidR="009966E3">
              <w:t xml:space="preserve"> and other educators where possible</w:t>
            </w:r>
          </w:p>
        </w:tc>
        <w:tc>
          <w:tcPr>
            <w:tcW w:w="4111" w:type="dxa"/>
          </w:tcPr>
          <w:p w14:paraId="61E4DB87" w14:textId="77777777" w:rsidR="00F33805" w:rsidRDefault="00F33805" w:rsidP="003F1ECA">
            <w:r>
              <w:t xml:space="preserve">Work primarily with a nominated </w:t>
            </w:r>
            <w:r w:rsidR="00AE062B">
              <w:t xml:space="preserve">educational leadership team to enhance spread across service, build leadership capability and foster sustainability.  </w:t>
            </w:r>
          </w:p>
          <w:p w14:paraId="61E4DB88" w14:textId="77777777" w:rsidR="00F33805" w:rsidRDefault="00F33805" w:rsidP="003F1ECA"/>
          <w:p w14:paraId="61E4DB89" w14:textId="77777777" w:rsidR="00AE062B" w:rsidRDefault="00AE062B" w:rsidP="003F1ECA">
            <w:r>
              <w:t xml:space="preserve">Reach </w:t>
            </w:r>
            <w:r w:rsidR="00F33805">
              <w:t xml:space="preserve">(observe and provide feedback) to </w:t>
            </w:r>
            <w:r>
              <w:t>as many other educators as possible in time/scope of visits</w:t>
            </w:r>
          </w:p>
        </w:tc>
      </w:tr>
      <w:tr w:rsidR="00AE062B" w14:paraId="61E4DB9A" w14:textId="77777777" w:rsidTr="00153F8E">
        <w:tc>
          <w:tcPr>
            <w:tcW w:w="2552" w:type="dxa"/>
          </w:tcPr>
          <w:p w14:paraId="61E4DB8B" w14:textId="77777777" w:rsidR="00AE062B" w:rsidRDefault="00AE062B" w:rsidP="003F1ECA">
            <w:r>
              <w:t>Scope of Visits</w:t>
            </w:r>
          </w:p>
        </w:tc>
        <w:tc>
          <w:tcPr>
            <w:tcW w:w="3969" w:type="dxa"/>
          </w:tcPr>
          <w:p w14:paraId="61E4DB8C" w14:textId="77777777" w:rsidR="00AE062B" w:rsidRDefault="00AE062B" w:rsidP="003F1ECA">
            <w:r>
              <w:t>1. Relationship building</w:t>
            </w:r>
          </w:p>
          <w:p w14:paraId="61E4DB8D" w14:textId="77777777" w:rsidR="00AE062B" w:rsidRDefault="00AE062B" w:rsidP="003F1ECA">
            <w:r>
              <w:t>2. Practice principles audit</w:t>
            </w:r>
          </w:p>
          <w:p w14:paraId="61E4DB8E" w14:textId="77777777" w:rsidR="00AE062B" w:rsidRDefault="00AE062B" w:rsidP="003F1ECA">
            <w:r>
              <w:t>3. Reflective practice and Practitioner Inquiry Projects</w:t>
            </w:r>
          </w:p>
          <w:p w14:paraId="61E4DB8F" w14:textId="0D67B027" w:rsidR="00AE062B" w:rsidRDefault="00AE062B" w:rsidP="003F1ECA">
            <w:r>
              <w:t xml:space="preserve">4. Linking </w:t>
            </w:r>
            <w:r w:rsidR="00DB32AC">
              <w:t xml:space="preserve">learning </w:t>
            </w:r>
            <w:r>
              <w:t>frameworks to NQS quality areas 1</w:t>
            </w:r>
            <w:r w:rsidR="00DD5E89">
              <w:t xml:space="preserve"> and </w:t>
            </w:r>
            <w:r>
              <w:t>5</w:t>
            </w:r>
          </w:p>
          <w:p w14:paraId="61E4DB90" w14:textId="5DDD78F2" w:rsidR="00AE062B" w:rsidRDefault="00AE062B" w:rsidP="003F1ECA">
            <w:r>
              <w:t xml:space="preserve">5. Quality Improvement </w:t>
            </w:r>
            <w:r w:rsidR="00DD5E89">
              <w:t>P</w:t>
            </w:r>
            <w:r>
              <w:t>lan</w:t>
            </w:r>
          </w:p>
          <w:p w14:paraId="61E4DB91" w14:textId="77777777" w:rsidR="00AE062B" w:rsidRDefault="00AE062B" w:rsidP="003F1ECA">
            <w:r>
              <w:t>6. Review and Final directions</w:t>
            </w:r>
          </w:p>
        </w:tc>
        <w:tc>
          <w:tcPr>
            <w:tcW w:w="4111" w:type="dxa"/>
          </w:tcPr>
          <w:p w14:paraId="61E4DB92" w14:textId="77777777" w:rsidR="00AE062B" w:rsidRDefault="00AE062B" w:rsidP="003F1ECA">
            <w:r>
              <w:t>Consultancy Visit</w:t>
            </w:r>
            <w:r w:rsidR="003F1ECA">
              <w:t xml:space="preserve"> </w:t>
            </w:r>
            <w:r>
              <w:t xml:space="preserve"> (x2</w:t>
            </w:r>
            <w:r w:rsidR="003F1ECA">
              <w:t xml:space="preserve"> days</w:t>
            </w:r>
            <w:r>
              <w:t>):</w:t>
            </w:r>
          </w:p>
          <w:p w14:paraId="61E4DB93" w14:textId="77777777" w:rsidR="00AE062B" w:rsidRDefault="00AE062B" w:rsidP="003F1ECA">
            <w:r>
              <w:t>-identify leadership and governance issues in the service</w:t>
            </w:r>
          </w:p>
          <w:p w14:paraId="61E4DB94" w14:textId="77777777" w:rsidR="00AE062B" w:rsidRDefault="00AE062B" w:rsidP="003F1ECA">
            <w:r>
              <w:t>- build leadership capacity</w:t>
            </w:r>
          </w:p>
          <w:p w14:paraId="61E4DB95" w14:textId="77777777" w:rsidR="00AE062B" w:rsidRDefault="00AE062B" w:rsidP="003F1ECA">
            <w:r>
              <w:t xml:space="preserve">- </w:t>
            </w:r>
            <w:r w:rsidR="00FB44CB">
              <w:t>initiate</w:t>
            </w:r>
            <w:r>
              <w:t xml:space="preserve"> a quality improvement plan</w:t>
            </w:r>
            <w:r w:rsidR="00FB44CB">
              <w:t xml:space="preserve"> (QIP)</w:t>
            </w:r>
          </w:p>
          <w:p w14:paraId="61E4DB96" w14:textId="77777777" w:rsidR="00FB44CB" w:rsidRDefault="00FB44CB" w:rsidP="003F1ECA"/>
          <w:p w14:paraId="61E4DB97" w14:textId="0D7F8CB1" w:rsidR="00864126" w:rsidRDefault="00FB44CB" w:rsidP="003F1ECA">
            <w:r>
              <w:t>-</w:t>
            </w:r>
            <w:r w:rsidR="00DD5E89">
              <w:t xml:space="preserve"> </w:t>
            </w:r>
            <w:r w:rsidR="00864126">
              <w:t>Coaching Visits (x6)</w:t>
            </w:r>
            <w:r w:rsidR="00F33805">
              <w:t xml:space="preserve">.  Specific tools </w:t>
            </w:r>
            <w:r w:rsidR="00C346AC">
              <w:t xml:space="preserve">used when judged appropriate by the coach </w:t>
            </w:r>
          </w:p>
          <w:p w14:paraId="61E4DB98" w14:textId="77777777" w:rsidR="00AE062B" w:rsidRDefault="00AE062B" w:rsidP="003F1ECA"/>
          <w:p w14:paraId="61E4DB99" w14:textId="77777777" w:rsidR="00AE062B" w:rsidRDefault="00AE062B" w:rsidP="003F1ECA"/>
        </w:tc>
      </w:tr>
      <w:tr w:rsidR="00AE062B" w14:paraId="61E4DBAE" w14:textId="77777777" w:rsidTr="00153F8E">
        <w:tc>
          <w:tcPr>
            <w:tcW w:w="2552" w:type="dxa"/>
          </w:tcPr>
          <w:p w14:paraId="61E4DB9B" w14:textId="77777777" w:rsidR="00AE062B" w:rsidRDefault="00AE062B" w:rsidP="003F1ECA">
            <w:r>
              <w:t>Materials and other resources offered to services coaching meetings</w:t>
            </w:r>
          </w:p>
        </w:tc>
        <w:tc>
          <w:tcPr>
            <w:tcW w:w="3969" w:type="dxa"/>
          </w:tcPr>
          <w:p w14:paraId="61E4DB9C" w14:textId="77777777" w:rsidR="00AE062B" w:rsidRDefault="00AE062B" w:rsidP="003F1ECA">
            <w:r>
              <w:t>Monthly phone contact</w:t>
            </w:r>
          </w:p>
          <w:p w14:paraId="61E4DB9D" w14:textId="77777777" w:rsidR="00AE062B" w:rsidRDefault="00761EB7" w:rsidP="003F1ECA">
            <w:r>
              <w:t>Rural</w:t>
            </w:r>
            <w:r w:rsidR="00AE062B">
              <w:t xml:space="preserve"> network meetings</w:t>
            </w:r>
          </w:p>
          <w:p w14:paraId="61E4DB9E" w14:textId="77777777" w:rsidR="00AE062B" w:rsidRDefault="00AE062B" w:rsidP="003F1ECA">
            <w:r>
              <w:t>Practice principles audit</w:t>
            </w:r>
          </w:p>
          <w:p w14:paraId="61E4DB9F" w14:textId="77777777" w:rsidR="00AE062B" w:rsidRDefault="00AE062B" w:rsidP="003F1ECA">
            <w:r>
              <w:t>Practitioner inquiry project</w:t>
            </w:r>
          </w:p>
          <w:p w14:paraId="61E4DBA0" w14:textId="77777777" w:rsidR="00AE062B" w:rsidRDefault="00AE062B" w:rsidP="003F1ECA">
            <w:r>
              <w:t>Quality Improvement Plan</w:t>
            </w:r>
          </w:p>
          <w:p w14:paraId="61E4DBA1" w14:textId="77777777" w:rsidR="00AE062B" w:rsidRDefault="00AE062B" w:rsidP="003F1ECA">
            <w:r>
              <w:t>Online Forum- the meeting place</w:t>
            </w:r>
          </w:p>
          <w:p w14:paraId="61E4DBA2" w14:textId="77777777" w:rsidR="00AE062B" w:rsidRDefault="00AE062B" w:rsidP="003F1ECA">
            <w:r>
              <w:t>Chat room</w:t>
            </w:r>
          </w:p>
          <w:p w14:paraId="61E4DBA3" w14:textId="77777777" w:rsidR="00AE062B" w:rsidRDefault="00AE062B" w:rsidP="003F1ECA">
            <w:r>
              <w:t>Early Years Learning Framework DVD/ppt</w:t>
            </w:r>
          </w:p>
          <w:p w14:paraId="61E4DBA4" w14:textId="77777777" w:rsidR="00AE062B" w:rsidRDefault="00AE062B" w:rsidP="003F1ECA">
            <w:r>
              <w:t>Early Years reflection website</w:t>
            </w:r>
          </w:p>
          <w:p w14:paraId="61E4DBA5" w14:textId="77777777" w:rsidR="00AE062B" w:rsidRDefault="00AE062B" w:rsidP="003F1ECA">
            <w:r>
              <w:t>Online photo gallery</w:t>
            </w:r>
          </w:p>
          <w:p w14:paraId="61E4DBA6" w14:textId="77777777" w:rsidR="00AE062B" w:rsidRDefault="00AE062B" w:rsidP="003F1ECA">
            <w:r>
              <w:t>Reflective journal</w:t>
            </w:r>
          </w:p>
          <w:p w14:paraId="61E4DBA7" w14:textId="77777777" w:rsidR="00AE062B" w:rsidRDefault="00AE062B" w:rsidP="003F1ECA">
            <w:r>
              <w:t>Gowrie website</w:t>
            </w:r>
          </w:p>
        </w:tc>
        <w:tc>
          <w:tcPr>
            <w:tcW w:w="4111" w:type="dxa"/>
          </w:tcPr>
          <w:p w14:paraId="61E4DBA8" w14:textId="77777777" w:rsidR="00AE062B" w:rsidRDefault="00864126" w:rsidP="003F1ECA">
            <w:r>
              <w:t>Coaches maintained the</w:t>
            </w:r>
            <w:r w:rsidR="00AE062B">
              <w:t xml:space="preserve"> resources </w:t>
            </w:r>
            <w:r>
              <w:t>used in the pilot in the coaching program.  New elements included:</w:t>
            </w:r>
            <w:r w:rsidR="00AE062B">
              <w:t xml:space="preserve">  </w:t>
            </w:r>
          </w:p>
          <w:p w14:paraId="61E4DBA9" w14:textId="77777777" w:rsidR="00AE062B" w:rsidRDefault="00AE062B" w:rsidP="003F1ECA"/>
          <w:p w14:paraId="61E4DBAA" w14:textId="77777777" w:rsidR="003F1ECA" w:rsidRDefault="00DA4648" w:rsidP="003F1ECA">
            <w:r>
              <w:t xml:space="preserve">- Discussion and assessment of leadership and governance (completion of </w:t>
            </w:r>
            <w:r w:rsidR="00F33805">
              <w:t>village i</w:t>
            </w:r>
            <w:r>
              <w:t xml:space="preserve">ndicators with each service in consultancy visit and during coaching program) </w:t>
            </w:r>
          </w:p>
          <w:p w14:paraId="61E4DBAB" w14:textId="77777777" w:rsidR="00DA4648" w:rsidRDefault="00DA4648" w:rsidP="003F1ECA"/>
          <w:p w14:paraId="61E4DBAC" w14:textId="77777777" w:rsidR="00AE062B" w:rsidRDefault="003F1ECA" w:rsidP="003F1ECA">
            <w:r>
              <w:t>-</w:t>
            </w:r>
            <w:r w:rsidR="00AE062B">
              <w:t>Facebook page introduced for educators</w:t>
            </w:r>
          </w:p>
          <w:p w14:paraId="61E4DBAD" w14:textId="53CDA0AD" w:rsidR="00AE062B" w:rsidRDefault="00AE062B" w:rsidP="00F33805">
            <w:r>
              <w:t xml:space="preserve">- </w:t>
            </w:r>
            <w:r w:rsidR="00DD5E89">
              <w:t>‘</w:t>
            </w:r>
            <w:r w:rsidR="00864126">
              <w:t>Theory to P</w:t>
            </w:r>
            <w:r w:rsidR="00DA4648">
              <w:t>ractice</w:t>
            </w:r>
            <w:r w:rsidR="00DD5E89">
              <w:t>’</w:t>
            </w:r>
            <w:r w:rsidR="00DA4648">
              <w:t xml:space="preserve"> </w:t>
            </w:r>
            <w:r>
              <w:t>visit to Gowrie to see programming in practice</w:t>
            </w:r>
          </w:p>
        </w:tc>
      </w:tr>
      <w:bookmarkEnd w:id="73"/>
    </w:tbl>
    <w:p w14:paraId="61E4DBAF" w14:textId="77777777" w:rsidR="00EF27C3" w:rsidRDefault="00EF27C3" w:rsidP="003F1ECA">
      <w:pPr>
        <w:pStyle w:val="Heading2"/>
      </w:pPr>
    </w:p>
    <w:p w14:paraId="61E4DBB0" w14:textId="77777777" w:rsidR="003F1ECA" w:rsidRDefault="003F1ECA" w:rsidP="003F1ECA">
      <w:pPr>
        <w:pStyle w:val="Heading2"/>
      </w:pPr>
      <w:bookmarkStart w:id="74" w:name="_Toc378664490"/>
      <w:r>
        <w:t>3.3 Services included in the Victorian Framework Coaching Program</w:t>
      </w:r>
      <w:bookmarkEnd w:id="74"/>
    </w:p>
    <w:p w14:paraId="61E4DBB1" w14:textId="04378E5D" w:rsidR="00DA4648" w:rsidRPr="001B14F8" w:rsidRDefault="00DA4648" w:rsidP="00DA4648">
      <w:pPr>
        <w:rPr>
          <w:rFonts w:ascii="Verdana" w:hAnsi="Verdana"/>
        </w:rPr>
      </w:pPr>
      <w:r w:rsidRPr="001B14F8">
        <w:rPr>
          <w:rFonts w:ascii="Verdana" w:hAnsi="Verdana"/>
        </w:rPr>
        <w:t>Analysis of National Childcare Accreditation Council data, regulatory information and the CHISOL database had identified the need for additional services to be provided with intensive support</w:t>
      </w:r>
      <w:r w:rsidR="00EB0BC0">
        <w:rPr>
          <w:rFonts w:ascii="Verdana" w:hAnsi="Verdana"/>
        </w:rPr>
        <w:t>.  This support was intended to provide the conditions for them</w:t>
      </w:r>
      <w:r w:rsidRPr="001B14F8">
        <w:rPr>
          <w:rFonts w:ascii="Verdana" w:hAnsi="Verdana"/>
        </w:rPr>
        <w:t xml:space="preserve"> to embed the </w:t>
      </w:r>
      <w:r w:rsidR="00DB32AC">
        <w:rPr>
          <w:rFonts w:ascii="Verdana" w:hAnsi="Verdana"/>
        </w:rPr>
        <w:t>VEYLDF</w:t>
      </w:r>
      <w:r w:rsidR="00DB32AC" w:rsidRPr="001B14F8">
        <w:rPr>
          <w:rFonts w:ascii="Verdana" w:hAnsi="Verdana"/>
        </w:rPr>
        <w:t xml:space="preserve"> </w:t>
      </w:r>
      <w:r w:rsidRPr="001B14F8">
        <w:rPr>
          <w:rFonts w:ascii="Verdana" w:hAnsi="Verdana"/>
        </w:rPr>
        <w:t xml:space="preserve">and </w:t>
      </w:r>
      <w:r w:rsidR="00DB32AC">
        <w:rPr>
          <w:rFonts w:ascii="Verdana" w:hAnsi="Verdana"/>
        </w:rPr>
        <w:t>the EYLF</w:t>
      </w:r>
      <w:r w:rsidRPr="001B14F8">
        <w:rPr>
          <w:rFonts w:ascii="Verdana" w:hAnsi="Verdana"/>
        </w:rPr>
        <w:t xml:space="preserve"> in everyday practice in readiness for the National Quality Standard.</w:t>
      </w:r>
    </w:p>
    <w:p w14:paraId="61E4DBB2" w14:textId="77777777" w:rsidR="004025CB" w:rsidRPr="001B14F8" w:rsidRDefault="004025CB" w:rsidP="004025CB">
      <w:pPr>
        <w:rPr>
          <w:rFonts w:ascii="Verdana" w:hAnsi="Verdana" w:cs="Calibri"/>
        </w:rPr>
      </w:pPr>
      <w:r w:rsidRPr="001B14F8">
        <w:rPr>
          <w:rFonts w:ascii="Verdana" w:hAnsi="Verdana"/>
        </w:rPr>
        <w:t xml:space="preserve">The 54 services involved in the </w:t>
      </w:r>
      <w:r w:rsidR="00864126">
        <w:rPr>
          <w:rFonts w:ascii="Verdana" w:hAnsi="Verdana"/>
        </w:rPr>
        <w:t>c</w:t>
      </w:r>
      <w:r w:rsidR="00D91BC2">
        <w:rPr>
          <w:rFonts w:ascii="Verdana" w:hAnsi="Verdana"/>
        </w:rPr>
        <w:t>oaching program</w:t>
      </w:r>
      <w:r w:rsidRPr="001B14F8">
        <w:rPr>
          <w:rFonts w:ascii="Verdana" w:hAnsi="Verdana"/>
        </w:rPr>
        <w:t xml:space="preserve"> were not representative or typic</w:t>
      </w:r>
      <w:r w:rsidR="00546945">
        <w:rPr>
          <w:rFonts w:ascii="Verdana" w:hAnsi="Verdana"/>
        </w:rPr>
        <w:t>al of all early childhood</w:t>
      </w:r>
      <w:r w:rsidR="00864126">
        <w:rPr>
          <w:rFonts w:ascii="Verdana" w:hAnsi="Verdana"/>
        </w:rPr>
        <w:t xml:space="preserve"> services.</w:t>
      </w:r>
    </w:p>
    <w:p w14:paraId="61E4DBB3" w14:textId="77777777" w:rsidR="004025CB" w:rsidRPr="001B14F8" w:rsidRDefault="004025CB" w:rsidP="004025CB">
      <w:pPr>
        <w:rPr>
          <w:rFonts w:ascii="Verdana" w:hAnsi="Verdana"/>
        </w:rPr>
      </w:pPr>
      <w:r w:rsidRPr="001B14F8">
        <w:rPr>
          <w:rFonts w:ascii="Verdana" w:hAnsi="Verdana"/>
        </w:rPr>
        <w:t xml:space="preserve">Specific criteria for selection in the program were: </w:t>
      </w:r>
    </w:p>
    <w:p w14:paraId="61E4DBB4" w14:textId="77777777" w:rsidR="004025CB" w:rsidRDefault="00864126" w:rsidP="00170987">
      <w:pPr>
        <w:pStyle w:val="ListParagraph"/>
        <w:numPr>
          <w:ilvl w:val="0"/>
          <w:numId w:val="6"/>
        </w:numPr>
        <w:spacing w:before="100" w:beforeAutospacing="1" w:after="100" w:afterAutospacing="1"/>
        <w:rPr>
          <w:rFonts w:ascii="Verdana" w:eastAsia="Times New Roman" w:hAnsi="Verdana" w:cs="Arial"/>
          <w:lang w:val="en-GB"/>
        </w:rPr>
      </w:pPr>
      <w:r>
        <w:rPr>
          <w:rFonts w:ascii="Verdana" w:eastAsia="Times New Roman" w:hAnsi="Verdana" w:cs="Times New Roman"/>
          <w:lang w:val="en-GB"/>
        </w:rPr>
        <w:t>The service was</w:t>
      </w:r>
      <w:r w:rsidR="004025CB" w:rsidRPr="001B14F8">
        <w:rPr>
          <w:rFonts w:ascii="Verdana" w:eastAsia="Times New Roman" w:hAnsi="Verdana" w:cs="Times New Roman"/>
          <w:lang w:val="en-GB"/>
        </w:rPr>
        <w:t xml:space="preserve"> not meeting service quality measures such as licensing (compliance data) and</w:t>
      </w:r>
      <w:r>
        <w:rPr>
          <w:rFonts w:ascii="Verdana" w:eastAsia="Times New Roman" w:hAnsi="Verdana" w:cs="Times New Roman"/>
          <w:lang w:val="en-GB"/>
        </w:rPr>
        <w:t>/or</w:t>
      </w:r>
      <w:r w:rsidR="004025CB" w:rsidRPr="001B14F8">
        <w:rPr>
          <w:rFonts w:ascii="Verdana" w:eastAsia="Times New Roman" w:hAnsi="Verdana" w:cs="Times New Roman"/>
          <w:lang w:val="en-GB"/>
        </w:rPr>
        <w:t xml:space="preserve"> National Childcare Accreditation Council data</w:t>
      </w:r>
      <w:r w:rsidR="004025CB">
        <w:rPr>
          <w:rFonts w:ascii="Verdana" w:eastAsia="Times New Roman" w:hAnsi="Verdana" w:cs="Times New Roman"/>
          <w:lang w:val="en-GB"/>
        </w:rPr>
        <w:t>.</w:t>
      </w:r>
    </w:p>
    <w:p w14:paraId="61E4DBB5" w14:textId="77777777" w:rsidR="004025CB" w:rsidRPr="001B14F8" w:rsidRDefault="00864126" w:rsidP="00170987">
      <w:pPr>
        <w:pStyle w:val="ListParagraph"/>
        <w:numPr>
          <w:ilvl w:val="0"/>
          <w:numId w:val="6"/>
        </w:numPr>
        <w:spacing w:before="100" w:beforeAutospacing="1" w:after="100" w:afterAutospacing="1"/>
        <w:jc w:val="both"/>
        <w:rPr>
          <w:rFonts w:ascii="Verdana" w:eastAsia="Times New Roman" w:hAnsi="Verdana" w:cs="Arial"/>
          <w:lang w:val="en-GB"/>
        </w:rPr>
      </w:pPr>
      <w:r>
        <w:rPr>
          <w:rFonts w:ascii="Verdana" w:eastAsia="Times New Roman" w:hAnsi="Verdana" w:cs="Times New Roman"/>
          <w:lang w:val="en-GB"/>
        </w:rPr>
        <w:t>The service had</w:t>
      </w:r>
      <w:r w:rsidR="004025CB" w:rsidRPr="001B14F8">
        <w:rPr>
          <w:rFonts w:ascii="Verdana" w:eastAsia="Times New Roman" w:hAnsi="Verdana" w:cs="Times New Roman"/>
          <w:lang w:val="en-GB"/>
        </w:rPr>
        <w:t xml:space="preserve"> expressed a </w:t>
      </w:r>
      <w:r w:rsidR="004025CB" w:rsidRPr="001B14F8">
        <w:rPr>
          <w:rFonts w:ascii="Verdana" w:eastAsia="Times New Roman" w:hAnsi="Verdana" w:cs="Arial"/>
          <w:lang w:val="en-GB"/>
        </w:rPr>
        <w:t xml:space="preserve">willingness to </w:t>
      </w:r>
      <w:r w:rsidR="00CF2002">
        <w:rPr>
          <w:rFonts w:ascii="Verdana" w:eastAsia="Times New Roman" w:hAnsi="Verdana" w:cs="Arial"/>
          <w:lang w:val="en-GB"/>
        </w:rPr>
        <w:t>work on improvement</w:t>
      </w:r>
      <w:r w:rsidR="004025CB">
        <w:rPr>
          <w:rFonts w:ascii="Verdana" w:eastAsia="Times New Roman" w:hAnsi="Verdana" w:cs="Arial"/>
          <w:lang w:val="en-GB"/>
        </w:rPr>
        <w:t>.</w:t>
      </w:r>
    </w:p>
    <w:p w14:paraId="61E4DBB6" w14:textId="625D4685" w:rsidR="004025CB" w:rsidRDefault="00864126" w:rsidP="00170987">
      <w:pPr>
        <w:pStyle w:val="ListParagraph"/>
        <w:numPr>
          <w:ilvl w:val="0"/>
          <w:numId w:val="6"/>
        </w:numPr>
        <w:spacing w:before="100" w:beforeAutospacing="1" w:after="100" w:afterAutospacing="1"/>
        <w:rPr>
          <w:rFonts w:ascii="Verdana" w:eastAsia="Times New Roman" w:hAnsi="Verdana" w:cs="Arial"/>
          <w:lang w:val="en-GB"/>
        </w:rPr>
      </w:pPr>
      <w:r>
        <w:rPr>
          <w:rFonts w:ascii="Verdana" w:eastAsia="Times New Roman" w:hAnsi="Verdana" w:cs="Times New Roman"/>
          <w:lang w:val="en-GB"/>
        </w:rPr>
        <w:t>The service wa</w:t>
      </w:r>
      <w:r w:rsidR="004025CB" w:rsidRPr="001B14F8">
        <w:rPr>
          <w:rFonts w:ascii="Verdana" w:eastAsia="Times New Roman" w:hAnsi="Verdana" w:cs="Times New Roman"/>
          <w:lang w:val="en-GB"/>
        </w:rPr>
        <w:t xml:space="preserve">s not involved in </w:t>
      </w:r>
      <w:r w:rsidR="004025CB" w:rsidRPr="001B14F8">
        <w:rPr>
          <w:rFonts w:ascii="Verdana" w:eastAsia="Times New Roman" w:hAnsi="Verdana" w:cs="Arial"/>
          <w:lang w:val="en-GB"/>
        </w:rPr>
        <w:t>other pilots/trials (e.g., Universal Access pilots, NQF field trials) or</w:t>
      </w:r>
      <w:r w:rsidR="00DD5E89">
        <w:rPr>
          <w:rFonts w:ascii="Verdana" w:eastAsia="Times New Roman" w:hAnsi="Verdana" w:cs="Arial"/>
          <w:lang w:val="en-GB"/>
        </w:rPr>
        <w:t xml:space="preserve"> coaching/</w:t>
      </w:r>
      <w:r w:rsidR="004025CB" w:rsidRPr="001B14F8">
        <w:rPr>
          <w:rFonts w:ascii="Verdana" w:eastAsia="Times New Roman" w:hAnsi="Verdana" w:cs="Arial"/>
          <w:lang w:val="en-GB"/>
        </w:rPr>
        <w:t>mentoring projects led by the Department.</w:t>
      </w:r>
    </w:p>
    <w:p w14:paraId="61E4DBB7" w14:textId="77777777" w:rsidR="004025CB" w:rsidRPr="001B14F8" w:rsidRDefault="00761EB7" w:rsidP="004025CB">
      <w:pPr>
        <w:rPr>
          <w:rFonts w:ascii="Verdana" w:hAnsi="Verdana"/>
        </w:rPr>
      </w:pPr>
      <w:r>
        <w:rPr>
          <w:rFonts w:ascii="Verdana" w:hAnsi="Verdana"/>
        </w:rPr>
        <w:t>Rural</w:t>
      </w:r>
      <w:r w:rsidR="004025CB" w:rsidRPr="001B14F8">
        <w:rPr>
          <w:rFonts w:ascii="Verdana" w:hAnsi="Verdana"/>
        </w:rPr>
        <w:t xml:space="preserve"> Departmental staff approached services to discuss the program, and services were required to submit a</w:t>
      </w:r>
      <w:r w:rsidR="00864126">
        <w:rPr>
          <w:rFonts w:ascii="Verdana" w:hAnsi="Verdana"/>
        </w:rPr>
        <w:t>n expression of interest form and sign a</w:t>
      </w:r>
      <w:r w:rsidR="004025CB" w:rsidRPr="001B14F8">
        <w:rPr>
          <w:rFonts w:ascii="Verdana" w:hAnsi="Verdana"/>
        </w:rPr>
        <w:t xml:space="preserve"> memorandum of understanding</w:t>
      </w:r>
      <w:r w:rsidR="00864126">
        <w:rPr>
          <w:rFonts w:ascii="Verdana" w:hAnsi="Verdana"/>
        </w:rPr>
        <w:t xml:space="preserve"> signifying their commitment to the coaching program.</w:t>
      </w:r>
    </w:p>
    <w:p w14:paraId="61E4DBB8" w14:textId="77777777" w:rsidR="00420EAB" w:rsidRPr="001B14F8" w:rsidRDefault="00420EAB" w:rsidP="00420EAB">
      <w:pPr>
        <w:rPr>
          <w:rFonts w:ascii="Verdana" w:hAnsi="Verdana"/>
        </w:rPr>
      </w:pPr>
      <w:r>
        <w:rPr>
          <w:rFonts w:ascii="Verdana" w:hAnsi="Verdana"/>
        </w:rPr>
        <w:t>A complete listing of services that participated in the p</w:t>
      </w:r>
      <w:r w:rsidR="00EF27C3">
        <w:rPr>
          <w:rFonts w:ascii="Verdana" w:hAnsi="Verdana"/>
        </w:rPr>
        <w:t>rogram is included in Appendix 1</w:t>
      </w:r>
      <w:r>
        <w:rPr>
          <w:rFonts w:ascii="Verdana" w:hAnsi="Verdana"/>
        </w:rPr>
        <w:t>.</w:t>
      </w:r>
    </w:p>
    <w:p w14:paraId="61E4DBB9" w14:textId="77777777" w:rsidR="004025CB" w:rsidRDefault="004025CB" w:rsidP="004025CB">
      <w:pPr>
        <w:rPr>
          <w:rFonts w:ascii="Verdana" w:hAnsi="Verdana"/>
        </w:rPr>
      </w:pPr>
      <w:r w:rsidRPr="001B14F8">
        <w:rPr>
          <w:rFonts w:ascii="Verdana" w:hAnsi="Verdana"/>
        </w:rPr>
        <w:t xml:space="preserve">Services were selected from across the state of Victoria. The geographical diversity in location of the services is </w:t>
      </w:r>
      <w:r>
        <w:rPr>
          <w:rFonts w:ascii="Verdana" w:hAnsi="Verdana"/>
        </w:rPr>
        <w:t>shown</w:t>
      </w:r>
      <w:r w:rsidRPr="001B14F8">
        <w:rPr>
          <w:rFonts w:ascii="Verdana" w:hAnsi="Verdana"/>
        </w:rPr>
        <w:t xml:space="preserve"> in the following diagrams.</w:t>
      </w:r>
    </w:p>
    <w:p w14:paraId="61E4DBBA" w14:textId="77777777" w:rsidR="004025CB" w:rsidRPr="001B14F8" w:rsidRDefault="004025CB" w:rsidP="004025CB">
      <w:pPr>
        <w:rPr>
          <w:rFonts w:ascii="Verdana" w:hAnsi="Verdana"/>
          <w:sz w:val="28"/>
          <w:szCs w:val="28"/>
        </w:rPr>
      </w:pPr>
      <w:r w:rsidRPr="001B14F8">
        <w:rPr>
          <w:rFonts w:ascii="Verdana" w:hAnsi="Verdana"/>
          <w:noProof/>
          <w:sz w:val="28"/>
          <w:szCs w:val="28"/>
        </w:rPr>
        <w:drawing>
          <wp:inline distT="0" distB="0" distL="0" distR="0" wp14:anchorId="61E4E1FD" wp14:editId="61E4E1FE">
            <wp:extent cx="5219700" cy="3674827"/>
            <wp:effectExtent l="19050" t="0" r="0" b="0"/>
            <wp:docPr id="5" name="Picture 1316" descr="C:\Users\Owner\AppData\Local\Microsoft\Windows\Temporary Internet Files\Content.IE5\USXOOCRD\VIC 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C:\Users\Owner\AppData\Local\Microsoft\Windows\Temporary Internet Files\Content.IE5\USXOOCRD\VIC A5.jpg"/>
                    <pic:cNvPicPr>
                      <a:picLocks noChangeAspect="1" noChangeArrowheads="1"/>
                    </pic:cNvPicPr>
                  </pic:nvPicPr>
                  <pic:blipFill>
                    <a:blip r:embed="rId15" cstate="print"/>
                    <a:srcRect/>
                    <a:stretch>
                      <a:fillRect/>
                    </a:stretch>
                  </pic:blipFill>
                  <pic:spPr bwMode="auto">
                    <a:xfrm>
                      <a:off x="0" y="0"/>
                      <a:ext cx="5219700" cy="3674827"/>
                    </a:xfrm>
                    <a:prstGeom prst="rect">
                      <a:avLst/>
                    </a:prstGeom>
                    <a:noFill/>
                    <a:ln w="9525">
                      <a:noFill/>
                      <a:miter lim="800000"/>
                      <a:headEnd/>
                      <a:tailEnd/>
                    </a:ln>
                  </pic:spPr>
                </pic:pic>
              </a:graphicData>
            </a:graphic>
          </wp:inline>
        </w:drawing>
      </w:r>
    </w:p>
    <w:p w14:paraId="61E4DBBB" w14:textId="77777777" w:rsidR="004025CB" w:rsidRPr="001B14F8" w:rsidRDefault="004025CB" w:rsidP="004025CB">
      <w:pPr>
        <w:rPr>
          <w:rFonts w:ascii="Verdana" w:hAnsi="Verdana"/>
          <w:sz w:val="28"/>
          <w:szCs w:val="28"/>
        </w:rPr>
      </w:pPr>
      <w:r w:rsidRPr="001B14F8">
        <w:rPr>
          <w:rFonts w:ascii="Verdana" w:hAnsi="Verdana"/>
          <w:noProof/>
          <w:sz w:val="28"/>
          <w:szCs w:val="28"/>
        </w:rPr>
        <w:drawing>
          <wp:inline distT="0" distB="0" distL="0" distR="0" wp14:anchorId="61E4E1FF" wp14:editId="61E4E200">
            <wp:extent cx="5219700" cy="3674827"/>
            <wp:effectExtent l="19050" t="0" r="0" b="0"/>
            <wp:docPr id="21" name="Picture 1273" descr="C:\Users\Owner\AppData\Local\Microsoft\Windows\Temporary Internet Files\Content.IE5\3OLVZ00V\Metro 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C:\Users\Owner\AppData\Local\Microsoft\Windows\Temporary Internet Files\Content.IE5\3OLVZ00V\Metro A5.jpg"/>
                    <pic:cNvPicPr>
                      <a:picLocks noChangeAspect="1" noChangeArrowheads="1"/>
                    </pic:cNvPicPr>
                  </pic:nvPicPr>
                  <pic:blipFill>
                    <a:blip r:embed="rId16" cstate="print"/>
                    <a:srcRect/>
                    <a:stretch>
                      <a:fillRect/>
                    </a:stretch>
                  </pic:blipFill>
                  <pic:spPr bwMode="auto">
                    <a:xfrm>
                      <a:off x="0" y="0"/>
                      <a:ext cx="5219700" cy="3674827"/>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9242"/>
      </w:tblGrid>
      <w:tr w:rsidR="004025CB" w:rsidRPr="001B14F8" w14:paraId="61E4DBDD" w14:textId="77777777" w:rsidTr="004025CB">
        <w:trPr>
          <w:trHeight w:val="7055"/>
        </w:trPr>
        <w:tc>
          <w:tcPr>
            <w:tcW w:w="9242" w:type="dxa"/>
            <w:tcBorders>
              <w:top w:val="nil"/>
              <w:left w:val="nil"/>
              <w:bottom w:val="nil"/>
              <w:right w:val="nil"/>
            </w:tcBorders>
          </w:tcPr>
          <w:p w14:paraId="61E4DBBC" w14:textId="77777777" w:rsidR="003F1ECA" w:rsidRDefault="00B22C65" w:rsidP="00B22C65">
            <w:pPr>
              <w:pStyle w:val="Heading2"/>
              <w:spacing w:line="276" w:lineRule="auto"/>
              <w:outlineLvl w:val="1"/>
            </w:pPr>
            <w:bookmarkStart w:id="75" w:name="_Toc368372310"/>
            <w:bookmarkStart w:id="76" w:name="_Toc378664491"/>
            <w:bookmarkStart w:id="77" w:name="_Toc369600046"/>
            <w:r>
              <w:t xml:space="preserve">3.4 </w:t>
            </w:r>
            <w:r w:rsidR="004025CB" w:rsidRPr="00673764">
              <w:t>The Coaches</w:t>
            </w:r>
            <w:bookmarkEnd w:id="75"/>
            <w:bookmarkEnd w:id="76"/>
            <w:r w:rsidR="004025CB" w:rsidRPr="00673764">
              <w:t xml:space="preserve"> </w:t>
            </w:r>
            <w:bookmarkEnd w:id="77"/>
          </w:p>
          <w:p w14:paraId="61E4DBBD" w14:textId="77777777" w:rsidR="00665AF8" w:rsidRPr="00665AF8" w:rsidRDefault="00665AF8" w:rsidP="00665AF8"/>
          <w:p w14:paraId="61E4DBBE" w14:textId="6EDF9352" w:rsidR="00B37878" w:rsidRPr="00665AF8" w:rsidRDefault="004025CB" w:rsidP="00665AF8">
            <w:pPr>
              <w:spacing w:line="276" w:lineRule="auto"/>
              <w:rPr>
                <w:rFonts w:ascii="Verdana" w:hAnsi="Verdana"/>
              </w:rPr>
            </w:pPr>
            <w:r w:rsidRPr="00665AF8">
              <w:rPr>
                <w:rFonts w:ascii="Verdana" w:hAnsi="Verdana"/>
              </w:rPr>
              <w:t xml:space="preserve">Four </w:t>
            </w:r>
            <w:r w:rsidR="00800C8E">
              <w:rPr>
                <w:rFonts w:ascii="Verdana" w:hAnsi="Verdana"/>
              </w:rPr>
              <w:t xml:space="preserve">experienced </w:t>
            </w:r>
            <w:r w:rsidR="00B37878" w:rsidRPr="00665AF8">
              <w:rPr>
                <w:rFonts w:ascii="Verdana" w:hAnsi="Verdana"/>
              </w:rPr>
              <w:t xml:space="preserve">specialists in early childhood were appointed as </w:t>
            </w:r>
            <w:r w:rsidRPr="00665AF8">
              <w:rPr>
                <w:rFonts w:ascii="Verdana" w:hAnsi="Verdana"/>
              </w:rPr>
              <w:t>coaches</w:t>
            </w:r>
            <w:r w:rsidR="00B37878" w:rsidRPr="00665AF8">
              <w:rPr>
                <w:rFonts w:ascii="Verdana" w:hAnsi="Verdana"/>
              </w:rPr>
              <w:t xml:space="preserve">. </w:t>
            </w:r>
            <w:r w:rsidRPr="00665AF8">
              <w:rPr>
                <w:rFonts w:ascii="Verdana" w:hAnsi="Verdana"/>
              </w:rPr>
              <w:t xml:space="preserve"> </w:t>
            </w:r>
            <w:r w:rsidR="00B37878" w:rsidRPr="00665AF8">
              <w:rPr>
                <w:rFonts w:ascii="Verdana" w:hAnsi="Verdana"/>
              </w:rPr>
              <w:t xml:space="preserve">All coaches had previously worked as coaches in the pilot program. </w:t>
            </w:r>
          </w:p>
          <w:p w14:paraId="61E4DBBF" w14:textId="77777777" w:rsidR="00B37878" w:rsidRPr="00665AF8" w:rsidRDefault="00B37878" w:rsidP="00665AF8">
            <w:pPr>
              <w:spacing w:line="276" w:lineRule="auto"/>
              <w:rPr>
                <w:rFonts w:ascii="Verdana" w:hAnsi="Verdana"/>
              </w:rPr>
            </w:pPr>
          </w:p>
          <w:p w14:paraId="61E4DBC0" w14:textId="77777777" w:rsidR="004025CB" w:rsidRPr="00665AF8" w:rsidRDefault="004025CB" w:rsidP="00665AF8">
            <w:pPr>
              <w:spacing w:line="276" w:lineRule="auto"/>
              <w:rPr>
                <w:rFonts w:ascii="Verdana" w:hAnsi="Verdana"/>
              </w:rPr>
            </w:pPr>
            <w:r w:rsidRPr="00665AF8">
              <w:rPr>
                <w:rFonts w:ascii="Verdana" w:hAnsi="Verdana"/>
              </w:rPr>
              <w:t xml:space="preserve">Each coach was appointed to coach a number of services depending on full- or part-time employment. </w:t>
            </w:r>
            <w:r w:rsidR="00EB0BC0" w:rsidRPr="00665AF8">
              <w:rPr>
                <w:rFonts w:ascii="Verdana" w:hAnsi="Verdana"/>
              </w:rPr>
              <w:t xml:space="preserve">Two of the coaches were employed full time and two part-time on two days and one day a week respectively. One of the full-time coaches also </w:t>
            </w:r>
            <w:r w:rsidR="00B37878" w:rsidRPr="00665AF8">
              <w:rPr>
                <w:rFonts w:ascii="Verdana" w:hAnsi="Verdana"/>
              </w:rPr>
              <w:t xml:space="preserve">took on the role of </w:t>
            </w:r>
            <w:r w:rsidRPr="00665AF8">
              <w:rPr>
                <w:rFonts w:ascii="Verdana" w:hAnsi="Verdana"/>
              </w:rPr>
              <w:t xml:space="preserve">coaching coordinator, </w:t>
            </w:r>
            <w:r w:rsidR="00B37878" w:rsidRPr="00665AF8">
              <w:rPr>
                <w:rFonts w:ascii="Verdana" w:hAnsi="Verdana"/>
              </w:rPr>
              <w:t xml:space="preserve">and was </w:t>
            </w:r>
            <w:r w:rsidRPr="00665AF8">
              <w:rPr>
                <w:rFonts w:ascii="Verdana" w:hAnsi="Verdana"/>
              </w:rPr>
              <w:t>also was involved in providing coaching services</w:t>
            </w:r>
            <w:r w:rsidR="00EB0BC0" w:rsidRPr="00665AF8">
              <w:rPr>
                <w:rFonts w:ascii="Verdana" w:hAnsi="Verdana"/>
              </w:rPr>
              <w:t xml:space="preserve"> to 13 services. In addition the</w:t>
            </w:r>
            <w:r w:rsidR="00B37878" w:rsidRPr="00665AF8">
              <w:rPr>
                <w:rFonts w:ascii="Verdana" w:hAnsi="Verdana"/>
              </w:rPr>
              <w:t xml:space="preserve"> coaching coordinator for the pilot program </w:t>
            </w:r>
            <w:r w:rsidR="00EB0BC0" w:rsidRPr="00665AF8">
              <w:rPr>
                <w:rFonts w:ascii="Verdana" w:hAnsi="Verdana"/>
              </w:rPr>
              <w:t>provided an overall coaching advisory role t</w:t>
            </w:r>
            <w:r w:rsidR="00B37878" w:rsidRPr="00665AF8">
              <w:rPr>
                <w:rFonts w:ascii="Verdana" w:hAnsi="Verdana"/>
              </w:rPr>
              <w:t>o the program.</w:t>
            </w:r>
          </w:p>
          <w:p w14:paraId="61E4DBC1" w14:textId="77777777" w:rsidR="004025CB" w:rsidRPr="00665AF8" w:rsidRDefault="004025CB" w:rsidP="00665AF8">
            <w:pPr>
              <w:spacing w:line="276" w:lineRule="auto"/>
              <w:rPr>
                <w:rFonts w:ascii="Verdana" w:hAnsi="Verdana"/>
              </w:rPr>
            </w:pPr>
          </w:p>
          <w:p w14:paraId="61E4DBC2" w14:textId="2F675A1F" w:rsidR="004025CB" w:rsidRPr="00665AF8" w:rsidRDefault="004025CB" w:rsidP="00665AF8">
            <w:pPr>
              <w:spacing w:line="276" w:lineRule="auto"/>
              <w:rPr>
                <w:rFonts w:ascii="Verdana" w:hAnsi="Verdana"/>
              </w:rPr>
            </w:pPr>
            <w:r w:rsidRPr="00665AF8">
              <w:rPr>
                <w:rFonts w:ascii="Verdana" w:hAnsi="Verdana"/>
              </w:rPr>
              <w:t xml:space="preserve">As the coaches lived in various parts of </w:t>
            </w:r>
            <w:r w:rsidR="007A7A85">
              <w:rPr>
                <w:rFonts w:ascii="Verdana" w:hAnsi="Verdana"/>
              </w:rPr>
              <w:t>regional</w:t>
            </w:r>
            <w:r w:rsidRPr="00665AF8">
              <w:rPr>
                <w:rFonts w:ascii="Verdana" w:hAnsi="Verdana"/>
              </w:rPr>
              <w:t xml:space="preserve"> Vict</w:t>
            </w:r>
            <w:r w:rsidR="007A7A85">
              <w:rPr>
                <w:rFonts w:ascii="Verdana" w:hAnsi="Verdana"/>
              </w:rPr>
              <w:t xml:space="preserve">oria, they were </w:t>
            </w:r>
            <w:r w:rsidRPr="00665AF8">
              <w:rPr>
                <w:rFonts w:ascii="Verdana" w:hAnsi="Verdana"/>
              </w:rPr>
              <w:t xml:space="preserve">generally allocated to services within their home region.  Some services were, however, some distance from the </w:t>
            </w:r>
            <w:r w:rsidR="00DD5E89">
              <w:rPr>
                <w:rFonts w:ascii="Verdana" w:hAnsi="Verdana"/>
              </w:rPr>
              <w:t>coach’s</w:t>
            </w:r>
            <w:r w:rsidR="00DD5E89" w:rsidRPr="00665AF8">
              <w:rPr>
                <w:rFonts w:ascii="Verdana" w:hAnsi="Verdana"/>
              </w:rPr>
              <w:t xml:space="preserve"> </w:t>
            </w:r>
            <w:r w:rsidRPr="00665AF8">
              <w:rPr>
                <w:rFonts w:ascii="Verdana" w:hAnsi="Verdana"/>
              </w:rPr>
              <w:t>home base and significant travel time was required</w:t>
            </w:r>
            <w:r w:rsidR="00F33805" w:rsidRPr="00665AF8">
              <w:rPr>
                <w:rFonts w:ascii="Verdana" w:hAnsi="Verdana"/>
              </w:rPr>
              <w:t xml:space="preserve"> (up to 5 hours car or train travel)</w:t>
            </w:r>
            <w:r w:rsidRPr="00665AF8">
              <w:rPr>
                <w:rFonts w:ascii="Verdana" w:hAnsi="Verdana"/>
              </w:rPr>
              <w:t xml:space="preserve">. </w:t>
            </w:r>
          </w:p>
          <w:p w14:paraId="61E4DBC3" w14:textId="77777777" w:rsidR="004025CB" w:rsidRPr="00665AF8" w:rsidRDefault="004025CB" w:rsidP="00665AF8">
            <w:pPr>
              <w:spacing w:line="276" w:lineRule="auto"/>
              <w:rPr>
                <w:rFonts w:ascii="Verdana" w:hAnsi="Verdana"/>
              </w:rPr>
            </w:pPr>
          </w:p>
          <w:p w14:paraId="61E4DBC4" w14:textId="77777777" w:rsidR="004025CB" w:rsidRPr="00665AF8" w:rsidRDefault="004025CB" w:rsidP="00665AF8">
            <w:pPr>
              <w:spacing w:line="276" w:lineRule="auto"/>
              <w:rPr>
                <w:rFonts w:ascii="Verdana" w:hAnsi="Verdana"/>
              </w:rPr>
            </w:pPr>
            <w:r w:rsidRPr="00665AF8">
              <w:rPr>
                <w:rFonts w:ascii="Verdana" w:hAnsi="Verdana"/>
              </w:rPr>
              <w:t>Six coaching days were offered to each nominated service.  The coaching visits were to occur over an 16-month period, which equated to approximately one visit every two to three months.  Coaches maintained email and phone contact in between visits on an informal basis.</w:t>
            </w:r>
          </w:p>
          <w:p w14:paraId="61E4DBC5" w14:textId="77777777" w:rsidR="004025CB" w:rsidRPr="00665AF8" w:rsidRDefault="004025CB" w:rsidP="00665AF8">
            <w:pPr>
              <w:spacing w:line="276" w:lineRule="auto"/>
              <w:rPr>
                <w:rFonts w:ascii="Verdana" w:hAnsi="Verdana"/>
              </w:rPr>
            </w:pPr>
          </w:p>
          <w:p w14:paraId="61E4DBC6" w14:textId="77777777" w:rsidR="004025CB" w:rsidRPr="00665AF8" w:rsidRDefault="007A7A85" w:rsidP="00665AF8">
            <w:pPr>
              <w:spacing w:line="276" w:lineRule="auto"/>
              <w:rPr>
                <w:rFonts w:ascii="Verdana" w:hAnsi="Verdana"/>
              </w:rPr>
            </w:pPr>
            <w:r>
              <w:rPr>
                <w:rFonts w:ascii="Verdana" w:hAnsi="Verdana"/>
              </w:rPr>
              <w:t>Table 3</w:t>
            </w:r>
            <w:r w:rsidR="004025CB" w:rsidRPr="00665AF8">
              <w:rPr>
                <w:rFonts w:ascii="Verdana" w:hAnsi="Verdana"/>
              </w:rPr>
              <w:t xml:space="preserve"> provide</w:t>
            </w:r>
            <w:r>
              <w:rPr>
                <w:rFonts w:ascii="Verdana" w:hAnsi="Verdana"/>
              </w:rPr>
              <w:t>s</w:t>
            </w:r>
            <w:r w:rsidR="004025CB" w:rsidRPr="00665AF8">
              <w:rPr>
                <w:rFonts w:ascii="Verdana" w:hAnsi="Verdana"/>
              </w:rPr>
              <w:t xml:space="preserve"> an overview of </w:t>
            </w:r>
            <w:r>
              <w:rPr>
                <w:rFonts w:ascii="Verdana" w:hAnsi="Verdana"/>
              </w:rPr>
              <w:t xml:space="preserve">the </w:t>
            </w:r>
            <w:r w:rsidR="004025CB" w:rsidRPr="00665AF8">
              <w:rPr>
                <w:rFonts w:ascii="Verdana" w:hAnsi="Verdana"/>
              </w:rPr>
              <w:t>number of services per coach</w:t>
            </w:r>
            <w:r>
              <w:rPr>
                <w:rFonts w:ascii="Verdana" w:hAnsi="Verdana"/>
              </w:rPr>
              <w:t xml:space="preserve"> according to employment status.</w:t>
            </w:r>
          </w:p>
          <w:p w14:paraId="61E4DBC7" w14:textId="77777777" w:rsidR="004025CB" w:rsidRPr="00665AF8" w:rsidRDefault="004025CB" w:rsidP="00665AF8">
            <w:pPr>
              <w:spacing w:line="276" w:lineRule="auto"/>
              <w:rPr>
                <w:rFonts w:ascii="Verdana" w:hAnsi="Verdana"/>
              </w:rPr>
            </w:pPr>
          </w:p>
          <w:tbl>
            <w:tblPr>
              <w:tblStyle w:val="TableGrid"/>
              <w:tblW w:w="0" w:type="auto"/>
              <w:tblInd w:w="1087" w:type="dxa"/>
              <w:tblLook w:val="04A0" w:firstRow="1" w:lastRow="0" w:firstColumn="1" w:lastColumn="0" w:noHBand="0" w:noVBand="1"/>
            </w:tblPr>
            <w:tblGrid>
              <w:gridCol w:w="3389"/>
              <w:gridCol w:w="2652"/>
            </w:tblGrid>
            <w:tr w:rsidR="003F1ECA" w:rsidRPr="00665AF8" w14:paraId="61E4DBCA" w14:textId="77777777" w:rsidTr="003F1ECA">
              <w:tc>
                <w:tcPr>
                  <w:tcW w:w="3389" w:type="dxa"/>
                </w:tcPr>
                <w:p w14:paraId="61E4DBC8" w14:textId="77777777" w:rsidR="003F1ECA" w:rsidRPr="00665AF8" w:rsidRDefault="003F1ECA" w:rsidP="00665AF8">
                  <w:pPr>
                    <w:spacing w:line="276" w:lineRule="auto"/>
                    <w:rPr>
                      <w:rFonts w:ascii="Verdana" w:hAnsi="Verdana"/>
                    </w:rPr>
                  </w:pPr>
                  <w:r w:rsidRPr="00665AF8">
                    <w:rPr>
                      <w:rFonts w:ascii="Verdana" w:hAnsi="Verdana"/>
                    </w:rPr>
                    <w:t xml:space="preserve">Coach </w:t>
                  </w:r>
                </w:p>
              </w:tc>
              <w:tc>
                <w:tcPr>
                  <w:tcW w:w="2652" w:type="dxa"/>
                </w:tcPr>
                <w:p w14:paraId="61E4DBC9" w14:textId="77777777" w:rsidR="003F1ECA" w:rsidRPr="00665AF8" w:rsidRDefault="003F1ECA" w:rsidP="00665AF8">
                  <w:pPr>
                    <w:spacing w:line="276" w:lineRule="auto"/>
                    <w:rPr>
                      <w:rFonts w:ascii="Verdana" w:hAnsi="Verdana"/>
                    </w:rPr>
                  </w:pPr>
                  <w:r w:rsidRPr="00665AF8">
                    <w:rPr>
                      <w:rFonts w:ascii="Verdana" w:hAnsi="Verdana"/>
                    </w:rPr>
                    <w:t>Number of Services</w:t>
                  </w:r>
                </w:p>
              </w:tc>
            </w:tr>
            <w:tr w:rsidR="003F1ECA" w:rsidRPr="00665AF8" w14:paraId="61E4DBCD" w14:textId="77777777" w:rsidTr="003F1ECA">
              <w:tc>
                <w:tcPr>
                  <w:tcW w:w="3389" w:type="dxa"/>
                </w:tcPr>
                <w:p w14:paraId="61E4DBCB" w14:textId="77777777" w:rsidR="003F1ECA" w:rsidRPr="00665AF8" w:rsidRDefault="00EB0BC0" w:rsidP="00665AF8">
                  <w:pPr>
                    <w:spacing w:line="276" w:lineRule="auto"/>
                    <w:rPr>
                      <w:rFonts w:ascii="Verdana" w:hAnsi="Verdana"/>
                    </w:rPr>
                  </w:pPr>
                  <w:r w:rsidRPr="00665AF8">
                    <w:rPr>
                      <w:rFonts w:ascii="Verdana" w:hAnsi="Verdana"/>
                    </w:rPr>
                    <w:t>Coach 1 (Coaching Coordinator and coach)</w:t>
                  </w:r>
                </w:p>
              </w:tc>
              <w:tc>
                <w:tcPr>
                  <w:tcW w:w="2652" w:type="dxa"/>
                </w:tcPr>
                <w:p w14:paraId="61E4DBCC" w14:textId="77777777" w:rsidR="003F1ECA" w:rsidRPr="00665AF8" w:rsidRDefault="003F1ECA" w:rsidP="00665AF8">
                  <w:pPr>
                    <w:spacing w:line="276" w:lineRule="auto"/>
                    <w:rPr>
                      <w:rFonts w:ascii="Verdana" w:hAnsi="Verdana"/>
                    </w:rPr>
                  </w:pPr>
                  <w:r w:rsidRPr="00665AF8">
                    <w:rPr>
                      <w:rFonts w:ascii="Verdana" w:hAnsi="Verdana"/>
                    </w:rPr>
                    <w:t>13 services</w:t>
                  </w:r>
                </w:p>
              </w:tc>
            </w:tr>
            <w:tr w:rsidR="003F1ECA" w:rsidRPr="00665AF8" w14:paraId="61E4DBD1" w14:textId="77777777" w:rsidTr="003F1ECA">
              <w:tc>
                <w:tcPr>
                  <w:tcW w:w="3389" w:type="dxa"/>
                </w:tcPr>
                <w:p w14:paraId="61E4DBCE" w14:textId="77777777" w:rsidR="003F1ECA" w:rsidRPr="00665AF8" w:rsidRDefault="00EB0BC0" w:rsidP="00665AF8">
                  <w:pPr>
                    <w:spacing w:line="276" w:lineRule="auto"/>
                    <w:rPr>
                      <w:rFonts w:ascii="Verdana" w:hAnsi="Verdana"/>
                    </w:rPr>
                  </w:pPr>
                  <w:r w:rsidRPr="00665AF8">
                    <w:rPr>
                      <w:rFonts w:ascii="Verdana" w:hAnsi="Verdana"/>
                    </w:rPr>
                    <w:t>Coach 2</w:t>
                  </w:r>
                  <w:r w:rsidR="009966E3" w:rsidRPr="00665AF8">
                    <w:rPr>
                      <w:rFonts w:ascii="Verdana" w:hAnsi="Verdana"/>
                    </w:rPr>
                    <w:t xml:space="preserve"> (1 day</w:t>
                  </w:r>
                  <w:r w:rsidR="00881EFA" w:rsidRPr="00665AF8">
                    <w:rPr>
                      <w:rFonts w:ascii="Verdana" w:hAnsi="Verdana"/>
                    </w:rPr>
                    <w:t xml:space="preserve"> per week)</w:t>
                  </w:r>
                </w:p>
              </w:tc>
              <w:tc>
                <w:tcPr>
                  <w:tcW w:w="2652" w:type="dxa"/>
                </w:tcPr>
                <w:p w14:paraId="61E4DBCF" w14:textId="77777777" w:rsidR="003F1ECA" w:rsidRPr="00665AF8" w:rsidRDefault="003F1ECA" w:rsidP="00665AF8">
                  <w:pPr>
                    <w:spacing w:line="276" w:lineRule="auto"/>
                    <w:rPr>
                      <w:rFonts w:ascii="Verdana" w:hAnsi="Verdana"/>
                    </w:rPr>
                  </w:pPr>
                  <w:r w:rsidRPr="00665AF8">
                    <w:rPr>
                      <w:rFonts w:ascii="Verdana" w:hAnsi="Verdana"/>
                    </w:rPr>
                    <w:t>8 services</w:t>
                  </w:r>
                </w:p>
                <w:p w14:paraId="61E4DBD0" w14:textId="77777777" w:rsidR="003F1ECA" w:rsidRPr="00665AF8" w:rsidRDefault="003F1ECA" w:rsidP="00665AF8">
                  <w:pPr>
                    <w:spacing w:line="276" w:lineRule="auto"/>
                    <w:rPr>
                      <w:rFonts w:ascii="Verdana" w:hAnsi="Verdana"/>
                    </w:rPr>
                  </w:pPr>
                </w:p>
              </w:tc>
            </w:tr>
            <w:tr w:rsidR="003F1ECA" w:rsidRPr="00665AF8" w14:paraId="61E4DBD5" w14:textId="77777777" w:rsidTr="003F1ECA">
              <w:tc>
                <w:tcPr>
                  <w:tcW w:w="3389" w:type="dxa"/>
                </w:tcPr>
                <w:p w14:paraId="61E4DBD2" w14:textId="77777777" w:rsidR="003F1ECA" w:rsidRPr="00665AF8" w:rsidRDefault="00EB0BC0" w:rsidP="00665AF8">
                  <w:pPr>
                    <w:spacing w:line="276" w:lineRule="auto"/>
                    <w:rPr>
                      <w:rFonts w:ascii="Verdana" w:hAnsi="Verdana"/>
                    </w:rPr>
                  </w:pPr>
                  <w:r w:rsidRPr="00665AF8">
                    <w:rPr>
                      <w:rFonts w:ascii="Verdana" w:hAnsi="Verdana"/>
                    </w:rPr>
                    <w:t>Coach 3 (Full time)</w:t>
                  </w:r>
                </w:p>
              </w:tc>
              <w:tc>
                <w:tcPr>
                  <w:tcW w:w="2652" w:type="dxa"/>
                </w:tcPr>
                <w:p w14:paraId="61E4DBD3" w14:textId="77777777" w:rsidR="003F1ECA" w:rsidRPr="00665AF8" w:rsidRDefault="003F1ECA" w:rsidP="00665AF8">
                  <w:pPr>
                    <w:spacing w:line="276" w:lineRule="auto"/>
                    <w:rPr>
                      <w:rFonts w:ascii="Verdana" w:hAnsi="Verdana"/>
                    </w:rPr>
                  </w:pPr>
                  <w:r w:rsidRPr="00665AF8">
                    <w:rPr>
                      <w:rFonts w:ascii="Verdana" w:hAnsi="Verdana"/>
                    </w:rPr>
                    <w:t>20 services</w:t>
                  </w:r>
                </w:p>
                <w:p w14:paraId="61E4DBD4" w14:textId="77777777" w:rsidR="003F1ECA" w:rsidRPr="00665AF8" w:rsidRDefault="003F1ECA" w:rsidP="00665AF8">
                  <w:pPr>
                    <w:spacing w:line="276" w:lineRule="auto"/>
                    <w:rPr>
                      <w:rFonts w:ascii="Verdana" w:hAnsi="Verdana"/>
                    </w:rPr>
                  </w:pPr>
                </w:p>
              </w:tc>
            </w:tr>
            <w:tr w:rsidR="003F1ECA" w:rsidRPr="00665AF8" w14:paraId="61E4DBD9" w14:textId="77777777" w:rsidTr="003F1ECA">
              <w:tc>
                <w:tcPr>
                  <w:tcW w:w="3389" w:type="dxa"/>
                </w:tcPr>
                <w:p w14:paraId="61E4DBD6" w14:textId="77777777" w:rsidR="003F1ECA" w:rsidRPr="00665AF8" w:rsidRDefault="00EB0BC0" w:rsidP="00665AF8">
                  <w:pPr>
                    <w:spacing w:line="276" w:lineRule="auto"/>
                    <w:rPr>
                      <w:rFonts w:ascii="Verdana" w:hAnsi="Verdana"/>
                    </w:rPr>
                  </w:pPr>
                  <w:r w:rsidRPr="00665AF8">
                    <w:rPr>
                      <w:rFonts w:ascii="Verdana" w:hAnsi="Verdana"/>
                    </w:rPr>
                    <w:t>Coach 4</w:t>
                  </w:r>
                  <w:r w:rsidR="003F1ECA" w:rsidRPr="00665AF8">
                    <w:rPr>
                      <w:rFonts w:ascii="Verdana" w:hAnsi="Verdana"/>
                    </w:rPr>
                    <w:t xml:space="preserve"> (2 days a week)</w:t>
                  </w:r>
                </w:p>
              </w:tc>
              <w:tc>
                <w:tcPr>
                  <w:tcW w:w="2652" w:type="dxa"/>
                </w:tcPr>
                <w:p w14:paraId="61E4DBD7" w14:textId="77777777" w:rsidR="003F1ECA" w:rsidRPr="00665AF8" w:rsidRDefault="003F1ECA" w:rsidP="00665AF8">
                  <w:pPr>
                    <w:spacing w:line="276" w:lineRule="auto"/>
                    <w:rPr>
                      <w:rFonts w:ascii="Verdana" w:hAnsi="Verdana"/>
                    </w:rPr>
                  </w:pPr>
                  <w:r w:rsidRPr="00665AF8">
                    <w:rPr>
                      <w:rFonts w:ascii="Verdana" w:hAnsi="Verdana"/>
                    </w:rPr>
                    <w:t>13 services</w:t>
                  </w:r>
                </w:p>
                <w:p w14:paraId="61E4DBD8" w14:textId="77777777" w:rsidR="003F1ECA" w:rsidRPr="00665AF8" w:rsidRDefault="003F1ECA" w:rsidP="00665AF8">
                  <w:pPr>
                    <w:spacing w:line="276" w:lineRule="auto"/>
                    <w:rPr>
                      <w:rFonts w:ascii="Verdana" w:hAnsi="Verdana"/>
                    </w:rPr>
                  </w:pPr>
                </w:p>
              </w:tc>
            </w:tr>
          </w:tbl>
          <w:p w14:paraId="61E4DBDA" w14:textId="77777777" w:rsidR="004025CB" w:rsidRPr="00665AF8" w:rsidRDefault="004025CB" w:rsidP="00665AF8">
            <w:pPr>
              <w:spacing w:line="276" w:lineRule="auto"/>
              <w:rPr>
                <w:rFonts w:ascii="Verdana" w:hAnsi="Verdana"/>
              </w:rPr>
            </w:pPr>
          </w:p>
          <w:p w14:paraId="61E4DBDB" w14:textId="7F1758A8" w:rsidR="004025CB" w:rsidRDefault="00420EAB" w:rsidP="00665AF8">
            <w:pPr>
              <w:spacing w:line="276" w:lineRule="auto"/>
              <w:rPr>
                <w:rFonts w:ascii="Verdana" w:hAnsi="Verdana"/>
              </w:rPr>
            </w:pPr>
            <w:r w:rsidRPr="00665AF8">
              <w:rPr>
                <w:rFonts w:ascii="Verdana" w:hAnsi="Verdana"/>
              </w:rPr>
              <w:t xml:space="preserve">A feature of the coaching program </w:t>
            </w:r>
            <w:r w:rsidR="004025CB" w:rsidRPr="00665AF8">
              <w:rPr>
                <w:rFonts w:ascii="Verdana" w:hAnsi="Verdana"/>
              </w:rPr>
              <w:t>was that the coaches met with one another once a month as a form of peer supervision and to maintain a track on progress at services.  This was also an important opportunity for coaches to debrief about their challenges and share strategies.  Informally, the coaches maintained contact via phone calls and email</w:t>
            </w:r>
            <w:r w:rsidR="00881EFA" w:rsidRPr="00665AF8">
              <w:rPr>
                <w:rFonts w:ascii="Verdana" w:hAnsi="Verdana"/>
              </w:rPr>
              <w:t>.</w:t>
            </w:r>
            <w:r w:rsidR="000034DC">
              <w:rPr>
                <w:rFonts w:ascii="Verdana" w:hAnsi="Verdana"/>
              </w:rPr>
              <w:t xml:space="preserve">  Protocols were in place for coaches to report </w:t>
            </w:r>
            <w:r w:rsidR="00800C8E">
              <w:rPr>
                <w:rFonts w:ascii="Verdana" w:hAnsi="Verdana"/>
              </w:rPr>
              <w:t xml:space="preserve">serious </w:t>
            </w:r>
            <w:r w:rsidR="000034DC">
              <w:rPr>
                <w:rFonts w:ascii="Verdana" w:hAnsi="Verdana"/>
              </w:rPr>
              <w:t xml:space="preserve">incidents </w:t>
            </w:r>
            <w:r w:rsidR="00800C8E">
              <w:rPr>
                <w:rFonts w:ascii="Verdana" w:hAnsi="Verdana"/>
              </w:rPr>
              <w:t xml:space="preserve">or breaches of the regulations </w:t>
            </w:r>
            <w:r w:rsidR="000034DC">
              <w:rPr>
                <w:rFonts w:ascii="Verdana" w:hAnsi="Verdana"/>
              </w:rPr>
              <w:t>to the Quality Assessment and Regulation Division</w:t>
            </w:r>
            <w:r w:rsidR="00DD5E89">
              <w:rPr>
                <w:rFonts w:ascii="Verdana" w:hAnsi="Verdana"/>
              </w:rPr>
              <w:t xml:space="preserve"> (DEECD)</w:t>
            </w:r>
            <w:r w:rsidR="000034DC">
              <w:rPr>
                <w:rFonts w:ascii="Verdana" w:hAnsi="Verdana"/>
              </w:rPr>
              <w:t>.</w:t>
            </w:r>
          </w:p>
          <w:p w14:paraId="61E4DBDC" w14:textId="77777777" w:rsidR="007A7A85" w:rsidRPr="00665AF8" w:rsidRDefault="007A7A85" w:rsidP="00665AF8">
            <w:pPr>
              <w:spacing w:line="276" w:lineRule="auto"/>
            </w:pPr>
          </w:p>
        </w:tc>
      </w:tr>
    </w:tbl>
    <w:p w14:paraId="61E4DBDE" w14:textId="77777777" w:rsidR="00673764" w:rsidRDefault="00673764" w:rsidP="00673764">
      <w:pPr>
        <w:pStyle w:val="Heading2"/>
      </w:pPr>
      <w:bookmarkStart w:id="78" w:name="_Toc378664492"/>
      <w:r>
        <w:t xml:space="preserve">3.5 </w:t>
      </w:r>
      <w:r w:rsidR="00B22C65">
        <w:t>Resources Used by Coaches to Support Services</w:t>
      </w:r>
      <w:bookmarkEnd w:id="78"/>
    </w:p>
    <w:p w14:paraId="61E4DBDF" w14:textId="2AF93021" w:rsidR="00B22C65" w:rsidRDefault="00B22C65" w:rsidP="00B22C65">
      <w:pPr>
        <w:rPr>
          <w:rFonts w:ascii="Verdana" w:hAnsi="Verdana"/>
        </w:rPr>
      </w:pPr>
      <w:r>
        <w:rPr>
          <w:rFonts w:ascii="Verdana" w:hAnsi="Verdana"/>
        </w:rPr>
        <w:t>A range of resources (</w:t>
      </w:r>
      <w:r w:rsidRPr="00B22C65">
        <w:rPr>
          <w:rFonts w:ascii="Verdana" w:hAnsi="Verdana"/>
        </w:rPr>
        <w:t>materials</w:t>
      </w:r>
      <w:r>
        <w:rPr>
          <w:rFonts w:ascii="Verdana" w:hAnsi="Verdana"/>
        </w:rPr>
        <w:t xml:space="preserve"> and tools)</w:t>
      </w:r>
      <w:r w:rsidRPr="00B22C65">
        <w:rPr>
          <w:rFonts w:ascii="Verdana" w:hAnsi="Verdana"/>
        </w:rPr>
        <w:t xml:space="preserve"> were used by coaches to support services during the coaching progra</w:t>
      </w:r>
      <w:r>
        <w:rPr>
          <w:rFonts w:ascii="Verdana" w:hAnsi="Verdana"/>
        </w:rPr>
        <w:t xml:space="preserve">m.  </w:t>
      </w:r>
      <w:r w:rsidR="00806D77">
        <w:rPr>
          <w:rFonts w:ascii="Verdana" w:hAnsi="Verdana"/>
        </w:rPr>
        <w:t xml:space="preserve">Coaches referred educators to a dedicated Facebook page, and to </w:t>
      </w:r>
      <w:r w:rsidR="00DD5E89">
        <w:rPr>
          <w:rFonts w:ascii="Verdana" w:hAnsi="Verdana"/>
        </w:rPr>
        <w:t>a dedicated</w:t>
      </w:r>
      <w:r w:rsidR="00806D77">
        <w:rPr>
          <w:rFonts w:ascii="Verdana" w:hAnsi="Verdana"/>
        </w:rPr>
        <w:t xml:space="preserve"> website and related practice guides and resource materials supporting the VEYLDF and the EYLF</w:t>
      </w:r>
      <w:r w:rsidR="00F33805">
        <w:rPr>
          <w:rFonts w:ascii="Verdana" w:hAnsi="Verdana"/>
        </w:rPr>
        <w:t xml:space="preserve"> readily available on the DEECD webpage</w:t>
      </w:r>
      <w:r w:rsidR="00806D77">
        <w:rPr>
          <w:rFonts w:ascii="Verdana" w:hAnsi="Verdana"/>
        </w:rPr>
        <w:t xml:space="preserve">. </w:t>
      </w:r>
    </w:p>
    <w:p w14:paraId="61E4DBE0" w14:textId="178EEBB6" w:rsidR="00806D77" w:rsidRDefault="00806D77" w:rsidP="00F33805">
      <w:pPr>
        <w:rPr>
          <w:rFonts w:ascii="Verdana" w:hAnsi="Verdana"/>
        </w:rPr>
      </w:pPr>
      <w:r>
        <w:rPr>
          <w:rFonts w:ascii="Verdana" w:hAnsi="Verdana"/>
        </w:rPr>
        <w:t>In coaching sessions coaches used a number of other tools developed explicitly for the purpose of coachin</w:t>
      </w:r>
      <w:r w:rsidR="000034DC">
        <w:rPr>
          <w:rFonts w:ascii="Verdana" w:hAnsi="Verdana"/>
        </w:rPr>
        <w:t>g. The tools included a set of i</w:t>
      </w:r>
      <w:r>
        <w:rPr>
          <w:rFonts w:ascii="Verdana" w:hAnsi="Verdana"/>
        </w:rPr>
        <w:t xml:space="preserve">ndicators </w:t>
      </w:r>
      <w:r w:rsidR="000034DC">
        <w:rPr>
          <w:rFonts w:ascii="Verdana" w:hAnsi="Verdana"/>
        </w:rPr>
        <w:t xml:space="preserve">(known as the </w:t>
      </w:r>
      <w:r w:rsidR="00DD5E89">
        <w:rPr>
          <w:rFonts w:ascii="Verdana" w:hAnsi="Verdana"/>
        </w:rPr>
        <w:t>’</w:t>
      </w:r>
      <w:r w:rsidR="00D16731">
        <w:rPr>
          <w:rFonts w:ascii="Verdana" w:hAnsi="Verdana"/>
        </w:rPr>
        <w:t>Village Indicators</w:t>
      </w:r>
      <w:r w:rsidR="00DD5E89">
        <w:rPr>
          <w:rFonts w:ascii="Verdana" w:hAnsi="Verdana"/>
        </w:rPr>
        <w:t>’</w:t>
      </w:r>
      <w:r w:rsidR="000034DC">
        <w:rPr>
          <w:rFonts w:ascii="Verdana" w:hAnsi="Verdana"/>
        </w:rPr>
        <w:t xml:space="preserve">) </w:t>
      </w:r>
      <w:r>
        <w:rPr>
          <w:rFonts w:ascii="Verdana" w:hAnsi="Verdana"/>
        </w:rPr>
        <w:t>to asses</w:t>
      </w:r>
      <w:r w:rsidR="007A7A85">
        <w:rPr>
          <w:rFonts w:ascii="Verdana" w:hAnsi="Verdana"/>
        </w:rPr>
        <w:t>s service status and progress, a</w:t>
      </w:r>
      <w:r>
        <w:rPr>
          <w:rFonts w:ascii="Verdana" w:hAnsi="Verdana"/>
        </w:rPr>
        <w:t xml:space="preserve">ction </w:t>
      </w:r>
      <w:r w:rsidR="007A7A85">
        <w:rPr>
          <w:rFonts w:ascii="Verdana" w:hAnsi="Verdana"/>
        </w:rPr>
        <w:t>p</w:t>
      </w:r>
      <w:r>
        <w:rPr>
          <w:rFonts w:ascii="Verdana" w:hAnsi="Verdana"/>
        </w:rPr>
        <w:t>lans to guide educators in trial</w:t>
      </w:r>
      <w:r w:rsidR="007A7A85">
        <w:rPr>
          <w:rFonts w:ascii="Verdana" w:hAnsi="Verdana"/>
        </w:rPr>
        <w:t>l</w:t>
      </w:r>
      <w:r>
        <w:rPr>
          <w:rFonts w:ascii="Verdana" w:hAnsi="Verdana"/>
        </w:rPr>
        <w:t xml:space="preserve">ing and implementing specific actions between coaching visits, and </w:t>
      </w:r>
      <w:r w:rsidR="00DD5E89">
        <w:rPr>
          <w:rFonts w:ascii="Verdana" w:hAnsi="Verdana"/>
        </w:rPr>
        <w:t>the ‘</w:t>
      </w:r>
      <w:r>
        <w:rPr>
          <w:rFonts w:ascii="Verdana" w:hAnsi="Verdana"/>
        </w:rPr>
        <w:t>Raising the Child survey</w:t>
      </w:r>
      <w:r w:rsidR="00DD5E89">
        <w:rPr>
          <w:rFonts w:ascii="Verdana" w:hAnsi="Verdana"/>
        </w:rPr>
        <w:t>’ developed by Gowrie</w:t>
      </w:r>
      <w:r>
        <w:rPr>
          <w:rFonts w:ascii="Verdana" w:hAnsi="Verdana"/>
        </w:rPr>
        <w:t xml:space="preserve"> to enable services to assess the quality of relationships between educators and children and their families.  These three resources are described below in more detail.</w:t>
      </w:r>
    </w:p>
    <w:p w14:paraId="61E4DBE1" w14:textId="429BEB21" w:rsidR="00B22C65" w:rsidRPr="00B22C65" w:rsidRDefault="00B22C65" w:rsidP="00F33805">
      <w:pPr>
        <w:rPr>
          <w:rFonts w:ascii="Verdana" w:hAnsi="Verdana"/>
        </w:rPr>
      </w:pPr>
      <w:r>
        <w:rPr>
          <w:rFonts w:ascii="Verdana" w:hAnsi="Verdana"/>
        </w:rPr>
        <w:t>These</w:t>
      </w:r>
      <w:r w:rsidR="000034DC">
        <w:rPr>
          <w:rFonts w:ascii="Verdana" w:hAnsi="Verdana"/>
        </w:rPr>
        <w:t xml:space="preserve"> </w:t>
      </w:r>
      <w:r>
        <w:rPr>
          <w:rFonts w:ascii="Verdana" w:hAnsi="Verdana"/>
        </w:rPr>
        <w:t xml:space="preserve">resources were used at differing stages according to the coaches’ assessment of their </w:t>
      </w:r>
      <w:r w:rsidR="000034DC">
        <w:rPr>
          <w:rFonts w:ascii="Verdana" w:hAnsi="Verdana"/>
        </w:rPr>
        <w:t xml:space="preserve">potential value.  For example, </w:t>
      </w:r>
      <w:r w:rsidR="00D16731">
        <w:rPr>
          <w:rFonts w:ascii="Verdana" w:hAnsi="Verdana"/>
        </w:rPr>
        <w:t>Village Indicators</w:t>
      </w:r>
      <w:r>
        <w:rPr>
          <w:rFonts w:ascii="Verdana" w:hAnsi="Verdana"/>
        </w:rPr>
        <w:t xml:space="preserve"> were a key tool to aid the educational leadership team in reflecting on their service as a whole. Action plans were used for specific areas of improvement and to encourage services towards a more comprehensive Quality Improvement Plan</w:t>
      </w:r>
      <w:r w:rsidR="007A7A85">
        <w:rPr>
          <w:rFonts w:ascii="Verdana" w:hAnsi="Verdana"/>
        </w:rPr>
        <w:t xml:space="preserve"> (QIP)</w:t>
      </w:r>
      <w:r>
        <w:rPr>
          <w:rFonts w:ascii="Verdana" w:hAnsi="Verdana"/>
        </w:rPr>
        <w:t xml:space="preserve">. </w:t>
      </w:r>
    </w:p>
    <w:p w14:paraId="61E4DBE2" w14:textId="77777777" w:rsidR="00B22C65" w:rsidRPr="00665AF8" w:rsidRDefault="00B22C65" w:rsidP="00665AF8">
      <w:pPr>
        <w:rPr>
          <w:rFonts w:ascii="Verdana" w:hAnsi="Verdana"/>
          <w:b/>
        </w:rPr>
      </w:pPr>
      <w:r w:rsidRPr="00665AF8">
        <w:rPr>
          <w:rFonts w:ascii="Verdana" w:hAnsi="Verdana"/>
          <w:b/>
        </w:rPr>
        <w:t>Village Indicators</w:t>
      </w:r>
    </w:p>
    <w:p w14:paraId="61E4DBE3" w14:textId="77777777" w:rsidR="00673764" w:rsidRDefault="00673764" w:rsidP="00F33805">
      <w:pPr>
        <w:spacing w:after="0"/>
        <w:rPr>
          <w:rFonts w:ascii="Verdana" w:hAnsi="Verdana"/>
        </w:rPr>
      </w:pPr>
      <w:r w:rsidRPr="00673764">
        <w:rPr>
          <w:rFonts w:ascii="Verdana" w:hAnsi="Verdana"/>
        </w:rPr>
        <w:t xml:space="preserve">Village Indicators were developed for use by services and coaches to identify the status of their service, or, as this title indicates, the health of their village.  The term references the popular quotation, "it takes a village to raise a child," and reflects the coaches' philosophy that educators practice is situated within a context.  If the service and the wider service system and families (or village) is not healthy and strong, it is unlikely that individual educators will be able to sustain practice change, and it is less likely that children will be receiving high quality education and care.   The importance of the service governance and leadership base to practice improvements was a key finding from the </w:t>
      </w:r>
      <w:r w:rsidR="006014B0">
        <w:rPr>
          <w:rFonts w:ascii="Verdana" w:hAnsi="Verdana"/>
        </w:rPr>
        <w:t>initial pilot coaching program and it was believed that this tool would assist in identifying issues and progressing changes.</w:t>
      </w:r>
    </w:p>
    <w:p w14:paraId="61E4DBE4" w14:textId="72981C4A" w:rsidR="00673764" w:rsidRDefault="00673764" w:rsidP="00F33805">
      <w:pPr>
        <w:spacing w:before="100" w:beforeAutospacing="1" w:after="100" w:afterAutospacing="1"/>
        <w:rPr>
          <w:rFonts w:ascii="Verdana" w:hAnsi="Verdana"/>
        </w:rPr>
      </w:pPr>
      <w:r w:rsidRPr="00673764">
        <w:rPr>
          <w:rFonts w:ascii="Verdana" w:hAnsi="Verdana"/>
        </w:rPr>
        <w:t xml:space="preserve">The </w:t>
      </w:r>
      <w:r w:rsidR="00D16731">
        <w:rPr>
          <w:rFonts w:ascii="Verdana" w:hAnsi="Verdana"/>
        </w:rPr>
        <w:t>Village Indicators</w:t>
      </w:r>
      <w:r w:rsidRPr="00673764">
        <w:rPr>
          <w:rFonts w:ascii="Verdana" w:hAnsi="Verdana"/>
        </w:rPr>
        <w:t xml:space="preserve"> were reviewed at key points within the program to guide reflection about the status of the service in terms of their service philosophy, continuous improvement, pedagogical leadership, professional development, group dynamics and engagement.  </w:t>
      </w:r>
    </w:p>
    <w:p w14:paraId="61E4DBE5" w14:textId="508231C7" w:rsidR="00F33805" w:rsidRPr="00673764" w:rsidRDefault="00F33805" w:rsidP="00F33805">
      <w:pPr>
        <w:spacing w:before="100" w:beforeAutospacing="1" w:after="100" w:afterAutospacing="1"/>
        <w:rPr>
          <w:rFonts w:ascii="Verdana" w:hAnsi="Verdana"/>
        </w:rPr>
      </w:pPr>
      <w:r>
        <w:rPr>
          <w:rFonts w:ascii="Verdana" w:hAnsi="Verdana"/>
        </w:rPr>
        <w:t xml:space="preserve">The </w:t>
      </w:r>
      <w:r w:rsidR="00D16731">
        <w:rPr>
          <w:rFonts w:ascii="Verdana" w:hAnsi="Verdana"/>
        </w:rPr>
        <w:t>Village Indicators</w:t>
      </w:r>
      <w:r>
        <w:rPr>
          <w:rFonts w:ascii="Verdana" w:hAnsi="Verdana"/>
        </w:rPr>
        <w:t xml:space="preserve"> are included in Appendix </w:t>
      </w:r>
      <w:r w:rsidR="007A7A85">
        <w:rPr>
          <w:rFonts w:ascii="Verdana" w:hAnsi="Verdana"/>
        </w:rPr>
        <w:t>2</w:t>
      </w:r>
      <w:r>
        <w:rPr>
          <w:rFonts w:ascii="Verdana" w:hAnsi="Verdana"/>
        </w:rPr>
        <w:t>.</w:t>
      </w:r>
    </w:p>
    <w:p w14:paraId="61E4DBE6" w14:textId="77777777" w:rsidR="00B22C65" w:rsidRPr="00665AF8" w:rsidRDefault="00B22C65" w:rsidP="00665AF8">
      <w:pPr>
        <w:rPr>
          <w:rFonts w:ascii="Verdana" w:hAnsi="Verdana"/>
          <w:b/>
        </w:rPr>
      </w:pPr>
      <w:r w:rsidRPr="00665AF8">
        <w:rPr>
          <w:rFonts w:ascii="Verdana" w:hAnsi="Verdana"/>
          <w:b/>
        </w:rPr>
        <w:t>Action Plans</w:t>
      </w:r>
    </w:p>
    <w:p w14:paraId="61E4DBE7" w14:textId="77777777" w:rsidR="00806D77" w:rsidRDefault="00F33805" w:rsidP="00806D77">
      <w:pPr>
        <w:rPr>
          <w:rFonts w:ascii="Verdana" w:hAnsi="Verdana"/>
        </w:rPr>
      </w:pPr>
      <w:r>
        <w:rPr>
          <w:rFonts w:ascii="Verdana" w:hAnsi="Verdana"/>
        </w:rPr>
        <w:t>The a</w:t>
      </w:r>
      <w:r w:rsidR="00806D77" w:rsidRPr="002A400C">
        <w:rPr>
          <w:rFonts w:ascii="Verdana" w:hAnsi="Verdana"/>
        </w:rPr>
        <w:t xml:space="preserve">ction </w:t>
      </w:r>
      <w:r>
        <w:rPr>
          <w:rFonts w:ascii="Verdana" w:hAnsi="Verdana"/>
        </w:rPr>
        <w:t>plan</w:t>
      </w:r>
      <w:r w:rsidR="00806D77" w:rsidRPr="002A400C">
        <w:rPr>
          <w:rFonts w:ascii="Verdana" w:hAnsi="Verdana"/>
        </w:rPr>
        <w:t xml:space="preserve"> </w:t>
      </w:r>
      <w:r>
        <w:rPr>
          <w:rFonts w:ascii="Verdana" w:hAnsi="Verdana"/>
        </w:rPr>
        <w:t>was</w:t>
      </w:r>
      <w:r w:rsidR="00806D77">
        <w:rPr>
          <w:rFonts w:ascii="Verdana" w:hAnsi="Verdana"/>
        </w:rPr>
        <w:t xml:space="preserve"> a one page matrix that identified a specific area for improvement.  The matrix incorporated a number of headings relating to the identified area.  They were: strengths of the services, goals/priority,</w:t>
      </w:r>
      <w:r>
        <w:rPr>
          <w:rFonts w:ascii="Verdana" w:hAnsi="Verdana"/>
        </w:rPr>
        <w:t xml:space="preserve"> responsible person, strategies,</w:t>
      </w:r>
      <w:r w:rsidR="00806D77">
        <w:rPr>
          <w:rFonts w:ascii="Verdana" w:hAnsi="Verdana"/>
        </w:rPr>
        <w:t xml:space="preserve"> evidence/deliverables, target date and progress/status.</w:t>
      </w:r>
    </w:p>
    <w:p w14:paraId="61E4DBE8" w14:textId="350DBC54" w:rsidR="00806D77" w:rsidRDefault="00806D77" w:rsidP="00806D77">
      <w:pPr>
        <w:rPr>
          <w:rFonts w:ascii="Verdana" w:hAnsi="Verdana"/>
        </w:rPr>
      </w:pPr>
      <w:r>
        <w:rPr>
          <w:rFonts w:ascii="Verdana" w:hAnsi="Verdana"/>
        </w:rPr>
        <w:t>Action Plans were related to the services</w:t>
      </w:r>
      <w:r w:rsidR="000576DB">
        <w:rPr>
          <w:rFonts w:ascii="Verdana" w:hAnsi="Verdana"/>
        </w:rPr>
        <w:t>’</w:t>
      </w:r>
      <w:r>
        <w:rPr>
          <w:rFonts w:ascii="Verdana" w:hAnsi="Verdana"/>
        </w:rPr>
        <w:t xml:space="preserve"> Q</w:t>
      </w:r>
      <w:r w:rsidR="000576DB">
        <w:rPr>
          <w:rFonts w:ascii="Verdana" w:hAnsi="Verdana"/>
        </w:rPr>
        <w:t xml:space="preserve">uality </w:t>
      </w:r>
      <w:r>
        <w:rPr>
          <w:rFonts w:ascii="Verdana" w:hAnsi="Verdana"/>
        </w:rPr>
        <w:t>I</w:t>
      </w:r>
      <w:r w:rsidR="000576DB">
        <w:rPr>
          <w:rFonts w:ascii="Verdana" w:hAnsi="Verdana"/>
        </w:rPr>
        <w:t xml:space="preserve">mprovement </w:t>
      </w:r>
      <w:r>
        <w:rPr>
          <w:rFonts w:ascii="Verdana" w:hAnsi="Verdana"/>
        </w:rPr>
        <w:t>P</w:t>
      </w:r>
      <w:r w:rsidR="000576DB">
        <w:rPr>
          <w:rFonts w:ascii="Verdana" w:hAnsi="Verdana"/>
        </w:rPr>
        <w:t>lans</w:t>
      </w:r>
      <w:r>
        <w:rPr>
          <w:rFonts w:ascii="Verdana" w:hAnsi="Verdana"/>
        </w:rPr>
        <w:t xml:space="preserve">.  Coaches used action plans as a </w:t>
      </w:r>
      <w:r w:rsidR="00E20164">
        <w:rPr>
          <w:rFonts w:ascii="Verdana" w:hAnsi="Verdana"/>
        </w:rPr>
        <w:t>user-friendly introduction</w:t>
      </w:r>
      <w:r>
        <w:rPr>
          <w:rFonts w:ascii="Verdana" w:hAnsi="Verdana"/>
        </w:rPr>
        <w:t xml:space="preserve"> to the more substantive requirements of a QIP.</w:t>
      </w:r>
    </w:p>
    <w:p w14:paraId="61E4DBE9" w14:textId="77777777" w:rsidR="00B22C65" w:rsidRDefault="00806D77">
      <w:pPr>
        <w:rPr>
          <w:rFonts w:ascii="Verdana" w:hAnsi="Verdana"/>
        </w:rPr>
      </w:pPr>
      <w:r>
        <w:rPr>
          <w:rFonts w:ascii="Verdana" w:hAnsi="Verdana"/>
        </w:rPr>
        <w:t xml:space="preserve">The consultants undertaking the consultancy visits developed action plans with the educational leadership team. </w:t>
      </w:r>
      <w:r w:rsidR="00F33805">
        <w:rPr>
          <w:rFonts w:ascii="Verdana" w:hAnsi="Verdana"/>
        </w:rPr>
        <w:t>They were intended to assist educators to recall and implement agreed actions in between coaching visits. A</w:t>
      </w:r>
      <w:r>
        <w:rPr>
          <w:rFonts w:ascii="Verdana" w:hAnsi="Verdana"/>
        </w:rPr>
        <w:t>ction plans continued to be used on a regular basis</w:t>
      </w:r>
      <w:r w:rsidR="00F33805">
        <w:rPr>
          <w:rFonts w:ascii="Verdana" w:hAnsi="Verdana"/>
        </w:rPr>
        <w:t xml:space="preserve">, when identified as appropriate by the coach, to assess </w:t>
      </w:r>
      <w:r>
        <w:rPr>
          <w:rFonts w:ascii="Verdana" w:hAnsi="Verdana"/>
        </w:rPr>
        <w:t xml:space="preserve">improvement. </w:t>
      </w:r>
      <w:r w:rsidR="00E20164">
        <w:rPr>
          <w:rFonts w:ascii="Verdana" w:hAnsi="Verdana"/>
        </w:rPr>
        <w:t xml:space="preserve">  Coaches also encouraged educators to use action </w:t>
      </w:r>
      <w:r w:rsidR="00F33805">
        <w:rPr>
          <w:rFonts w:ascii="Verdana" w:hAnsi="Verdana"/>
        </w:rPr>
        <w:t>plans themselves to progress practice changes.</w:t>
      </w:r>
    </w:p>
    <w:p w14:paraId="61E4DBEA" w14:textId="77777777" w:rsidR="00FB2B66" w:rsidRPr="00E20164" w:rsidRDefault="00FB2B66">
      <w:pPr>
        <w:rPr>
          <w:rFonts w:ascii="Verdana" w:hAnsi="Verdana"/>
        </w:rPr>
      </w:pPr>
      <w:r>
        <w:rPr>
          <w:rFonts w:ascii="Verdana" w:hAnsi="Verdana"/>
        </w:rPr>
        <w:t>The action plan te</w:t>
      </w:r>
      <w:r w:rsidR="007A7A85">
        <w:rPr>
          <w:rFonts w:ascii="Verdana" w:hAnsi="Verdana"/>
        </w:rPr>
        <w:t>mplate is included in Appendix 3</w:t>
      </w:r>
      <w:r>
        <w:rPr>
          <w:rFonts w:ascii="Verdana" w:hAnsi="Verdana"/>
        </w:rPr>
        <w:t>.</w:t>
      </w:r>
    </w:p>
    <w:p w14:paraId="61E4DBEB" w14:textId="77777777" w:rsidR="00E20164" w:rsidRPr="00665AF8" w:rsidRDefault="00B22C65" w:rsidP="00665AF8">
      <w:pPr>
        <w:rPr>
          <w:rFonts w:ascii="Verdana" w:hAnsi="Verdana"/>
          <w:b/>
        </w:rPr>
      </w:pPr>
      <w:r w:rsidRPr="00665AF8">
        <w:rPr>
          <w:rFonts w:ascii="Verdana" w:hAnsi="Verdana"/>
          <w:b/>
        </w:rPr>
        <w:t>Raising the Child Survey</w:t>
      </w:r>
    </w:p>
    <w:p w14:paraId="61E4DBEC" w14:textId="77777777" w:rsidR="006C1984" w:rsidRPr="00F33805" w:rsidRDefault="00F33805" w:rsidP="00F33805">
      <w:pPr>
        <w:spacing w:after="0"/>
        <w:rPr>
          <w:rFonts w:ascii="Verdana" w:hAnsi="Verdana"/>
        </w:rPr>
      </w:pPr>
      <w:r>
        <w:rPr>
          <w:rFonts w:ascii="Verdana" w:hAnsi="Verdana"/>
        </w:rPr>
        <w:t xml:space="preserve">The raising the </w:t>
      </w:r>
      <w:r w:rsidR="006C1984" w:rsidRPr="00F33805">
        <w:rPr>
          <w:rFonts w:ascii="Verdana" w:hAnsi="Verdana"/>
        </w:rPr>
        <w:t xml:space="preserve">child survey was designed as a diagnostic tool </w:t>
      </w:r>
      <w:r w:rsidR="00FB2B66">
        <w:rPr>
          <w:rFonts w:ascii="Verdana" w:hAnsi="Verdana"/>
        </w:rPr>
        <w:t>for services.  A secondary intention was to e</w:t>
      </w:r>
      <w:r w:rsidR="006C1984" w:rsidRPr="00F33805">
        <w:rPr>
          <w:rFonts w:ascii="Verdana" w:hAnsi="Verdana"/>
        </w:rPr>
        <w:t>xtend leadership capacity within services.  In the coaching program the survey was used in three ways:</w:t>
      </w:r>
    </w:p>
    <w:p w14:paraId="61E4DBED" w14:textId="77777777" w:rsidR="006C1984" w:rsidRPr="00F33805" w:rsidRDefault="006C1984" w:rsidP="00F33805">
      <w:pPr>
        <w:spacing w:before="100" w:beforeAutospacing="1" w:after="100" w:afterAutospacing="1"/>
        <w:rPr>
          <w:rFonts w:ascii="Verdana" w:hAnsi="Verdana"/>
        </w:rPr>
      </w:pPr>
      <w:r w:rsidRPr="00F33805">
        <w:rPr>
          <w:rFonts w:ascii="Verdana" w:eastAsia="Times New Roman" w:hAnsi="Verdana" w:cs="Arial"/>
          <w:sz w:val="24"/>
          <w:szCs w:val="24"/>
          <w:lang w:val="en-US"/>
        </w:rPr>
        <w:t>1</w:t>
      </w:r>
      <w:r w:rsidRPr="00F33805">
        <w:rPr>
          <w:rFonts w:ascii="Verdana" w:hAnsi="Verdana"/>
        </w:rPr>
        <w:t xml:space="preserve">.      </w:t>
      </w:r>
      <w:r w:rsidR="00FB2B66">
        <w:rPr>
          <w:rFonts w:ascii="Verdana" w:hAnsi="Verdana"/>
        </w:rPr>
        <w:t>It was u</w:t>
      </w:r>
      <w:r w:rsidRPr="00F33805">
        <w:rPr>
          <w:rFonts w:ascii="Verdana" w:hAnsi="Verdana"/>
        </w:rPr>
        <w:t>sed by coach to assess the quality of the interactions and educational program within the service or any particular room</w:t>
      </w:r>
      <w:r w:rsidR="00FB2B66">
        <w:rPr>
          <w:rFonts w:ascii="Verdana" w:hAnsi="Verdana"/>
        </w:rPr>
        <w:t>. The i</w:t>
      </w:r>
      <w:r w:rsidRPr="00F33805">
        <w:rPr>
          <w:rFonts w:ascii="Verdana" w:hAnsi="Verdana"/>
        </w:rPr>
        <w:t>ndicators were then used as a catalyst for discussion with the educational leader and team within the service.</w:t>
      </w:r>
    </w:p>
    <w:p w14:paraId="61E4DBEE" w14:textId="77777777" w:rsidR="006C1984" w:rsidRPr="00F33805" w:rsidRDefault="006C1984" w:rsidP="00F33805">
      <w:pPr>
        <w:spacing w:before="100" w:beforeAutospacing="1" w:after="100" w:afterAutospacing="1"/>
        <w:rPr>
          <w:rFonts w:ascii="Verdana" w:hAnsi="Verdana"/>
        </w:rPr>
      </w:pPr>
      <w:r w:rsidRPr="00F33805">
        <w:rPr>
          <w:rFonts w:ascii="Verdana" w:hAnsi="Verdana"/>
        </w:rPr>
        <w:t xml:space="preserve">2.      </w:t>
      </w:r>
      <w:r w:rsidR="00FB2B66">
        <w:rPr>
          <w:rFonts w:ascii="Verdana" w:hAnsi="Verdana"/>
        </w:rPr>
        <w:t>It was u</w:t>
      </w:r>
      <w:r w:rsidRPr="00F33805">
        <w:rPr>
          <w:rFonts w:ascii="Verdana" w:hAnsi="Verdana"/>
        </w:rPr>
        <w:t>sed by educational leader to assess the program within a room. The raising the child survey was suggested as a tool for the educational leaders to use according to their readiness to use it in identifying strengths and opportunities for improvement</w:t>
      </w:r>
    </w:p>
    <w:p w14:paraId="61E4DBEF" w14:textId="77777777" w:rsidR="006C1984" w:rsidRDefault="006C1984" w:rsidP="00F33805">
      <w:pPr>
        <w:spacing w:before="100" w:beforeAutospacing="1" w:after="100" w:afterAutospacing="1"/>
        <w:rPr>
          <w:rFonts w:ascii="Verdana" w:hAnsi="Verdana"/>
        </w:rPr>
      </w:pPr>
      <w:r w:rsidRPr="00F33805">
        <w:rPr>
          <w:rFonts w:ascii="Verdana" w:hAnsi="Verdana"/>
        </w:rPr>
        <w:t xml:space="preserve">3.      </w:t>
      </w:r>
      <w:r w:rsidR="00FB2B66">
        <w:rPr>
          <w:rFonts w:ascii="Verdana" w:hAnsi="Verdana"/>
        </w:rPr>
        <w:t>It was u</w:t>
      </w:r>
      <w:r w:rsidRPr="00F33805">
        <w:rPr>
          <w:rFonts w:ascii="Verdana" w:hAnsi="Verdana"/>
        </w:rPr>
        <w:t>sed by educators as a tool for self-reflection and to facilitate discussion with other educators within the service.</w:t>
      </w:r>
    </w:p>
    <w:p w14:paraId="61E4DBF0" w14:textId="77777777" w:rsidR="00FB2B66" w:rsidRPr="00F33805" w:rsidRDefault="00665AF8" w:rsidP="00F33805">
      <w:pPr>
        <w:spacing w:before="100" w:beforeAutospacing="1" w:after="100" w:afterAutospacing="1"/>
        <w:rPr>
          <w:rFonts w:ascii="Verdana" w:hAnsi="Verdana"/>
        </w:rPr>
      </w:pPr>
      <w:r>
        <w:rPr>
          <w:rFonts w:ascii="Verdana" w:hAnsi="Verdana"/>
        </w:rPr>
        <w:t>The raising</w:t>
      </w:r>
      <w:r w:rsidR="00FB2B66">
        <w:rPr>
          <w:rFonts w:ascii="Verdana" w:hAnsi="Verdana"/>
        </w:rPr>
        <w:t xml:space="preserve"> the child </w:t>
      </w:r>
      <w:r w:rsidR="007A7A85">
        <w:rPr>
          <w:rFonts w:ascii="Verdana" w:hAnsi="Verdana"/>
        </w:rPr>
        <w:t>survey is included in Appendix 4</w:t>
      </w:r>
      <w:r w:rsidR="00FB2B66">
        <w:rPr>
          <w:rFonts w:ascii="Verdana" w:hAnsi="Verdana"/>
        </w:rPr>
        <w:t>.</w:t>
      </w:r>
    </w:p>
    <w:p w14:paraId="61E4DBF1" w14:textId="77777777" w:rsidR="00185CAB" w:rsidRDefault="00185CAB">
      <w:pPr>
        <w:rPr>
          <w:rFonts w:asciiTheme="majorHAnsi" w:eastAsiaTheme="majorEastAsia" w:hAnsiTheme="majorHAnsi" w:cstheme="majorBidi"/>
          <w:b/>
          <w:bCs/>
          <w:color w:val="365F91" w:themeColor="accent1" w:themeShade="BF"/>
          <w:sz w:val="28"/>
          <w:szCs w:val="28"/>
        </w:rPr>
      </w:pPr>
      <w:r>
        <w:rPr>
          <w:color w:val="365F91" w:themeColor="accent1" w:themeShade="BF"/>
          <w:sz w:val="28"/>
          <w:szCs w:val="28"/>
        </w:rPr>
        <w:br w:type="page"/>
      </w:r>
    </w:p>
    <w:p w14:paraId="61E4DBF2" w14:textId="77777777" w:rsidR="00673764" w:rsidRDefault="00673764" w:rsidP="00806D77">
      <w:pPr>
        <w:pStyle w:val="Heading3"/>
        <w:rPr>
          <w:color w:val="365F91" w:themeColor="accent1" w:themeShade="BF"/>
          <w:sz w:val="28"/>
          <w:szCs w:val="28"/>
        </w:rPr>
      </w:pPr>
    </w:p>
    <w:p w14:paraId="61E4DBF3" w14:textId="77777777" w:rsidR="00401796" w:rsidRPr="00C63F08" w:rsidRDefault="00E752C0" w:rsidP="008D65B8">
      <w:pPr>
        <w:pStyle w:val="Heading1"/>
      </w:pPr>
      <w:bookmarkStart w:id="79" w:name="_Toc378664493"/>
      <w:r>
        <w:t>4</w:t>
      </w:r>
      <w:r w:rsidR="008D65B8">
        <w:t>.</w:t>
      </w:r>
      <w:r w:rsidR="00AE3645">
        <w:t xml:space="preserve"> Evaluation </w:t>
      </w:r>
      <w:r w:rsidR="008A56B4" w:rsidRPr="00C63F08">
        <w:t>Findings</w:t>
      </w:r>
      <w:bookmarkEnd w:id="79"/>
    </w:p>
    <w:p w14:paraId="61E4DBF4" w14:textId="77777777" w:rsidR="00405788" w:rsidRPr="00026C51" w:rsidRDefault="008A56B4" w:rsidP="00405788">
      <w:pPr>
        <w:rPr>
          <w:rFonts w:ascii="Verdana" w:hAnsi="Verdana"/>
        </w:rPr>
      </w:pPr>
      <w:r w:rsidRPr="005705BA">
        <w:rPr>
          <w:rFonts w:ascii="Verdana" w:hAnsi="Verdana"/>
        </w:rPr>
        <w:t xml:space="preserve">The overall key evaluation question orienting this evaluation was </w:t>
      </w:r>
      <w:r w:rsidR="00405788">
        <w:rPr>
          <w:rFonts w:ascii="Verdana" w:hAnsi="Verdana"/>
        </w:rPr>
        <w:t>'How, if at all, did the coaching program support early childhood educators to embed the Victorian Early Years Learning and Development Framework into practice?'</w:t>
      </w:r>
    </w:p>
    <w:p w14:paraId="61E4DBF5" w14:textId="72293466" w:rsidR="00AE3645" w:rsidRDefault="00BA625B" w:rsidP="00405788">
      <w:pPr>
        <w:rPr>
          <w:rFonts w:ascii="Verdana" w:hAnsi="Verdana"/>
        </w:rPr>
      </w:pPr>
      <w:r w:rsidRPr="005705BA">
        <w:rPr>
          <w:rFonts w:ascii="Verdana" w:hAnsi="Verdana"/>
        </w:rPr>
        <w:t xml:space="preserve">The synthesis of the evidence from the evaluation provides a partial answer to this question. </w:t>
      </w:r>
      <w:r w:rsidR="000B5B5E">
        <w:rPr>
          <w:rFonts w:ascii="Verdana" w:hAnsi="Verdana"/>
        </w:rPr>
        <w:t>It</w:t>
      </w:r>
      <w:r w:rsidRPr="005705BA">
        <w:rPr>
          <w:rFonts w:ascii="Verdana" w:hAnsi="Verdana"/>
        </w:rPr>
        <w:t xml:space="preserve"> cannot be claimed that the </w:t>
      </w:r>
      <w:r w:rsidR="00D91BC2">
        <w:rPr>
          <w:rFonts w:ascii="Verdana" w:hAnsi="Verdana"/>
        </w:rPr>
        <w:t>coaching program</w:t>
      </w:r>
      <w:r w:rsidRPr="005705BA">
        <w:rPr>
          <w:rFonts w:ascii="Verdana" w:hAnsi="Verdana"/>
        </w:rPr>
        <w:t xml:space="preserve"> resulted in the </w:t>
      </w:r>
      <w:r w:rsidR="00DB32AC">
        <w:rPr>
          <w:rFonts w:ascii="Verdana" w:hAnsi="Verdana"/>
        </w:rPr>
        <w:t>VEYLDF</w:t>
      </w:r>
      <w:r w:rsidR="00DB32AC" w:rsidRPr="005705BA">
        <w:rPr>
          <w:rFonts w:ascii="Verdana" w:hAnsi="Verdana"/>
        </w:rPr>
        <w:t xml:space="preserve"> </w:t>
      </w:r>
      <w:r w:rsidRPr="005705BA">
        <w:rPr>
          <w:rFonts w:ascii="Verdana" w:hAnsi="Verdana"/>
        </w:rPr>
        <w:t>being embedded in all educators</w:t>
      </w:r>
      <w:r w:rsidR="00AE3645">
        <w:rPr>
          <w:rFonts w:ascii="Verdana" w:hAnsi="Verdana"/>
        </w:rPr>
        <w:t>’</w:t>
      </w:r>
      <w:r w:rsidRPr="005705BA">
        <w:rPr>
          <w:rFonts w:ascii="Verdana" w:hAnsi="Verdana"/>
        </w:rPr>
        <w:t xml:space="preserve"> practice, </w:t>
      </w:r>
      <w:r w:rsidR="000B5B5E">
        <w:rPr>
          <w:rFonts w:ascii="Verdana" w:hAnsi="Verdana"/>
        </w:rPr>
        <w:t xml:space="preserve">but </w:t>
      </w:r>
      <w:r w:rsidRPr="005705BA">
        <w:rPr>
          <w:rFonts w:ascii="Verdana" w:hAnsi="Verdana"/>
        </w:rPr>
        <w:t>it is clear that the program has increased the visibility</w:t>
      </w:r>
      <w:r w:rsidR="00FF5091">
        <w:rPr>
          <w:rFonts w:ascii="Verdana" w:hAnsi="Verdana"/>
        </w:rPr>
        <w:t xml:space="preserve"> </w:t>
      </w:r>
      <w:r w:rsidRPr="005705BA">
        <w:rPr>
          <w:rFonts w:ascii="Verdana" w:hAnsi="Verdana"/>
        </w:rPr>
        <w:t xml:space="preserve">of the </w:t>
      </w:r>
      <w:r w:rsidR="00DB32AC">
        <w:rPr>
          <w:rFonts w:ascii="Verdana" w:hAnsi="Verdana"/>
        </w:rPr>
        <w:t>VEYLDF</w:t>
      </w:r>
      <w:r w:rsidR="00DB32AC" w:rsidRPr="005705BA">
        <w:rPr>
          <w:rFonts w:ascii="Verdana" w:hAnsi="Verdana"/>
        </w:rPr>
        <w:t xml:space="preserve"> </w:t>
      </w:r>
      <w:r w:rsidRPr="005705BA">
        <w:rPr>
          <w:rFonts w:ascii="Verdana" w:hAnsi="Verdana"/>
        </w:rPr>
        <w:t>in services that participated and contributed to h</w:t>
      </w:r>
      <w:r w:rsidR="000B5B5E">
        <w:rPr>
          <w:rFonts w:ascii="Verdana" w:hAnsi="Verdana"/>
        </w:rPr>
        <w:t>eightened reflective practice of</w:t>
      </w:r>
      <w:r w:rsidRPr="005705BA">
        <w:rPr>
          <w:rFonts w:ascii="Verdana" w:hAnsi="Verdana"/>
        </w:rPr>
        <w:t xml:space="preserve"> educators</w:t>
      </w:r>
      <w:r w:rsidR="000B5B5E">
        <w:rPr>
          <w:rFonts w:ascii="Verdana" w:hAnsi="Verdana"/>
        </w:rPr>
        <w:t xml:space="preserve">. </w:t>
      </w:r>
      <w:r w:rsidR="00FB2B66">
        <w:rPr>
          <w:rFonts w:ascii="Verdana" w:hAnsi="Verdana"/>
        </w:rPr>
        <w:t xml:space="preserve">  The program has also continued to some tangible improvements, particularly in indoor and outdoor environments for children.</w:t>
      </w:r>
    </w:p>
    <w:p w14:paraId="61E4DBF6" w14:textId="77777777" w:rsidR="00BA625B" w:rsidRPr="005705BA" w:rsidRDefault="000B5B5E" w:rsidP="008A56B4">
      <w:pPr>
        <w:rPr>
          <w:rFonts w:ascii="Verdana" w:hAnsi="Verdana"/>
        </w:rPr>
      </w:pPr>
      <w:r>
        <w:rPr>
          <w:rFonts w:ascii="Verdana" w:hAnsi="Verdana"/>
        </w:rPr>
        <w:t xml:space="preserve">The majority of services in the </w:t>
      </w:r>
      <w:r w:rsidR="00D91BC2">
        <w:rPr>
          <w:rFonts w:ascii="Verdana" w:hAnsi="Verdana"/>
        </w:rPr>
        <w:t>coaching program</w:t>
      </w:r>
      <w:r>
        <w:rPr>
          <w:rFonts w:ascii="Verdana" w:hAnsi="Verdana"/>
        </w:rPr>
        <w:t xml:space="preserve"> still experience service leadership, governance and situational barriers that inhibit consistent application of the </w:t>
      </w:r>
      <w:r w:rsidR="008D65B8">
        <w:rPr>
          <w:rFonts w:ascii="Verdana" w:hAnsi="Verdana"/>
        </w:rPr>
        <w:t>VEYLDF</w:t>
      </w:r>
      <w:r>
        <w:rPr>
          <w:rFonts w:ascii="Verdana" w:hAnsi="Verdana"/>
        </w:rPr>
        <w:t>.</w:t>
      </w:r>
    </w:p>
    <w:p w14:paraId="61E4DBF7" w14:textId="77777777" w:rsidR="00BA625B" w:rsidRPr="005705BA" w:rsidRDefault="00BA625B" w:rsidP="008A56B4">
      <w:pPr>
        <w:rPr>
          <w:rFonts w:ascii="Verdana" w:hAnsi="Verdana"/>
        </w:rPr>
      </w:pPr>
      <w:r w:rsidRPr="005705BA">
        <w:rPr>
          <w:rFonts w:ascii="Verdana" w:hAnsi="Verdana"/>
        </w:rPr>
        <w:t xml:space="preserve">To more fully understand the outcomes of the </w:t>
      </w:r>
      <w:r w:rsidR="00D91BC2">
        <w:rPr>
          <w:rFonts w:ascii="Verdana" w:hAnsi="Verdana"/>
        </w:rPr>
        <w:t>coaching program</w:t>
      </w:r>
      <w:r w:rsidRPr="005705BA">
        <w:rPr>
          <w:rFonts w:ascii="Verdana" w:hAnsi="Verdana"/>
        </w:rPr>
        <w:t>, f</w:t>
      </w:r>
      <w:r w:rsidR="008A56B4" w:rsidRPr="005705BA">
        <w:rPr>
          <w:rFonts w:ascii="Verdana" w:hAnsi="Verdana"/>
        </w:rPr>
        <w:t>our specific sub-questions</w:t>
      </w:r>
      <w:r w:rsidRPr="005705BA">
        <w:rPr>
          <w:rFonts w:ascii="Verdana" w:hAnsi="Verdana"/>
        </w:rPr>
        <w:t xml:space="preserve"> </w:t>
      </w:r>
      <w:r w:rsidR="008A56B4" w:rsidRPr="005705BA">
        <w:rPr>
          <w:rFonts w:ascii="Verdana" w:hAnsi="Verdana"/>
        </w:rPr>
        <w:t>relat</w:t>
      </w:r>
      <w:r w:rsidR="00AE3645">
        <w:rPr>
          <w:rFonts w:ascii="Verdana" w:hAnsi="Verdana"/>
        </w:rPr>
        <w:t>ing</w:t>
      </w:r>
      <w:r w:rsidR="008A56B4" w:rsidRPr="005705BA">
        <w:rPr>
          <w:rFonts w:ascii="Verdana" w:hAnsi="Verdana"/>
        </w:rPr>
        <w:t xml:space="preserve"> to </w:t>
      </w:r>
      <w:r w:rsidRPr="005705BA">
        <w:rPr>
          <w:rFonts w:ascii="Verdana" w:hAnsi="Verdana"/>
        </w:rPr>
        <w:t xml:space="preserve">the </w:t>
      </w:r>
      <w:r w:rsidR="008A56B4" w:rsidRPr="005705BA">
        <w:rPr>
          <w:rFonts w:ascii="Verdana" w:hAnsi="Verdana"/>
        </w:rPr>
        <w:t xml:space="preserve">quality of </w:t>
      </w:r>
      <w:r w:rsidRPr="005705BA">
        <w:rPr>
          <w:rFonts w:ascii="Verdana" w:hAnsi="Verdana"/>
        </w:rPr>
        <w:t xml:space="preserve">program </w:t>
      </w:r>
      <w:r w:rsidR="008A56B4" w:rsidRPr="005705BA">
        <w:rPr>
          <w:rFonts w:ascii="Verdana" w:hAnsi="Verdana"/>
        </w:rPr>
        <w:t xml:space="preserve">design, </w:t>
      </w:r>
      <w:r w:rsidRPr="005705BA">
        <w:rPr>
          <w:rFonts w:ascii="Verdana" w:hAnsi="Verdana"/>
        </w:rPr>
        <w:t xml:space="preserve">the </w:t>
      </w:r>
      <w:r w:rsidR="008A56B4" w:rsidRPr="005705BA">
        <w:rPr>
          <w:rFonts w:ascii="Verdana" w:hAnsi="Verdana"/>
        </w:rPr>
        <w:t>outcomes a</w:t>
      </w:r>
      <w:r w:rsidRPr="005705BA">
        <w:rPr>
          <w:rFonts w:ascii="Verdana" w:hAnsi="Verdana"/>
        </w:rPr>
        <w:t>chieved a</w:t>
      </w:r>
      <w:r w:rsidR="008A56B4" w:rsidRPr="005705BA">
        <w:rPr>
          <w:rFonts w:ascii="Verdana" w:hAnsi="Verdana"/>
        </w:rPr>
        <w:t xml:space="preserve">t </w:t>
      </w:r>
      <w:r w:rsidRPr="005705BA">
        <w:rPr>
          <w:rFonts w:ascii="Verdana" w:hAnsi="Verdana"/>
        </w:rPr>
        <w:t xml:space="preserve">both </w:t>
      </w:r>
      <w:r w:rsidR="008A56B4" w:rsidRPr="005705BA">
        <w:rPr>
          <w:rFonts w:ascii="Verdana" w:hAnsi="Verdana"/>
        </w:rPr>
        <w:t>the service and educator level, and lessons learned about strategies that support quality improvement</w:t>
      </w:r>
      <w:r w:rsidR="00AE3645">
        <w:rPr>
          <w:rFonts w:ascii="Verdana" w:hAnsi="Verdana"/>
        </w:rPr>
        <w:t xml:space="preserve"> are addressed</w:t>
      </w:r>
      <w:r w:rsidR="008A56B4" w:rsidRPr="005705BA">
        <w:rPr>
          <w:rFonts w:ascii="Verdana" w:hAnsi="Verdana"/>
        </w:rPr>
        <w:t xml:space="preserve">.  </w:t>
      </w:r>
      <w:r w:rsidR="00A96A38" w:rsidRPr="005705BA">
        <w:rPr>
          <w:rFonts w:ascii="Verdana" w:hAnsi="Verdana"/>
        </w:rPr>
        <w:t xml:space="preserve">  </w:t>
      </w:r>
    </w:p>
    <w:p w14:paraId="61E4DBF8" w14:textId="77777777" w:rsidR="008A56B4" w:rsidRPr="005705BA" w:rsidRDefault="008A56B4" w:rsidP="008A56B4">
      <w:pPr>
        <w:rPr>
          <w:rFonts w:ascii="Verdana" w:hAnsi="Verdana"/>
        </w:rPr>
      </w:pPr>
      <w:r w:rsidRPr="005705BA">
        <w:rPr>
          <w:rFonts w:ascii="Verdana" w:hAnsi="Verdana"/>
        </w:rPr>
        <w:t xml:space="preserve">The findings from the evaluation are therefore presented according to </w:t>
      </w:r>
      <w:r w:rsidR="003047F2" w:rsidRPr="005705BA">
        <w:rPr>
          <w:rFonts w:ascii="Verdana" w:hAnsi="Verdana"/>
        </w:rPr>
        <w:t xml:space="preserve">the following </w:t>
      </w:r>
      <w:r w:rsidR="0025686E">
        <w:rPr>
          <w:rFonts w:ascii="Verdana" w:hAnsi="Verdana"/>
        </w:rPr>
        <w:t>second-level questions</w:t>
      </w:r>
      <w:r w:rsidR="00AE3645">
        <w:rPr>
          <w:rFonts w:ascii="Verdana" w:hAnsi="Verdana"/>
        </w:rPr>
        <w:t>:</w:t>
      </w:r>
    </w:p>
    <w:p w14:paraId="61E4DBF9" w14:textId="77777777" w:rsidR="00D01740" w:rsidRPr="005705BA" w:rsidRDefault="00D17E6C" w:rsidP="00170987">
      <w:pPr>
        <w:pStyle w:val="ListParagraph"/>
        <w:numPr>
          <w:ilvl w:val="0"/>
          <w:numId w:val="22"/>
        </w:numPr>
        <w:rPr>
          <w:rFonts w:ascii="Verdana" w:hAnsi="Verdana"/>
        </w:rPr>
      </w:pPr>
      <w:r>
        <w:rPr>
          <w:rFonts w:ascii="Verdana" w:hAnsi="Verdana"/>
        </w:rPr>
        <w:t xml:space="preserve">What were the </w:t>
      </w:r>
      <w:r w:rsidRPr="00D17E6C">
        <w:rPr>
          <w:rFonts w:ascii="Verdana" w:hAnsi="Verdana"/>
          <w:b/>
        </w:rPr>
        <w:t>strengths and weaknesses of program design and implementation</w:t>
      </w:r>
      <w:r>
        <w:rPr>
          <w:rFonts w:ascii="Verdana" w:hAnsi="Verdana"/>
        </w:rPr>
        <w:t>?</w:t>
      </w:r>
    </w:p>
    <w:p w14:paraId="61E4DBFA" w14:textId="77777777" w:rsidR="00D01740" w:rsidRPr="005705BA" w:rsidRDefault="00D01740" w:rsidP="00170987">
      <w:pPr>
        <w:pStyle w:val="ListParagraph"/>
        <w:numPr>
          <w:ilvl w:val="0"/>
          <w:numId w:val="22"/>
        </w:numPr>
        <w:rPr>
          <w:rFonts w:ascii="Verdana" w:hAnsi="Verdana"/>
        </w:rPr>
      </w:pPr>
      <w:r w:rsidRPr="005705BA">
        <w:rPr>
          <w:rFonts w:ascii="Verdana" w:hAnsi="Verdana"/>
        </w:rPr>
        <w:t xml:space="preserve">What changes in </w:t>
      </w:r>
      <w:r w:rsidRPr="005705BA">
        <w:rPr>
          <w:rFonts w:ascii="Verdana" w:hAnsi="Verdana"/>
          <w:b/>
        </w:rPr>
        <w:t>educators' practice (knowledge and skills</w:t>
      </w:r>
      <w:r w:rsidRPr="00107B0B">
        <w:rPr>
          <w:rFonts w:ascii="Verdana" w:hAnsi="Verdana"/>
          <w:b/>
        </w:rPr>
        <w:t>)</w:t>
      </w:r>
      <w:r w:rsidRPr="005705BA">
        <w:rPr>
          <w:rFonts w:ascii="Verdana" w:hAnsi="Verdana"/>
        </w:rPr>
        <w:t xml:space="preserve"> resulted from the </w:t>
      </w:r>
      <w:r w:rsidR="00D91BC2">
        <w:rPr>
          <w:rFonts w:ascii="Verdana" w:hAnsi="Verdana"/>
        </w:rPr>
        <w:t>coaching program</w:t>
      </w:r>
      <w:r w:rsidRPr="005705BA">
        <w:rPr>
          <w:rFonts w:ascii="Verdana" w:hAnsi="Verdana"/>
        </w:rPr>
        <w:t>?</w:t>
      </w:r>
    </w:p>
    <w:p w14:paraId="61E4DBFB" w14:textId="77777777" w:rsidR="00D01740" w:rsidRPr="005705BA" w:rsidRDefault="00D01740" w:rsidP="00170987">
      <w:pPr>
        <w:pStyle w:val="ListParagraph"/>
        <w:numPr>
          <w:ilvl w:val="0"/>
          <w:numId w:val="22"/>
        </w:numPr>
        <w:rPr>
          <w:rFonts w:ascii="Verdana" w:hAnsi="Verdana"/>
        </w:rPr>
      </w:pPr>
      <w:r w:rsidRPr="005705BA">
        <w:rPr>
          <w:rFonts w:ascii="Verdana" w:hAnsi="Verdana"/>
        </w:rPr>
        <w:t xml:space="preserve">How did the </w:t>
      </w:r>
      <w:r w:rsidR="00D91BC2">
        <w:rPr>
          <w:rFonts w:ascii="Verdana" w:hAnsi="Verdana"/>
        </w:rPr>
        <w:t>coaching program</w:t>
      </w:r>
      <w:r w:rsidRPr="005705BA">
        <w:rPr>
          <w:rFonts w:ascii="Verdana" w:hAnsi="Verdana"/>
        </w:rPr>
        <w:t xml:space="preserve"> </w:t>
      </w:r>
      <w:r w:rsidRPr="005705BA">
        <w:rPr>
          <w:rFonts w:ascii="Verdana" w:hAnsi="Verdana"/>
          <w:b/>
        </w:rPr>
        <w:t>influence processes and p</w:t>
      </w:r>
      <w:r w:rsidR="005705BA">
        <w:rPr>
          <w:rFonts w:ascii="Verdana" w:hAnsi="Verdana"/>
          <w:b/>
        </w:rPr>
        <w:t>r</w:t>
      </w:r>
      <w:r w:rsidRPr="005705BA">
        <w:rPr>
          <w:rFonts w:ascii="Verdana" w:hAnsi="Verdana"/>
          <w:b/>
        </w:rPr>
        <w:t>actices at the service level</w:t>
      </w:r>
      <w:r w:rsidRPr="005705BA">
        <w:rPr>
          <w:rFonts w:ascii="Verdana" w:hAnsi="Verdana"/>
        </w:rPr>
        <w:t xml:space="preserve">? </w:t>
      </w:r>
    </w:p>
    <w:p w14:paraId="61E4DBFC" w14:textId="77777777" w:rsidR="00D01740" w:rsidRPr="005705BA" w:rsidRDefault="00D01740" w:rsidP="00170987">
      <w:pPr>
        <w:pStyle w:val="ListParagraph"/>
        <w:numPr>
          <w:ilvl w:val="0"/>
          <w:numId w:val="22"/>
        </w:numPr>
        <w:rPr>
          <w:rFonts w:ascii="Verdana" w:hAnsi="Verdana"/>
        </w:rPr>
      </w:pPr>
      <w:r w:rsidRPr="005705BA">
        <w:rPr>
          <w:rFonts w:ascii="Verdana" w:hAnsi="Verdana"/>
        </w:rPr>
        <w:t xml:space="preserve">What are the </w:t>
      </w:r>
      <w:r w:rsidRPr="005705BA">
        <w:rPr>
          <w:rFonts w:ascii="Verdana" w:hAnsi="Verdana"/>
          <w:b/>
        </w:rPr>
        <w:t>lessons learned about what is required to support</w:t>
      </w:r>
      <w:r w:rsidRPr="005705BA">
        <w:rPr>
          <w:rFonts w:ascii="Verdana" w:hAnsi="Verdana"/>
        </w:rPr>
        <w:t xml:space="preserve"> early childhood services in Victoria?</w:t>
      </w:r>
    </w:p>
    <w:p w14:paraId="61E4DBFD" w14:textId="77777777" w:rsidR="00C96CD8" w:rsidRPr="00E653D3" w:rsidRDefault="00A823B8">
      <w:pPr>
        <w:rPr>
          <w:highlight w:val="yellow"/>
        </w:rPr>
      </w:pPr>
      <w:r w:rsidRPr="00E653D3">
        <w:rPr>
          <w:rFonts w:ascii="Verdana" w:hAnsi="Verdana"/>
          <w:highlight w:val="yellow"/>
        </w:rPr>
        <w:br w:type="page"/>
      </w:r>
    </w:p>
    <w:p w14:paraId="61E4DBFE" w14:textId="77777777" w:rsidR="00042641" w:rsidRDefault="00CE39A6" w:rsidP="009C4634">
      <w:pPr>
        <w:pStyle w:val="Heading1"/>
      </w:pPr>
      <w:bookmarkStart w:id="80" w:name="_Toc378664494"/>
      <w:r>
        <w:t xml:space="preserve">4.1 </w:t>
      </w:r>
      <w:r w:rsidR="00042641">
        <w:t>K</w:t>
      </w:r>
      <w:r w:rsidR="009C4634">
        <w:t xml:space="preserve">ey Evaluation Question </w:t>
      </w:r>
      <w:r w:rsidR="00042641">
        <w:t xml:space="preserve">1: </w:t>
      </w:r>
      <w:r w:rsidR="00D17E6C">
        <w:t>What were the strengths and weaknesses of program design and implementation?</w:t>
      </w:r>
      <w:bookmarkEnd w:id="80"/>
    </w:p>
    <w:p w14:paraId="61E4DBFF" w14:textId="77777777" w:rsidR="00CA0425" w:rsidRPr="00CA0425" w:rsidRDefault="00CA0425" w:rsidP="00CA0425"/>
    <w:p w14:paraId="61E4DC00" w14:textId="77777777" w:rsidR="005705BA" w:rsidRDefault="00042641" w:rsidP="005705BA">
      <w:pPr>
        <w:rPr>
          <w:rFonts w:ascii="Verdana" w:hAnsi="Verdana"/>
        </w:rPr>
      </w:pPr>
      <w:r w:rsidRPr="00042641">
        <w:rPr>
          <w:rFonts w:ascii="Verdana" w:hAnsi="Verdana"/>
        </w:rPr>
        <w:t xml:space="preserve">The findings from the pilot program contributed to program design modifications </w:t>
      </w:r>
      <w:r w:rsidR="005705BA">
        <w:rPr>
          <w:rFonts w:ascii="Verdana" w:hAnsi="Verdana"/>
        </w:rPr>
        <w:t>to</w:t>
      </w:r>
      <w:r w:rsidRPr="00042641">
        <w:rPr>
          <w:rFonts w:ascii="Verdana" w:hAnsi="Verdana"/>
        </w:rPr>
        <w:t xml:space="preserve"> the </w:t>
      </w:r>
      <w:r w:rsidR="00D91BC2">
        <w:rPr>
          <w:rFonts w:ascii="Verdana" w:hAnsi="Verdana"/>
        </w:rPr>
        <w:t>coaching program</w:t>
      </w:r>
      <w:r w:rsidRPr="00042641">
        <w:rPr>
          <w:rFonts w:ascii="Verdana" w:hAnsi="Verdana"/>
        </w:rPr>
        <w:t>. The three most notable changes were</w:t>
      </w:r>
      <w:r w:rsidR="005705BA">
        <w:rPr>
          <w:rFonts w:ascii="Verdana" w:hAnsi="Verdana"/>
        </w:rPr>
        <w:t>:</w:t>
      </w:r>
    </w:p>
    <w:p w14:paraId="61E4DC01" w14:textId="77777777" w:rsidR="005705BA" w:rsidRPr="005705BA" w:rsidRDefault="00042641" w:rsidP="00170987">
      <w:pPr>
        <w:pStyle w:val="ListParagraph"/>
        <w:numPr>
          <w:ilvl w:val="0"/>
          <w:numId w:val="8"/>
        </w:numPr>
        <w:rPr>
          <w:rFonts w:ascii="Verdana" w:hAnsi="Verdana"/>
        </w:rPr>
      </w:pPr>
      <w:r w:rsidRPr="005705BA">
        <w:rPr>
          <w:rFonts w:ascii="Verdana" w:hAnsi="Verdana"/>
        </w:rPr>
        <w:t>inclu</w:t>
      </w:r>
      <w:r w:rsidR="008E696D">
        <w:rPr>
          <w:rFonts w:ascii="Verdana" w:hAnsi="Verdana"/>
        </w:rPr>
        <w:t>ding</w:t>
      </w:r>
      <w:r w:rsidRPr="005705BA">
        <w:rPr>
          <w:rFonts w:ascii="Verdana" w:hAnsi="Verdana"/>
        </w:rPr>
        <w:t xml:space="preserve"> a two</w:t>
      </w:r>
      <w:r w:rsidR="008E696D">
        <w:rPr>
          <w:rFonts w:ascii="Verdana" w:hAnsi="Verdana"/>
        </w:rPr>
        <w:t>-</w:t>
      </w:r>
      <w:r w:rsidRPr="005705BA">
        <w:rPr>
          <w:rFonts w:ascii="Verdana" w:hAnsi="Verdana"/>
        </w:rPr>
        <w:t>day consultancy visit prior to commenc</w:t>
      </w:r>
      <w:r w:rsidR="008E696D">
        <w:rPr>
          <w:rFonts w:ascii="Verdana" w:hAnsi="Verdana"/>
        </w:rPr>
        <w:t>ing</w:t>
      </w:r>
      <w:r w:rsidRPr="005705BA">
        <w:rPr>
          <w:rFonts w:ascii="Verdana" w:hAnsi="Verdana"/>
        </w:rPr>
        <w:t xml:space="preserve"> </w:t>
      </w:r>
      <w:r w:rsidR="00A429A2">
        <w:rPr>
          <w:rFonts w:ascii="Verdana" w:hAnsi="Verdana"/>
        </w:rPr>
        <w:t>coach</w:t>
      </w:r>
      <w:r w:rsidRPr="005705BA">
        <w:rPr>
          <w:rFonts w:ascii="Verdana" w:hAnsi="Verdana"/>
        </w:rPr>
        <w:t xml:space="preserve">ing to build a leadership and governance platform for </w:t>
      </w:r>
      <w:r w:rsidR="00A429A2">
        <w:rPr>
          <w:rFonts w:ascii="Verdana" w:hAnsi="Verdana"/>
        </w:rPr>
        <w:t>coach</w:t>
      </w:r>
      <w:r w:rsidRPr="005705BA">
        <w:rPr>
          <w:rFonts w:ascii="Verdana" w:hAnsi="Verdana"/>
        </w:rPr>
        <w:t xml:space="preserve">ing </w:t>
      </w:r>
    </w:p>
    <w:p w14:paraId="61E4DC02" w14:textId="77777777" w:rsidR="005705BA" w:rsidRPr="005705BA" w:rsidRDefault="00042641" w:rsidP="00170987">
      <w:pPr>
        <w:pStyle w:val="ListParagraph"/>
        <w:numPr>
          <w:ilvl w:val="0"/>
          <w:numId w:val="8"/>
        </w:numPr>
        <w:rPr>
          <w:rFonts w:ascii="Verdana" w:hAnsi="Verdana"/>
        </w:rPr>
      </w:pPr>
      <w:r w:rsidRPr="005705BA">
        <w:rPr>
          <w:rFonts w:ascii="Verdana" w:hAnsi="Verdana"/>
        </w:rPr>
        <w:t xml:space="preserve">a focus on the educational leadership team rather than an identified </w:t>
      </w:r>
      <w:r w:rsidR="005705BA" w:rsidRPr="005705BA">
        <w:rPr>
          <w:rFonts w:ascii="Verdana" w:hAnsi="Verdana"/>
        </w:rPr>
        <w:t>change agent within the service</w:t>
      </w:r>
      <w:r w:rsidR="00D0708C">
        <w:rPr>
          <w:rFonts w:ascii="Verdana" w:hAnsi="Verdana"/>
        </w:rPr>
        <w:t xml:space="preserve"> to mitigate risk to continuity in cases of high staff turnover</w:t>
      </w:r>
      <w:r w:rsidR="008E696D">
        <w:rPr>
          <w:rFonts w:ascii="Verdana" w:hAnsi="Verdana"/>
        </w:rPr>
        <w:t>;</w:t>
      </w:r>
      <w:r w:rsidR="005705BA" w:rsidRPr="005705BA">
        <w:rPr>
          <w:rFonts w:ascii="Verdana" w:hAnsi="Verdana"/>
        </w:rPr>
        <w:t xml:space="preserve"> </w:t>
      </w:r>
      <w:r w:rsidRPr="005705BA">
        <w:rPr>
          <w:rFonts w:ascii="Verdana" w:hAnsi="Verdana"/>
        </w:rPr>
        <w:t xml:space="preserve">and </w:t>
      </w:r>
    </w:p>
    <w:p w14:paraId="61E4DC03" w14:textId="77777777" w:rsidR="005705BA" w:rsidRPr="005705BA" w:rsidRDefault="00042641" w:rsidP="00170987">
      <w:pPr>
        <w:pStyle w:val="ListParagraph"/>
        <w:numPr>
          <w:ilvl w:val="0"/>
          <w:numId w:val="8"/>
        </w:numPr>
        <w:rPr>
          <w:rFonts w:ascii="Verdana" w:hAnsi="Verdana"/>
        </w:rPr>
      </w:pPr>
      <w:r w:rsidRPr="005705BA">
        <w:rPr>
          <w:rFonts w:ascii="Verdana" w:hAnsi="Verdana"/>
        </w:rPr>
        <w:t xml:space="preserve">a theory </w:t>
      </w:r>
      <w:r w:rsidR="00BE5557">
        <w:rPr>
          <w:rFonts w:ascii="Verdana" w:hAnsi="Verdana"/>
        </w:rPr>
        <w:t>in</w:t>
      </w:r>
      <w:r w:rsidRPr="005705BA">
        <w:rPr>
          <w:rFonts w:ascii="Verdana" w:hAnsi="Verdana"/>
        </w:rPr>
        <w:t>to practice visit to Gowrie</w:t>
      </w:r>
      <w:r w:rsidR="005705BA" w:rsidRPr="005705BA">
        <w:rPr>
          <w:rFonts w:ascii="Verdana" w:hAnsi="Verdana"/>
        </w:rPr>
        <w:t xml:space="preserve"> to demonstrate effective programming in practice</w:t>
      </w:r>
      <w:r w:rsidRPr="005705BA">
        <w:rPr>
          <w:rFonts w:ascii="Verdana" w:hAnsi="Verdana"/>
        </w:rPr>
        <w:t xml:space="preserve">.  </w:t>
      </w:r>
    </w:p>
    <w:p w14:paraId="61E4DC04" w14:textId="06675C32" w:rsidR="00042641" w:rsidRPr="00042641" w:rsidRDefault="00042641" w:rsidP="005705BA">
      <w:pPr>
        <w:rPr>
          <w:rFonts w:ascii="Verdana" w:hAnsi="Verdana"/>
        </w:rPr>
      </w:pPr>
      <w:r w:rsidRPr="00042641">
        <w:rPr>
          <w:rFonts w:ascii="Verdana" w:hAnsi="Verdana"/>
        </w:rPr>
        <w:t>This section provides an assessment of program design.</w:t>
      </w:r>
      <w:r w:rsidR="008E696D">
        <w:rPr>
          <w:rFonts w:ascii="Verdana" w:hAnsi="Verdana"/>
        </w:rPr>
        <w:t xml:space="preserve"> </w:t>
      </w:r>
      <w:r w:rsidRPr="00042641">
        <w:rPr>
          <w:rFonts w:ascii="Verdana" w:hAnsi="Verdana"/>
        </w:rPr>
        <w:t xml:space="preserve">It also provides an overview of how services were </w:t>
      </w:r>
      <w:r w:rsidR="000576DB">
        <w:rPr>
          <w:rFonts w:ascii="Verdana" w:hAnsi="Verdana"/>
        </w:rPr>
        <w:t>recruited</w:t>
      </w:r>
      <w:r w:rsidR="000576DB" w:rsidRPr="00042641">
        <w:rPr>
          <w:rFonts w:ascii="Verdana" w:hAnsi="Verdana"/>
        </w:rPr>
        <w:t xml:space="preserve"> </w:t>
      </w:r>
      <w:r w:rsidRPr="00042641">
        <w:rPr>
          <w:rFonts w:ascii="Verdana" w:hAnsi="Verdana"/>
        </w:rPr>
        <w:t>in</w:t>
      </w:r>
      <w:r w:rsidR="000576DB">
        <w:rPr>
          <w:rFonts w:ascii="Verdana" w:hAnsi="Verdana"/>
        </w:rPr>
        <w:t>to</w:t>
      </w:r>
      <w:r w:rsidRPr="00042641">
        <w:rPr>
          <w:rFonts w:ascii="Verdana" w:hAnsi="Verdana"/>
        </w:rPr>
        <w:t xml:space="preserve"> the program, identif</w:t>
      </w:r>
      <w:r w:rsidR="008E696D">
        <w:rPr>
          <w:rFonts w:ascii="Verdana" w:hAnsi="Verdana"/>
        </w:rPr>
        <w:t>ies</w:t>
      </w:r>
      <w:r w:rsidRPr="00042641">
        <w:rPr>
          <w:rFonts w:ascii="Verdana" w:hAnsi="Verdana"/>
        </w:rPr>
        <w:t xml:space="preserve"> effective elements of the </w:t>
      </w:r>
      <w:r w:rsidR="00A429A2">
        <w:rPr>
          <w:rFonts w:ascii="Verdana" w:hAnsi="Verdana"/>
        </w:rPr>
        <w:t>coach</w:t>
      </w:r>
      <w:r w:rsidRPr="00042641">
        <w:rPr>
          <w:rFonts w:ascii="Verdana" w:hAnsi="Verdana"/>
        </w:rPr>
        <w:t>ing process, and review</w:t>
      </w:r>
      <w:r w:rsidR="008E696D">
        <w:rPr>
          <w:rFonts w:ascii="Verdana" w:hAnsi="Verdana"/>
        </w:rPr>
        <w:t>s</w:t>
      </w:r>
      <w:r w:rsidRPr="00042641">
        <w:rPr>
          <w:rFonts w:ascii="Verdana" w:hAnsi="Verdana"/>
        </w:rPr>
        <w:t xml:space="preserve"> the quality of materials from the perspective of educators and </w:t>
      </w:r>
      <w:r w:rsidR="00A429A2">
        <w:rPr>
          <w:rFonts w:ascii="Verdana" w:hAnsi="Verdana"/>
        </w:rPr>
        <w:t>coach</w:t>
      </w:r>
      <w:r w:rsidRPr="00042641">
        <w:rPr>
          <w:rFonts w:ascii="Verdana" w:hAnsi="Verdana"/>
        </w:rPr>
        <w:t>es.</w:t>
      </w:r>
    </w:p>
    <w:p w14:paraId="61E4DC05" w14:textId="77777777" w:rsidR="00042641" w:rsidRPr="000B5B5E" w:rsidRDefault="009C4634" w:rsidP="005705BA">
      <w:pPr>
        <w:pStyle w:val="Heading2"/>
        <w:numPr>
          <w:ilvl w:val="1"/>
          <w:numId w:val="0"/>
        </w:numPr>
        <w:ind w:left="576" w:hanging="576"/>
      </w:pPr>
      <w:bookmarkStart w:id="81" w:name="_Toc378664495"/>
      <w:r>
        <w:t>Consultancy Component</w:t>
      </w:r>
      <w:bookmarkEnd w:id="81"/>
    </w:p>
    <w:p w14:paraId="61E4DC06" w14:textId="77777777" w:rsidR="000B5B5E" w:rsidRDefault="006F38B7" w:rsidP="005705BA">
      <w:pPr>
        <w:rPr>
          <w:rFonts w:ascii="Verdana" w:hAnsi="Verdana"/>
        </w:rPr>
      </w:pPr>
      <w:r>
        <w:rPr>
          <w:rFonts w:ascii="Verdana" w:hAnsi="Verdana"/>
        </w:rPr>
        <w:t>The introduction of</w:t>
      </w:r>
      <w:r w:rsidR="00042641" w:rsidRPr="000B5B5E">
        <w:rPr>
          <w:rFonts w:ascii="Verdana" w:hAnsi="Verdana"/>
        </w:rPr>
        <w:t xml:space="preserve"> the consultancy component prior to </w:t>
      </w:r>
      <w:r w:rsidR="00A429A2">
        <w:rPr>
          <w:rFonts w:ascii="Verdana" w:hAnsi="Verdana"/>
        </w:rPr>
        <w:t>coach</w:t>
      </w:r>
      <w:r w:rsidR="00042641" w:rsidRPr="000B5B5E">
        <w:rPr>
          <w:rFonts w:ascii="Verdana" w:hAnsi="Verdana"/>
        </w:rPr>
        <w:t xml:space="preserve">ing was based on </w:t>
      </w:r>
      <w:r w:rsidR="00F27887">
        <w:rPr>
          <w:rFonts w:ascii="Verdana" w:hAnsi="Verdana"/>
        </w:rPr>
        <w:t>lessons learned</w:t>
      </w:r>
      <w:r w:rsidR="00042641" w:rsidRPr="000B5B5E">
        <w:rPr>
          <w:rFonts w:ascii="Verdana" w:hAnsi="Verdana"/>
        </w:rPr>
        <w:t xml:space="preserve"> from the </w:t>
      </w:r>
      <w:r w:rsidR="00A429A2">
        <w:rPr>
          <w:rFonts w:ascii="Verdana" w:hAnsi="Verdana"/>
        </w:rPr>
        <w:t>coach</w:t>
      </w:r>
      <w:r w:rsidR="00042641" w:rsidRPr="000B5B5E">
        <w:rPr>
          <w:rFonts w:ascii="Verdana" w:hAnsi="Verdana"/>
        </w:rPr>
        <w:t xml:space="preserve">ing </w:t>
      </w:r>
      <w:r w:rsidR="008E696D">
        <w:rPr>
          <w:rFonts w:ascii="Verdana" w:hAnsi="Verdana"/>
        </w:rPr>
        <w:t xml:space="preserve">pilot </w:t>
      </w:r>
      <w:r w:rsidR="00042641" w:rsidRPr="000B5B5E">
        <w:rPr>
          <w:rFonts w:ascii="Verdana" w:hAnsi="Verdana"/>
        </w:rPr>
        <w:t>project about the importance of leadership capacity and</w:t>
      </w:r>
      <w:r w:rsidR="00D0708C">
        <w:rPr>
          <w:rFonts w:ascii="Verdana" w:hAnsi="Verdana"/>
        </w:rPr>
        <w:t xml:space="preserve"> good governance as a foundation</w:t>
      </w:r>
      <w:r w:rsidR="00042641" w:rsidRPr="000B5B5E">
        <w:rPr>
          <w:rFonts w:ascii="Verdana" w:hAnsi="Verdana"/>
        </w:rPr>
        <w:t xml:space="preserve"> for a quality service. </w:t>
      </w:r>
    </w:p>
    <w:p w14:paraId="61E4DC07" w14:textId="77777777" w:rsidR="00042641" w:rsidRPr="000B5B5E" w:rsidRDefault="00042641" w:rsidP="005705BA">
      <w:r w:rsidRPr="000B5B5E">
        <w:rPr>
          <w:rFonts w:ascii="Verdana" w:hAnsi="Verdana"/>
        </w:rPr>
        <w:t>These consultancy visits were conducted by representatives from Gowrie</w:t>
      </w:r>
      <w:r w:rsidR="00943457">
        <w:rPr>
          <w:rFonts w:ascii="Verdana" w:hAnsi="Verdana"/>
        </w:rPr>
        <w:t xml:space="preserve"> Victoria</w:t>
      </w:r>
      <w:r w:rsidRPr="000B5B5E">
        <w:rPr>
          <w:rFonts w:ascii="Verdana" w:hAnsi="Verdana"/>
        </w:rPr>
        <w:t xml:space="preserve">, not the </w:t>
      </w:r>
      <w:r w:rsidR="00A429A2">
        <w:rPr>
          <w:rFonts w:ascii="Verdana" w:hAnsi="Verdana"/>
        </w:rPr>
        <w:t>coach</w:t>
      </w:r>
      <w:r w:rsidRPr="000B5B5E">
        <w:rPr>
          <w:rFonts w:ascii="Verdana" w:hAnsi="Verdana"/>
        </w:rPr>
        <w:t>es</w:t>
      </w:r>
      <w:r w:rsidR="008E696D">
        <w:rPr>
          <w:rFonts w:ascii="Verdana" w:hAnsi="Verdana"/>
        </w:rPr>
        <w:t>,</w:t>
      </w:r>
      <w:r w:rsidRPr="000B5B5E">
        <w:rPr>
          <w:rFonts w:ascii="Verdana" w:hAnsi="Verdana"/>
        </w:rPr>
        <w:t xml:space="preserve"> and completed </w:t>
      </w:r>
      <w:r w:rsidR="008E696D">
        <w:rPr>
          <w:rFonts w:ascii="Verdana" w:hAnsi="Verdana"/>
        </w:rPr>
        <w:t xml:space="preserve">before </w:t>
      </w:r>
      <w:r w:rsidRPr="000B5B5E">
        <w:rPr>
          <w:rFonts w:ascii="Verdana" w:hAnsi="Verdana"/>
        </w:rPr>
        <w:t xml:space="preserve">the </w:t>
      </w:r>
      <w:r w:rsidR="00A429A2">
        <w:rPr>
          <w:rFonts w:ascii="Verdana" w:hAnsi="Verdana"/>
        </w:rPr>
        <w:t>coach</w:t>
      </w:r>
      <w:r w:rsidRPr="000B5B5E">
        <w:rPr>
          <w:rFonts w:ascii="Verdana" w:hAnsi="Verdana"/>
        </w:rPr>
        <w:t>ing process</w:t>
      </w:r>
      <w:r w:rsidR="008E696D">
        <w:rPr>
          <w:rFonts w:ascii="Verdana" w:hAnsi="Verdana"/>
        </w:rPr>
        <w:t xml:space="preserve"> began</w:t>
      </w:r>
      <w:r w:rsidRPr="000B5B5E">
        <w:rPr>
          <w:rFonts w:ascii="Verdana" w:hAnsi="Verdana"/>
        </w:rPr>
        <w:t xml:space="preserve">. The need for additional consultants to scope the services was required because of the transition overlap from the </w:t>
      </w:r>
      <w:r w:rsidR="000B5B5E">
        <w:rPr>
          <w:rFonts w:ascii="Verdana" w:hAnsi="Verdana"/>
        </w:rPr>
        <w:t xml:space="preserve">pilot </w:t>
      </w:r>
      <w:r w:rsidRPr="000B5B5E">
        <w:rPr>
          <w:rFonts w:ascii="Verdana" w:hAnsi="Verdana"/>
        </w:rPr>
        <w:t xml:space="preserve">to </w:t>
      </w:r>
      <w:r w:rsidR="000B5B5E">
        <w:rPr>
          <w:rFonts w:ascii="Verdana" w:hAnsi="Verdana"/>
        </w:rPr>
        <w:t xml:space="preserve">the </w:t>
      </w:r>
      <w:r w:rsidR="00D0708C">
        <w:rPr>
          <w:rFonts w:ascii="Verdana" w:hAnsi="Verdana"/>
        </w:rPr>
        <w:t xml:space="preserve">2011-2013 coaching </w:t>
      </w:r>
      <w:r w:rsidRPr="000B5B5E">
        <w:rPr>
          <w:rFonts w:ascii="Verdana" w:hAnsi="Verdana"/>
        </w:rPr>
        <w:t xml:space="preserve">program.  As four of the </w:t>
      </w:r>
      <w:r w:rsidR="00A429A2">
        <w:rPr>
          <w:rFonts w:ascii="Verdana" w:hAnsi="Verdana"/>
        </w:rPr>
        <w:t>coach</w:t>
      </w:r>
      <w:r w:rsidRPr="000B5B5E">
        <w:rPr>
          <w:rFonts w:ascii="Verdana" w:hAnsi="Verdana"/>
        </w:rPr>
        <w:t xml:space="preserve">es involved in the </w:t>
      </w:r>
      <w:r w:rsidR="00F27887">
        <w:rPr>
          <w:rFonts w:ascii="Verdana" w:hAnsi="Verdana"/>
        </w:rPr>
        <w:t>pilot c</w:t>
      </w:r>
      <w:r w:rsidR="00A429A2">
        <w:rPr>
          <w:rFonts w:ascii="Verdana" w:hAnsi="Verdana"/>
        </w:rPr>
        <w:t>oach</w:t>
      </w:r>
      <w:r w:rsidRPr="000B5B5E">
        <w:rPr>
          <w:rFonts w:ascii="Verdana" w:hAnsi="Verdana"/>
        </w:rPr>
        <w:t xml:space="preserve">ing </w:t>
      </w:r>
      <w:r w:rsidR="00F27887">
        <w:rPr>
          <w:rFonts w:ascii="Verdana" w:hAnsi="Verdana"/>
        </w:rPr>
        <w:t>program</w:t>
      </w:r>
      <w:r w:rsidRPr="000B5B5E">
        <w:rPr>
          <w:rFonts w:ascii="Verdana" w:hAnsi="Verdana"/>
        </w:rPr>
        <w:t xml:space="preserve"> were appointed to be the </w:t>
      </w:r>
      <w:r w:rsidR="00A429A2">
        <w:rPr>
          <w:rFonts w:ascii="Verdana" w:hAnsi="Verdana"/>
        </w:rPr>
        <w:t>coach</w:t>
      </w:r>
      <w:r w:rsidRPr="000B5B5E">
        <w:rPr>
          <w:rFonts w:ascii="Verdana" w:hAnsi="Verdana"/>
        </w:rPr>
        <w:t xml:space="preserve">es in the </w:t>
      </w:r>
      <w:r w:rsidR="00D0708C">
        <w:rPr>
          <w:rFonts w:ascii="Verdana" w:hAnsi="Verdana"/>
        </w:rPr>
        <w:t xml:space="preserve">2011-2013 </w:t>
      </w:r>
      <w:r w:rsidR="00D91BC2">
        <w:rPr>
          <w:rFonts w:ascii="Verdana" w:hAnsi="Verdana"/>
        </w:rPr>
        <w:t>coaching program</w:t>
      </w:r>
      <w:r w:rsidRPr="000B5B5E">
        <w:rPr>
          <w:rFonts w:ascii="Verdana" w:hAnsi="Verdana"/>
        </w:rPr>
        <w:t xml:space="preserve"> they were unable to undertake consultancy visits due to a clash in commitments with the </w:t>
      </w:r>
      <w:r w:rsidR="000B5B5E">
        <w:rPr>
          <w:rFonts w:ascii="Verdana" w:hAnsi="Verdana"/>
        </w:rPr>
        <w:t>pilot program</w:t>
      </w:r>
      <w:r w:rsidRPr="000B5B5E">
        <w:t>.</w:t>
      </w:r>
    </w:p>
    <w:p w14:paraId="61E4DC08" w14:textId="31C211B7" w:rsidR="000B5B5E" w:rsidRPr="000B5B5E" w:rsidRDefault="00800C8E" w:rsidP="000B5B5E">
      <w:pPr>
        <w:rPr>
          <w:rFonts w:ascii="Verdana" w:hAnsi="Verdana"/>
        </w:rPr>
      </w:pPr>
      <w:r>
        <w:rPr>
          <w:rFonts w:ascii="Verdana" w:hAnsi="Verdana"/>
        </w:rPr>
        <w:t>One aim</w:t>
      </w:r>
      <w:r w:rsidR="000B5B5E" w:rsidRPr="000B5B5E">
        <w:rPr>
          <w:rFonts w:ascii="Verdana" w:hAnsi="Verdana"/>
        </w:rPr>
        <w:t xml:space="preserve"> of the initial visit was to build rapport with educators, </w:t>
      </w:r>
      <w:r w:rsidR="00D0708C">
        <w:rPr>
          <w:rFonts w:ascii="Verdana" w:hAnsi="Verdana"/>
        </w:rPr>
        <w:t xml:space="preserve">service management </w:t>
      </w:r>
      <w:r w:rsidR="000B5B5E" w:rsidRPr="000B5B5E">
        <w:rPr>
          <w:rFonts w:ascii="Verdana" w:hAnsi="Verdana"/>
        </w:rPr>
        <w:t xml:space="preserve">and, if possible licensees of the services. A diagnostic assessment was carried out </w:t>
      </w:r>
      <w:r w:rsidR="00121C1C">
        <w:rPr>
          <w:rFonts w:ascii="Verdana" w:hAnsi="Verdana"/>
        </w:rPr>
        <w:t>in addition to</w:t>
      </w:r>
      <w:r w:rsidR="000B5B5E" w:rsidRPr="000B5B5E">
        <w:rPr>
          <w:rFonts w:ascii="Verdana" w:hAnsi="Verdana"/>
        </w:rPr>
        <w:t xml:space="preserve"> time allocated to discuss the expression of interest and the services</w:t>
      </w:r>
      <w:r w:rsidR="00B25931">
        <w:rPr>
          <w:rFonts w:ascii="Verdana" w:hAnsi="Verdana"/>
        </w:rPr>
        <w:t>'</w:t>
      </w:r>
      <w:r w:rsidR="000B5B5E" w:rsidRPr="000B5B5E">
        <w:rPr>
          <w:rFonts w:ascii="Verdana" w:hAnsi="Verdana"/>
        </w:rPr>
        <w:t xml:space="preserve"> commitment to the quality improvement plan. Consultants then spent time with all educators observing programs in action and reviewing the dir</w:t>
      </w:r>
      <w:r w:rsidR="006F38B7">
        <w:rPr>
          <w:rFonts w:ascii="Verdana" w:hAnsi="Verdana"/>
        </w:rPr>
        <w:t>ector’s response to the initial assessment</w:t>
      </w:r>
      <w:r w:rsidR="000B5B5E" w:rsidRPr="000B5B5E">
        <w:rPr>
          <w:rFonts w:ascii="Verdana" w:hAnsi="Verdana"/>
        </w:rPr>
        <w:t xml:space="preserve">. At the end of the visit an action plan was devised in consultation with the service director. </w:t>
      </w:r>
    </w:p>
    <w:p w14:paraId="61E4DC09" w14:textId="77777777" w:rsidR="00042641" w:rsidRPr="000B5B5E" w:rsidRDefault="0031006A" w:rsidP="005705BA">
      <w:pPr>
        <w:rPr>
          <w:rFonts w:ascii="Verdana" w:hAnsi="Verdana"/>
        </w:rPr>
      </w:pPr>
      <w:r>
        <w:rPr>
          <w:rFonts w:ascii="Verdana" w:hAnsi="Verdana"/>
        </w:rPr>
        <w:t xml:space="preserve">The action plan was documented on a single page action plan template relating to one specific area the service agreed needing to improve (e.g., outdoor environments).  </w:t>
      </w:r>
      <w:r w:rsidR="000B5B5E">
        <w:rPr>
          <w:rFonts w:ascii="Verdana" w:hAnsi="Verdana"/>
        </w:rPr>
        <w:t>The</w:t>
      </w:r>
      <w:r w:rsidR="00042641" w:rsidRPr="000B5B5E">
        <w:rPr>
          <w:rFonts w:ascii="Verdana" w:hAnsi="Verdana"/>
        </w:rPr>
        <w:t xml:space="preserve"> development of action plans </w:t>
      </w:r>
      <w:r w:rsidR="000B5B5E">
        <w:rPr>
          <w:rFonts w:ascii="Verdana" w:hAnsi="Verdana"/>
        </w:rPr>
        <w:t xml:space="preserve">focused on informing </w:t>
      </w:r>
      <w:r w:rsidR="00042641" w:rsidRPr="000B5B5E">
        <w:rPr>
          <w:rFonts w:ascii="Verdana" w:hAnsi="Verdana"/>
        </w:rPr>
        <w:t>the services</w:t>
      </w:r>
      <w:r w:rsidR="00D37CEA">
        <w:rPr>
          <w:rFonts w:ascii="Verdana" w:hAnsi="Verdana"/>
        </w:rPr>
        <w:t>’</w:t>
      </w:r>
      <w:r w:rsidR="00042641" w:rsidRPr="000B5B5E">
        <w:rPr>
          <w:rFonts w:ascii="Verdana" w:hAnsi="Verdana"/>
        </w:rPr>
        <w:t xml:space="preserve"> Quality Improvement Plan (QIP)</w:t>
      </w:r>
      <w:r w:rsidR="00994DAF">
        <w:rPr>
          <w:rFonts w:ascii="Verdana" w:hAnsi="Verdana"/>
        </w:rPr>
        <w:t>. QIPs were</w:t>
      </w:r>
      <w:r w:rsidR="00042641" w:rsidRPr="000B5B5E">
        <w:rPr>
          <w:rFonts w:ascii="Verdana" w:hAnsi="Verdana"/>
        </w:rPr>
        <w:t xml:space="preserve"> </w:t>
      </w:r>
      <w:r>
        <w:rPr>
          <w:rFonts w:ascii="Verdana" w:hAnsi="Verdana"/>
        </w:rPr>
        <w:t>a lengthier, more substantive document that inc</w:t>
      </w:r>
      <w:r w:rsidR="00994DAF">
        <w:rPr>
          <w:rFonts w:ascii="Verdana" w:hAnsi="Verdana"/>
        </w:rPr>
        <w:t>luded all areas of the service and identified the s</w:t>
      </w:r>
      <w:r w:rsidR="006F38B7">
        <w:rPr>
          <w:rFonts w:ascii="Verdana" w:hAnsi="Verdana"/>
        </w:rPr>
        <w:t xml:space="preserve">upport required for the </w:t>
      </w:r>
      <w:r w:rsidR="00042641" w:rsidRPr="000B5B5E">
        <w:rPr>
          <w:rFonts w:ascii="Verdana" w:hAnsi="Verdana"/>
        </w:rPr>
        <w:t xml:space="preserve">educational leadership team within the service.  </w:t>
      </w:r>
    </w:p>
    <w:p w14:paraId="61E4DC0A" w14:textId="77777777" w:rsidR="00042641" w:rsidRPr="000B5B5E" w:rsidRDefault="00042641" w:rsidP="00042641">
      <w:pPr>
        <w:rPr>
          <w:rFonts w:ascii="Verdana" w:hAnsi="Verdana" w:cs="Arial"/>
        </w:rPr>
      </w:pPr>
      <w:r w:rsidRPr="000B5B5E">
        <w:rPr>
          <w:rFonts w:ascii="Verdana" w:hAnsi="Verdana" w:cs="Arial"/>
        </w:rPr>
        <w:t>At the second visit</w:t>
      </w:r>
      <w:r w:rsidR="00D37CEA">
        <w:rPr>
          <w:rFonts w:ascii="Verdana" w:hAnsi="Verdana" w:cs="Arial"/>
        </w:rPr>
        <w:t>,</w:t>
      </w:r>
      <w:r w:rsidRPr="000B5B5E">
        <w:rPr>
          <w:rFonts w:ascii="Verdana" w:hAnsi="Verdana" w:cs="Arial"/>
        </w:rPr>
        <w:t xml:space="preserve"> consultants observed that most services had implemented at least one aspect of their action plan. Discussions centred on the future development of the services</w:t>
      </w:r>
      <w:r w:rsidR="00D37CEA">
        <w:rPr>
          <w:rFonts w:ascii="Verdana" w:hAnsi="Verdana" w:cs="Arial"/>
        </w:rPr>
        <w:t>,</w:t>
      </w:r>
      <w:r w:rsidRPr="000B5B5E">
        <w:rPr>
          <w:rFonts w:ascii="Verdana" w:hAnsi="Verdana" w:cs="Arial"/>
        </w:rPr>
        <w:t xml:space="preserve"> QIP in relation to all areas of the National Quality Standards. </w:t>
      </w:r>
    </w:p>
    <w:p w14:paraId="61E4DC0B" w14:textId="77777777" w:rsidR="00042641" w:rsidRPr="000B5B5E" w:rsidRDefault="00042641" w:rsidP="00042641">
      <w:pPr>
        <w:rPr>
          <w:rFonts w:ascii="Verdana" w:hAnsi="Verdana"/>
        </w:rPr>
      </w:pPr>
      <w:r w:rsidRPr="000B5B5E">
        <w:rPr>
          <w:rFonts w:ascii="Verdana" w:hAnsi="Verdana"/>
        </w:rPr>
        <w:t xml:space="preserve">The consultants completed a short report about each service describing relevant issues to support the </w:t>
      </w:r>
      <w:r w:rsidR="00A429A2">
        <w:rPr>
          <w:rFonts w:ascii="Verdana" w:hAnsi="Verdana"/>
        </w:rPr>
        <w:t>coach</w:t>
      </w:r>
      <w:r w:rsidRPr="000B5B5E">
        <w:rPr>
          <w:rFonts w:ascii="Verdana" w:hAnsi="Verdana"/>
        </w:rPr>
        <w:t>es in their work.  An overall consultancy report was also developed</w:t>
      </w:r>
      <w:r w:rsidR="00B25931">
        <w:rPr>
          <w:rFonts w:ascii="Verdana" w:hAnsi="Verdana"/>
        </w:rPr>
        <w:t xml:space="preserve"> by the consultants</w:t>
      </w:r>
      <w:r w:rsidRPr="000B5B5E">
        <w:rPr>
          <w:rFonts w:ascii="Verdana" w:hAnsi="Verdana"/>
        </w:rPr>
        <w:t xml:space="preserve"> that highlighted several themes</w:t>
      </w:r>
      <w:r w:rsidR="00D37CEA">
        <w:rPr>
          <w:rFonts w:ascii="Verdana" w:hAnsi="Verdana"/>
        </w:rPr>
        <w:t>:</w:t>
      </w:r>
    </w:p>
    <w:p w14:paraId="61E4DC0C" w14:textId="7D2E6EF8" w:rsidR="00042641" w:rsidRPr="000B5B5E" w:rsidRDefault="00B25931" w:rsidP="00121C1C">
      <w:pPr>
        <w:pStyle w:val="ListParagraph"/>
        <w:numPr>
          <w:ilvl w:val="0"/>
          <w:numId w:val="4"/>
        </w:numPr>
        <w:rPr>
          <w:rFonts w:ascii="Verdana" w:hAnsi="Verdana"/>
        </w:rPr>
      </w:pPr>
      <w:r>
        <w:rPr>
          <w:rFonts w:ascii="Verdana" w:hAnsi="Verdana"/>
        </w:rPr>
        <w:t>The consultants reported that s</w:t>
      </w:r>
      <w:r w:rsidR="00042641" w:rsidRPr="000B5B5E">
        <w:rPr>
          <w:rFonts w:ascii="Verdana" w:hAnsi="Verdana"/>
        </w:rPr>
        <w:t xml:space="preserve">ervices </w:t>
      </w:r>
      <w:r>
        <w:rPr>
          <w:rFonts w:ascii="Verdana" w:hAnsi="Verdana"/>
        </w:rPr>
        <w:t xml:space="preserve">were in </w:t>
      </w:r>
      <w:r w:rsidR="00042641" w:rsidRPr="000B5B5E">
        <w:rPr>
          <w:rFonts w:ascii="Verdana" w:hAnsi="Verdana"/>
        </w:rPr>
        <w:t>the process of link</w:t>
      </w:r>
      <w:r w:rsidR="005705BA" w:rsidRPr="000B5B5E">
        <w:rPr>
          <w:rFonts w:ascii="Verdana" w:hAnsi="Verdana"/>
        </w:rPr>
        <w:t>ing</w:t>
      </w:r>
      <w:r w:rsidR="00042641" w:rsidRPr="000B5B5E">
        <w:rPr>
          <w:rFonts w:ascii="Verdana" w:hAnsi="Verdana"/>
        </w:rPr>
        <w:t xml:space="preserve"> and align</w:t>
      </w:r>
      <w:r w:rsidR="005705BA" w:rsidRPr="000B5B5E">
        <w:rPr>
          <w:rFonts w:ascii="Verdana" w:hAnsi="Verdana"/>
        </w:rPr>
        <w:t>ing</w:t>
      </w:r>
      <w:r w:rsidR="00042641" w:rsidRPr="000B5B5E">
        <w:rPr>
          <w:rFonts w:ascii="Verdana" w:hAnsi="Verdana"/>
        </w:rPr>
        <w:t xml:space="preserve"> their service philosophy to the </w:t>
      </w:r>
      <w:r w:rsidR="00DB32AC">
        <w:rPr>
          <w:rFonts w:ascii="Verdana" w:hAnsi="Verdana"/>
        </w:rPr>
        <w:t>VEYLDF</w:t>
      </w:r>
      <w:r w:rsidR="00D37CEA">
        <w:rPr>
          <w:rFonts w:ascii="Verdana" w:hAnsi="Verdana"/>
        </w:rPr>
        <w:t>.</w:t>
      </w:r>
    </w:p>
    <w:p w14:paraId="61E4DC0D" w14:textId="77777777" w:rsidR="00042641" w:rsidRPr="000B5B5E" w:rsidRDefault="00042641" w:rsidP="00121C1C">
      <w:pPr>
        <w:pStyle w:val="ListParagraph"/>
        <w:numPr>
          <w:ilvl w:val="0"/>
          <w:numId w:val="4"/>
        </w:numPr>
        <w:rPr>
          <w:rFonts w:ascii="Verdana" w:hAnsi="Verdana"/>
        </w:rPr>
      </w:pPr>
      <w:r w:rsidRPr="000B5B5E">
        <w:rPr>
          <w:rFonts w:ascii="Verdana" w:hAnsi="Verdana"/>
        </w:rPr>
        <w:t xml:space="preserve">Team building was </w:t>
      </w:r>
      <w:r w:rsidR="00B25931">
        <w:rPr>
          <w:rFonts w:ascii="Verdana" w:hAnsi="Verdana"/>
        </w:rPr>
        <w:t xml:space="preserve">identified as </w:t>
      </w:r>
      <w:r w:rsidRPr="000B5B5E">
        <w:rPr>
          <w:rFonts w:ascii="Verdana" w:hAnsi="Verdana"/>
        </w:rPr>
        <w:t>a key focus in encouraging reflective practice and collaborative decision</w:t>
      </w:r>
      <w:r w:rsidR="00D37CEA">
        <w:rPr>
          <w:rFonts w:ascii="Verdana" w:hAnsi="Verdana"/>
        </w:rPr>
        <w:t>-</w:t>
      </w:r>
      <w:r w:rsidRPr="000B5B5E">
        <w:rPr>
          <w:rFonts w:ascii="Verdana" w:hAnsi="Verdana"/>
        </w:rPr>
        <w:t>making</w:t>
      </w:r>
      <w:r w:rsidR="00D37CEA">
        <w:rPr>
          <w:rFonts w:ascii="Verdana" w:hAnsi="Verdana"/>
        </w:rPr>
        <w:t>.</w:t>
      </w:r>
    </w:p>
    <w:p w14:paraId="61E4DC0E" w14:textId="796429F5" w:rsidR="00042641" w:rsidRPr="000B5B5E" w:rsidRDefault="00042641" w:rsidP="00121C1C">
      <w:pPr>
        <w:pStyle w:val="ListParagraph"/>
        <w:numPr>
          <w:ilvl w:val="0"/>
          <w:numId w:val="4"/>
        </w:numPr>
        <w:spacing w:after="0"/>
        <w:rPr>
          <w:rFonts w:ascii="Verdana" w:hAnsi="Verdana"/>
        </w:rPr>
      </w:pPr>
      <w:r w:rsidRPr="000B5B5E">
        <w:rPr>
          <w:rFonts w:ascii="Verdana" w:hAnsi="Verdana"/>
        </w:rPr>
        <w:t xml:space="preserve">A strong need for networking opportunities for educators was </w:t>
      </w:r>
      <w:r w:rsidR="00B25931">
        <w:rPr>
          <w:rFonts w:ascii="Verdana" w:hAnsi="Verdana"/>
        </w:rPr>
        <w:t>seen as important</w:t>
      </w:r>
      <w:r w:rsidRPr="000B5B5E">
        <w:rPr>
          <w:rFonts w:ascii="Verdana" w:hAnsi="Verdana"/>
        </w:rPr>
        <w:t xml:space="preserve"> especially by services located in </w:t>
      </w:r>
      <w:r w:rsidR="00761EB7">
        <w:rPr>
          <w:rFonts w:ascii="Verdana" w:hAnsi="Verdana"/>
        </w:rPr>
        <w:t>rural</w:t>
      </w:r>
      <w:r w:rsidRPr="000B5B5E">
        <w:rPr>
          <w:rFonts w:ascii="Verdana" w:hAnsi="Verdana"/>
        </w:rPr>
        <w:t xml:space="preserve"> and </w:t>
      </w:r>
      <w:r w:rsidR="00800C8E">
        <w:rPr>
          <w:rFonts w:ascii="Verdana" w:hAnsi="Verdana"/>
        </w:rPr>
        <w:t>remote</w:t>
      </w:r>
      <w:r w:rsidR="00800C8E" w:rsidRPr="000B5B5E">
        <w:rPr>
          <w:rFonts w:ascii="Verdana" w:hAnsi="Verdana"/>
        </w:rPr>
        <w:t xml:space="preserve"> </w:t>
      </w:r>
      <w:r w:rsidRPr="000B5B5E">
        <w:rPr>
          <w:rFonts w:ascii="Verdana" w:hAnsi="Verdana"/>
        </w:rPr>
        <w:t xml:space="preserve">areas. </w:t>
      </w:r>
    </w:p>
    <w:p w14:paraId="61E4DC0F" w14:textId="12AAA49A" w:rsidR="00042641" w:rsidRPr="000B5B5E" w:rsidRDefault="00042641" w:rsidP="00121C1C">
      <w:pPr>
        <w:pStyle w:val="ListParagraph"/>
        <w:numPr>
          <w:ilvl w:val="0"/>
          <w:numId w:val="4"/>
        </w:numPr>
        <w:spacing w:after="0"/>
        <w:rPr>
          <w:rFonts w:ascii="Verdana" w:hAnsi="Verdana"/>
        </w:rPr>
      </w:pPr>
      <w:r w:rsidRPr="000B5B5E">
        <w:rPr>
          <w:rFonts w:ascii="Verdana" w:hAnsi="Verdana"/>
        </w:rPr>
        <w:t xml:space="preserve">Access to professional development in </w:t>
      </w:r>
      <w:r w:rsidR="00761EB7">
        <w:rPr>
          <w:rFonts w:ascii="Verdana" w:hAnsi="Verdana"/>
        </w:rPr>
        <w:t>rural</w:t>
      </w:r>
      <w:r w:rsidRPr="000B5B5E">
        <w:rPr>
          <w:rFonts w:ascii="Verdana" w:hAnsi="Verdana"/>
        </w:rPr>
        <w:t xml:space="preserve"> and </w:t>
      </w:r>
      <w:r w:rsidR="00800C8E">
        <w:rPr>
          <w:rFonts w:ascii="Verdana" w:hAnsi="Verdana"/>
        </w:rPr>
        <w:t>remote</w:t>
      </w:r>
      <w:r w:rsidR="00800C8E" w:rsidRPr="000B5B5E">
        <w:rPr>
          <w:rFonts w:ascii="Verdana" w:hAnsi="Verdana"/>
        </w:rPr>
        <w:t xml:space="preserve"> </w:t>
      </w:r>
      <w:r w:rsidRPr="000B5B5E">
        <w:rPr>
          <w:rFonts w:ascii="Verdana" w:hAnsi="Verdana"/>
        </w:rPr>
        <w:t xml:space="preserve">areas </w:t>
      </w:r>
      <w:r w:rsidR="005705BA" w:rsidRPr="000B5B5E">
        <w:rPr>
          <w:rFonts w:ascii="Verdana" w:hAnsi="Verdana"/>
        </w:rPr>
        <w:t xml:space="preserve">was </w:t>
      </w:r>
      <w:r w:rsidR="00B25931">
        <w:rPr>
          <w:rFonts w:ascii="Verdana" w:hAnsi="Verdana"/>
        </w:rPr>
        <w:t>identified as a key challenge because of associated</w:t>
      </w:r>
      <w:r w:rsidR="005705BA" w:rsidRPr="000B5B5E">
        <w:rPr>
          <w:rFonts w:ascii="Verdana" w:hAnsi="Verdana"/>
        </w:rPr>
        <w:t xml:space="preserve"> cost</w:t>
      </w:r>
      <w:r w:rsidR="00B25931">
        <w:rPr>
          <w:rFonts w:ascii="Verdana" w:hAnsi="Verdana"/>
        </w:rPr>
        <w:t>s</w:t>
      </w:r>
      <w:r w:rsidR="005705BA" w:rsidRPr="000B5B5E">
        <w:rPr>
          <w:rFonts w:ascii="Verdana" w:hAnsi="Verdana"/>
        </w:rPr>
        <w:t xml:space="preserve"> and </w:t>
      </w:r>
      <w:r w:rsidR="00B25931">
        <w:rPr>
          <w:rFonts w:ascii="Verdana" w:hAnsi="Verdana"/>
        </w:rPr>
        <w:t xml:space="preserve">requirements to </w:t>
      </w:r>
      <w:r w:rsidR="005705BA" w:rsidRPr="000B5B5E">
        <w:rPr>
          <w:rFonts w:ascii="Verdana" w:hAnsi="Verdana"/>
        </w:rPr>
        <w:t>backfill staff</w:t>
      </w:r>
      <w:r w:rsidRPr="000B5B5E">
        <w:rPr>
          <w:rFonts w:ascii="Verdana" w:hAnsi="Verdana"/>
        </w:rPr>
        <w:t xml:space="preserve">.  </w:t>
      </w:r>
    </w:p>
    <w:p w14:paraId="61E4DC10" w14:textId="77777777" w:rsidR="00042641" w:rsidRPr="000B5B5E" w:rsidRDefault="00042641" w:rsidP="00042641">
      <w:pPr>
        <w:pStyle w:val="ListParagraph"/>
        <w:spacing w:after="0" w:line="240" w:lineRule="auto"/>
        <w:rPr>
          <w:rFonts w:ascii="Verdana" w:hAnsi="Verdana"/>
        </w:rPr>
      </w:pPr>
    </w:p>
    <w:p w14:paraId="61E4DC11" w14:textId="77777777" w:rsidR="00042641" w:rsidRPr="00A65250" w:rsidRDefault="00042641" w:rsidP="00491A15">
      <w:pPr>
        <w:pStyle w:val="Heading3"/>
        <w:rPr>
          <w:rFonts w:ascii="Verdana" w:hAnsi="Verdana"/>
        </w:rPr>
      </w:pPr>
      <w:bookmarkStart w:id="82" w:name="_Toc368372313"/>
      <w:bookmarkStart w:id="83" w:name="_Toc378664496"/>
      <w:r w:rsidRPr="00A65250">
        <w:rPr>
          <w:rFonts w:ascii="Verdana" w:hAnsi="Verdana"/>
        </w:rPr>
        <w:t xml:space="preserve">What </w:t>
      </w:r>
      <w:r w:rsidR="00E752C0" w:rsidRPr="00A65250">
        <w:rPr>
          <w:rFonts w:ascii="Verdana" w:hAnsi="Verdana"/>
        </w:rPr>
        <w:t xml:space="preserve">was the </w:t>
      </w:r>
      <w:r w:rsidRPr="00A65250">
        <w:rPr>
          <w:rFonts w:ascii="Verdana" w:hAnsi="Verdana"/>
        </w:rPr>
        <w:t xml:space="preserve">value </w:t>
      </w:r>
      <w:r w:rsidR="00E752C0" w:rsidRPr="00A65250">
        <w:rPr>
          <w:rFonts w:ascii="Verdana" w:hAnsi="Verdana"/>
        </w:rPr>
        <w:t>of the</w:t>
      </w:r>
      <w:r w:rsidRPr="00A65250">
        <w:rPr>
          <w:rFonts w:ascii="Verdana" w:hAnsi="Verdana"/>
        </w:rPr>
        <w:t xml:space="preserve"> consultancy visits?</w:t>
      </w:r>
      <w:bookmarkEnd w:id="82"/>
      <w:bookmarkEnd w:id="83"/>
    </w:p>
    <w:p w14:paraId="61E4DC12" w14:textId="77777777" w:rsidR="005705BA" w:rsidRDefault="005705BA" w:rsidP="005705BA">
      <w:pPr>
        <w:rPr>
          <w:rFonts w:ascii="Verdana" w:hAnsi="Verdana"/>
        </w:rPr>
      </w:pPr>
      <w:r w:rsidRPr="000B5B5E">
        <w:rPr>
          <w:rFonts w:ascii="Verdana" w:hAnsi="Verdana"/>
        </w:rPr>
        <w:t>The initial two</w:t>
      </w:r>
      <w:r w:rsidR="00D37CEA">
        <w:rPr>
          <w:rFonts w:ascii="Verdana" w:hAnsi="Verdana"/>
        </w:rPr>
        <w:t>-day</w:t>
      </w:r>
      <w:r w:rsidRPr="000B5B5E">
        <w:rPr>
          <w:rFonts w:ascii="Verdana" w:hAnsi="Verdana"/>
        </w:rPr>
        <w:t xml:space="preserve"> consultancy visits were </w:t>
      </w:r>
      <w:r w:rsidR="00B25931">
        <w:rPr>
          <w:rFonts w:ascii="Verdana" w:hAnsi="Verdana"/>
        </w:rPr>
        <w:t>intended</w:t>
      </w:r>
      <w:r w:rsidRPr="000B5B5E">
        <w:rPr>
          <w:rFonts w:ascii="Verdana" w:hAnsi="Verdana"/>
        </w:rPr>
        <w:t xml:space="preserve"> to build a foundation for the </w:t>
      </w:r>
      <w:r w:rsidR="00D91BC2">
        <w:rPr>
          <w:rFonts w:ascii="Verdana" w:hAnsi="Verdana"/>
        </w:rPr>
        <w:t>coaching program</w:t>
      </w:r>
      <w:r w:rsidRPr="000B5B5E">
        <w:rPr>
          <w:rFonts w:ascii="Verdana" w:hAnsi="Verdana"/>
        </w:rPr>
        <w:t xml:space="preserve"> by strengthening service governance and leadership. The stated aims of the consultancy were achieved in part. However, from the perspective of the </w:t>
      </w:r>
      <w:r w:rsidR="00A429A2">
        <w:rPr>
          <w:rFonts w:ascii="Verdana" w:hAnsi="Verdana"/>
        </w:rPr>
        <w:t>coach</w:t>
      </w:r>
      <w:r w:rsidRPr="000B5B5E">
        <w:rPr>
          <w:rFonts w:ascii="Verdana" w:hAnsi="Verdana"/>
        </w:rPr>
        <w:t xml:space="preserve">es and </w:t>
      </w:r>
      <w:r w:rsidR="00CA0425">
        <w:rPr>
          <w:rFonts w:ascii="Verdana" w:hAnsi="Verdana"/>
        </w:rPr>
        <w:t>managers</w:t>
      </w:r>
      <w:r w:rsidRPr="000B5B5E">
        <w:rPr>
          <w:rFonts w:ascii="Verdana" w:hAnsi="Verdana"/>
        </w:rPr>
        <w:t xml:space="preserve"> interviewed during the evaluation, the overall </w:t>
      </w:r>
      <w:r w:rsidR="000B5B5E">
        <w:rPr>
          <w:rFonts w:ascii="Verdana" w:hAnsi="Verdana"/>
        </w:rPr>
        <w:t>worth of the consultancy phase wa</w:t>
      </w:r>
      <w:r w:rsidRPr="000B5B5E">
        <w:rPr>
          <w:rFonts w:ascii="Verdana" w:hAnsi="Verdana"/>
        </w:rPr>
        <w:t>s questionable</w:t>
      </w:r>
      <w:r w:rsidRPr="000B5B5E">
        <w:rPr>
          <w:rStyle w:val="FootnoteReference"/>
          <w:rFonts w:ascii="Verdana" w:hAnsi="Verdana"/>
        </w:rPr>
        <w:footnoteReference w:id="3"/>
      </w:r>
      <w:r w:rsidRPr="000B5B5E">
        <w:rPr>
          <w:rFonts w:ascii="Verdana" w:hAnsi="Verdana"/>
        </w:rPr>
        <w:t xml:space="preserve">.  </w:t>
      </w:r>
    </w:p>
    <w:p w14:paraId="61E4DC13" w14:textId="77777777" w:rsidR="005705BA" w:rsidRPr="005705BA" w:rsidRDefault="005705BA" w:rsidP="005705BA">
      <w:pPr>
        <w:rPr>
          <w:rFonts w:ascii="Verdana" w:hAnsi="Verdana"/>
        </w:rPr>
      </w:pPr>
      <w:r w:rsidRPr="005705BA">
        <w:rPr>
          <w:rFonts w:ascii="Verdana" w:hAnsi="Verdana"/>
        </w:rPr>
        <w:t xml:space="preserve">There are two reasons proposed for this judgement. First, </w:t>
      </w:r>
      <w:r w:rsidR="00B25931">
        <w:rPr>
          <w:rFonts w:ascii="Verdana" w:hAnsi="Verdana"/>
        </w:rPr>
        <w:t xml:space="preserve">coaches indicated that </w:t>
      </w:r>
      <w:r w:rsidRPr="005705BA">
        <w:rPr>
          <w:rFonts w:ascii="Verdana" w:hAnsi="Verdana"/>
        </w:rPr>
        <w:t xml:space="preserve">two days was an insufficient base </w:t>
      </w:r>
      <w:r w:rsidR="00863707">
        <w:rPr>
          <w:rFonts w:ascii="Verdana" w:hAnsi="Verdana"/>
        </w:rPr>
        <w:t xml:space="preserve">upon which </w:t>
      </w:r>
      <w:r w:rsidRPr="005705BA">
        <w:rPr>
          <w:rFonts w:ascii="Verdana" w:hAnsi="Verdana"/>
        </w:rPr>
        <w:t>to build effective relationships</w:t>
      </w:r>
      <w:r>
        <w:rPr>
          <w:rFonts w:ascii="Verdana" w:hAnsi="Verdana"/>
        </w:rPr>
        <w:t xml:space="preserve">, especially </w:t>
      </w:r>
      <w:r w:rsidRPr="005705BA">
        <w:rPr>
          <w:rFonts w:ascii="Verdana" w:hAnsi="Verdana"/>
        </w:rPr>
        <w:t xml:space="preserve">with services that identified multiple barriers (for example, high turnover, low educator morale, low levels of engagement or commitment). In these circumstances it was difficult for the consultants to mobilise the educational leadership team to initiate plans to begin to address the issues identified. </w:t>
      </w:r>
    </w:p>
    <w:p w14:paraId="61E4DC14" w14:textId="0541B280" w:rsidR="005705BA" w:rsidRPr="005705BA" w:rsidRDefault="005705BA" w:rsidP="005705BA">
      <w:pPr>
        <w:rPr>
          <w:rFonts w:ascii="Verdana" w:hAnsi="Verdana"/>
        </w:rPr>
      </w:pPr>
      <w:r w:rsidRPr="005705BA">
        <w:rPr>
          <w:rFonts w:ascii="Verdana" w:hAnsi="Verdana"/>
        </w:rPr>
        <w:t xml:space="preserve">Second, there was a lack of continuity between the consultancy visits and the </w:t>
      </w:r>
      <w:r w:rsidR="00D91BC2">
        <w:rPr>
          <w:rFonts w:ascii="Verdana" w:hAnsi="Verdana"/>
        </w:rPr>
        <w:t xml:space="preserve">coaching </w:t>
      </w:r>
      <w:r w:rsidR="000576DB">
        <w:rPr>
          <w:rFonts w:ascii="Verdana" w:hAnsi="Verdana"/>
        </w:rPr>
        <w:t>visits</w:t>
      </w:r>
      <w:r w:rsidRPr="005705BA">
        <w:rPr>
          <w:rFonts w:ascii="Verdana" w:hAnsi="Verdana"/>
        </w:rPr>
        <w:t xml:space="preserve">. The consultants from Gowrie </w:t>
      </w:r>
      <w:r w:rsidR="00121C1C">
        <w:rPr>
          <w:rFonts w:ascii="Verdana" w:hAnsi="Verdana"/>
        </w:rPr>
        <w:t xml:space="preserve">Victoria </w:t>
      </w:r>
      <w:r w:rsidRPr="005705BA">
        <w:rPr>
          <w:rFonts w:ascii="Verdana" w:hAnsi="Verdana"/>
        </w:rPr>
        <w:t xml:space="preserve">who </w:t>
      </w:r>
      <w:r w:rsidR="000576DB">
        <w:rPr>
          <w:rFonts w:ascii="Verdana" w:hAnsi="Verdana"/>
        </w:rPr>
        <w:t>made</w:t>
      </w:r>
      <w:r w:rsidR="000576DB" w:rsidRPr="005705BA">
        <w:rPr>
          <w:rFonts w:ascii="Verdana" w:hAnsi="Verdana"/>
        </w:rPr>
        <w:t xml:space="preserve"> </w:t>
      </w:r>
      <w:r w:rsidRPr="005705BA">
        <w:rPr>
          <w:rFonts w:ascii="Verdana" w:hAnsi="Verdana"/>
        </w:rPr>
        <w:t xml:space="preserve">the visits were not the </w:t>
      </w:r>
      <w:r w:rsidR="00A429A2">
        <w:rPr>
          <w:rFonts w:ascii="Verdana" w:hAnsi="Verdana"/>
        </w:rPr>
        <w:t>coach</w:t>
      </w:r>
      <w:r w:rsidRPr="005705BA">
        <w:rPr>
          <w:rFonts w:ascii="Verdana" w:hAnsi="Verdana"/>
        </w:rPr>
        <w:t xml:space="preserve">es involved in the subsequent </w:t>
      </w:r>
      <w:r w:rsidR="00A429A2">
        <w:rPr>
          <w:rFonts w:ascii="Verdana" w:hAnsi="Verdana"/>
        </w:rPr>
        <w:t>coach</w:t>
      </w:r>
      <w:r w:rsidRPr="005705BA">
        <w:rPr>
          <w:rFonts w:ascii="Verdana" w:hAnsi="Verdana"/>
        </w:rPr>
        <w:t xml:space="preserve">ing component. While the consultants' reports were thorough, </w:t>
      </w:r>
      <w:r w:rsidR="00A429A2">
        <w:rPr>
          <w:rFonts w:ascii="Verdana" w:hAnsi="Verdana"/>
        </w:rPr>
        <w:t>coach</w:t>
      </w:r>
      <w:r w:rsidRPr="005705BA">
        <w:rPr>
          <w:rFonts w:ascii="Verdana" w:hAnsi="Verdana"/>
        </w:rPr>
        <w:t xml:space="preserve">es </w:t>
      </w:r>
      <w:r w:rsidR="00863707">
        <w:rPr>
          <w:rFonts w:ascii="Verdana" w:hAnsi="Verdana"/>
        </w:rPr>
        <w:t xml:space="preserve">often </w:t>
      </w:r>
      <w:r w:rsidRPr="005705BA">
        <w:rPr>
          <w:rFonts w:ascii="Verdana" w:hAnsi="Verdana"/>
        </w:rPr>
        <w:t xml:space="preserve">found the information prepared by </w:t>
      </w:r>
      <w:r w:rsidR="00863707">
        <w:rPr>
          <w:rFonts w:ascii="Verdana" w:hAnsi="Verdana"/>
        </w:rPr>
        <w:t xml:space="preserve">the </w:t>
      </w:r>
      <w:r w:rsidRPr="005705BA">
        <w:rPr>
          <w:rFonts w:ascii="Verdana" w:hAnsi="Verdana"/>
        </w:rPr>
        <w:t>consultant out</w:t>
      </w:r>
      <w:r w:rsidR="00863707">
        <w:rPr>
          <w:rFonts w:ascii="Verdana" w:hAnsi="Verdana"/>
        </w:rPr>
        <w:t>-</w:t>
      </w:r>
      <w:r w:rsidRPr="005705BA">
        <w:rPr>
          <w:rFonts w:ascii="Verdana" w:hAnsi="Verdana"/>
        </w:rPr>
        <w:t>of</w:t>
      </w:r>
      <w:r w:rsidR="00863707">
        <w:rPr>
          <w:rFonts w:ascii="Verdana" w:hAnsi="Verdana"/>
        </w:rPr>
        <w:t>-</w:t>
      </w:r>
      <w:r w:rsidRPr="005705BA">
        <w:rPr>
          <w:rFonts w:ascii="Verdana" w:hAnsi="Verdana"/>
        </w:rPr>
        <w:t xml:space="preserve">date by the time they </w:t>
      </w:r>
      <w:r w:rsidR="000576DB">
        <w:rPr>
          <w:rFonts w:ascii="Verdana" w:hAnsi="Verdana"/>
        </w:rPr>
        <w:t>made</w:t>
      </w:r>
      <w:r w:rsidR="000576DB" w:rsidRPr="005705BA">
        <w:rPr>
          <w:rFonts w:ascii="Verdana" w:hAnsi="Verdana"/>
        </w:rPr>
        <w:t xml:space="preserve"> </w:t>
      </w:r>
      <w:r w:rsidRPr="005705BA">
        <w:rPr>
          <w:rFonts w:ascii="Verdana" w:hAnsi="Verdana"/>
        </w:rPr>
        <w:t xml:space="preserve">the initial </w:t>
      </w:r>
      <w:r w:rsidR="00A429A2">
        <w:rPr>
          <w:rFonts w:ascii="Verdana" w:hAnsi="Verdana"/>
        </w:rPr>
        <w:t>coach</w:t>
      </w:r>
      <w:r w:rsidRPr="005705BA">
        <w:rPr>
          <w:rFonts w:ascii="Verdana" w:hAnsi="Verdana"/>
        </w:rPr>
        <w:t xml:space="preserve">ing visit. </w:t>
      </w:r>
    </w:p>
    <w:p w14:paraId="61E4DC15" w14:textId="77777777" w:rsidR="00121C1C" w:rsidRDefault="00121C1C" w:rsidP="005705BA">
      <w:pPr>
        <w:rPr>
          <w:rFonts w:ascii="Verdana" w:hAnsi="Verdana"/>
        </w:rPr>
      </w:pPr>
    </w:p>
    <w:p w14:paraId="61E4DC16" w14:textId="77777777" w:rsidR="00121C1C" w:rsidRPr="00CE39A6" w:rsidRDefault="00121C1C" w:rsidP="005705BA">
      <w:pPr>
        <w:rPr>
          <w:rFonts w:ascii="Verdana" w:hAnsi="Verdana"/>
          <w:i/>
        </w:rPr>
      </w:pPr>
      <w:r w:rsidRPr="00CE39A6">
        <w:rPr>
          <w:rFonts w:ascii="Verdana" w:hAnsi="Verdana"/>
          <w:i/>
        </w:rPr>
        <w:t xml:space="preserve">Lack of time to build relationships </w:t>
      </w:r>
    </w:p>
    <w:p w14:paraId="61E4DC17" w14:textId="77777777" w:rsidR="005705BA" w:rsidRPr="000B5B5E" w:rsidRDefault="005705BA" w:rsidP="005705BA">
      <w:pPr>
        <w:rPr>
          <w:rFonts w:ascii="Verdana" w:hAnsi="Verdana"/>
        </w:rPr>
      </w:pPr>
      <w:r w:rsidRPr="000B5B5E">
        <w:rPr>
          <w:rFonts w:ascii="Verdana" w:hAnsi="Verdana"/>
        </w:rPr>
        <w:t xml:space="preserve">A key issue influencing the value of the consultancy visits related to building </w:t>
      </w:r>
      <w:r w:rsidR="00994DAF">
        <w:rPr>
          <w:rFonts w:ascii="Verdana" w:hAnsi="Verdana"/>
        </w:rPr>
        <w:t>a relationship</w:t>
      </w:r>
      <w:r w:rsidRPr="000B5B5E">
        <w:rPr>
          <w:rFonts w:ascii="Verdana" w:hAnsi="Verdana"/>
        </w:rPr>
        <w:t xml:space="preserve"> with the service.  While the initial visits were mean</w:t>
      </w:r>
      <w:r w:rsidR="00863707">
        <w:rPr>
          <w:rFonts w:ascii="Verdana" w:hAnsi="Verdana"/>
        </w:rPr>
        <w:t>t</w:t>
      </w:r>
      <w:r w:rsidRPr="000B5B5E">
        <w:rPr>
          <w:rFonts w:ascii="Verdana" w:hAnsi="Verdana"/>
        </w:rPr>
        <w:t xml:space="preserve"> to build initial rapport with services and prepare services for </w:t>
      </w:r>
      <w:r w:rsidR="00A429A2">
        <w:rPr>
          <w:rFonts w:ascii="Verdana" w:hAnsi="Verdana"/>
        </w:rPr>
        <w:t>coach</w:t>
      </w:r>
      <w:r w:rsidRPr="000B5B5E">
        <w:rPr>
          <w:rFonts w:ascii="Verdana" w:hAnsi="Verdana"/>
        </w:rPr>
        <w:t xml:space="preserve">ing, they did not assist the </w:t>
      </w:r>
      <w:r w:rsidR="00A429A2">
        <w:rPr>
          <w:rFonts w:ascii="Verdana" w:hAnsi="Verdana"/>
        </w:rPr>
        <w:t>coach</w:t>
      </w:r>
      <w:r w:rsidRPr="000B5B5E">
        <w:rPr>
          <w:rFonts w:ascii="Verdana" w:hAnsi="Verdana"/>
        </w:rPr>
        <w:t xml:space="preserve"> in either way. The two consultancy visits and the introduction of </w:t>
      </w:r>
      <w:r w:rsidR="00A429A2">
        <w:rPr>
          <w:rFonts w:ascii="Verdana" w:hAnsi="Verdana"/>
        </w:rPr>
        <w:t>coach</w:t>
      </w:r>
      <w:r w:rsidRPr="000B5B5E">
        <w:rPr>
          <w:rFonts w:ascii="Verdana" w:hAnsi="Verdana"/>
        </w:rPr>
        <w:t xml:space="preserve">es contributed </w:t>
      </w:r>
      <w:r w:rsidR="00863707">
        <w:rPr>
          <w:rFonts w:ascii="Verdana" w:hAnsi="Verdana"/>
        </w:rPr>
        <w:t xml:space="preserve">to </w:t>
      </w:r>
      <w:r w:rsidR="006E3CFA">
        <w:rPr>
          <w:rFonts w:ascii="Verdana" w:hAnsi="Verdana"/>
        </w:rPr>
        <w:t>a</w:t>
      </w:r>
      <w:r w:rsidR="00495730">
        <w:rPr>
          <w:rFonts w:ascii="Verdana" w:hAnsi="Verdana"/>
        </w:rPr>
        <w:t xml:space="preserve"> </w:t>
      </w:r>
      <w:r w:rsidRPr="000B5B5E">
        <w:rPr>
          <w:rFonts w:ascii="Verdana" w:hAnsi="Verdana"/>
        </w:rPr>
        <w:t xml:space="preserve">disconnect, both for the </w:t>
      </w:r>
      <w:r w:rsidR="00A429A2">
        <w:rPr>
          <w:rFonts w:ascii="Verdana" w:hAnsi="Verdana"/>
        </w:rPr>
        <w:t>coach</w:t>
      </w:r>
      <w:r w:rsidRPr="000B5B5E">
        <w:rPr>
          <w:rFonts w:ascii="Verdana" w:hAnsi="Verdana"/>
        </w:rPr>
        <w:t xml:space="preserve">es and for services.  All four </w:t>
      </w:r>
      <w:r w:rsidR="00A429A2">
        <w:rPr>
          <w:rFonts w:ascii="Verdana" w:hAnsi="Verdana"/>
        </w:rPr>
        <w:t>coach</w:t>
      </w:r>
      <w:r w:rsidRPr="000B5B5E">
        <w:rPr>
          <w:rFonts w:ascii="Verdana" w:hAnsi="Verdana"/>
        </w:rPr>
        <w:t xml:space="preserve">es indicated that it would have been preferable for the </w:t>
      </w:r>
      <w:r w:rsidR="00A429A2">
        <w:rPr>
          <w:rFonts w:ascii="Verdana" w:hAnsi="Verdana"/>
        </w:rPr>
        <w:t>coach</w:t>
      </w:r>
      <w:r w:rsidRPr="000B5B5E">
        <w:rPr>
          <w:rFonts w:ascii="Verdana" w:hAnsi="Verdana"/>
        </w:rPr>
        <w:t xml:space="preserve"> to also have been involved</w:t>
      </w:r>
      <w:r w:rsidR="000B5B5E">
        <w:rPr>
          <w:rFonts w:ascii="Verdana" w:hAnsi="Verdana"/>
        </w:rPr>
        <w:t xml:space="preserve"> in the consultancy phase for continuity of process and to progress the </w:t>
      </w:r>
      <w:r w:rsidR="00A429A2">
        <w:rPr>
          <w:rFonts w:ascii="Verdana" w:hAnsi="Verdana"/>
        </w:rPr>
        <w:t>coach</w:t>
      </w:r>
      <w:r w:rsidR="000B5B5E">
        <w:rPr>
          <w:rFonts w:ascii="Verdana" w:hAnsi="Verdana"/>
        </w:rPr>
        <w:t>ing relationship</w:t>
      </w:r>
      <w:r w:rsidRPr="000B5B5E">
        <w:rPr>
          <w:rFonts w:ascii="Verdana" w:hAnsi="Verdana"/>
        </w:rPr>
        <w:t>.  Typical comments are presented below.</w:t>
      </w:r>
    </w:p>
    <w:p w14:paraId="61E4DC18" w14:textId="4B8A2233" w:rsidR="005705BA" w:rsidRPr="000B5B5E" w:rsidRDefault="00863707" w:rsidP="005705BA">
      <w:pPr>
        <w:pStyle w:val="DelsQuotations"/>
        <w:rPr>
          <w:rFonts w:ascii="Verdana" w:hAnsi="Verdana"/>
        </w:rPr>
      </w:pPr>
      <w:r>
        <w:rPr>
          <w:rFonts w:ascii="Verdana" w:hAnsi="Verdana"/>
        </w:rPr>
        <w:t>‘</w:t>
      </w:r>
      <w:r w:rsidR="005705BA" w:rsidRPr="000B5B5E">
        <w:rPr>
          <w:rFonts w:ascii="Verdana" w:hAnsi="Verdana"/>
        </w:rPr>
        <w:t>It would have been better if we had done the visits.  Some of the services were confused</w:t>
      </w:r>
      <w:r>
        <w:rPr>
          <w:rFonts w:ascii="Verdana" w:hAnsi="Verdana"/>
        </w:rPr>
        <w:t>:</w:t>
      </w:r>
      <w:r w:rsidR="006F38B7">
        <w:rPr>
          <w:rFonts w:ascii="Verdana" w:hAnsi="Verdana"/>
        </w:rPr>
        <w:t xml:space="preserve"> </w:t>
      </w:r>
      <w:r>
        <w:rPr>
          <w:rFonts w:ascii="Verdana" w:hAnsi="Verdana"/>
        </w:rPr>
        <w:t>“W</w:t>
      </w:r>
      <w:r w:rsidR="005705BA" w:rsidRPr="000B5B5E">
        <w:rPr>
          <w:rFonts w:ascii="Verdana" w:hAnsi="Verdana"/>
        </w:rPr>
        <w:t xml:space="preserve">ho are you? </w:t>
      </w:r>
      <w:r>
        <w:rPr>
          <w:rFonts w:ascii="Verdana" w:hAnsi="Verdana"/>
        </w:rPr>
        <w:t>W</w:t>
      </w:r>
      <w:r w:rsidR="005705BA" w:rsidRPr="000B5B5E">
        <w:rPr>
          <w:rFonts w:ascii="Verdana" w:hAnsi="Verdana"/>
        </w:rPr>
        <w:t>e just met this person a couple of times, now we have to meet you</w:t>
      </w:r>
      <w:r>
        <w:rPr>
          <w:rFonts w:ascii="Verdana" w:hAnsi="Verdana"/>
        </w:rPr>
        <w:t>”</w:t>
      </w:r>
      <w:r w:rsidR="005705BA" w:rsidRPr="000B5B5E">
        <w:rPr>
          <w:rFonts w:ascii="Verdana" w:hAnsi="Verdana"/>
        </w:rPr>
        <w:t>. Most took that in their stride.</w:t>
      </w:r>
      <w:r>
        <w:rPr>
          <w:rFonts w:ascii="Verdana" w:hAnsi="Verdana"/>
        </w:rPr>
        <w:t>’</w:t>
      </w:r>
      <w:r w:rsidR="005705BA" w:rsidRPr="000B5B5E">
        <w:rPr>
          <w:rFonts w:ascii="Verdana" w:hAnsi="Verdana"/>
        </w:rPr>
        <w:t xml:space="preserve"> (</w:t>
      </w:r>
      <w:r w:rsidR="00A429A2">
        <w:rPr>
          <w:rFonts w:ascii="Verdana" w:hAnsi="Verdana"/>
        </w:rPr>
        <w:t>Coach</w:t>
      </w:r>
      <w:r w:rsidR="005705BA" w:rsidRPr="000B5B5E">
        <w:rPr>
          <w:rFonts w:ascii="Verdana" w:hAnsi="Verdana"/>
        </w:rPr>
        <w:t xml:space="preserve"> </w:t>
      </w:r>
      <w:r w:rsidR="00143722">
        <w:rPr>
          <w:rFonts w:ascii="Verdana" w:hAnsi="Verdana"/>
        </w:rPr>
        <w:t>I</w:t>
      </w:r>
      <w:r w:rsidR="005705BA" w:rsidRPr="000B5B5E">
        <w:rPr>
          <w:rFonts w:ascii="Verdana" w:hAnsi="Verdana"/>
        </w:rPr>
        <w:t>nterview)</w:t>
      </w:r>
    </w:p>
    <w:p w14:paraId="61E4DC19" w14:textId="77777777" w:rsidR="005705BA" w:rsidRPr="000B5B5E" w:rsidRDefault="00863707" w:rsidP="005705BA">
      <w:pPr>
        <w:pStyle w:val="DelsQuotations"/>
        <w:rPr>
          <w:rFonts w:ascii="Verdana" w:hAnsi="Verdana"/>
        </w:rPr>
      </w:pPr>
      <w:r>
        <w:rPr>
          <w:rFonts w:ascii="Verdana" w:hAnsi="Verdana"/>
        </w:rPr>
        <w:t>‘</w:t>
      </w:r>
      <w:r w:rsidR="005705BA" w:rsidRPr="000B5B5E">
        <w:rPr>
          <w:rFonts w:ascii="Verdana" w:hAnsi="Verdana"/>
        </w:rPr>
        <w:t>I don’t think the two consultancy visits worked particularly well. I think that the relationship that they may have built or didn’t build then had to be renewed with me and so information that she provided and her point of view on what was going on might have actually been different to my own and also different to the services’ ideas about where they stood, obviously. So that didn’t work too well. So it really was like starting from scratch with the six visits</w:t>
      </w:r>
      <w:r>
        <w:rPr>
          <w:rFonts w:ascii="Verdana" w:hAnsi="Verdana"/>
        </w:rPr>
        <w:t>.’</w:t>
      </w:r>
      <w:r w:rsidR="005705BA" w:rsidRPr="000B5B5E">
        <w:rPr>
          <w:rFonts w:ascii="Verdana" w:hAnsi="Verdana"/>
        </w:rPr>
        <w:t xml:space="preserve"> (</w:t>
      </w:r>
      <w:r w:rsidR="00A429A2">
        <w:rPr>
          <w:rFonts w:ascii="Verdana" w:hAnsi="Verdana"/>
        </w:rPr>
        <w:t>Coach</w:t>
      </w:r>
      <w:r w:rsidR="005705BA" w:rsidRPr="000B5B5E">
        <w:rPr>
          <w:rFonts w:ascii="Verdana" w:hAnsi="Verdana"/>
        </w:rPr>
        <w:t xml:space="preserve"> Interview)</w:t>
      </w:r>
    </w:p>
    <w:p w14:paraId="61E4DC1A" w14:textId="77777777" w:rsidR="005705BA" w:rsidRPr="000B5B5E" w:rsidRDefault="00863707" w:rsidP="005705BA">
      <w:pPr>
        <w:pStyle w:val="DelsQuotations"/>
        <w:rPr>
          <w:rFonts w:ascii="Verdana" w:hAnsi="Verdana"/>
        </w:rPr>
      </w:pPr>
      <w:r>
        <w:rPr>
          <w:rFonts w:ascii="Verdana" w:hAnsi="Verdana"/>
        </w:rPr>
        <w:t>‘[</w:t>
      </w:r>
      <w:r w:rsidR="005705BA" w:rsidRPr="000B5B5E">
        <w:rPr>
          <w:rFonts w:ascii="Verdana" w:hAnsi="Verdana"/>
        </w:rPr>
        <w:t>Not being involved ourselves</w:t>
      </w:r>
      <w:r>
        <w:rPr>
          <w:rFonts w:ascii="Verdana" w:hAnsi="Verdana"/>
        </w:rPr>
        <w:t>]</w:t>
      </w:r>
      <w:r w:rsidR="005705BA" w:rsidRPr="000B5B5E">
        <w:rPr>
          <w:rFonts w:ascii="Verdana" w:hAnsi="Verdana"/>
        </w:rPr>
        <w:t xml:space="preserve"> was a real difficulty.  The consultants would come in, and then later you'd have your first visit which, again, was almost like “Let’s see where you are,” so it’s at the beginning and then you leave them with some things t</w:t>
      </w:r>
      <w:r w:rsidR="000B5B5E">
        <w:rPr>
          <w:rFonts w:ascii="Verdana" w:hAnsi="Verdana"/>
        </w:rPr>
        <w:t>o do. So you’re starting again.</w:t>
      </w:r>
      <w:r>
        <w:rPr>
          <w:rFonts w:ascii="Verdana" w:hAnsi="Verdana"/>
        </w:rPr>
        <w:t>’</w:t>
      </w:r>
      <w:r w:rsidR="005705BA" w:rsidRPr="000B5B5E">
        <w:rPr>
          <w:rFonts w:ascii="Verdana" w:hAnsi="Verdana"/>
        </w:rPr>
        <w:t>(</w:t>
      </w:r>
      <w:r w:rsidR="00A429A2">
        <w:rPr>
          <w:rFonts w:ascii="Verdana" w:hAnsi="Verdana"/>
        </w:rPr>
        <w:t>Coach</w:t>
      </w:r>
      <w:r w:rsidR="005705BA" w:rsidRPr="000B5B5E">
        <w:rPr>
          <w:rFonts w:ascii="Verdana" w:hAnsi="Verdana"/>
        </w:rPr>
        <w:t xml:space="preserve"> Interview)</w:t>
      </w:r>
    </w:p>
    <w:p w14:paraId="61E4DC1B" w14:textId="77777777" w:rsidR="00121C1C" w:rsidRPr="00CE39A6" w:rsidRDefault="00121C1C" w:rsidP="00121C1C">
      <w:pPr>
        <w:rPr>
          <w:rFonts w:ascii="Verdana" w:hAnsi="Verdana"/>
          <w:i/>
        </w:rPr>
      </w:pPr>
      <w:r w:rsidRPr="00CE39A6">
        <w:rPr>
          <w:rFonts w:ascii="Verdana" w:hAnsi="Verdana"/>
          <w:i/>
        </w:rPr>
        <w:t>Lack of continuity between consultants and coaches</w:t>
      </w:r>
    </w:p>
    <w:p w14:paraId="61E4DC1C" w14:textId="77777777" w:rsidR="00121C1C" w:rsidRPr="000B5B5E" w:rsidRDefault="00121C1C" w:rsidP="00121C1C">
      <w:pPr>
        <w:rPr>
          <w:rFonts w:ascii="Verdana" w:hAnsi="Verdana"/>
        </w:rPr>
      </w:pPr>
      <w:r>
        <w:rPr>
          <w:rFonts w:ascii="Verdana" w:hAnsi="Verdana"/>
        </w:rPr>
        <w:t>Coach</w:t>
      </w:r>
      <w:r w:rsidRPr="000B5B5E">
        <w:rPr>
          <w:rFonts w:ascii="Verdana" w:hAnsi="Verdana"/>
        </w:rPr>
        <w:t>es saw a mismatch between the consultancy reports and their observations of services.  They recognised that the consultants were limited to two visits, and also that context can</w:t>
      </w:r>
      <w:r>
        <w:rPr>
          <w:rFonts w:ascii="Verdana" w:hAnsi="Verdana"/>
        </w:rPr>
        <w:t xml:space="preserve"> change (for example, if a new d</w:t>
      </w:r>
      <w:r w:rsidRPr="000B5B5E">
        <w:rPr>
          <w:rFonts w:ascii="Verdana" w:hAnsi="Verdana"/>
        </w:rPr>
        <w:t xml:space="preserve">irector/manager is appointed), but the visits did not appear to have been a useful introduction to the </w:t>
      </w:r>
      <w:r>
        <w:rPr>
          <w:rFonts w:ascii="Verdana" w:hAnsi="Verdana"/>
        </w:rPr>
        <w:t>coach</w:t>
      </w:r>
      <w:r w:rsidRPr="000B5B5E">
        <w:rPr>
          <w:rFonts w:ascii="Verdana" w:hAnsi="Verdana"/>
        </w:rPr>
        <w:t xml:space="preserve">ing process.   One </w:t>
      </w:r>
      <w:r>
        <w:rPr>
          <w:rFonts w:ascii="Verdana" w:hAnsi="Verdana"/>
        </w:rPr>
        <w:t>coach</w:t>
      </w:r>
      <w:r w:rsidRPr="000B5B5E">
        <w:rPr>
          <w:rFonts w:ascii="Verdana" w:hAnsi="Verdana"/>
        </w:rPr>
        <w:t xml:space="preserve"> commented:</w:t>
      </w:r>
    </w:p>
    <w:p w14:paraId="61E4DC1D" w14:textId="77777777" w:rsidR="00121C1C" w:rsidRPr="000B5B5E" w:rsidRDefault="00121C1C" w:rsidP="00121C1C">
      <w:pPr>
        <w:pStyle w:val="DelsQuotations"/>
      </w:pPr>
      <w:r>
        <w:rPr>
          <w:rFonts w:ascii="Verdana" w:hAnsi="Verdana"/>
        </w:rPr>
        <w:t>‘</w:t>
      </w:r>
      <w:r w:rsidRPr="000B5B5E">
        <w:rPr>
          <w:rFonts w:ascii="Verdana" w:hAnsi="Verdana"/>
        </w:rPr>
        <w:t>The consultants' assessment was not what we discovered when we got there...The consultants had little support, they had to get the job done and get it done quickly.  So, it was very assessment</w:t>
      </w:r>
      <w:r>
        <w:rPr>
          <w:rFonts w:ascii="Verdana" w:hAnsi="Verdana"/>
        </w:rPr>
        <w:t>-</w:t>
      </w:r>
      <w:r w:rsidRPr="000B5B5E">
        <w:rPr>
          <w:rFonts w:ascii="Verdana" w:hAnsi="Verdana"/>
        </w:rPr>
        <w:t xml:space="preserve">like.  It was a way of building an introduction to the program.  It was helpful and set the tone, but as far as helping us (the </w:t>
      </w:r>
      <w:r>
        <w:rPr>
          <w:rFonts w:ascii="Verdana" w:hAnsi="Verdana"/>
        </w:rPr>
        <w:t>coach</w:t>
      </w:r>
      <w:r w:rsidRPr="000B5B5E">
        <w:rPr>
          <w:rFonts w:ascii="Verdana" w:hAnsi="Verdana"/>
        </w:rPr>
        <w:t>es) we discovered something entirely different.  I found a more positive</w:t>
      </w:r>
      <w:r>
        <w:rPr>
          <w:rFonts w:ascii="Verdana" w:hAnsi="Verdana"/>
        </w:rPr>
        <w:t xml:space="preserve"> [picture]</w:t>
      </w:r>
      <w:r w:rsidRPr="000B5B5E">
        <w:rPr>
          <w:rFonts w:ascii="Verdana" w:hAnsi="Verdana"/>
        </w:rPr>
        <w:t xml:space="preserve"> than the picture I had been given by the consultants...They started off an action plan approach.  We read that and we went in and kept on continuing.</w:t>
      </w:r>
      <w:r>
        <w:rPr>
          <w:rFonts w:ascii="Verdana" w:hAnsi="Verdana"/>
        </w:rPr>
        <w:t>’</w:t>
      </w:r>
    </w:p>
    <w:p w14:paraId="61E4DC1E" w14:textId="0D4EC93C" w:rsidR="005705BA" w:rsidRDefault="005705BA" w:rsidP="005705BA">
      <w:pPr>
        <w:rPr>
          <w:rFonts w:ascii="Verdana" w:hAnsi="Verdana"/>
        </w:rPr>
      </w:pPr>
      <w:r w:rsidRPr="003449EB">
        <w:rPr>
          <w:rFonts w:ascii="Verdana" w:hAnsi="Verdana"/>
        </w:rPr>
        <w:t>This point is not a criticism of the work produce</w:t>
      </w:r>
      <w:r w:rsidR="000B5B5E">
        <w:rPr>
          <w:rFonts w:ascii="Verdana" w:hAnsi="Verdana"/>
        </w:rPr>
        <w:t xml:space="preserve">d during the consultancy phase.  </w:t>
      </w:r>
      <w:r w:rsidR="00FF5091">
        <w:rPr>
          <w:rFonts w:ascii="Verdana" w:hAnsi="Verdana"/>
        </w:rPr>
        <w:t>Consultancy r</w:t>
      </w:r>
      <w:r w:rsidR="000B5B5E">
        <w:rPr>
          <w:rFonts w:ascii="Verdana" w:hAnsi="Verdana"/>
        </w:rPr>
        <w:t>eports were detailed and thorough</w:t>
      </w:r>
      <w:r w:rsidR="00863707">
        <w:rPr>
          <w:rFonts w:ascii="Verdana" w:hAnsi="Verdana"/>
        </w:rPr>
        <w:t>. Rather, it</w:t>
      </w:r>
      <w:r w:rsidRPr="003449EB">
        <w:rPr>
          <w:rFonts w:ascii="Verdana" w:hAnsi="Verdana"/>
        </w:rPr>
        <w:t xml:space="preserve"> points to a lack of continuity</w:t>
      </w:r>
      <w:r>
        <w:rPr>
          <w:rFonts w:ascii="Verdana" w:hAnsi="Verdana"/>
        </w:rPr>
        <w:t xml:space="preserve"> between the consultants and the </w:t>
      </w:r>
      <w:r w:rsidR="00A429A2">
        <w:rPr>
          <w:rFonts w:ascii="Verdana" w:hAnsi="Verdana"/>
        </w:rPr>
        <w:t>coach</w:t>
      </w:r>
      <w:r>
        <w:rPr>
          <w:rFonts w:ascii="Verdana" w:hAnsi="Verdana"/>
        </w:rPr>
        <w:t xml:space="preserve">es and reflects the </w:t>
      </w:r>
      <w:r w:rsidR="000B5B5E">
        <w:rPr>
          <w:rFonts w:ascii="Verdana" w:hAnsi="Verdana"/>
        </w:rPr>
        <w:t xml:space="preserve">impact of the </w:t>
      </w:r>
      <w:r w:rsidR="00863707">
        <w:rPr>
          <w:rFonts w:ascii="Verdana" w:hAnsi="Verdana"/>
        </w:rPr>
        <w:t xml:space="preserve">dynamic, changing context </w:t>
      </w:r>
      <w:r>
        <w:rPr>
          <w:rFonts w:ascii="Verdana" w:hAnsi="Verdana"/>
        </w:rPr>
        <w:t xml:space="preserve">of </w:t>
      </w:r>
      <w:r w:rsidR="000B5B5E">
        <w:rPr>
          <w:rFonts w:ascii="Verdana" w:hAnsi="Verdana"/>
        </w:rPr>
        <w:t xml:space="preserve">some </w:t>
      </w:r>
      <w:r>
        <w:rPr>
          <w:rFonts w:ascii="Verdana" w:hAnsi="Verdana"/>
        </w:rPr>
        <w:t>services</w:t>
      </w:r>
      <w:r w:rsidR="000B5B5E">
        <w:rPr>
          <w:rFonts w:ascii="Verdana" w:hAnsi="Verdana"/>
        </w:rPr>
        <w:t xml:space="preserve"> in the cohort</w:t>
      </w:r>
      <w:r>
        <w:rPr>
          <w:rFonts w:ascii="Verdana" w:hAnsi="Verdana"/>
        </w:rPr>
        <w:t>.</w:t>
      </w:r>
    </w:p>
    <w:p w14:paraId="61E4DC1F" w14:textId="77777777" w:rsidR="00042641" w:rsidRDefault="005705BA" w:rsidP="000B5B5E">
      <w:pPr>
        <w:rPr>
          <w:rFonts w:ascii="Verdana" w:hAnsi="Verdana"/>
        </w:rPr>
      </w:pPr>
      <w:r w:rsidRPr="003449EB">
        <w:rPr>
          <w:rFonts w:ascii="Verdana" w:hAnsi="Verdana"/>
        </w:rPr>
        <w:t xml:space="preserve">It is understood that the </w:t>
      </w:r>
      <w:r w:rsidR="00A429A2">
        <w:rPr>
          <w:rFonts w:ascii="Verdana" w:hAnsi="Verdana"/>
        </w:rPr>
        <w:t>coach</w:t>
      </w:r>
      <w:r w:rsidRPr="003449EB">
        <w:rPr>
          <w:rFonts w:ascii="Verdana" w:hAnsi="Verdana"/>
        </w:rPr>
        <w:t>es were unavailable for the start</w:t>
      </w:r>
      <w:r w:rsidR="00863707">
        <w:rPr>
          <w:rFonts w:ascii="Verdana" w:hAnsi="Verdana"/>
        </w:rPr>
        <w:t>-</w:t>
      </w:r>
      <w:r w:rsidRPr="003449EB">
        <w:rPr>
          <w:rFonts w:ascii="Verdana" w:hAnsi="Verdana"/>
        </w:rPr>
        <w:t xml:space="preserve">up phase as they were still involved in the pilot program. Ideally, </w:t>
      </w:r>
      <w:r w:rsidR="00A429A2">
        <w:rPr>
          <w:rFonts w:ascii="Verdana" w:hAnsi="Verdana"/>
        </w:rPr>
        <w:t>coach</w:t>
      </w:r>
      <w:r w:rsidRPr="003449EB">
        <w:rPr>
          <w:rFonts w:ascii="Verdana" w:hAnsi="Verdana"/>
        </w:rPr>
        <w:t xml:space="preserve">es would have performed this role to foster relationships with the services </w:t>
      </w:r>
      <w:r>
        <w:rPr>
          <w:rFonts w:ascii="Verdana" w:hAnsi="Verdana"/>
        </w:rPr>
        <w:t>in the early stages of the program</w:t>
      </w:r>
      <w:r w:rsidRPr="003449EB">
        <w:rPr>
          <w:rFonts w:ascii="Verdana" w:hAnsi="Verdana"/>
        </w:rPr>
        <w:t xml:space="preserve">, and to strengthen the alignment of </w:t>
      </w:r>
      <w:r w:rsidR="00A429A2">
        <w:rPr>
          <w:rFonts w:ascii="Verdana" w:hAnsi="Verdana"/>
        </w:rPr>
        <w:t>coach</w:t>
      </w:r>
      <w:r w:rsidRPr="003449EB">
        <w:rPr>
          <w:rFonts w:ascii="Verdana" w:hAnsi="Verdana"/>
        </w:rPr>
        <w:t>ing to service context</w:t>
      </w:r>
      <w:r>
        <w:rPr>
          <w:rFonts w:ascii="Verdana" w:hAnsi="Verdana"/>
        </w:rPr>
        <w:t>.</w:t>
      </w:r>
    </w:p>
    <w:p w14:paraId="61E4DC20" w14:textId="77777777" w:rsidR="00994DAF" w:rsidRDefault="00994DAF" w:rsidP="00994DAF">
      <w:pPr>
        <w:pBdr>
          <w:top w:val="single" w:sz="4" w:space="1" w:color="auto"/>
          <w:left w:val="single" w:sz="4" w:space="4" w:color="auto"/>
          <w:bottom w:val="single" w:sz="4" w:space="1" w:color="auto"/>
          <w:right w:val="single" w:sz="4" w:space="4" w:color="auto"/>
        </w:pBdr>
        <w:rPr>
          <w:rFonts w:ascii="Verdana" w:hAnsi="Verdana"/>
        </w:rPr>
      </w:pPr>
    </w:p>
    <w:p w14:paraId="61E4DC21" w14:textId="77777777" w:rsidR="00994DAF" w:rsidRDefault="00994DAF" w:rsidP="00994DAF">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Implication 1: Continuity across program stages assists in the development and enhancement of the coaches</w:t>
      </w:r>
      <w:r w:rsidR="00121C1C">
        <w:rPr>
          <w:rFonts w:ascii="Verdana" w:hAnsi="Verdana"/>
        </w:rPr>
        <w:t>’</w:t>
      </w:r>
      <w:r>
        <w:rPr>
          <w:rFonts w:ascii="Verdana" w:hAnsi="Verdana"/>
        </w:rPr>
        <w:t xml:space="preserve"> relationship with services.  Continuity is supported by consistency in personnel, and clarity about the intention of each program stage.</w:t>
      </w:r>
    </w:p>
    <w:p w14:paraId="61E4DC22" w14:textId="77777777" w:rsidR="00994DAF" w:rsidRDefault="00994DAF" w:rsidP="00994DAF">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Implication 2:  The length of time required to influence governance and leadership may differ across services.  The scope of these visits needs to be tailored to the context and characteristics of services to ensure an effective foundation </w:t>
      </w:r>
      <w:r w:rsidR="007A7A85">
        <w:rPr>
          <w:rFonts w:ascii="Verdana" w:hAnsi="Verdana"/>
        </w:rPr>
        <w:t>fo</w:t>
      </w:r>
      <w:r w:rsidR="00B20475">
        <w:rPr>
          <w:rFonts w:ascii="Verdana" w:hAnsi="Verdana"/>
        </w:rPr>
        <w:t>r</w:t>
      </w:r>
      <w:r>
        <w:rPr>
          <w:rFonts w:ascii="Verdana" w:hAnsi="Verdana"/>
        </w:rPr>
        <w:t xml:space="preserve"> coaching</w:t>
      </w:r>
      <w:r w:rsidR="00B20475">
        <w:rPr>
          <w:rFonts w:ascii="Verdana" w:hAnsi="Verdana"/>
        </w:rPr>
        <w:t xml:space="preserve"> is established</w:t>
      </w:r>
      <w:r>
        <w:rPr>
          <w:rFonts w:ascii="Verdana" w:hAnsi="Verdana"/>
        </w:rPr>
        <w:t>.</w:t>
      </w:r>
    </w:p>
    <w:p w14:paraId="61E4DC23" w14:textId="77777777" w:rsidR="007A7A85" w:rsidRDefault="007A7A85" w:rsidP="00994DAF">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Implication 3: Criteria for the selection of services that will engage in a coaching program may need to be clearly specified to ensure that base conditions support program success.</w:t>
      </w:r>
    </w:p>
    <w:p w14:paraId="61E4DC24" w14:textId="77777777" w:rsidR="00994DAF" w:rsidRPr="000B5B5E" w:rsidRDefault="00994DAF" w:rsidP="00994DAF">
      <w:pPr>
        <w:pBdr>
          <w:top w:val="single" w:sz="4" w:space="1" w:color="auto"/>
          <w:left w:val="single" w:sz="4" w:space="4" w:color="auto"/>
          <w:bottom w:val="single" w:sz="4" w:space="1" w:color="auto"/>
          <w:right w:val="single" w:sz="4" w:space="4" w:color="auto"/>
        </w:pBdr>
        <w:rPr>
          <w:rFonts w:ascii="Verdana" w:hAnsi="Verdana"/>
        </w:rPr>
      </w:pPr>
    </w:p>
    <w:p w14:paraId="61E4DC25" w14:textId="77777777" w:rsidR="00A15C44" w:rsidRPr="00A15C44" w:rsidRDefault="00A15C44" w:rsidP="00A15C44">
      <w:pPr>
        <w:pStyle w:val="Heading2"/>
      </w:pPr>
      <w:bookmarkStart w:id="84" w:name="_Toc378664497"/>
      <w:r w:rsidRPr="00A15C44">
        <w:t>Coaching Component</w:t>
      </w:r>
      <w:bookmarkEnd w:id="84"/>
    </w:p>
    <w:p w14:paraId="61E4DC26" w14:textId="77777777" w:rsidR="005705BA" w:rsidRDefault="00813660" w:rsidP="009C4634">
      <w:pPr>
        <w:pStyle w:val="Heading2"/>
      </w:pPr>
      <w:bookmarkStart w:id="85" w:name="_Toc378664498"/>
      <w:r>
        <w:t>How Did the Coaches Work with the Services?</w:t>
      </w:r>
      <w:bookmarkEnd w:id="85"/>
    </w:p>
    <w:p w14:paraId="61E4DC27" w14:textId="77777777" w:rsidR="005705BA" w:rsidRDefault="00A429A2" w:rsidP="005705BA">
      <w:pPr>
        <w:pStyle w:val="DelsQuotations"/>
        <w:ind w:left="0"/>
        <w:rPr>
          <w:rFonts w:ascii="Verdana" w:hAnsi="Verdana"/>
        </w:rPr>
      </w:pPr>
      <w:r>
        <w:rPr>
          <w:rFonts w:ascii="Verdana" w:hAnsi="Verdana"/>
        </w:rPr>
        <w:t>Coach</w:t>
      </w:r>
      <w:r w:rsidR="005705BA">
        <w:rPr>
          <w:rFonts w:ascii="Verdana" w:hAnsi="Verdana"/>
        </w:rPr>
        <w:t xml:space="preserve">es </w:t>
      </w:r>
      <w:r w:rsidR="00B20475">
        <w:rPr>
          <w:rFonts w:ascii="Verdana" w:hAnsi="Verdana"/>
        </w:rPr>
        <w:t xml:space="preserve">involved in the coaching program </w:t>
      </w:r>
      <w:r w:rsidR="005705BA">
        <w:rPr>
          <w:rFonts w:ascii="Verdana" w:hAnsi="Verdana"/>
        </w:rPr>
        <w:t xml:space="preserve">had previously worked as </w:t>
      </w:r>
      <w:r>
        <w:rPr>
          <w:rFonts w:ascii="Verdana" w:hAnsi="Verdana"/>
        </w:rPr>
        <w:t>coach</w:t>
      </w:r>
      <w:r w:rsidR="005705BA">
        <w:rPr>
          <w:rFonts w:ascii="Verdana" w:hAnsi="Verdana"/>
        </w:rPr>
        <w:t xml:space="preserve">es in the pilot </w:t>
      </w:r>
      <w:r w:rsidR="00D91BC2">
        <w:rPr>
          <w:rFonts w:ascii="Verdana" w:hAnsi="Verdana"/>
        </w:rPr>
        <w:t>coaching program</w:t>
      </w:r>
      <w:r w:rsidR="005705BA">
        <w:rPr>
          <w:rFonts w:ascii="Verdana" w:hAnsi="Verdana"/>
        </w:rPr>
        <w:t xml:space="preserve">. They believed their </w:t>
      </w:r>
      <w:r w:rsidR="00B20475">
        <w:rPr>
          <w:rFonts w:ascii="Verdana" w:hAnsi="Verdana"/>
        </w:rPr>
        <w:t xml:space="preserve">work </w:t>
      </w:r>
      <w:r w:rsidR="005705BA">
        <w:rPr>
          <w:rFonts w:ascii="Verdana" w:hAnsi="Verdana"/>
        </w:rPr>
        <w:t>in the pilot program enhanced the</w:t>
      </w:r>
      <w:r w:rsidR="00B20475">
        <w:rPr>
          <w:rFonts w:ascii="Verdana" w:hAnsi="Verdana"/>
        </w:rPr>
        <w:t xml:space="preserve">ir knowledge and </w:t>
      </w:r>
      <w:r w:rsidR="005705BA">
        <w:rPr>
          <w:rFonts w:ascii="Verdana" w:hAnsi="Verdana"/>
        </w:rPr>
        <w:t xml:space="preserve">skills and </w:t>
      </w:r>
      <w:r w:rsidR="00B20475">
        <w:rPr>
          <w:rFonts w:ascii="Verdana" w:hAnsi="Verdana"/>
        </w:rPr>
        <w:t xml:space="preserve">informed the selection of </w:t>
      </w:r>
      <w:r w:rsidR="005705BA">
        <w:rPr>
          <w:rFonts w:ascii="Verdana" w:hAnsi="Verdana"/>
        </w:rPr>
        <w:t xml:space="preserve">strategies </w:t>
      </w:r>
      <w:r w:rsidR="00B20475">
        <w:rPr>
          <w:rFonts w:ascii="Verdana" w:hAnsi="Verdana"/>
        </w:rPr>
        <w:t>adopted</w:t>
      </w:r>
      <w:r w:rsidR="005705BA">
        <w:rPr>
          <w:rFonts w:ascii="Verdana" w:hAnsi="Verdana"/>
        </w:rPr>
        <w:t xml:space="preserve"> in the </w:t>
      </w:r>
      <w:r w:rsidR="00D91BC2">
        <w:rPr>
          <w:rFonts w:ascii="Verdana" w:hAnsi="Verdana"/>
        </w:rPr>
        <w:t>coaching program</w:t>
      </w:r>
      <w:r w:rsidR="005705BA">
        <w:rPr>
          <w:rFonts w:ascii="Verdana" w:hAnsi="Verdana"/>
        </w:rPr>
        <w:t>.</w:t>
      </w:r>
      <w:r w:rsidR="00B20475">
        <w:rPr>
          <w:rFonts w:ascii="Verdana" w:hAnsi="Verdana"/>
        </w:rPr>
        <w:t xml:space="preserve">  Coaches indicated they had more confidence in coaching processes and that they felt more able to draw on a range of strategies to foster educators and services’ engagement with the program.</w:t>
      </w:r>
    </w:p>
    <w:p w14:paraId="61E4DC28" w14:textId="77777777" w:rsidR="00E0093C" w:rsidRPr="00C1314B" w:rsidRDefault="005705BA" w:rsidP="005705BA">
      <w:pPr>
        <w:pStyle w:val="DelsQuotations"/>
        <w:ind w:left="0"/>
        <w:rPr>
          <w:rFonts w:ascii="Verdana" w:hAnsi="Verdana"/>
        </w:rPr>
      </w:pPr>
      <w:r w:rsidRPr="00C1314B">
        <w:rPr>
          <w:rFonts w:ascii="Verdana" w:hAnsi="Verdana"/>
        </w:rPr>
        <w:t xml:space="preserve">While </w:t>
      </w:r>
      <w:r w:rsidR="00A429A2">
        <w:rPr>
          <w:rFonts w:ascii="Verdana" w:hAnsi="Verdana"/>
        </w:rPr>
        <w:t>coach</w:t>
      </w:r>
      <w:r w:rsidRPr="00C1314B">
        <w:rPr>
          <w:rFonts w:ascii="Verdana" w:hAnsi="Verdana"/>
        </w:rPr>
        <w:t xml:space="preserve">es share a high level </w:t>
      </w:r>
      <w:r w:rsidR="00994DAF">
        <w:rPr>
          <w:rFonts w:ascii="Verdana" w:hAnsi="Verdana"/>
        </w:rPr>
        <w:t xml:space="preserve">of knowledge and experience in </w:t>
      </w:r>
      <w:r w:rsidR="00304F64">
        <w:rPr>
          <w:rFonts w:ascii="Verdana" w:hAnsi="Verdana"/>
        </w:rPr>
        <w:t xml:space="preserve">early childhood contexts, </w:t>
      </w:r>
      <w:r w:rsidRPr="00C1314B">
        <w:rPr>
          <w:rFonts w:ascii="Verdana" w:hAnsi="Verdana"/>
        </w:rPr>
        <w:t xml:space="preserve">each </w:t>
      </w:r>
      <w:r w:rsidR="00A429A2">
        <w:rPr>
          <w:rFonts w:ascii="Verdana" w:hAnsi="Verdana"/>
        </w:rPr>
        <w:t>coach</w:t>
      </w:r>
      <w:r w:rsidRPr="00C1314B">
        <w:rPr>
          <w:rFonts w:ascii="Verdana" w:hAnsi="Verdana"/>
        </w:rPr>
        <w:t xml:space="preserve"> has her own style and approach to </w:t>
      </w:r>
      <w:r w:rsidR="00A429A2">
        <w:rPr>
          <w:rFonts w:ascii="Verdana" w:hAnsi="Verdana"/>
        </w:rPr>
        <w:t>coach</w:t>
      </w:r>
      <w:r w:rsidRPr="00C1314B">
        <w:rPr>
          <w:rFonts w:ascii="Verdana" w:hAnsi="Verdana"/>
        </w:rPr>
        <w:t xml:space="preserve">ing. Interviews with </w:t>
      </w:r>
      <w:r w:rsidR="00A429A2">
        <w:rPr>
          <w:rFonts w:ascii="Verdana" w:hAnsi="Verdana"/>
        </w:rPr>
        <w:t>coach</w:t>
      </w:r>
      <w:r w:rsidRPr="00C1314B">
        <w:rPr>
          <w:rFonts w:ascii="Verdana" w:hAnsi="Verdana"/>
        </w:rPr>
        <w:t xml:space="preserve">es revealed a similar philosophy underpinned their work with services, with </w:t>
      </w:r>
      <w:r>
        <w:rPr>
          <w:rFonts w:ascii="Verdana" w:hAnsi="Verdana"/>
        </w:rPr>
        <w:t xml:space="preserve">their personal style mediating </w:t>
      </w:r>
      <w:r w:rsidRPr="00C1314B">
        <w:rPr>
          <w:rFonts w:ascii="Verdana" w:hAnsi="Verdana"/>
        </w:rPr>
        <w:t xml:space="preserve">the actual structure of the </w:t>
      </w:r>
      <w:r w:rsidR="00A429A2">
        <w:rPr>
          <w:rFonts w:ascii="Verdana" w:hAnsi="Verdana"/>
        </w:rPr>
        <w:t>coach</w:t>
      </w:r>
      <w:r w:rsidRPr="00C1314B">
        <w:rPr>
          <w:rFonts w:ascii="Verdana" w:hAnsi="Verdana"/>
        </w:rPr>
        <w:t xml:space="preserve">ing sessions. </w:t>
      </w:r>
      <w:r w:rsidR="00B20475">
        <w:rPr>
          <w:rFonts w:ascii="Verdana" w:hAnsi="Verdana"/>
        </w:rPr>
        <w:t>The philosophy that informed the coaching is discussed below.</w:t>
      </w:r>
    </w:p>
    <w:p w14:paraId="61E4DC29" w14:textId="77777777" w:rsidR="005705BA" w:rsidRPr="007D4C8F" w:rsidRDefault="005705BA" w:rsidP="009C4634">
      <w:pPr>
        <w:pStyle w:val="Heading3"/>
        <w:rPr>
          <w:rFonts w:ascii="Verdana" w:hAnsi="Verdana"/>
        </w:rPr>
      </w:pPr>
      <w:bookmarkStart w:id="86" w:name="_Toc378664499"/>
      <w:r w:rsidRPr="007D4C8F">
        <w:rPr>
          <w:rFonts w:ascii="Verdana" w:hAnsi="Verdana"/>
        </w:rPr>
        <w:t>Developing an effective working relationship</w:t>
      </w:r>
      <w:r w:rsidR="00E0093C">
        <w:rPr>
          <w:rFonts w:ascii="Verdana" w:hAnsi="Verdana"/>
        </w:rPr>
        <w:t xml:space="preserve"> with the service</w:t>
      </w:r>
      <w:bookmarkEnd w:id="86"/>
    </w:p>
    <w:p w14:paraId="61E4DC2A" w14:textId="44699AF6" w:rsidR="00B20475" w:rsidRDefault="00B20475" w:rsidP="00B20475">
      <w:pPr>
        <w:pStyle w:val="DelsQuotations"/>
        <w:ind w:left="0"/>
        <w:rPr>
          <w:rFonts w:ascii="Verdana" w:hAnsi="Verdana"/>
        </w:rPr>
      </w:pPr>
      <w:r w:rsidRPr="00813660">
        <w:rPr>
          <w:rFonts w:ascii="Verdana" w:hAnsi="Verdana"/>
        </w:rPr>
        <w:t>Both the evaluation of the pilot program and the mid-</w:t>
      </w:r>
      <w:r w:rsidR="005A41F6">
        <w:rPr>
          <w:rFonts w:ascii="Verdana" w:hAnsi="Verdana"/>
        </w:rPr>
        <w:t>program</w:t>
      </w:r>
      <w:r w:rsidR="005A41F6" w:rsidRPr="00813660">
        <w:rPr>
          <w:rFonts w:ascii="Verdana" w:hAnsi="Verdana"/>
        </w:rPr>
        <w:t xml:space="preserve"> </w:t>
      </w:r>
      <w:r w:rsidRPr="00813660">
        <w:rPr>
          <w:rFonts w:ascii="Verdana" w:hAnsi="Verdana"/>
        </w:rPr>
        <w:t xml:space="preserve">evaluation of the coaching program identified the importance of relationships that develop between the coach and the educators.  </w:t>
      </w:r>
    </w:p>
    <w:p w14:paraId="61E4DC2B" w14:textId="7EE78A56" w:rsidR="00B20475" w:rsidRDefault="005705BA" w:rsidP="005705BA">
      <w:pPr>
        <w:pStyle w:val="DelsQuotations"/>
        <w:ind w:left="0"/>
        <w:rPr>
          <w:rFonts w:ascii="Verdana" w:hAnsi="Verdana"/>
        </w:rPr>
      </w:pPr>
      <w:r w:rsidRPr="00C1314B">
        <w:rPr>
          <w:rFonts w:ascii="Verdana" w:hAnsi="Verdana"/>
        </w:rPr>
        <w:t xml:space="preserve">All </w:t>
      </w:r>
      <w:r w:rsidR="00A429A2">
        <w:rPr>
          <w:rFonts w:ascii="Verdana" w:hAnsi="Verdana"/>
        </w:rPr>
        <w:t>coach</w:t>
      </w:r>
      <w:r w:rsidRPr="00C1314B">
        <w:rPr>
          <w:rFonts w:ascii="Verdana" w:hAnsi="Verdana"/>
        </w:rPr>
        <w:t>es emphasised the importance of the relat</w:t>
      </w:r>
      <w:r w:rsidR="00736458">
        <w:rPr>
          <w:rFonts w:ascii="Verdana" w:hAnsi="Verdana"/>
        </w:rPr>
        <w:t xml:space="preserve">ionship that is built with the </w:t>
      </w:r>
      <w:r w:rsidR="00800C8E">
        <w:rPr>
          <w:rFonts w:ascii="Verdana" w:hAnsi="Verdana"/>
        </w:rPr>
        <w:t>manager/</w:t>
      </w:r>
      <w:r w:rsidR="00736458">
        <w:rPr>
          <w:rFonts w:ascii="Verdana" w:hAnsi="Verdana"/>
        </w:rPr>
        <w:t>d</w:t>
      </w:r>
      <w:r w:rsidRPr="00C1314B">
        <w:rPr>
          <w:rFonts w:ascii="Verdana" w:hAnsi="Verdana"/>
        </w:rPr>
        <w:t xml:space="preserve">irector and educators during initial phases of the </w:t>
      </w:r>
      <w:r w:rsidR="00A429A2">
        <w:rPr>
          <w:rFonts w:ascii="Verdana" w:hAnsi="Verdana"/>
        </w:rPr>
        <w:t>coach</w:t>
      </w:r>
      <w:r w:rsidRPr="00C1314B">
        <w:rPr>
          <w:rFonts w:ascii="Verdana" w:hAnsi="Verdana"/>
        </w:rPr>
        <w:t xml:space="preserve">ing. </w:t>
      </w:r>
      <w:r w:rsidR="00B20475">
        <w:rPr>
          <w:rFonts w:ascii="Verdana" w:hAnsi="Verdana"/>
        </w:rPr>
        <w:t xml:space="preserve">An effective relationship was characterised as having both rapport and trust in the coach and the coaching process. </w:t>
      </w:r>
    </w:p>
    <w:p w14:paraId="61E4DC2C" w14:textId="7193C04B" w:rsidR="005705BA" w:rsidRPr="00C1314B" w:rsidRDefault="005705BA" w:rsidP="005705BA">
      <w:pPr>
        <w:pStyle w:val="DelsQuotations"/>
        <w:ind w:left="0"/>
        <w:rPr>
          <w:rFonts w:ascii="Verdana" w:hAnsi="Verdana"/>
        </w:rPr>
      </w:pPr>
      <w:r w:rsidRPr="00C1314B">
        <w:rPr>
          <w:rFonts w:ascii="Verdana" w:hAnsi="Verdana"/>
        </w:rPr>
        <w:t xml:space="preserve">It appears that many factors influenced the speed at which </w:t>
      </w:r>
      <w:r w:rsidR="00B20475">
        <w:rPr>
          <w:rFonts w:ascii="Verdana" w:hAnsi="Verdana"/>
        </w:rPr>
        <w:t>an effective working</w:t>
      </w:r>
      <w:r w:rsidRPr="00C1314B">
        <w:rPr>
          <w:rFonts w:ascii="Verdana" w:hAnsi="Verdana"/>
        </w:rPr>
        <w:t xml:space="preserve"> rel</w:t>
      </w:r>
      <w:r w:rsidR="00736458">
        <w:rPr>
          <w:rFonts w:ascii="Verdana" w:hAnsi="Verdana"/>
        </w:rPr>
        <w:t>ationship developed</w:t>
      </w:r>
      <w:r w:rsidRPr="00C1314B">
        <w:rPr>
          <w:rFonts w:ascii="Verdana" w:hAnsi="Verdana"/>
        </w:rPr>
        <w:t xml:space="preserve">. </w:t>
      </w:r>
      <w:r w:rsidR="00B20475" w:rsidRPr="00C1314B">
        <w:rPr>
          <w:rFonts w:ascii="Verdana" w:hAnsi="Verdana"/>
        </w:rPr>
        <w:t>In some services</w:t>
      </w:r>
      <w:r w:rsidR="00121C1C">
        <w:rPr>
          <w:rFonts w:ascii="Verdana" w:hAnsi="Verdana"/>
        </w:rPr>
        <w:t xml:space="preserve"> coaches felt welcomed from their earliest point of contact and this initial enthusiasm from directors and educators appeared to be associated with high levels of engagement and a willingness to improve their practices in li</w:t>
      </w:r>
      <w:r w:rsidR="000576DB">
        <w:rPr>
          <w:rFonts w:ascii="Verdana" w:hAnsi="Verdana"/>
        </w:rPr>
        <w:t>ne with</w:t>
      </w:r>
      <w:r w:rsidR="00121C1C">
        <w:rPr>
          <w:rFonts w:ascii="Verdana" w:hAnsi="Verdana"/>
        </w:rPr>
        <w:t xml:space="preserve"> the </w:t>
      </w:r>
      <w:r w:rsidR="00DB32AC">
        <w:rPr>
          <w:rFonts w:ascii="Verdana" w:hAnsi="Verdana"/>
        </w:rPr>
        <w:t>VEYLDF</w:t>
      </w:r>
      <w:r w:rsidR="00121C1C">
        <w:rPr>
          <w:rFonts w:ascii="Verdana" w:hAnsi="Verdana"/>
        </w:rPr>
        <w:t>.  In other services</w:t>
      </w:r>
      <w:r w:rsidR="00B20475" w:rsidRPr="00C1314B">
        <w:rPr>
          <w:rFonts w:ascii="Verdana" w:hAnsi="Verdana"/>
        </w:rPr>
        <w:t xml:space="preserve"> </w:t>
      </w:r>
      <w:r w:rsidR="00B20475">
        <w:rPr>
          <w:rFonts w:ascii="Verdana" w:hAnsi="Verdana"/>
        </w:rPr>
        <w:t>coach</w:t>
      </w:r>
      <w:r w:rsidR="00B20475" w:rsidRPr="00C1314B">
        <w:rPr>
          <w:rFonts w:ascii="Verdana" w:hAnsi="Verdana"/>
        </w:rPr>
        <w:t xml:space="preserve">es </w:t>
      </w:r>
      <w:r w:rsidRPr="00C1314B">
        <w:rPr>
          <w:rFonts w:ascii="Verdana" w:hAnsi="Verdana"/>
        </w:rPr>
        <w:t xml:space="preserve">spoke about </w:t>
      </w:r>
      <w:r>
        <w:rPr>
          <w:rFonts w:ascii="Verdana" w:hAnsi="Verdana"/>
        </w:rPr>
        <w:t xml:space="preserve">some </w:t>
      </w:r>
      <w:r w:rsidRPr="00C1314B">
        <w:rPr>
          <w:rFonts w:ascii="Verdana" w:hAnsi="Verdana"/>
        </w:rPr>
        <w:t>initial resistance by</w:t>
      </w:r>
      <w:r w:rsidR="00736458">
        <w:rPr>
          <w:rFonts w:ascii="Verdana" w:hAnsi="Verdana"/>
        </w:rPr>
        <w:t xml:space="preserve"> some d</w:t>
      </w:r>
      <w:r w:rsidR="00471A01">
        <w:rPr>
          <w:rFonts w:ascii="Verdana" w:hAnsi="Verdana"/>
        </w:rPr>
        <w:t xml:space="preserve">irectors and managers </w:t>
      </w:r>
      <w:r w:rsidRPr="00C1314B">
        <w:rPr>
          <w:rFonts w:ascii="Verdana" w:hAnsi="Verdana"/>
        </w:rPr>
        <w:t xml:space="preserve">to being involved in the </w:t>
      </w:r>
      <w:r w:rsidR="00736458">
        <w:rPr>
          <w:rFonts w:ascii="Verdana" w:hAnsi="Verdana"/>
        </w:rPr>
        <w:t>c</w:t>
      </w:r>
      <w:r w:rsidR="00D91BC2">
        <w:rPr>
          <w:rFonts w:ascii="Verdana" w:hAnsi="Verdana"/>
        </w:rPr>
        <w:t>oaching program</w:t>
      </w:r>
      <w:r w:rsidRPr="00C1314B">
        <w:rPr>
          <w:rFonts w:ascii="Verdana" w:hAnsi="Verdana"/>
        </w:rPr>
        <w:t>. This</w:t>
      </w:r>
      <w:r w:rsidR="00736458">
        <w:rPr>
          <w:rFonts w:ascii="Verdana" w:hAnsi="Verdana"/>
        </w:rPr>
        <w:t xml:space="preserve"> resistance was based on a real</w:t>
      </w:r>
      <w:r w:rsidRPr="00C1314B">
        <w:rPr>
          <w:rFonts w:ascii="Verdana" w:hAnsi="Verdana"/>
        </w:rPr>
        <w:t xml:space="preserve"> or imagined view that the Department felt the service needed additional support, and there was a perception that </w:t>
      </w:r>
      <w:r w:rsidR="00A429A2">
        <w:rPr>
          <w:rFonts w:ascii="Verdana" w:hAnsi="Verdana"/>
        </w:rPr>
        <w:t>coach</w:t>
      </w:r>
      <w:r w:rsidRPr="00C1314B">
        <w:rPr>
          <w:rFonts w:ascii="Verdana" w:hAnsi="Verdana"/>
        </w:rPr>
        <w:t xml:space="preserve">ing was being imposed upon them. </w:t>
      </w:r>
      <w:r w:rsidR="00121C1C">
        <w:rPr>
          <w:rFonts w:ascii="Verdana" w:hAnsi="Verdana"/>
        </w:rPr>
        <w:t>In these circumstances</w:t>
      </w:r>
      <w:r w:rsidR="000576DB">
        <w:rPr>
          <w:rFonts w:ascii="Verdana" w:hAnsi="Verdana"/>
        </w:rPr>
        <w:t xml:space="preserve"> coaches</w:t>
      </w:r>
      <w:r w:rsidR="00121C1C">
        <w:rPr>
          <w:rFonts w:ascii="Verdana" w:hAnsi="Verdana"/>
        </w:rPr>
        <w:t xml:space="preserve"> </w:t>
      </w:r>
      <w:r w:rsidR="00121C1C" w:rsidRPr="00C1314B">
        <w:rPr>
          <w:rFonts w:ascii="Verdana" w:hAnsi="Verdana"/>
        </w:rPr>
        <w:t xml:space="preserve">claimed that </w:t>
      </w:r>
      <w:r w:rsidR="00121C1C">
        <w:rPr>
          <w:rFonts w:ascii="Verdana" w:hAnsi="Verdana"/>
        </w:rPr>
        <w:t>rapport and trust</w:t>
      </w:r>
      <w:r w:rsidR="00121C1C" w:rsidRPr="00C1314B">
        <w:rPr>
          <w:rFonts w:ascii="Verdana" w:hAnsi="Verdana"/>
        </w:rPr>
        <w:t xml:space="preserve"> </w:t>
      </w:r>
      <w:r w:rsidR="00121C1C">
        <w:rPr>
          <w:rFonts w:ascii="Verdana" w:hAnsi="Verdana"/>
        </w:rPr>
        <w:t>was</w:t>
      </w:r>
      <w:r w:rsidR="00121C1C" w:rsidRPr="00C1314B">
        <w:rPr>
          <w:rFonts w:ascii="Verdana" w:hAnsi="Verdana"/>
        </w:rPr>
        <w:t xml:space="preserve"> not established until </w:t>
      </w:r>
      <w:r w:rsidR="00121C1C">
        <w:rPr>
          <w:rFonts w:ascii="Verdana" w:hAnsi="Verdana"/>
        </w:rPr>
        <w:t xml:space="preserve">the fourth </w:t>
      </w:r>
      <w:r w:rsidR="00121C1C" w:rsidRPr="00C1314B">
        <w:rPr>
          <w:rFonts w:ascii="Verdana" w:hAnsi="Verdana"/>
        </w:rPr>
        <w:t>visit.</w:t>
      </w:r>
      <w:r w:rsidR="00121C1C">
        <w:rPr>
          <w:rFonts w:ascii="Verdana" w:hAnsi="Verdana"/>
        </w:rPr>
        <w:t xml:space="preserve"> </w:t>
      </w:r>
    </w:p>
    <w:p w14:paraId="61E4DC2D" w14:textId="77777777" w:rsidR="00121C1C" w:rsidRDefault="00121C1C" w:rsidP="00121C1C">
      <w:pPr>
        <w:pStyle w:val="DelsQuotations"/>
        <w:ind w:left="0"/>
        <w:rPr>
          <w:rFonts w:ascii="Verdana" w:hAnsi="Verdana"/>
        </w:rPr>
      </w:pPr>
      <w:r>
        <w:rPr>
          <w:rFonts w:ascii="Verdana" w:hAnsi="Verdana"/>
        </w:rPr>
        <w:t>One coach commented:</w:t>
      </w:r>
    </w:p>
    <w:p w14:paraId="61E4DC2E" w14:textId="77777777" w:rsidR="00121C1C" w:rsidRPr="00121C1C" w:rsidRDefault="00121C1C" w:rsidP="00121C1C">
      <w:pPr>
        <w:pStyle w:val="DelsQuotations"/>
        <w:rPr>
          <w:rFonts w:ascii="Verdana" w:hAnsi="Verdana"/>
        </w:rPr>
      </w:pPr>
      <w:r w:rsidRPr="00121C1C">
        <w:rPr>
          <w:rFonts w:ascii="Verdana" w:hAnsi="Verdana"/>
        </w:rPr>
        <w:t>“It’s a hard gig because there is a fear element of anyone that comes into a service because we’re so highly regulated that they fear us and even when you’re working at building trust and rapport, it can take a long time. And</w:t>
      </w:r>
      <w:r>
        <w:rPr>
          <w:rFonts w:ascii="Verdana" w:hAnsi="Verdana"/>
        </w:rPr>
        <w:t xml:space="preserve"> </w:t>
      </w:r>
      <w:r w:rsidRPr="00121C1C">
        <w:rPr>
          <w:rFonts w:ascii="Verdana" w:hAnsi="Verdana"/>
        </w:rPr>
        <w:t>with some educators, you never get through that.”</w:t>
      </w:r>
    </w:p>
    <w:p w14:paraId="61E4DC2F" w14:textId="21446ED4" w:rsidR="00471A01" w:rsidRDefault="00471A01" w:rsidP="00471A01">
      <w:pPr>
        <w:pStyle w:val="DelsQuotations"/>
        <w:ind w:left="0"/>
        <w:rPr>
          <w:rFonts w:ascii="Verdana" w:hAnsi="Verdana"/>
        </w:rPr>
      </w:pPr>
      <w:r w:rsidRPr="00C1314B">
        <w:rPr>
          <w:rFonts w:ascii="Verdana" w:hAnsi="Verdana"/>
        </w:rPr>
        <w:t xml:space="preserve">Trust is a fragile quality in a </w:t>
      </w:r>
      <w:r w:rsidR="00A429A2">
        <w:rPr>
          <w:rFonts w:ascii="Verdana" w:hAnsi="Verdana"/>
        </w:rPr>
        <w:t>coach</w:t>
      </w:r>
      <w:r w:rsidRPr="00C1314B">
        <w:rPr>
          <w:rFonts w:ascii="Verdana" w:hAnsi="Verdana"/>
        </w:rPr>
        <w:t xml:space="preserve">ing relationship. It can be generated quickly, but can be </w:t>
      </w:r>
      <w:r w:rsidR="00B94AA7">
        <w:rPr>
          <w:rFonts w:ascii="Verdana" w:hAnsi="Verdana"/>
        </w:rPr>
        <w:t xml:space="preserve">just as </w:t>
      </w:r>
      <w:r w:rsidRPr="00C1314B">
        <w:rPr>
          <w:rFonts w:ascii="Verdana" w:hAnsi="Verdana"/>
        </w:rPr>
        <w:t xml:space="preserve">quickly lost.  There is also no predictable trajectory of trust, yet it appears to be important in effective </w:t>
      </w:r>
      <w:r w:rsidR="00A429A2">
        <w:rPr>
          <w:rFonts w:ascii="Verdana" w:hAnsi="Verdana"/>
        </w:rPr>
        <w:t>coach</w:t>
      </w:r>
      <w:r w:rsidRPr="00C1314B">
        <w:rPr>
          <w:rFonts w:ascii="Verdana" w:hAnsi="Verdana"/>
        </w:rPr>
        <w:t xml:space="preserve">ing relationships. </w:t>
      </w:r>
      <w:r w:rsidR="003018AB">
        <w:rPr>
          <w:rFonts w:ascii="Verdana" w:hAnsi="Verdana"/>
        </w:rPr>
        <w:t xml:space="preserve">  From the coaches</w:t>
      </w:r>
      <w:r w:rsidR="000576DB">
        <w:rPr>
          <w:rFonts w:ascii="Verdana" w:hAnsi="Verdana"/>
        </w:rPr>
        <w:t>’</w:t>
      </w:r>
      <w:r w:rsidR="003018AB">
        <w:rPr>
          <w:rFonts w:ascii="Verdana" w:hAnsi="Verdana"/>
        </w:rPr>
        <w:t xml:space="preserve"> perspective</w:t>
      </w:r>
      <w:r w:rsidR="000576DB">
        <w:rPr>
          <w:rFonts w:ascii="Verdana" w:hAnsi="Verdana"/>
        </w:rPr>
        <w:t>,</w:t>
      </w:r>
      <w:r w:rsidR="003018AB">
        <w:rPr>
          <w:rFonts w:ascii="Verdana" w:hAnsi="Verdana"/>
        </w:rPr>
        <w:t xml:space="preserve"> trust was an </w:t>
      </w:r>
      <w:r w:rsidR="00B20475">
        <w:rPr>
          <w:rFonts w:ascii="Verdana" w:hAnsi="Verdana"/>
        </w:rPr>
        <w:t>important</w:t>
      </w:r>
      <w:r w:rsidR="00121C1C">
        <w:rPr>
          <w:rFonts w:ascii="Verdana" w:hAnsi="Verdana"/>
        </w:rPr>
        <w:t xml:space="preserve"> pre-requisite for engagement, </w:t>
      </w:r>
      <w:r w:rsidR="00B20475">
        <w:rPr>
          <w:rFonts w:ascii="Verdana" w:hAnsi="Verdana"/>
        </w:rPr>
        <w:t>and</w:t>
      </w:r>
      <w:r w:rsidR="00121C1C">
        <w:rPr>
          <w:rFonts w:ascii="Verdana" w:hAnsi="Verdana"/>
        </w:rPr>
        <w:t xml:space="preserve"> facilitated</w:t>
      </w:r>
      <w:r w:rsidR="00B20475">
        <w:rPr>
          <w:rFonts w:ascii="Verdana" w:hAnsi="Verdana"/>
        </w:rPr>
        <w:t xml:space="preserve"> implementation of the coaches’ suggestions for improvement.</w:t>
      </w:r>
    </w:p>
    <w:p w14:paraId="61E4DC30" w14:textId="77777777" w:rsidR="003018AB" w:rsidRPr="00C1314B" w:rsidRDefault="00471A01" w:rsidP="00471A01">
      <w:pPr>
        <w:pStyle w:val="DelsQuotations"/>
        <w:ind w:left="0"/>
        <w:rPr>
          <w:rFonts w:ascii="Verdana" w:hAnsi="Verdana"/>
        </w:rPr>
      </w:pPr>
      <w:r w:rsidRPr="00C1314B">
        <w:rPr>
          <w:rFonts w:ascii="Verdana" w:hAnsi="Verdana"/>
        </w:rPr>
        <w:t xml:space="preserve">The conditions that seemed associated with </w:t>
      </w:r>
      <w:r w:rsidR="00736458">
        <w:rPr>
          <w:rFonts w:ascii="Verdana" w:hAnsi="Verdana"/>
        </w:rPr>
        <w:t xml:space="preserve">the </w:t>
      </w:r>
      <w:r w:rsidRPr="00C1314B">
        <w:rPr>
          <w:rFonts w:ascii="Verdana" w:hAnsi="Verdana"/>
        </w:rPr>
        <w:t xml:space="preserve">services that took longer to trust </w:t>
      </w:r>
      <w:r w:rsidR="00B20475">
        <w:rPr>
          <w:rFonts w:ascii="Verdana" w:hAnsi="Verdana"/>
        </w:rPr>
        <w:t>in the coach and the coaching process</w:t>
      </w:r>
      <w:r w:rsidRPr="00C1314B">
        <w:rPr>
          <w:rFonts w:ascii="Verdana" w:hAnsi="Verdana"/>
        </w:rPr>
        <w:t xml:space="preserve"> included high staff turnover, lac</w:t>
      </w:r>
      <w:r w:rsidR="00736458">
        <w:rPr>
          <w:rFonts w:ascii="Verdana" w:hAnsi="Verdana"/>
        </w:rPr>
        <w:t>k of initial engagement by the d</w:t>
      </w:r>
      <w:r w:rsidRPr="00C1314B">
        <w:rPr>
          <w:rFonts w:ascii="Verdana" w:hAnsi="Verdana"/>
        </w:rPr>
        <w:t xml:space="preserve">irector of the service, and service stress.  Service stress can include external factors putting pressure on the service, </w:t>
      </w:r>
      <w:r w:rsidR="003018AB">
        <w:rPr>
          <w:rFonts w:ascii="Verdana" w:hAnsi="Verdana"/>
        </w:rPr>
        <w:t xml:space="preserve">for example </w:t>
      </w:r>
      <w:r w:rsidRPr="00C1314B">
        <w:rPr>
          <w:rFonts w:ascii="Verdana" w:hAnsi="Verdana"/>
        </w:rPr>
        <w:t>the need to fulfil other requirements</w:t>
      </w:r>
      <w:r w:rsidR="003018AB">
        <w:rPr>
          <w:rFonts w:ascii="Verdana" w:hAnsi="Verdana"/>
        </w:rPr>
        <w:t xml:space="preserve"> that are seen as competing with participation in the coaching program</w:t>
      </w:r>
      <w:r w:rsidRPr="00C1314B">
        <w:rPr>
          <w:rFonts w:ascii="Verdana" w:hAnsi="Verdana"/>
        </w:rPr>
        <w:t>,</w:t>
      </w:r>
      <w:r>
        <w:rPr>
          <w:rFonts w:ascii="Verdana" w:hAnsi="Verdana"/>
        </w:rPr>
        <w:t xml:space="preserve"> or </w:t>
      </w:r>
      <w:r w:rsidR="003018AB">
        <w:rPr>
          <w:rFonts w:ascii="Verdana" w:hAnsi="Verdana"/>
        </w:rPr>
        <w:t xml:space="preserve">educator </w:t>
      </w:r>
      <w:r>
        <w:rPr>
          <w:rFonts w:ascii="Verdana" w:hAnsi="Verdana"/>
        </w:rPr>
        <w:t>staffing issues</w:t>
      </w:r>
      <w:r w:rsidR="003018AB">
        <w:rPr>
          <w:rFonts w:ascii="Verdana" w:hAnsi="Verdana"/>
        </w:rPr>
        <w:t>, such as conflict between or among the educational team</w:t>
      </w:r>
      <w:r>
        <w:rPr>
          <w:rFonts w:ascii="Verdana" w:hAnsi="Verdana"/>
        </w:rPr>
        <w:t>.</w:t>
      </w:r>
    </w:p>
    <w:p w14:paraId="61E4DC31" w14:textId="77777777" w:rsidR="00471A01" w:rsidRPr="00C1314B" w:rsidRDefault="00471A01" w:rsidP="00471A01">
      <w:pPr>
        <w:pStyle w:val="DelsQuotations"/>
        <w:ind w:left="0"/>
        <w:rPr>
          <w:rFonts w:ascii="Verdana" w:hAnsi="Verdana"/>
        </w:rPr>
      </w:pPr>
      <w:r w:rsidRPr="00C1314B">
        <w:rPr>
          <w:rFonts w:ascii="Verdana" w:hAnsi="Verdana"/>
        </w:rPr>
        <w:t xml:space="preserve">The </w:t>
      </w:r>
      <w:r w:rsidR="00A429A2">
        <w:rPr>
          <w:rFonts w:ascii="Verdana" w:hAnsi="Verdana"/>
        </w:rPr>
        <w:t>coach</w:t>
      </w:r>
      <w:r w:rsidRPr="00C1314B">
        <w:rPr>
          <w:rFonts w:ascii="Verdana" w:hAnsi="Verdana"/>
        </w:rPr>
        <w:t xml:space="preserve">es adopted </w:t>
      </w:r>
      <w:r w:rsidR="006F38B7">
        <w:rPr>
          <w:rFonts w:ascii="Verdana" w:hAnsi="Verdana"/>
        </w:rPr>
        <w:t xml:space="preserve">a range of </w:t>
      </w:r>
      <w:r w:rsidRPr="00C1314B">
        <w:rPr>
          <w:rFonts w:ascii="Verdana" w:hAnsi="Verdana"/>
        </w:rPr>
        <w:t xml:space="preserve">strategies to encourage </w:t>
      </w:r>
      <w:r w:rsidR="003018AB">
        <w:rPr>
          <w:rFonts w:ascii="Verdana" w:hAnsi="Verdana"/>
        </w:rPr>
        <w:t xml:space="preserve">rapport and </w:t>
      </w:r>
      <w:r w:rsidRPr="00C1314B">
        <w:rPr>
          <w:rFonts w:ascii="Verdana" w:hAnsi="Verdana"/>
        </w:rPr>
        <w:t>trust.  They indicated that they maintained an attitude of friendliness</w:t>
      </w:r>
      <w:r w:rsidR="003018AB">
        <w:rPr>
          <w:rFonts w:ascii="Verdana" w:hAnsi="Verdana"/>
        </w:rPr>
        <w:t xml:space="preserve"> and interpersonal </w:t>
      </w:r>
      <w:r w:rsidRPr="00C1314B">
        <w:rPr>
          <w:rFonts w:ascii="Verdana" w:hAnsi="Verdana"/>
        </w:rPr>
        <w:t>warmth</w:t>
      </w:r>
      <w:r w:rsidR="003018AB">
        <w:rPr>
          <w:rFonts w:ascii="Verdana" w:hAnsi="Verdana"/>
        </w:rPr>
        <w:t xml:space="preserve"> and affirmed promising practices observed in</w:t>
      </w:r>
      <w:r w:rsidRPr="00C1314B">
        <w:rPr>
          <w:rFonts w:ascii="Verdana" w:hAnsi="Verdana"/>
        </w:rPr>
        <w:t xml:space="preserve"> </w:t>
      </w:r>
      <w:r w:rsidR="003018AB">
        <w:rPr>
          <w:rFonts w:ascii="Verdana" w:hAnsi="Verdana"/>
        </w:rPr>
        <w:t>services.  Coaches elected to maintain a relaxed i</w:t>
      </w:r>
      <w:r w:rsidRPr="00C1314B">
        <w:rPr>
          <w:rFonts w:ascii="Verdana" w:hAnsi="Verdana"/>
        </w:rPr>
        <w:t xml:space="preserve">nformality during </w:t>
      </w:r>
      <w:r w:rsidR="00A429A2">
        <w:rPr>
          <w:rFonts w:ascii="Verdana" w:hAnsi="Verdana"/>
        </w:rPr>
        <w:t>coach</w:t>
      </w:r>
      <w:r w:rsidR="003018AB">
        <w:rPr>
          <w:rFonts w:ascii="Verdana" w:hAnsi="Verdana"/>
        </w:rPr>
        <w:t>ing visits, rather than a more distanced observer role.</w:t>
      </w:r>
    </w:p>
    <w:p w14:paraId="61E4DC32" w14:textId="4C44F009" w:rsidR="00471A01" w:rsidRPr="00AA2556" w:rsidRDefault="00B94AA7" w:rsidP="00471A01">
      <w:pPr>
        <w:pStyle w:val="DelsQuotations"/>
        <w:rPr>
          <w:rFonts w:ascii="Verdana" w:hAnsi="Verdana"/>
        </w:rPr>
      </w:pPr>
      <w:r>
        <w:rPr>
          <w:rFonts w:ascii="Verdana" w:hAnsi="Verdana"/>
        </w:rPr>
        <w:t>‘</w:t>
      </w:r>
      <w:r w:rsidR="00471A01" w:rsidRPr="00AA2556">
        <w:rPr>
          <w:rFonts w:ascii="Verdana" w:hAnsi="Verdana"/>
        </w:rPr>
        <w:t>To get them onside</w:t>
      </w:r>
      <w:r>
        <w:rPr>
          <w:rFonts w:ascii="Verdana" w:hAnsi="Verdana"/>
        </w:rPr>
        <w:t xml:space="preserve"> –</w:t>
      </w:r>
      <w:r w:rsidR="00471A01" w:rsidRPr="00AA2556">
        <w:rPr>
          <w:rFonts w:ascii="Verdana" w:hAnsi="Verdana"/>
        </w:rPr>
        <w:t xml:space="preserve"> </w:t>
      </w:r>
      <w:r w:rsidR="003018AB">
        <w:rPr>
          <w:rFonts w:ascii="Verdana" w:hAnsi="Verdana"/>
        </w:rPr>
        <w:t xml:space="preserve">(I would) </w:t>
      </w:r>
      <w:r w:rsidR="00471A01" w:rsidRPr="00AA2556">
        <w:rPr>
          <w:rFonts w:ascii="Verdana" w:hAnsi="Verdana"/>
        </w:rPr>
        <w:t>give them lots of examples of services that have achieved things and done thing</w:t>
      </w:r>
      <w:r>
        <w:rPr>
          <w:rFonts w:ascii="Verdana" w:hAnsi="Verdana"/>
        </w:rPr>
        <w:t>s</w:t>
      </w:r>
      <w:r w:rsidR="00471A01" w:rsidRPr="00AA2556">
        <w:rPr>
          <w:rFonts w:ascii="Verdana" w:hAnsi="Verdana"/>
        </w:rPr>
        <w:t xml:space="preserve">.  They need to see it.  Encourage them and provide support.  Listen to them.  I always said  </w:t>
      </w:r>
      <w:r>
        <w:rPr>
          <w:rFonts w:ascii="Verdana" w:hAnsi="Verdana"/>
        </w:rPr>
        <w:t>“</w:t>
      </w:r>
      <w:r w:rsidR="00471A01" w:rsidRPr="00AA2556">
        <w:rPr>
          <w:rFonts w:ascii="Verdana" w:hAnsi="Verdana"/>
        </w:rPr>
        <w:t>I am here to help you.</w:t>
      </w:r>
      <w:r>
        <w:rPr>
          <w:rFonts w:ascii="Verdana" w:hAnsi="Verdana"/>
        </w:rPr>
        <w:t>”</w:t>
      </w:r>
      <w:r w:rsidR="00471A01" w:rsidRPr="00AA2556">
        <w:rPr>
          <w:rFonts w:ascii="Verdana" w:hAnsi="Verdana"/>
        </w:rPr>
        <w:t xml:space="preserve"> I am not here to tick what is bad or right</w:t>
      </w:r>
      <w:r>
        <w:rPr>
          <w:rFonts w:ascii="Verdana" w:hAnsi="Verdana"/>
        </w:rPr>
        <w:t>.’</w:t>
      </w:r>
      <w:r w:rsidR="00471A01" w:rsidRPr="00AA2556">
        <w:rPr>
          <w:rFonts w:ascii="Verdana" w:hAnsi="Verdana"/>
        </w:rPr>
        <w:t xml:space="preserve"> (</w:t>
      </w:r>
      <w:r w:rsidR="00A429A2">
        <w:rPr>
          <w:rFonts w:ascii="Verdana" w:hAnsi="Verdana"/>
        </w:rPr>
        <w:t>Coach</w:t>
      </w:r>
      <w:r w:rsidR="00471A01" w:rsidRPr="00AA2556">
        <w:rPr>
          <w:rFonts w:ascii="Verdana" w:hAnsi="Verdana"/>
        </w:rPr>
        <w:t>)</w:t>
      </w:r>
    </w:p>
    <w:p w14:paraId="61E4DC33" w14:textId="4CB98A68" w:rsidR="00471A01" w:rsidRPr="00AA2556" w:rsidRDefault="00B94AA7" w:rsidP="00471A01">
      <w:pPr>
        <w:pStyle w:val="DelsQuotations"/>
        <w:rPr>
          <w:rFonts w:ascii="Verdana" w:hAnsi="Verdana"/>
        </w:rPr>
      </w:pPr>
      <w:r>
        <w:rPr>
          <w:rFonts w:ascii="Verdana" w:hAnsi="Verdana"/>
        </w:rPr>
        <w:t>‘</w:t>
      </w:r>
      <w:r w:rsidR="00471A01">
        <w:rPr>
          <w:rFonts w:ascii="Verdana" w:hAnsi="Verdana"/>
        </w:rPr>
        <w:t>Every service has actually improved. I</w:t>
      </w:r>
      <w:r w:rsidR="00471A01" w:rsidRPr="00AA2556">
        <w:rPr>
          <w:rFonts w:ascii="Verdana" w:hAnsi="Verdana"/>
        </w:rPr>
        <w:t>t has meant building that relationship first. Some people have done things reluctantly because they said “</w:t>
      </w:r>
      <w:r>
        <w:rPr>
          <w:rFonts w:ascii="Verdana" w:hAnsi="Verdana"/>
        </w:rPr>
        <w:t>W</w:t>
      </w:r>
      <w:r w:rsidR="00471A01" w:rsidRPr="00AA2556">
        <w:rPr>
          <w:rFonts w:ascii="Verdana" w:hAnsi="Verdana"/>
        </w:rPr>
        <w:t>ell, I’ll do it because I have to, but I don’t like it.”  “Well just do it anyway…”</w:t>
      </w:r>
      <w:r w:rsidR="000576DB">
        <w:rPr>
          <w:rFonts w:ascii="Verdana" w:hAnsi="Verdana"/>
        </w:rPr>
        <w:t xml:space="preserve">. </w:t>
      </w:r>
      <w:r w:rsidR="00471A01" w:rsidRPr="00AA2556">
        <w:rPr>
          <w:rFonts w:ascii="Verdana" w:hAnsi="Verdana"/>
        </w:rPr>
        <w:t xml:space="preserve">(group interview with </w:t>
      </w:r>
      <w:r w:rsidR="00A429A2">
        <w:rPr>
          <w:rFonts w:ascii="Verdana" w:hAnsi="Verdana"/>
        </w:rPr>
        <w:t>coach</w:t>
      </w:r>
      <w:r w:rsidR="00471A01" w:rsidRPr="00AA2556">
        <w:rPr>
          <w:rFonts w:ascii="Verdana" w:hAnsi="Verdana"/>
        </w:rPr>
        <w:t xml:space="preserve">es) </w:t>
      </w:r>
    </w:p>
    <w:p w14:paraId="61E4DC34" w14:textId="77777777" w:rsidR="005705BA" w:rsidRDefault="00A429A2" w:rsidP="005705BA">
      <w:pPr>
        <w:rPr>
          <w:rFonts w:ascii="Verdana" w:hAnsi="Verdana"/>
        </w:rPr>
      </w:pPr>
      <w:r>
        <w:rPr>
          <w:rFonts w:ascii="Verdana" w:hAnsi="Verdana"/>
        </w:rPr>
        <w:t>Coach</w:t>
      </w:r>
      <w:r w:rsidR="005705BA" w:rsidRPr="003449EB">
        <w:rPr>
          <w:rFonts w:ascii="Verdana" w:hAnsi="Verdana"/>
        </w:rPr>
        <w:t>es balance</w:t>
      </w:r>
      <w:r w:rsidR="005705BA">
        <w:rPr>
          <w:rFonts w:ascii="Verdana" w:hAnsi="Verdana"/>
        </w:rPr>
        <w:t>d</w:t>
      </w:r>
      <w:r w:rsidR="005705BA" w:rsidRPr="003449EB">
        <w:rPr>
          <w:rFonts w:ascii="Verdana" w:hAnsi="Verdana"/>
        </w:rPr>
        <w:t xml:space="preserve"> skills in the substantive content of early </w:t>
      </w:r>
      <w:r w:rsidR="00736458">
        <w:rPr>
          <w:rFonts w:ascii="Verdana" w:hAnsi="Verdana"/>
        </w:rPr>
        <w:t>education and care</w:t>
      </w:r>
      <w:r w:rsidR="005705BA" w:rsidRPr="003449EB">
        <w:rPr>
          <w:rFonts w:ascii="Verdana" w:hAnsi="Verdana"/>
        </w:rPr>
        <w:t xml:space="preserve"> with a knowledge of adult learning principles. This dual skill base appeared</w:t>
      </w:r>
      <w:r w:rsidR="005705BA">
        <w:rPr>
          <w:rFonts w:ascii="Verdana" w:hAnsi="Verdana"/>
        </w:rPr>
        <w:t xml:space="preserve"> to be very important to building effective relationships with educators. As the </w:t>
      </w:r>
      <w:r>
        <w:rPr>
          <w:rFonts w:ascii="Verdana" w:hAnsi="Verdana"/>
        </w:rPr>
        <w:t>coach</w:t>
      </w:r>
      <w:r w:rsidR="005705BA">
        <w:rPr>
          <w:rFonts w:ascii="Verdana" w:hAnsi="Verdana"/>
        </w:rPr>
        <w:t>es</w:t>
      </w:r>
      <w:r w:rsidR="005705BA" w:rsidRPr="003449EB">
        <w:rPr>
          <w:rFonts w:ascii="Verdana" w:hAnsi="Verdana"/>
        </w:rPr>
        <w:t xml:space="preserve"> </w:t>
      </w:r>
      <w:r w:rsidR="005705BA">
        <w:rPr>
          <w:rFonts w:ascii="Verdana" w:hAnsi="Verdana"/>
        </w:rPr>
        <w:t>were</w:t>
      </w:r>
      <w:r w:rsidR="005705BA" w:rsidRPr="003449EB">
        <w:rPr>
          <w:rFonts w:ascii="Verdana" w:hAnsi="Verdana"/>
        </w:rPr>
        <w:t xml:space="preserve"> workin</w:t>
      </w:r>
      <w:r w:rsidR="005705BA">
        <w:rPr>
          <w:rFonts w:ascii="Verdana" w:hAnsi="Verdana"/>
        </w:rPr>
        <w:t>g with adults, they required a toolbox of strategies</w:t>
      </w:r>
      <w:r w:rsidR="005705BA" w:rsidRPr="003449EB">
        <w:rPr>
          <w:rFonts w:ascii="Verdana" w:hAnsi="Verdana"/>
        </w:rPr>
        <w:t xml:space="preserve"> for making effective connections, </w:t>
      </w:r>
      <w:r w:rsidR="005705BA">
        <w:rPr>
          <w:rFonts w:ascii="Verdana" w:hAnsi="Verdana"/>
        </w:rPr>
        <w:t>for building</w:t>
      </w:r>
      <w:r w:rsidR="005705BA" w:rsidRPr="003449EB">
        <w:rPr>
          <w:rFonts w:ascii="Verdana" w:hAnsi="Verdana"/>
        </w:rPr>
        <w:t xml:space="preserve"> enthusiasm, and </w:t>
      </w:r>
      <w:r w:rsidR="005705BA">
        <w:rPr>
          <w:rFonts w:ascii="Verdana" w:hAnsi="Verdana"/>
        </w:rPr>
        <w:t>for supporting educators to trial new ways of working</w:t>
      </w:r>
      <w:r w:rsidR="005705BA" w:rsidRPr="003449EB">
        <w:rPr>
          <w:rFonts w:ascii="Verdana" w:hAnsi="Verdana"/>
        </w:rPr>
        <w:t xml:space="preserve">. </w:t>
      </w:r>
    </w:p>
    <w:p w14:paraId="61E4DC35" w14:textId="77777777" w:rsidR="00E0093C" w:rsidRPr="00461948" w:rsidRDefault="00E0093C" w:rsidP="00E0093C">
      <w:pPr>
        <w:pStyle w:val="Heading3"/>
        <w:rPr>
          <w:sz w:val="24"/>
          <w:szCs w:val="24"/>
        </w:rPr>
      </w:pPr>
      <w:bookmarkStart w:id="87" w:name="_Toc378664500"/>
      <w:r w:rsidRPr="00461948">
        <w:rPr>
          <w:sz w:val="24"/>
          <w:szCs w:val="24"/>
        </w:rPr>
        <w:t>Selling the Benefits of Coaching: Using the NQF as a lever</w:t>
      </w:r>
      <w:bookmarkEnd w:id="87"/>
    </w:p>
    <w:p w14:paraId="61E4DC36" w14:textId="0BB96D9A" w:rsidR="00E0093C" w:rsidRPr="003708BB" w:rsidRDefault="00E0093C" w:rsidP="00E0093C">
      <w:pPr>
        <w:rPr>
          <w:rFonts w:ascii="Verdana" w:hAnsi="Verdana"/>
        </w:rPr>
      </w:pPr>
      <w:r w:rsidRPr="003708BB">
        <w:rPr>
          <w:rFonts w:ascii="Verdana" w:hAnsi="Verdana"/>
        </w:rPr>
        <w:t xml:space="preserve">The </w:t>
      </w:r>
      <w:r>
        <w:rPr>
          <w:rFonts w:ascii="Verdana" w:hAnsi="Verdana"/>
        </w:rPr>
        <w:t>coach</w:t>
      </w:r>
      <w:r w:rsidRPr="003708BB">
        <w:rPr>
          <w:rFonts w:ascii="Verdana" w:hAnsi="Verdana"/>
        </w:rPr>
        <w:t>es also used the intr</w:t>
      </w:r>
      <w:r w:rsidRPr="00C47AF1">
        <w:rPr>
          <w:rFonts w:ascii="Verdana" w:hAnsi="Verdana"/>
        </w:rPr>
        <w:t xml:space="preserve">oduction of the NQF as a context for initiating discussions with the service directors/managers and educational leaders. </w:t>
      </w:r>
      <w:r>
        <w:rPr>
          <w:rFonts w:ascii="Verdana" w:hAnsi="Verdana"/>
        </w:rPr>
        <w:t>Coach</w:t>
      </w:r>
      <w:r w:rsidRPr="00C47AF1">
        <w:rPr>
          <w:rFonts w:ascii="Verdana" w:hAnsi="Verdana"/>
        </w:rPr>
        <w:t>es made links between the VEYLDF and the NQS visits to help educators understand how they mutually</w:t>
      </w:r>
      <w:r w:rsidRPr="003708BB">
        <w:rPr>
          <w:rFonts w:ascii="Verdana" w:hAnsi="Verdana"/>
        </w:rPr>
        <w:t xml:space="preserve"> influence and support quality in early </w:t>
      </w:r>
      <w:r>
        <w:rPr>
          <w:rFonts w:ascii="Verdana" w:hAnsi="Verdana"/>
        </w:rPr>
        <w:t>childhood</w:t>
      </w:r>
      <w:r w:rsidRPr="003708BB">
        <w:rPr>
          <w:rFonts w:ascii="Verdana" w:hAnsi="Verdana"/>
        </w:rPr>
        <w:t xml:space="preserve"> services.</w:t>
      </w:r>
      <w:r>
        <w:rPr>
          <w:rFonts w:ascii="Verdana" w:hAnsi="Verdana"/>
        </w:rPr>
        <w:t xml:space="preserve">  The following comments by coaches illustrate the way they integrated the NQS with the VEYLDF.</w:t>
      </w:r>
    </w:p>
    <w:p w14:paraId="61E4DC37" w14:textId="77777777" w:rsidR="00E0093C" w:rsidRDefault="00E0093C" w:rsidP="00E0093C">
      <w:pPr>
        <w:pStyle w:val="DelsQuotations"/>
        <w:rPr>
          <w:rFonts w:ascii="Verdana" w:hAnsi="Verdana"/>
        </w:rPr>
      </w:pPr>
      <w:r>
        <w:rPr>
          <w:rFonts w:ascii="Verdana" w:hAnsi="Verdana"/>
        </w:rPr>
        <w:t>‘</w:t>
      </w:r>
      <w:r w:rsidRPr="004714B4">
        <w:rPr>
          <w:rFonts w:ascii="Verdana" w:hAnsi="Verdana"/>
        </w:rPr>
        <w:t xml:space="preserve">We used the standards as a tool. From a </w:t>
      </w:r>
      <w:r>
        <w:rPr>
          <w:rFonts w:ascii="Verdana" w:hAnsi="Verdana"/>
        </w:rPr>
        <w:t>coach</w:t>
      </w:r>
      <w:r w:rsidRPr="004714B4">
        <w:rPr>
          <w:rFonts w:ascii="Verdana" w:hAnsi="Verdana"/>
        </w:rPr>
        <w:t>ing perspective they</w:t>
      </w:r>
      <w:r>
        <w:rPr>
          <w:rFonts w:ascii="Verdana" w:hAnsi="Verdana"/>
        </w:rPr>
        <w:t>’re</w:t>
      </w:r>
      <w:r w:rsidRPr="004714B4">
        <w:rPr>
          <w:rFonts w:ascii="Verdana" w:hAnsi="Verdana"/>
        </w:rPr>
        <w:t xml:space="preserve"> helpful. You need the stick to encourage them to engage with the </w:t>
      </w:r>
      <w:r>
        <w:rPr>
          <w:rFonts w:ascii="Verdana" w:hAnsi="Verdana"/>
        </w:rPr>
        <w:t>coach</w:t>
      </w:r>
      <w:r w:rsidRPr="004714B4">
        <w:rPr>
          <w:rFonts w:ascii="Verdana" w:hAnsi="Verdana"/>
        </w:rPr>
        <w:t xml:space="preserve">ing. </w:t>
      </w:r>
      <w:r>
        <w:rPr>
          <w:rFonts w:ascii="Verdana" w:hAnsi="Verdana"/>
        </w:rPr>
        <w:t>"</w:t>
      </w:r>
      <w:r w:rsidRPr="004714B4">
        <w:rPr>
          <w:rFonts w:ascii="Verdana" w:hAnsi="Verdana"/>
        </w:rPr>
        <w:t>This is an indicator of quality and if you do these things you will be succeeding</w:t>
      </w:r>
      <w:r>
        <w:rPr>
          <w:rFonts w:ascii="Verdana" w:hAnsi="Verdana"/>
        </w:rPr>
        <w:t>."</w:t>
      </w:r>
    </w:p>
    <w:p w14:paraId="61E4DC38" w14:textId="34F4F28D" w:rsidR="00E0093C" w:rsidRPr="004714B4" w:rsidRDefault="00E0093C" w:rsidP="00E0093C">
      <w:pPr>
        <w:pStyle w:val="DelsQuotations"/>
        <w:rPr>
          <w:rFonts w:ascii="Verdana" w:hAnsi="Verdana"/>
        </w:rPr>
      </w:pPr>
      <w:r>
        <w:rPr>
          <w:rFonts w:ascii="Verdana" w:hAnsi="Verdana"/>
        </w:rPr>
        <w:t>‘</w:t>
      </w:r>
      <w:r w:rsidRPr="004714B4">
        <w:rPr>
          <w:rFonts w:ascii="Verdana" w:hAnsi="Verdana"/>
        </w:rPr>
        <w:t xml:space="preserve">Engagement with the practice principles sets </w:t>
      </w:r>
      <w:r>
        <w:rPr>
          <w:rFonts w:ascii="Verdana" w:hAnsi="Verdana"/>
        </w:rPr>
        <w:t>you up to be engaging with the National Quality S</w:t>
      </w:r>
      <w:r w:rsidRPr="004714B4">
        <w:rPr>
          <w:rFonts w:ascii="Verdana" w:hAnsi="Verdana"/>
        </w:rPr>
        <w:t>tandard</w:t>
      </w:r>
      <w:r>
        <w:rPr>
          <w:rFonts w:ascii="Verdana" w:hAnsi="Verdana"/>
        </w:rPr>
        <w:t xml:space="preserve">. </w:t>
      </w:r>
      <w:r w:rsidRPr="004714B4">
        <w:rPr>
          <w:rFonts w:ascii="Verdana" w:hAnsi="Verdana"/>
        </w:rPr>
        <w:t xml:space="preserve"> </w:t>
      </w:r>
      <w:r>
        <w:rPr>
          <w:rFonts w:ascii="Verdana" w:hAnsi="Verdana"/>
        </w:rPr>
        <w:t>W</w:t>
      </w:r>
      <w:r w:rsidRPr="004714B4">
        <w:rPr>
          <w:rFonts w:ascii="Verdana" w:hAnsi="Verdana"/>
        </w:rPr>
        <w:t>e make a link so we get a result from the benefit of having the tool and they are starting to engage with practice principles and not just outcomes. It's a balance for us</w:t>
      </w:r>
      <w:r>
        <w:rPr>
          <w:rFonts w:ascii="Verdana" w:hAnsi="Verdana"/>
        </w:rPr>
        <w:t xml:space="preserve">. We would rather embed the </w:t>
      </w:r>
      <w:r w:rsidR="000576DB">
        <w:rPr>
          <w:rFonts w:ascii="Verdana" w:hAnsi="Verdana"/>
        </w:rPr>
        <w:t>[VEYLDF]</w:t>
      </w:r>
      <w:r w:rsidRPr="004714B4">
        <w:rPr>
          <w:rFonts w:ascii="Verdana" w:hAnsi="Verdana"/>
        </w:rPr>
        <w:t>, but we do it in conjunction, and the way we talk about the links depends on the service.</w:t>
      </w:r>
      <w:r>
        <w:rPr>
          <w:rFonts w:ascii="Verdana" w:hAnsi="Verdana"/>
        </w:rPr>
        <w:t>’</w:t>
      </w:r>
    </w:p>
    <w:p w14:paraId="61E4DC39" w14:textId="77777777" w:rsidR="00E0093C" w:rsidRDefault="00E0093C" w:rsidP="009B5E87">
      <w:pPr>
        <w:pStyle w:val="DelsQuotations"/>
        <w:rPr>
          <w:rFonts w:ascii="Verdana" w:hAnsi="Verdana"/>
        </w:rPr>
      </w:pPr>
      <w:r w:rsidRPr="009B5E87">
        <w:rPr>
          <w:rFonts w:ascii="Verdana" w:hAnsi="Verdana"/>
        </w:rPr>
        <w:t xml:space="preserve">‘The Framework provides an opportunity for the educators to apply the principles in a way that fits what they do. A quality standard is quite static, until it is reviewed. You cannot remain static. I think the combination was of assistance in a coaching program. This is a requirement. Come on board with this. Let’s start here.’  </w:t>
      </w:r>
    </w:p>
    <w:p w14:paraId="61E4DC3A" w14:textId="77777777" w:rsidR="007A7A85" w:rsidRDefault="007A7A85" w:rsidP="007A7A85">
      <w:pPr>
        <w:pStyle w:val="DelsQuotations"/>
        <w:pBdr>
          <w:top w:val="single" w:sz="4" w:space="1" w:color="auto"/>
          <w:left w:val="single" w:sz="4" w:space="30" w:color="auto"/>
          <w:bottom w:val="single" w:sz="4" w:space="1" w:color="auto"/>
          <w:right w:val="single" w:sz="4" w:space="4" w:color="auto"/>
        </w:pBdr>
        <w:ind w:left="0"/>
        <w:rPr>
          <w:rFonts w:ascii="Verdana" w:hAnsi="Verdana"/>
        </w:rPr>
      </w:pPr>
    </w:p>
    <w:p w14:paraId="61E4DC3B" w14:textId="7EA0E95C" w:rsidR="00461948" w:rsidRDefault="00461948" w:rsidP="007A7A85">
      <w:pPr>
        <w:pStyle w:val="DelsQuotations"/>
        <w:pBdr>
          <w:top w:val="single" w:sz="4" w:space="1" w:color="auto"/>
          <w:left w:val="single" w:sz="4" w:space="30" w:color="auto"/>
          <w:bottom w:val="single" w:sz="4" w:space="1" w:color="auto"/>
          <w:right w:val="single" w:sz="4" w:space="4" w:color="auto"/>
        </w:pBdr>
        <w:ind w:left="0"/>
        <w:rPr>
          <w:rFonts w:ascii="Verdana" w:hAnsi="Verdana"/>
        </w:rPr>
      </w:pPr>
      <w:r w:rsidRPr="007A7A85">
        <w:rPr>
          <w:rFonts w:ascii="Verdana" w:hAnsi="Verdana"/>
        </w:rPr>
        <w:t>Implication</w:t>
      </w:r>
      <w:r w:rsidR="007A7A85" w:rsidRPr="007A7A85">
        <w:rPr>
          <w:rFonts w:ascii="Verdana" w:hAnsi="Verdana"/>
        </w:rPr>
        <w:t xml:space="preserve"> 4</w:t>
      </w:r>
      <w:r w:rsidRPr="007A7A85">
        <w:rPr>
          <w:rFonts w:ascii="Verdana" w:hAnsi="Verdana"/>
        </w:rPr>
        <w:t xml:space="preserve">: </w:t>
      </w:r>
      <w:r w:rsidR="007A7A85" w:rsidRPr="007A7A85">
        <w:rPr>
          <w:rFonts w:ascii="Verdana" w:hAnsi="Verdana"/>
        </w:rPr>
        <w:t xml:space="preserve">The quality of the coaching relationship with educators is important. The relational elements of coaching are no less important than the technical skills coaches bring to the service.  Rapport and trust are critical pre-conditions for </w:t>
      </w:r>
      <w:r w:rsidR="007A7A85">
        <w:rPr>
          <w:rFonts w:ascii="Verdana" w:hAnsi="Verdana"/>
        </w:rPr>
        <w:t xml:space="preserve">an effective </w:t>
      </w:r>
      <w:r w:rsidR="007A7A85" w:rsidRPr="007A7A85">
        <w:rPr>
          <w:rFonts w:ascii="Verdana" w:hAnsi="Verdana"/>
        </w:rPr>
        <w:t>coaching relationship</w:t>
      </w:r>
      <w:r w:rsidR="00FF5091">
        <w:rPr>
          <w:rFonts w:ascii="Verdana" w:hAnsi="Verdana"/>
        </w:rPr>
        <w:t xml:space="preserve"> and it is clear that these conditions take time to develop</w:t>
      </w:r>
      <w:r w:rsidR="007A7A85">
        <w:rPr>
          <w:rFonts w:ascii="Verdana" w:hAnsi="Verdana"/>
        </w:rPr>
        <w:t>.</w:t>
      </w:r>
    </w:p>
    <w:p w14:paraId="61E4DC3C" w14:textId="77777777" w:rsidR="007A7A85" w:rsidRDefault="007A7A85" w:rsidP="007A7A85">
      <w:pPr>
        <w:pStyle w:val="DelsQuotations"/>
        <w:pBdr>
          <w:top w:val="single" w:sz="4" w:space="1" w:color="auto"/>
          <w:left w:val="single" w:sz="4" w:space="30" w:color="auto"/>
          <w:bottom w:val="single" w:sz="4" w:space="1" w:color="auto"/>
          <w:right w:val="single" w:sz="4" w:space="4" w:color="auto"/>
        </w:pBdr>
        <w:ind w:left="0"/>
        <w:rPr>
          <w:rFonts w:ascii="Verdana" w:hAnsi="Verdana"/>
        </w:rPr>
      </w:pPr>
      <w:r>
        <w:rPr>
          <w:rFonts w:ascii="Verdana" w:hAnsi="Verdana"/>
        </w:rPr>
        <w:t>Implication 5: The NQF represents a pull factor for improvement.  Services are more likely to be engaged in programs that support them in achieving desired outcomes relevant to their needs.</w:t>
      </w:r>
    </w:p>
    <w:p w14:paraId="61E4DC3D" w14:textId="77777777" w:rsidR="007A7A85" w:rsidRPr="007A7A85" w:rsidRDefault="007A7A85" w:rsidP="007A7A85">
      <w:pPr>
        <w:pStyle w:val="DelsQuotations"/>
        <w:pBdr>
          <w:top w:val="single" w:sz="4" w:space="1" w:color="auto"/>
          <w:left w:val="single" w:sz="4" w:space="30" w:color="auto"/>
          <w:bottom w:val="single" w:sz="4" w:space="1" w:color="auto"/>
          <w:right w:val="single" w:sz="4" w:space="4" w:color="auto"/>
        </w:pBdr>
        <w:ind w:left="0"/>
        <w:rPr>
          <w:rFonts w:ascii="Verdana" w:hAnsi="Verdana"/>
        </w:rPr>
      </w:pPr>
    </w:p>
    <w:p w14:paraId="61E4DC3E" w14:textId="77777777" w:rsidR="00206ED1" w:rsidRPr="00CE39A6" w:rsidRDefault="00E0093C" w:rsidP="00CE39A6">
      <w:pPr>
        <w:pStyle w:val="Heading3"/>
        <w:rPr>
          <w:rFonts w:ascii="Verdana" w:hAnsi="Verdana"/>
        </w:rPr>
      </w:pPr>
      <w:bookmarkStart w:id="88" w:name="_Toc378664501"/>
      <w:r w:rsidRPr="00CE39A6">
        <w:rPr>
          <w:rFonts w:ascii="Verdana" w:hAnsi="Verdana"/>
        </w:rPr>
        <w:t>Structure of the Coaching Visits</w:t>
      </w:r>
      <w:bookmarkEnd w:id="88"/>
    </w:p>
    <w:p w14:paraId="61E4DC3F" w14:textId="77777777" w:rsidR="00461948" w:rsidRPr="00461948" w:rsidRDefault="00206ED1" w:rsidP="00461948">
      <w:pPr>
        <w:spacing w:before="100" w:beforeAutospacing="1" w:after="100" w:afterAutospacing="1"/>
        <w:rPr>
          <w:rFonts w:ascii="Verdana" w:eastAsia="Times New Roman" w:hAnsi="Verdana" w:cs="Arial"/>
          <w:lang w:val="en-US"/>
        </w:rPr>
      </w:pPr>
      <w:r w:rsidRPr="00461948">
        <w:rPr>
          <w:rFonts w:ascii="Verdana" w:hAnsi="Verdana"/>
        </w:rPr>
        <w:t xml:space="preserve">Coaches broadly followed a sequence of activities over the six visits. </w:t>
      </w:r>
      <w:r w:rsidR="00461948">
        <w:rPr>
          <w:rFonts w:ascii="Verdana" w:hAnsi="Verdana"/>
        </w:rPr>
        <w:t>In the initial visit</w:t>
      </w:r>
      <w:r w:rsidR="00461948" w:rsidRPr="00461948">
        <w:rPr>
          <w:rFonts w:ascii="Verdana" w:hAnsi="Verdana"/>
        </w:rPr>
        <w:t xml:space="preserve"> the focus was on developing the relationship between the coach and the manager or director of the serv</w:t>
      </w:r>
      <w:r w:rsidR="00461948">
        <w:rPr>
          <w:rFonts w:ascii="Verdana" w:hAnsi="Verdana"/>
        </w:rPr>
        <w:t>ice, and nominated educational l</w:t>
      </w:r>
      <w:r w:rsidR="00461948" w:rsidRPr="00461948">
        <w:rPr>
          <w:rFonts w:ascii="Verdana" w:hAnsi="Verdana"/>
        </w:rPr>
        <w:t xml:space="preserve">eader.  </w:t>
      </w:r>
      <w:r w:rsidR="00461948" w:rsidRPr="00461948">
        <w:rPr>
          <w:rFonts w:ascii="Verdana" w:eastAsia="Times New Roman" w:hAnsi="Verdana" w:cs="Arial"/>
          <w:lang w:val="en-US"/>
        </w:rPr>
        <w:t xml:space="preserve">Prior to the coaching program educational leaders did not exist in a formal sense.  The coaches had learned from the coaching pilot that improvement needs commitment and carriage by groups of committed individuals within services.  This was one of the reasons for a focus on the educational leadership team or nominated educational leader in the coaching program.  </w:t>
      </w:r>
    </w:p>
    <w:p w14:paraId="61E4DC40" w14:textId="39BCCF0C" w:rsidR="00206ED1" w:rsidRPr="00461948" w:rsidRDefault="00206ED1" w:rsidP="00461948">
      <w:pPr>
        <w:rPr>
          <w:rFonts w:ascii="Verdana" w:hAnsi="Verdana"/>
        </w:rPr>
      </w:pPr>
      <w:r w:rsidRPr="00461948">
        <w:rPr>
          <w:rFonts w:ascii="Verdana" w:hAnsi="Verdana"/>
        </w:rPr>
        <w:t xml:space="preserve">The process </w:t>
      </w:r>
      <w:r w:rsidR="00461948">
        <w:rPr>
          <w:rFonts w:ascii="Verdana" w:hAnsi="Verdana"/>
        </w:rPr>
        <w:t xml:space="preserve">adopted by the coach </w:t>
      </w:r>
      <w:r w:rsidRPr="00461948">
        <w:rPr>
          <w:rFonts w:ascii="Verdana" w:hAnsi="Verdana"/>
        </w:rPr>
        <w:t>varied and was ta</w:t>
      </w:r>
      <w:r w:rsidR="00461948" w:rsidRPr="00461948">
        <w:rPr>
          <w:rFonts w:ascii="Verdana" w:hAnsi="Verdana"/>
        </w:rPr>
        <w:t>ilored to the service context</w:t>
      </w:r>
      <w:r w:rsidR="000576DB">
        <w:rPr>
          <w:rFonts w:ascii="Verdana" w:hAnsi="Verdana"/>
        </w:rPr>
        <w:t>,</w:t>
      </w:r>
      <w:r w:rsidR="00461948" w:rsidRPr="00461948">
        <w:rPr>
          <w:rFonts w:ascii="Verdana" w:hAnsi="Verdana"/>
        </w:rPr>
        <w:t xml:space="preserve"> and tools were used in services when the coach identified it was appropriate.</w:t>
      </w:r>
    </w:p>
    <w:p w14:paraId="61E4DC41" w14:textId="77777777" w:rsidR="00461948" w:rsidRDefault="00461948" w:rsidP="00461948">
      <w:pPr>
        <w:spacing w:before="100" w:beforeAutospacing="1" w:after="100" w:afterAutospacing="1"/>
        <w:rPr>
          <w:rFonts w:ascii="Verdana" w:eastAsia="Times New Roman" w:hAnsi="Verdana" w:cs="Arial"/>
          <w:lang w:val="en-US"/>
        </w:rPr>
      </w:pPr>
      <w:r>
        <w:rPr>
          <w:rFonts w:ascii="Verdana" w:hAnsi="Verdana"/>
        </w:rPr>
        <w:t>An initial staff meeting was scheduled with educators in the service to introduce the coaching program and to encourage educators to begin reflecting on their role.</w:t>
      </w:r>
      <w:r w:rsidRPr="00E97382">
        <w:rPr>
          <w:rFonts w:ascii="Arial" w:eastAsia="Times New Roman" w:hAnsi="Arial" w:cs="Arial"/>
          <w:sz w:val="24"/>
          <w:szCs w:val="24"/>
          <w:lang w:val="en-US"/>
        </w:rPr>
        <w:t xml:space="preserve"> </w:t>
      </w:r>
      <w:r>
        <w:rPr>
          <w:rFonts w:ascii="Arial" w:eastAsia="Times New Roman" w:hAnsi="Arial" w:cs="Arial"/>
          <w:sz w:val="24"/>
          <w:szCs w:val="24"/>
          <w:lang w:val="en-US"/>
        </w:rPr>
        <w:t xml:space="preserve">  </w:t>
      </w:r>
      <w:r w:rsidRPr="00461948">
        <w:rPr>
          <w:rFonts w:ascii="Verdana" w:eastAsia="Times New Roman" w:hAnsi="Verdana" w:cs="Arial"/>
          <w:lang w:val="en-US"/>
        </w:rPr>
        <w:t>One coach explained the rationale behind this meeting</w:t>
      </w:r>
      <w:r>
        <w:rPr>
          <w:rFonts w:ascii="Verdana" w:eastAsia="Times New Roman" w:hAnsi="Verdana" w:cs="Arial"/>
          <w:lang w:val="en-US"/>
        </w:rPr>
        <w:t xml:space="preserve"> and the flexible structure coaches used to progress coaching within the service</w:t>
      </w:r>
      <w:r w:rsidRPr="00461948">
        <w:rPr>
          <w:rFonts w:ascii="Verdana" w:eastAsia="Times New Roman" w:hAnsi="Verdana" w:cs="Arial"/>
          <w:lang w:val="en-US"/>
        </w:rPr>
        <w:t>:</w:t>
      </w:r>
    </w:p>
    <w:p w14:paraId="61E4DC42" w14:textId="77777777" w:rsidR="00461948" w:rsidRPr="00461948" w:rsidRDefault="00461948" w:rsidP="00461948">
      <w:pPr>
        <w:pStyle w:val="DelsQuotations"/>
        <w:rPr>
          <w:rFonts w:ascii="Verdana" w:hAnsi="Verdana"/>
        </w:rPr>
      </w:pPr>
      <w:r w:rsidRPr="00461948">
        <w:rPr>
          <w:rFonts w:ascii="Verdana" w:hAnsi="Verdana"/>
        </w:rPr>
        <w:t>‘On our first visit this time, we would try and have a staff meeting. [This was a] change from [the] last project, on the premise of getting people together, to do the ra ra and encourage people, get people on the same page,  rather than just walking around...to set them off with a few options.  If we thought the service was relatively high functioning we used the raising the child survey, it was more precise and specific advice, if we thought they needed to recognise what practice principles were, and perhaps what they were already doing that met that, we would do an audit using the practice principles.’</w:t>
      </w:r>
    </w:p>
    <w:p w14:paraId="61E4DC43" w14:textId="77777777" w:rsidR="00E0093C" w:rsidRDefault="00E0093C" w:rsidP="00E0093C">
      <w:pPr>
        <w:rPr>
          <w:rFonts w:ascii="Verdana" w:hAnsi="Verdana"/>
        </w:rPr>
      </w:pPr>
      <w:r>
        <w:rPr>
          <w:rFonts w:ascii="Verdana" w:hAnsi="Verdana"/>
        </w:rPr>
        <w:t xml:space="preserve">Coaches provided observations across all rooms in the services they visited, but the scope of contact and likely influence on educators appeared to be influenced by the size of the service. In smaller services, coaches were able to conduct observations and provide feedback, engaging more staff in the coaching process.  In larger services, the coaches worked </w:t>
      </w:r>
      <w:r w:rsidR="009B5E87">
        <w:rPr>
          <w:rFonts w:ascii="Verdana" w:hAnsi="Verdana"/>
        </w:rPr>
        <w:t xml:space="preserve">primarily </w:t>
      </w:r>
      <w:r>
        <w:rPr>
          <w:rFonts w:ascii="Verdana" w:hAnsi="Verdana"/>
        </w:rPr>
        <w:t>through the educational leadership team, but attempted to get around the rooms to support other educators when possible.</w:t>
      </w:r>
    </w:p>
    <w:p w14:paraId="61E4DC44" w14:textId="7B044437" w:rsidR="00E0093C" w:rsidRDefault="00206ED1" w:rsidP="00E0093C">
      <w:pPr>
        <w:rPr>
          <w:rFonts w:ascii="Verdana" w:hAnsi="Verdana"/>
        </w:rPr>
      </w:pPr>
      <w:r w:rsidRPr="00813660">
        <w:rPr>
          <w:rFonts w:ascii="Verdana" w:hAnsi="Verdana"/>
        </w:rPr>
        <w:t>Initial opportunities to observe practice in rooms w</w:t>
      </w:r>
      <w:r w:rsidR="000576DB">
        <w:rPr>
          <w:rFonts w:ascii="Verdana" w:hAnsi="Verdana"/>
        </w:rPr>
        <w:t>ere</w:t>
      </w:r>
      <w:r w:rsidRPr="00813660">
        <w:rPr>
          <w:rFonts w:ascii="Verdana" w:hAnsi="Verdana"/>
        </w:rPr>
        <w:t xml:space="preserve"> used to inform feedback, to encourage the</w:t>
      </w:r>
      <w:r w:rsidR="003018AB">
        <w:rPr>
          <w:rFonts w:ascii="Verdana" w:hAnsi="Verdana"/>
        </w:rPr>
        <w:t xml:space="preserve"> development of a working</w:t>
      </w:r>
      <w:r w:rsidRPr="00813660">
        <w:rPr>
          <w:rFonts w:ascii="Verdana" w:hAnsi="Verdana"/>
        </w:rPr>
        <w:t xml:space="preserve"> </w:t>
      </w:r>
      <w:r w:rsidR="003018AB">
        <w:rPr>
          <w:rFonts w:ascii="Verdana" w:hAnsi="Verdana"/>
        </w:rPr>
        <w:t>relationship with educators</w:t>
      </w:r>
      <w:r w:rsidRPr="00813660">
        <w:rPr>
          <w:rFonts w:ascii="Verdana" w:hAnsi="Verdana"/>
        </w:rPr>
        <w:t xml:space="preserve">, and to highlight potential areas of practice that could be worked on.  </w:t>
      </w:r>
    </w:p>
    <w:p w14:paraId="61E4DC45" w14:textId="0E598B9B" w:rsidR="00E0093C" w:rsidRPr="00813660" w:rsidRDefault="00E0093C" w:rsidP="00E0093C">
      <w:pPr>
        <w:rPr>
          <w:rFonts w:ascii="Verdana" w:hAnsi="Verdana"/>
        </w:rPr>
      </w:pPr>
      <w:r w:rsidRPr="00813660">
        <w:rPr>
          <w:rFonts w:ascii="Verdana" w:hAnsi="Verdana"/>
        </w:rPr>
        <w:t>All coaches indicated they focused on the strengths of the educators, noting good practice</w:t>
      </w:r>
      <w:r>
        <w:rPr>
          <w:rFonts w:ascii="Verdana" w:hAnsi="Verdana"/>
        </w:rPr>
        <w:t xml:space="preserve"> and effective ways of working.  </w:t>
      </w:r>
      <w:r w:rsidRPr="00813660">
        <w:rPr>
          <w:rFonts w:ascii="Verdana" w:hAnsi="Verdana"/>
        </w:rPr>
        <w:t>Coaches identified options that the educator might consider, usually encouraging shifts in small elements of practice rather than encouraging them to institute radical changes.  Coaches indicated that they ask</w:t>
      </w:r>
      <w:r w:rsidR="000576DB">
        <w:rPr>
          <w:rFonts w:ascii="Verdana" w:hAnsi="Verdana"/>
        </w:rPr>
        <w:t>ed</w:t>
      </w:r>
      <w:r w:rsidRPr="00813660">
        <w:rPr>
          <w:rFonts w:ascii="Verdana" w:hAnsi="Verdana"/>
        </w:rPr>
        <w:t xml:space="preserve"> educators how they think about the issue or problem rather than resolv</w:t>
      </w:r>
      <w:r w:rsidR="00800C8E">
        <w:rPr>
          <w:rFonts w:ascii="Verdana" w:hAnsi="Verdana"/>
        </w:rPr>
        <w:t>ing</w:t>
      </w:r>
      <w:r w:rsidRPr="00813660">
        <w:rPr>
          <w:rFonts w:ascii="Verdana" w:hAnsi="Verdana"/>
        </w:rPr>
        <w:t xml:space="preserve"> it </w:t>
      </w:r>
      <w:r w:rsidR="00800C8E">
        <w:rPr>
          <w:rFonts w:ascii="Verdana" w:hAnsi="Verdana"/>
        </w:rPr>
        <w:t xml:space="preserve">for </w:t>
      </w:r>
      <w:r w:rsidRPr="00813660">
        <w:rPr>
          <w:rFonts w:ascii="Verdana" w:hAnsi="Verdana"/>
        </w:rPr>
        <w:t xml:space="preserve">them.   </w:t>
      </w:r>
    </w:p>
    <w:p w14:paraId="61E4DC46" w14:textId="77777777" w:rsidR="009B5E87" w:rsidRPr="00813660" w:rsidRDefault="009B5E87" w:rsidP="009B5E87">
      <w:pPr>
        <w:rPr>
          <w:rFonts w:ascii="Verdana" w:hAnsi="Verdana"/>
        </w:rPr>
      </w:pPr>
      <w:r w:rsidRPr="00813660">
        <w:rPr>
          <w:rFonts w:ascii="Verdana" w:hAnsi="Verdana"/>
        </w:rPr>
        <w:t>One of the coaches explained the emphasis the coaches placed on the practice principles in working with services.</w:t>
      </w:r>
    </w:p>
    <w:p w14:paraId="61E4DC47" w14:textId="64CE4499" w:rsidR="009B5E87" w:rsidRPr="00813660" w:rsidRDefault="009B5E87" w:rsidP="009B5E87">
      <w:pPr>
        <w:pStyle w:val="DelsQuotations"/>
        <w:rPr>
          <w:rFonts w:ascii="Verdana" w:hAnsi="Verdana"/>
        </w:rPr>
      </w:pPr>
      <w:r w:rsidRPr="00813660">
        <w:rPr>
          <w:rFonts w:ascii="Verdana" w:hAnsi="Verdana"/>
        </w:rPr>
        <w:t xml:space="preserve">‘We go with the...vision, but move then into practice principles with the Victorian document (VEYLDF).  We suggest people put these up on the wall.  That we see evidence of that...these things are at the heart. And we have encouraged them to do that.  When the </w:t>
      </w:r>
      <w:r w:rsidR="000576DB">
        <w:rPr>
          <w:rFonts w:ascii="Verdana" w:hAnsi="Verdana"/>
        </w:rPr>
        <w:t>[VEYLDF]</w:t>
      </w:r>
      <w:r w:rsidR="000576DB" w:rsidRPr="00813660">
        <w:rPr>
          <w:rFonts w:ascii="Verdana" w:hAnsi="Verdana"/>
        </w:rPr>
        <w:t xml:space="preserve"> </w:t>
      </w:r>
      <w:r w:rsidRPr="00813660">
        <w:rPr>
          <w:rFonts w:ascii="Verdana" w:hAnsi="Verdana"/>
        </w:rPr>
        <w:t>came out everyone was focused on the outcomes.  Our goal in the coaching program has been to bring them back to the practice principles. These are at the heart of a quality early childhood program.’ (Coach 1)</w:t>
      </w:r>
    </w:p>
    <w:p w14:paraId="61E4DC48" w14:textId="77777777" w:rsidR="009B5E87" w:rsidRPr="00813660" w:rsidRDefault="009B5E87" w:rsidP="009B5E87">
      <w:pPr>
        <w:rPr>
          <w:rFonts w:ascii="Verdana" w:hAnsi="Verdana"/>
        </w:rPr>
      </w:pPr>
      <w:r w:rsidRPr="00813660">
        <w:rPr>
          <w:rFonts w:ascii="Verdana" w:hAnsi="Verdana"/>
        </w:rPr>
        <w:t>The coach</w:t>
      </w:r>
      <w:r w:rsidR="00461948">
        <w:rPr>
          <w:rFonts w:ascii="Verdana" w:hAnsi="Verdana"/>
        </w:rPr>
        <w:t>es</w:t>
      </w:r>
      <w:r w:rsidRPr="00813660">
        <w:rPr>
          <w:rFonts w:ascii="Verdana" w:hAnsi="Verdana"/>
        </w:rPr>
        <w:t xml:space="preserve"> would then work with the educators on specific action plans related to observations.  Between visits, coaches actively encouraged educators to reflect on their practice.  One coach explained:</w:t>
      </w:r>
    </w:p>
    <w:p w14:paraId="61E4DC49" w14:textId="77777777" w:rsidR="009B5E87" w:rsidRPr="00813660" w:rsidRDefault="009B5E87" w:rsidP="009B5E87">
      <w:pPr>
        <w:pStyle w:val="DelsQuotations"/>
        <w:rPr>
          <w:rFonts w:ascii="Verdana" w:hAnsi="Verdana"/>
        </w:rPr>
      </w:pPr>
      <w:r w:rsidRPr="00813660">
        <w:rPr>
          <w:rFonts w:ascii="Verdana" w:hAnsi="Verdana"/>
        </w:rPr>
        <w:t>‘Because I think in our understanding of wanting people to change we focused on getting people to realise it is the responsibility of the educator.  We got them to reflect on why they did the things they did. And then we would have an educator say, “Oh, I don't know why I am getting all the children to line up and making them wait in a line for five minutes”.  If you can get them to reflect on the things they take for granted, then they can see other ways.  “Oh  yes, it's not the best decision and I could have done something different” then they are more likely to try a new way.’</w:t>
      </w:r>
      <w:r w:rsidR="009B0ACF">
        <w:rPr>
          <w:rFonts w:ascii="Verdana" w:hAnsi="Verdana"/>
        </w:rPr>
        <w:t xml:space="preserve"> (Coach 3)</w:t>
      </w:r>
    </w:p>
    <w:p w14:paraId="61E4DC4A" w14:textId="77777777" w:rsidR="00F106E1" w:rsidRPr="006C3A06" w:rsidRDefault="009B5E87" w:rsidP="00F106E1">
      <w:pPr>
        <w:rPr>
          <w:rFonts w:ascii="Verdana" w:hAnsi="Verdana"/>
          <w:highlight w:val="yellow"/>
        </w:rPr>
      </w:pPr>
      <w:r w:rsidRPr="00813660">
        <w:rPr>
          <w:rFonts w:ascii="Verdana" w:hAnsi="Verdana"/>
        </w:rPr>
        <w:t xml:space="preserve">In larger services the educational leader was seen as the main conduit for sharing feedback and encouraging practice change with educators. </w:t>
      </w:r>
      <w:r>
        <w:rPr>
          <w:rFonts w:ascii="Verdana" w:hAnsi="Verdana"/>
        </w:rPr>
        <w:t xml:space="preserve"> </w:t>
      </w:r>
      <w:r w:rsidR="00461948">
        <w:rPr>
          <w:rFonts w:ascii="Verdana" w:hAnsi="Verdana"/>
        </w:rPr>
        <w:t>Ideally, t</w:t>
      </w:r>
      <w:r w:rsidRPr="007075DE">
        <w:rPr>
          <w:rFonts w:ascii="Verdana" w:hAnsi="Verdana"/>
        </w:rPr>
        <w:t xml:space="preserve">he educational leader </w:t>
      </w:r>
      <w:r w:rsidR="00461948">
        <w:rPr>
          <w:rFonts w:ascii="Verdana" w:hAnsi="Verdana"/>
        </w:rPr>
        <w:t>will</w:t>
      </w:r>
      <w:r w:rsidRPr="007075DE">
        <w:rPr>
          <w:rFonts w:ascii="Verdana" w:hAnsi="Verdana"/>
        </w:rPr>
        <w:t xml:space="preserve"> </w:t>
      </w:r>
      <w:r>
        <w:rPr>
          <w:rFonts w:ascii="Verdana" w:hAnsi="Verdana"/>
        </w:rPr>
        <w:t>share</w:t>
      </w:r>
      <w:r w:rsidRPr="007075DE">
        <w:rPr>
          <w:rFonts w:ascii="Verdana" w:hAnsi="Verdana"/>
        </w:rPr>
        <w:t xml:space="preserve"> the issues, observations and </w:t>
      </w:r>
      <w:r w:rsidR="00461948">
        <w:rPr>
          <w:rFonts w:ascii="Verdana" w:hAnsi="Verdana"/>
        </w:rPr>
        <w:t xml:space="preserve">coaching </w:t>
      </w:r>
      <w:r w:rsidRPr="007075DE">
        <w:rPr>
          <w:rFonts w:ascii="Verdana" w:hAnsi="Verdana"/>
        </w:rPr>
        <w:t xml:space="preserve">discussions </w:t>
      </w:r>
      <w:r w:rsidR="00461948">
        <w:rPr>
          <w:rFonts w:ascii="Verdana" w:hAnsi="Verdana"/>
        </w:rPr>
        <w:t>with</w:t>
      </w:r>
      <w:r w:rsidRPr="007075DE">
        <w:rPr>
          <w:rFonts w:ascii="Verdana" w:hAnsi="Verdana"/>
        </w:rPr>
        <w:t xml:space="preserve"> other educators during the program.</w:t>
      </w:r>
      <w:r>
        <w:rPr>
          <w:rFonts w:ascii="Verdana" w:hAnsi="Verdana"/>
        </w:rPr>
        <w:t xml:space="preserve"> </w:t>
      </w:r>
      <w:r w:rsidR="00F106E1" w:rsidRPr="007075DE">
        <w:rPr>
          <w:rFonts w:ascii="Verdana" w:hAnsi="Verdana"/>
        </w:rPr>
        <w:t>A further reason for working close</w:t>
      </w:r>
      <w:r w:rsidR="00F106E1">
        <w:rPr>
          <w:rFonts w:ascii="Verdana" w:hAnsi="Verdana"/>
        </w:rPr>
        <w:t>ly with the educational leadership team was</w:t>
      </w:r>
      <w:r w:rsidR="00F106E1" w:rsidRPr="007075DE">
        <w:rPr>
          <w:rFonts w:ascii="Verdana" w:hAnsi="Verdana"/>
        </w:rPr>
        <w:t xml:space="preserve"> to promote sustainability of ongoing improvement processes. </w:t>
      </w:r>
    </w:p>
    <w:p w14:paraId="61E4DC4B" w14:textId="77777777" w:rsidR="009B5E87" w:rsidRDefault="009B5E87" w:rsidP="009B5E87">
      <w:pPr>
        <w:rPr>
          <w:rFonts w:ascii="Verdana" w:hAnsi="Verdana"/>
        </w:rPr>
      </w:pPr>
      <w:r>
        <w:rPr>
          <w:rFonts w:ascii="Verdana" w:hAnsi="Verdana"/>
        </w:rPr>
        <w:t>One coach explained the rationale for the focus on educational leaders:</w:t>
      </w:r>
    </w:p>
    <w:p w14:paraId="61E4DC4C" w14:textId="77777777" w:rsidR="009B5E87" w:rsidRPr="006C3A06" w:rsidRDefault="009B5E87" w:rsidP="009B5E87">
      <w:pPr>
        <w:pStyle w:val="DelsQuotations"/>
        <w:rPr>
          <w:rFonts w:ascii="Verdana" w:hAnsi="Verdana"/>
        </w:rPr>
      </w:pPr>
      <w:r>
        <w:rPr>
          <w:rFonts w:ascii="Verdana" w:hAnsi="Verdana"/>
        </w:rPr>
        <w:t>‘</w:t>
      </w:r>
      <w:r w:rsidRPr="006C3A06">
        <w:rPr>
          <w:rFonts w:ascii="Verdana" w:hAnsi="Verdana"/>
        </w:rPr>
        <w:t>Staff changes</w:t>
      </w:r>
      <w:r>
        <w:rPr>
          <w:rFonts w:ascii="Verdana" w:hAnsi="Verdana"/>
        </w:rPr>
        <w:t xml:space="preserve"> [and]</w:t>
      </w:r>
      <w:r w:rsidRPr="006C3A06">
        <w:rPr>
          <w:rFonts w:ascii="Verdana" w:hAnsi="Verdana"/>
        </w:rPr>
        <w:t xml:space="preserve"> swapping rooms is challenging.  Stick with </w:t>
      </w:r>
      <w:r>
        <w:rPr>
          <w:rFonts w:ascii="Verdana" w:hAnsi="Verdana"/>
        </w:rPr>
        <w:t xml:space="preserve">[an] </w:t>
      </w:r>
      <w:r w:rsidRPr="006C3A06">
        <w:rPr>
          <w:rFonts w:ascii="Verdana" w:hAnsi="Verdana"/>
        </w:rPr>
        <w:t>ed</w:t>
      </w:r>
      <w:r>
        <w:rPr>
          <w:rFonts w:ascii="Verdana" w:hAnsi="Verdana"/>
        </w:rPr>
        <w:t>ucational</w:t>
      </w:r>
      <w:r w:rsidRPr="006C3A06">
        <w:rPr>
          <w:rFonts w:ascii="Verdana" w:hAnsi="Verdana"/>
        </w:rPr>
        <w:t xml:space="preserve"> leader as it teaches them to distribute information</w:t>
      </w:r>
      <w:r>
        <w:rPr>
          <w:rFonts w:ascii="Verdana" w:hAnsi="Verdana"/>
        </w:rPr>
        <w:t>,</w:t>
      </w:r>
      <w:r w:rsidRPr="006C3A06">
        <w:rPr>
          <w:rFonts w:ascii="Verdana" w:hAnsi="Verdana"/>
        </w:rPr>
        <w:t xml:space="preserve"> as when I am gone they will need to do that.  I am here to give you the tools. You can keep doing this. I like them to work on something even when I leave. I like them to leave them with something t</w:t>
      </w:r>
      <w:r>
        <w:rPr>
          <w:rFonts w:ascii="Verdana" w:hAnsi="Verdana"/>
        </w:rPr>
        <w:t>o keep working on.’ (Coach 3)</w:t>
      </w:r>
    </w:p>
    <w:p w14:paraId="61E4DC4D" w14:textId="72AAA222" w:rsidR="00F106E1" w:rsidRPr="00813660" w:rsidRDefault="00206ED1" w:rsidP="00F106E1">
      <w:pPr>
        <w:tabs>
          <w:tab w:val="left" w:pos="0"/>
        </w:tabs>
        <w:spacing w:after="240"/>
        <w:rPr>
          <w:rFonts w:ascii="Verdana" w:hAnsi="Verdana"/>
        </w:rPr>
      </w:pPr>
      <w:r w:rsidRPr="00813660">
        <w:rPr>
          <w:rFonts w:ascii="Verdana" w:hAnsi="Verdana"/>
        </w:rPr>
        <w:t xml:space="preserve">Over the course of the coaching program coaches also </w:t>
      </w:r>
      <w:r w:rsidR="00F106E1">
        <w:rPr>
          <w:rFonts w:ascii="Verdana" w:hAnsi="Verdana"/>
        </w:rPr>
        <w:t>facilitated</w:t>
      </w:r>
      <w:r w:rsidRPr="00813660">
        <w:rPr>
          <w:rFonts w:ascii="Verdana" w:hAnsi="Verdana"/>
        </w:rPr>
        <w:t xml:space="preserve"> </w:t>
      </w:r>
      <w:r w:rsidR="00F106E1">
        <w:rPr>
          <w:rFonts w:ascii="Verdana" w:hAnsi="Verdana"/>
        </w:rPr>
        <w:t>staff</w:t>
      </w:r>
      <w:r w:rsidRPr="00813660">
        <w:rPr>
          <w:rFonts w:ascii="Verdana" w:hAnsi="Verdana"/>
        </w:rPr>
        <w:t xml:space="preserve"> meetings or training sessions </w:t>
      </w:r>
      <w:r w:rsidR="00F106E1">
        <w:rPr>
          <w:rFonts w:ascii="Verdana" w:hAnsi="Verdana"/>
        </w:rPr>
        <w:t xml:space="preserve">with educators. These sessions addressed topics such as, alignment of </w:t>
      </w:r>
      <w:r w:rsidRPr="00813660">
        <w:rPr>
          <w:rFonts w:ascii="Verdana" w:hAnsi="Verdana"/>
        </w:rPr>
        <w:t xml:space="preserve">philosophy or goals of the service, or </w:t>
      </w:r>
      <w:r w:rsidR="00F106E1">
        <w:rPr>
          <w:rFonts w:ascii="Verdana" w:hAnsi="Verdana"/>
        </w:rPr>
        <w:t xml:space="preserve">were </w:t>
      </w:r>
      <w:r w:rsidRPr="00813660">
        <w:rPr>
          <w:rFonts w:ascii="Verdana" w:hAnsi="Verdana"/>
        </w:rPr>
        <w:t xml:space="preserve">targeted to VEYLDF </w:t>
      </w:r>
      <w:r w:rsidR="000576DB">
        <w:rPr>
          <w:rFonts w:ascii="Verdana" w:hAnsi="Verdana"/>
        </w:rPr>
        <w:t xml:space="preserve">practice </w:t>
      </w:r>
      <w:r w:rsidRPr="00813660">
        <w:rPr>
          <w:rFonts w:ascii="Verdana" w:hAnsi="Verdana"/>
        </w:rPr>
        <w:t>principles a</w:t>
      </w:r>
      <w:r w:rsidR="00F106E1">
        <w:rPr>
          <w:rFonts w:ascii="Verdana" w:hAnsi="Verdana"/>
        </w:rPr>
        <w:t xml:space="preserve">nd </w:t>
      </w:r>
      <w:r w:rsidR="000576DB">
        <w:rPr>
          <w:rFonts w:ascii="Verdana" w:hAnsi="Verdana"/>
        </w:rPr>
        <w:t xml:space="preserve">learning and development </w:t>
      </w:r>
      <w:r w:rsidR="00F106E1">
        <w:rPr>
          <w:rFonts w:ascii="Verdana" w:hAnsi="Verdana"/>
        </w:rPr>
        <w:t>outcomes</w:t>
      </w:r>
      <w:r w:rsidRPr="00813660">
        <w:rPr>
          <w:rFonts w:ascii="Verdana" w:hAnsi="Verdana"/>
        </w:rPr>
        <w:t xml:space="preserve">. </w:t>
      </w:r>
      <w:r w:rsidR="00F106E1" w:rsidRPr="00813660">
        <w:rPr>
          <w:rFonts w:ascii="Verdana" w:hAnsi="Verdana"/>
        </w:rPr>
        <w:t xml:space="preserve">A manager of a </w:t>
      </w:r>
      <w:r w:rsidR="00761EB7">
        <w:rPr>
          <w:rFonts w:ascii="Verdana" w:hAnsi="Verdana"/>
        </w:rPr>
        <w:t>rural</w:t>
      </w:r>
      <w:r w:rsidR="00F106E1" w:rsidRPr="00813660">
        <w:rPr>
          <w:rFonts w:ascii="Verdana" w:hAnsi="Verdana"/>
        </w:rPr>
        <w:t xml:space="preserve"> long day care </w:t>
      </w:r>
      <w:r w:rsidR="009B0ACF">
        <w:rPr>
          <w:rFonts w:ascii="Verdana" w:hAnsi="Verdana"/>
        </w:rPr>
        <w:t xml:space="preserve">service </w:t>
      </w:r>
      <w:r w:rsidR="00F106E1" w:rsidRPr="00813660">
        <w:rPr>
          <w:rFonts w:ascii="Verdana" w:hAnsi="Verdana"/>
        </w:rPr>
        <w:t>commented on the value of these meetings</w:t>
      </w:r>
      <w:r w:rsidR="00F106E1">
        <w:rPr>
          <w:rFonts w:ascii="Verdana" w:hAnsi="Verdana"/>
        </w:rPr>
        <w:t xml:space="preserve"> to her service</w:t>
      </w:r>
      <w:r w:rsidR="00F106E1" w:rsidRPr="00813660">
        <w:rPr>
          <w:rFonts w:ascii="Verdana" w:hAnsi="Verdana"/>
        </w:rPr>
        <w:t>:</w:t>
      </w:r>
    </w:p>
    <w:p w14:paraId="61E4DC4E" w14:textId="77777777" w:rsidR="00F106E1" w:rsidRPr="00813660" w:rsidRDefault="00F106E1" w:rsidP="00F106E1">
      <w:pPr>
        <w:pStyle w:val="DelsQuotations"/>
        <w:rPr>
          <w:rFonts w:ascii="Verdana" w:hAnsi="Verdana"/>
        </w:rPr>
      </w:pPr>
      <w:r w:rsidRPr="00813660">
        <w:rPr>
          <w:rFonts w:ascii="Verdana" w:hAnsi="Verdana"/>
        </w:rPr>
        <w:t xml:space="preserve">‘They allowed us to talk about the importance of developing service philosophy; understanding what that actually means. The service philosophy is not just a piece of paper on the wall that you don’t need but if you’re getting employed by somebody, that’s the first thing you want to read. “Does that service philosophy fit with my personal values and beliefs?” ...Starting to think down those terms I think will help to support a professional development or belief.’ </w:t>
      </w:r>
    </w:p>
    <w:p w14:paraId="61E4DC4F" w14:textId="77777777" w:rsidR="00206ED1" w:rsidRPr="00813660" w:rsidRDefault="00206ED1" w:rsidP="00F106E1">
      <w:pPr>
        <w:tabs>
          <w:tab w:val="left" w:pos="0"/>
        </w:tabs>
        <w:spacing w:after="240"/>
        <w:rPr>
          <w:rFonts w:ascii="Verdana" w:hAnsi="Verdana"/>
        </w:rPr>
      </w:pPr>
      <w:r w:rsidRPr="00813660">
        <w:rPr>
          <w:rFonts w:ascii="Verdana" w:hAnsi="Verdana"/>
        </w:rPr>
        <w:t xml:space="preserve">The full complement of the staff team did not always attend these meetings as they were often held out of hours, or in the educators’ own time. Coaches offered services two or more sessions that were incorporated into </w:t>
      </w:r>
      <w:r w:rsidR="00F106E1">
        <w:rPr>
          <w:rFonts w:ascii="Verdana" w:hAnsi="Verdana"/>
        </w:rPr>
        <w:t xml:space="preserve">existing </w:t>
      </w:r>
      <w:r w:rsidRPr="00813660">
        <w:rPr>
          <w:rFonts w:ascii="Verdana" w:hAnsi="Verdana"/>
        </w:rPr>
        <w:t xml:space="preserve">staff meeting times to attract as many educators as possible. </w:t>
      </w:r>
    </w:p>
    <w:p w14:paraId="61E4DC50" w14:textId="77777777" w:rsidR="00206ED1" w:rsidRPr="00813660" w:rsidRDefault="00206ED1" w:rsidP="00206ED1">
      <w:pPr>
        <w:rPr>
          <w:rFonts w:ascii="Verdana" w:hAnsi="Verdana"/>
        </w:rPr>
      </w:pPr>
      <w:r w:rsidRPr="00813660">
        <w:rPr>
          <w:rFonts w:ascii="Verdana" w:hAnsi="Verdana"/>
        </w:rPr>
        <w:t xml:space="preserve">In the final visits the focus of the coaching was on supporting sustainability, by identifying further things to work on, to celebrate accomplishments and to bring closure to the coaching relationship.  </w:t>
      </w:r>
    </w:p>
    <w:p w14:paraId="61E4DC51" w14:textId="77777777" w:rsidR="00C61053" w:rsidRPr="00CE39A6" w:rsidRDefault="009C4634" w:rsidP="009C4634">
      <w:pPr>
        <w:pStyle w:val="Heading2"/>
        <w:rPr>
          <w:rFonts w:ascii="Verdana" w:hAnsi="Verdana"/>
          <w:sz w:val="22"/>
          <w:szCs w:val="22"/>
        </w:rPr>
      </w:pPr>
      <w:bookmarkStart w:id="89" w:name="_Toc368372318"/>
      <w:bookmarkStart w:id="90" w:name="_Toc378664502"/>
      <w:r w:rsidRPr="00CE39A6">
        <w:rPr>
          <w:rFonts w:ascii="Verdana" w:hAnsi="Verdana"/>
          <w:sz w:val="22"/>
          <w:szCs w:val="22"/>
        </w:rPr>
        <w:t>Use</w:t>
      </w:r>
      <w:r w:rsidR="00C61053" w:rsidRPr="00CE39A6">
        <w:rPr>
          <w:rFonts w:ascii="Verdana" w:hAnsi="Verdana"/>
          <w:sz w:val="22"/>
          <w:szCs w:val="22"/>
        </w:rPr>
        <w:t xml:space="preserve"> of </w:t>
      </w:r>
      <w:r w:rsidR="00A429A2" w:rsidRPr="00CE39A6">
        <w:rPr>
          <w:rFonts w:ascii="Verdana" w:hAnsi="Verdana"/>
          <w:sz w:val="22"/>
          <w:szCs w:val="22"/>
        </w:rPr>
        <w:t>Coach</w:t>
      </w:r>
      <w:r w:rsidRPr="00CE39A6">
        <w:rPr>
          <w:rFonts w:ascii="Verdana" w:hAnsi="Verdana"/>
          <w:sz w:val="22"/>
          <w:szCs w:val="22"/>
        </w:rPr>
        <w:t>ing Resources</w:t>
      </w:r>
      <w:bookmarkEnd w:id="89"/>
      <w:bookmarkEnd w:id="90"/>
    </w:p>
    <w:p w14:paraId="61E4DC52" w14:textId="77777777" w:rsidR="00C61053" w:rsidRDefault="00A429A2" w:rsidP="00C61053">
      <w:pPr>
        <w:rPr>
          <w:rFonts w:ascii="Verdana" w:hAnsi="Verdana"/>
        </w:rPr>
      </w:pPr>
      <w:r>
        <w:rPr>
          <w:rFonts w:ascii="Verdana" w:hAnsi="Verdana"/>
        </w:rPr>
        <w:t>Coach</w:t>
      </w:r>
      <w:r w:rsidR="00C47AF1" w:rsidRPr="0005161E">
        <w:rPr>
          <w:rFonts w:ascii="Verdana" w:hAnsi="Verdana"/>
        </w:rPr>
        <w:t>es made available a range of materials and resources to support services outside face</w:t>
      </w:r>
      <w:r w:rsidR="00C47AF1">
        <w:rPr>
          <w:rFonts w:ascii="Verdana" w:hAnsi="Verdana"/>
        </w:rPr>
        <w:t>-</w:t>
      </w:r>
      <w:r w:rsidR="00C47AF1" w:rsidRPr="0005161E">
        <w:rPr>
          <w:rFonts w:ascii="Verdana" w:hAnsi="Verdana"/>
        </w:rPr>
        <w:t>to</w:t>
      </w:r>
      <w:r w:rsidR="00C47AF1">
        <w:rPr>
          <w:rFonts w:ascii="Verdana" w:hAnsi="Verdana"/>
        </w:rPr>
        <w:t>-</w:t>
      </w:r>
      <w:r w:rsidR="00C47AF1" w:rsidRPr="0005161E">
        <w:rPr>
          <w:rFonts w:ascii="Verdana" w:hAnsi="Verdana"/>
        </w:rPr>
        <w:t xml:space="preserve">face </w:t>
      </w:r>
      <w:r>
        <w:rPr>
          <w:rFonts w:ascii="Verdana" w:hAnsi="Verdana"/>
        </w:rPr>
        <w:t>coach</w:t>
      </w:r>
      <w:r w:rsidR="00C47AF1" w:rsidRPr="0005161E">
        <w:rPr>
          <w:rFonts w:ascii="Verdana" w:hAnsi="Verdana"/>
        </w:rPr>
        <w:t>ing sessions.</w:t>
      </w:r>
      <w:r w:rsidR="0028483E">
        <w:rPr>
          <w:rFonts w:ascii="Verdana" w:hAnsi="Verdana"/>
        </w:rPr>
        <w:t xml:space="preserve"> </w:t>
      </w:r>
      <w:r w:rsidR="00622C73">
        <w:rPr>
          <w:rFonts w:ascii="Verdana" w:hAnsi="Verdana"/>
        </w:rPr>
        <w:t>A</w:t>
      </w:r>
      <w:r w:rsidR="00C61053">
        <w:rPr>
          <w:rFonts w:ascii="Verdana" w:hAnsi="Verdana"/>
        </w:rPr>
        <w:t>ssess</w:t>
      </w:r>
      <w:r w:rsidR="00C47AF1">
        <w:rPr>
          <w:rFonts w:ascii="Verdana" w:hAnsi="Verdana"/>
        </w:rPr>
        <w:t>ment of</w:t>
      </w:r>
      <w:r w:rsidR="00622C73">
        <w:rPr>
          <w:rFonts w:ascii="Verdana" w:hAnsi="Verdana"/>
        </w:rPr>
        <w:t xml:space="preserve"> the </w:t>
      </w:r>
      <w:r w:rsidR="00C61053">
        <w:rPr>
          <w:rFonts w:ascii="Verdana" w:hAnsi="Verdana"/>
        </w:rPr>
        <w:t xml:space="preserve">value of the materials to educators was based on findings from the </w:t>
      </w:r>
      <w:r w:rsidR="00304F64">
        <w:rPr>
          <w:rFonts w:ascii="Verdana" w:hAnsi="Verdana"/>
        </w:rPr>
        <w:t>end-of-program</w:t>
      </w:r>
      <w:r w:rsidR="00C61053">
        <w:rPr>
          <w:rFonts w:ascii="Verdana" w:hAnsi="Verdana"/>
        </w:rPr>
        <w:t xml:space="preserve"> survey and interviews with </w:t>
      </w:r>
      <w:r>
        <w:rPr>
          <w:rFonts w:ascii="Verdana" w:hAnsi="Verdana"/>
        </w:rPr>
        <w:t>coach</w:t>
      </w:r>
      <w:r w:rsidR="00C61053">
        <w:rPr>
          <w:rFonts w:ascii="Verdana" w:hAnsi="Verdana"/>
        </w:rPr>
        <w:t xml:space="preserve">es and educators. </w:t>
      </w:r>
    </w:p>
    <w:p w14:paraId="61E4DC53" w14:textId="77777777" w:rsidR="003B0BF8" w:rsidRPr="0005161E" w:rsidRDefault="00A429A2" w:rsidP="003B0BF8">
      <w:pPr>
        <w:rPr>
          <w:rFonts w:ascii="Verdana" w:hAnsi="Verdana"/>
        </w:rPr>
      </w:pPr>
      <w:r w:rsidRPr="004E1F4A">
        <w:rPr>
          <w:rFonts w:ascii="Verdana" w:hAnsi="Verdana"/>
        </w:rPr>
        <w:t>Coach</w:t>
      </w:r>
      <w:r w:rsidR="003B0BF8" w:rsidRPr="004E1F4A">
        <w:rPr>
          <w:rFonts w:ascii="Verdana" w:hAnsi="Verdana"/>
        </w:rPr>
        <w:t>es referred educators to VEYLDF and EYLF resources, and shared specific resources such as action plans, a dedicated Facebook page, a survey to assess educat</w:t>
      </w:r>
      <w:r w:rsidR="0028483E">
        <w:rPr>
          <w:rFonts w:ascii="Verdana" w:hAnsi="Verdana"/>
        </w:rPr>
        <w:t>or interactions with children (‘r</w:t>
      </w:r>
      <w:r w:rsidR="003B0BF8" w:rsidRPr="004E1F4A">
        <w:rPr>
          <w:rFonts w:ascii="Verdana" w:hAnsi="Verdana"/>
        </w:rPr>
        <w:t>ais</w:t>
      </w:r>
      <w:r w:rsidR="00736458" w:rsidRPr="004E1F4A">
        <w:rPr>
          <w:rFonts w:ascii="Verdana" w:hAnsi="Verdana"/>
        </w:rPr>
        <w:t>ing</w:t>
      </w:r>
      <w:r w:rsidR="0028483E">
        <w:rPr>
          <w:rFonts w:ascii="Verdana" w:hAnsi="Verdana"/>
        </w:rPr>
        <w:t xml:space="preserve"> the child s</w:t>
      </w:r>
      <w:r w:rsidR="003B0BF8" w:rsidRPr="004E1F4A">
        <w:rPr>
          <w:rFonts w:ascii="Verdana" w:hAnsi="Verdana"/>
        </w:rPr>
        <w:t>urvey</w:t>
      </w:r>
      <w:r w:rsidR="0028483E">
        <w:rPr>
          <w:rFonts w:ascii="Verdana" w:hAnsi="Verdana"/>
        </w:rPr>
        <w:t>’</w:t>
      </w:r>
      <w:r w:rsidR="003B0BF8" w:rsidRPr="004E1F4A">
        <w:rPr>
          <w:rFonts w:ascii="Verdana" w:hAnsi="Verdana"/>
        </w:rPr>
        <w:t xml:space="preserve">), and encouraged educators to access the </w:t>
      </w:r>
      <w:r w:rsidR="0028483E">
        <w:rPr>
          <w:rFonts w:ascii="Verdana" w:hAnsi="Verdana"/>
        </w:rPr>
        <w:t>‘p</w:t>
      </w:r>
      <w:r w:rsidR="003B0BF8" w:rsidRPr="004E1F4A">
        <w:rPr>
          <w:rFonts w:ascii="Verdana" w:hAnsi="Verdana"/>
        </w:rPr>
        <w:t>assing th</w:t>
      </w:r>
      <w:r w:rsidR="0028483E">
        <w:rPr>
          <w:rFonts w:ascii="Verdana" w:hAnsi="Verdana"/>
        </w:rPr>
        <w:t>e s</w:t>
      </w:r>
      <w:r w:rsidR="00736458" w:rsidRPr="004E1F4A">
        <w:rPr>
          <w:rFonts w:ascii="Verdana" w:hAnsi="Verdana"/>
        </w:rPr>
        <w:t>park</w:t>
      </w:r>
      <w:r w:rsidR="0028483E">
        <w:rPr>
          <w:rFonts w:ascii="Verdana" w:hAnsi="Verdana"/>
        </w:rPr>
        <w:t>’</w:t>
      </w:r>
      <w:r w:rsidR="00736458" w:rsidRPr="004E1F4A">
        <w:rPr>
          <w:rFonts w:ascii="Verdana" w:hAnsi="Verdana"/>
        </w:rPr>
        <w:t xml:space="preserve"> DVD, and a dedicated password protected </w:t>
      </w:r>
      <w:r w:rsidR="003B0BF8" w:rsidRPr="004E1F4A">
        <w:rPr>
          <w:rFonts w:ascii="Verdana" w:hAnsi="Verdana"/>
        </w:rPr>
        <w:t>website to share stories and experiences.</w:t>
      </w:r>
      <w:r w:rsidR="003B0BF8" w:rsidRPr="0005161E">
        <w:rPr>
          <w:rFonts w:ascii="Verdana" w:hAnsi="Verdana"/>
        </w:rPr>
        <w:t xml:space="preserve">   </w:t>
      </w:r>
    </w:p>
    <w:p w14:paraId="61E4DC54" w14:textId="0095BACD" w:rsidR="003B0BF8" w:rsidRDefault="0028483E" w:rsidP="003B0BF8">
      <w:pPr>
        <w:rPr>
          <w:rFonts w:ascii="Verdana" w:hAnsi="Verdana"/>
        </w:rPr>
      </w:pPr>
      <w:r>
        <w:rPr>
          <w:rFonts w:ascii="Verdana" w:hAnsi="Verdana"/>
        </w:rPr>
        <w:t>The most used resource was the action plan. Eighty-seven percent (n=95) of educators responding to the end of program survey r</w:t>
      </w:r>
      <w:r w:rsidR="000576DB">
        <w:rPr>
          <w:rFonts w:ascii="Verdana" w:hAnsi="Verdana"/>
        </w:rPr>
        <w:t>e</w:t>
      </w:r>
      <w:r>
        <w:rPr>
          <w:rFonts w:ascii="Verdana" w:hAnsi="Verdana"/>
        </w:rPr>
        <w:t xml:space="preserve">ported using these during the course of the coaching program. </w:t>
      </w:r>
      <w:r w:rsidR="003B0BF8" w:rsidRPr="0005161E">
        <w:rPr>
          <w:rFonts w:ascii="Verdana" w:hAnsi="Verdana"/>
        </w:rPr>
        <w:t>The next most used resources were the E</w:t>
      </w:r>
      <w:r w:rsidR="00055B69">
        <w:rPr>
          <w:rFonts w:ascii="Verdana" w:hAnsi="Verdana"/>
        </w:rPr>
        <w:t xml:space="preserve">arly </w:t>
      </w:r>
      <w:r w:rsidR="003B0BF8" w:rsidRPr="0005161E">
        <w:rPr>
          <w:rFonts w:ascii="Verdana" w:hAnsi="Verdana"/>
        </w:rPr>
        <w:t>Y</w:t>
      </w:r>
      <w:r w:rsidR="00055B69">
        <w:rPr>
          <w:rFonts w:ascii="Verdana" w:hAnsi="Verdana"/>
        </w:rPr>
        <w:t>ears</w:t>
      </w:r>
      <w:r>
        <w:rPr>
          <w:rFonts w:ascii="Verdana" w:hAnsi="Verdana"/>
        </w:rPr>
        <w:t xml:space="preserve"> Reflection Website ‘</w:t>
      </w:r>
      <w:r w:rsidR="003B0BF8" w:rsidRPr="0005161E">
        <w:rPr>
          <w:rFonts w:ascii="Verdana" w:hAnsi="Verdana"/>
        </w:rPr>
        <w:t>The Meeting Place</w:t>
      </w:r>
      <w:r>
        <w:rPr>
          <w:rFonts w:ascii="Verdana" w:hAnsi="Verdana"/>
        </w:rPr>
        <w:t>’</w:t>
      </w:r>
      <w:r w:rsidR="003B0BF8" w:rsidRPr="0005161E">
        <w:rPr>
          <w:rFonts w:ascii="Verdana" w:hAnsi="Verdana"/>
        </w:rPr>
        <w:t xml:space="preserve"> (56</w:t>
      </w:r>
      <w:r w:rsidR="00055B69">
        <w:rPr>
          <w:rFonts w:ascii="Verdana" w:hAnsi="Verdana"/>
        </w:rPr>
        <w:t>%</w:t>
      </w:r>
      <w:r w:rsidR="003B0BF8" w:rsidRPr="0005161E">
        <w:rPr>
          <w:rFonts w:ascii="Verdana" w:hAnsi="Verdana"/>
        </w:rPr>
        <w:t xml:space="preserve">); </w:t>
      </w:r>
      <w:r w:rsidR="000576DB">
        <w:rPr>
          <w:rFonts w:ascii="Verdana" w:hAnsi="Verdana"/>
        </w:rPr>
        <w:t xml:space="preserve">the </w:t>
      </w:r>
      <w:r w:rsidR="003B0BF8" w:rsidRPr="0005161E">
        <w:rPr>
          <w:rFonts w:ascii="Verdana" w:hAnsi="Verdana"/>
        </w:rPr>
        <w:t>VFCP Facebook Page (52</w:t>
      </w:r>
      <w:r w:rsidR="00055B69">
        <w:rPr>
          <w:rFonts w:ascii="Verdana" w:hAnsi="Verdana"/>
        </w:rPr>
        <w:t>%</w:t>
      </w:r>
      <w:r>
        <w:rPr>
          <w:rFonts w:ascii="Verdana" w:hAnsi="Verdana"/>
        </w:rPr>
        <w:t>) and ‘raising the child s</w:t>
      </w:r>
      <w:r w:rsidR="003B0BF8" w:rsidRPr="0005161E">
        <w:rPr>
          <w:rFonts w:ascii="Verdana" w:hAnsi="Verdana"/>
        </w:rPr>
        <w:t>urvey</w:t>
      </w:r>
      <w:r>
        <w:rPr>
          <w:rFonts w:ascii="Verdana" w:hAnsi="Verdana"/>
        </w:rPr>
        <w:t>’</w:t>
      </w:r>
      <w:r w:rsidR="003B0BF8" w:rsidRPr="0005161E">
        <w:rPr>
          <w:rFonts w:ascii="Verdana" w:hAnsi="Verdana"/>
        </w:rPr>
        <w:t xml:space="preserve"> (49</w:t>
      </w:r>
      <w:r w:rsidR="00055B69">
        <w:rPr>
          <w:rFonts w:ascii="Verdana" w:hAnsi="Verdana"/>
        </w:rPr>
        <w:t>%</w:t>
      </w:r>
      <w:r w:rsidR="003B0BF8" w:rsidRPr="0005161E">
        <w:rPr>
          <w:rFonts w:ascii="Verdana" w:hAnsi="Verdana"/>
        </w:rPr>
        <w:t xml:space="preserve">). Only 28 per cent of respondents reported having accessed the </w:t>
      </w:r>
      <w:r>
        <w:rPr>
          <w:rFonts w:ascii="Verdana" w:hAnsi="Verdana"/>
        </w:rPr>
        <w:t>‘passing the s</w:t>
      </w:r>
      <w:r w:rsidR="003B0BF8" w:rsidRPr="0005161E">
        <w:rPr>
          <w:rFonts w:ascii="Verdana" w:hAnsi="Verdana"/>
        </w:rPr>
        <w:t>pa</w:t>
      </w:r>
      <w:r w:rsidR="00736458">
        <w:rPr>
          <w:rFonts w:ascii="Verdana" w:hAnsi="Verdana"/>
        </w:rPr>
        <w:t>rk</w:t>
      </w:r>
      <w:r>
        <w:rPr>
          <w:rFonts w:ascii="Verdana" w:hAnsi="Verdana"/>
        </w:rPr>
        <w:t>’</w:t>
      </w:r>
      <w:r w:rsidR="00736458">
        <w:rPr>
          <w:rFonts w:ascii="Verdana" w:hAnsi="Verdana"/>
        </w:rPr>
        <w:t xml:space="preserve"> DVD. </w:t>
      </w:r>
    </w:p>
    <w:p w14:paraId="61E4DC55" w14:textId="77777777" w:rsidR="00275276" w:rsidRPr="00471A01" w:rsidRDefault="009B0ACF" w:rsidP="00275276">
      <w:pPr>
        <w:rPr>
          <w:rFonts w:ascii="Verdana" w:hAnsi="Verdana"/>
        </w:rPr>
      </w:pPr>
      <w:r>
        <w:rPr>
          <w:rFonts w:ascii="Verdana" w:hAnsi="Verdana"/>
        </w:rPr>
        <w:t>Fig 2</w:t>
      </w:r>
      <w:r w:rsidR="00275276" w:rsidRPr="00471A01">
        <w:rPr>
          <w:rFonts w:ascii="Verdana" w:hAnsi="Verdana"/>
        </w:rPr>
        <w:t xml:space="preserve"> shows how respondents who reported using each resource rated each for usefulness. </w:t>
      </w:r>
      <w:r w:rsidR="00D67497" w:rsidRPr="00471A01">
        <w:rPr>
          <w:rFonts w:ascii="Verdana" w:hAnsi="Verdana"/>
        </w:rPr>
        <w:t xml:space="preserve">Educators were asked to rate the usefulness of each resource on a scale of 1 to 5, where 1 is very useful and 5 is not very useful. </w:t>
      </w:r>
      <w:r w:rsidR="00275276" w:rsidRPr="00471A01">
        <w:rPr>
          <w:rFonts w:ascii="Verdana" w:hAnsi="Verdana"/>
        </w:rPr>
        <w:t>Please note that, as above, some resources were used more than others and the chart compares proportions not absolute numbers.</w:t>
      </w:r>
    </w:p>
    <w:p w14:paraId="61E4DC56" w14:textId="77777777" w:rsidR="00275276" w:rsidRDefault="00275276" w:rsidP="00275276">
      <w:pPr>
        <w:rPr>
          <w:b/>
        </w:rPr>
      </w:pPr>
    </w:p>
    <w:p w14:paraId="61E4DC57" w14:textId="77777777" w:rsidR="00275276" w:rsidRPr="00EA77BE" w:rsidRDefault="009B0ACF" w:rsidP="00275276">
      <w:pPr>
        <w:rPr>
          <w:b/>
        </w:rPr>
      </w:pPr>
      <w:r>
        <w:rPr>
          <w:b/>
        </w:rPr>
        <w:t>Fig 2</w:t>
      </w:r>
      <w:r w:rsidR="00275276" w:rsidRPr="00EA77BE">
        <w:rPr>
          <w:b/>
        </w:rPr>
        <w:t xml:space="preserve">: Rating of each resource </w:t>
      </w:r>
    </w:p>
    <w:p w14:paraId="61E4DC58" w14:textId="77777777" w:rsidR="00275276" w:rsidRDefault="00275276" w:rsidP="00275276">
      <w:pPr>
        <w:spacing w:after="0" w:line="240" w:lineRule="auto"/>
        <w:rPr>
          <w:rFonts w:ascii="Arial" w:eastAsia="Times New Roman" w:hAnsi="Arial" w:cs="Arial"/>
          <w:color w:val="000000"/>
          <w:sz w:val="18"/>
          <w:szCs w:val="18"/>
        </w:rPr>
      </w:pPr>
      <w:r>
        <w:rPr>
          <w:noProof/>
        </w:rPr>
        <w:drawing>
          <wp:inline distT="0" distB="0" distL="0" distR="0" wp14:anchorId="61E4E201" wp14:editId="61E4E202">
            <wp:extent cx="5943600" cy="2581275"/>
            <wp:effectExtent l="0" t="0" r="0" b="0"/>
            <wp:docPr id="1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E4DC59" w14:textId="55039C7A" w:rsidR="00FF5091" w:rsidRDefault="00A823B8" w:rsidP="00275276">
      <w:pPr>
        <w:rPr>
          <w:rFonts w:ascii="Verdana" w:hAnsi="Verdana"/>
        </w:rPr>
      </w:pPr>
      <w:r w:rsidRPr="00A823B8">
        <w:rPr>
          <w:rFonts w:ascii="Verdana" w:hAnsi="Verdana"/>
        </w:rPr>
        <w:t>Based on the combined one and two ratings for each resource by respondents, the relative usefulness of each</w:t>
      </w:r>
      <w:r w:rsidR="009B0ACF">
        <w:rPr>
          <w:rFonts w:ascii="Verdana" w:hAnsi="Verdana"/>
        </w:rPr>
        <w:t xml:space="preserve"> resource is compared in Table 4</w:t>
      </w:r>
      <w:r w:rsidR="00FF5091">
        <w:rPr>
          <w:rFonts w:ascii="Verdana" w:hAnsi="Verdana"/>
        </w:rPr>
        <w:t>.</w:t>
      </w:r>
    </w:p>
    <w:p w14:paraId="79D0D512" w14:textId="77777777" w:rsidR="00FF5091" w:rsidRDefault="00FF5091">
      <w:pPr>
        <w:rPr>
          <w:rFonts w:ascii="Verdana" w:hAnsi="Verdana"/>
        </w:rPr>
      </w:pPr>
      <w:r>
        <w:rPr>
          <w:rFonts w:ascii="Verdana" w:hAnsi="Verdana"/>
        </w:rPr>
        <w:br w:type="page"/>
      </w:r>
    </w:p>
    <w:p w14:paraId="34D0008B" w14:textId="77777777" w:rsidR="00275276" w:rsidRPr="00055B69" w:rsidRDefault="00275276" w:rsidP="00275276">
      <w:pPr>
        <w:rPr>
          <w:rFonts w:ascii="Verdana" w:hAnsi="Verdana"/>
        </w:rPr>
      </w:pPr>
    </w:p>
    <w:p w14:paraId="61E4DC5A" w14:textId="77777777" w:rsidR="00275276" w:rsidRPr="00464175" w:rsidRDefault="009B0ACF" w:rsidP="00275276">
      <w:pPr>
        <w:rPr>
          <w:b/>
        </w:rPr>
      </w:pPr>
      <w:r>
        <w:rPr>
          <w:b/>
        </w:rPr>
        <w:t>Table 4</w:t>
      </w:r>
      <w:r w:rsidR="00275276" w:rsidRPr="00464175">
        <w:rPr>
          <w:b/>
        </w:rPr>
        <w:t>: Ranking of each resource’s usefulness to respondents</w:t>
      </w:r>
    </w:p>
    <w:tbl>
      <w:tblPr>
        <w:tblW w:w="7220" w:type="dxa"/>
        <w:jc w:val="center"/>
        <w:tblInd w:w="93" w:type="dxa"/>
        <w:tblLook w:val="04A0" w:firstRow="1" w:lastRow="0" w:firstColumn="1" w:lastColumn="0" w:noHBand="0" w:noVBand="1"/>
      </w:tblPr>
      <w:tblGrid>
        <w:gridCol w:w="5260"/>
        <w:gridCol w:w="1960"/>
      </w:tblGrid>
      <w:tr w:rsidR="00275276" w:rsidRPr="00464175" w14:paraId="61E4DC5D" w14:textId="77777777" w:rsidTr="00E409D5">
        <w:trPr>
          <w:trHeight w:val="300"/>
          <w:jc w:val="center"/>
        </w:trPr>
        <w:tc>
          <w:tcPr>
            <w:tcW w:w="5260" w:type="dxa"/>
            <w:tcBorders>
              <w:top w:val="nil"/>
              <w:left w:val="nil"/>
              <w:bottom w:val="nil"/>
              <w:right w:val="nil"/>
            </w:tcBorders>
            <w:shd w:val="clear" w:color="auto" w:fill="365F91" w:themeFill="accent1" w:themeFillShade="BF"/>
            <w:noWrap/>
          </w:tcPr>
          <w:p w14:paraId="61E4DC5B" w14:textId="77777777" w:rsidR="00275276" w:rsidRPr="00464175" w:rsidRDefault="00275276" w:rsidP="00E409D5">
            <w:pPr>
              <w:spacing w:after="0" w:line="240" w:lineRule="auto"/>
              <w:rPr>
                <w:rFonts w:eastAsia="Times New Roman" w:cstheme="minorHAnsi"/>
                <w:b/>
                <w:color w:val="FFFFFF" w:themeColor="background1"/>
              </w:rPr>
            </w:pPr>
            <w:r w:rsidRPr="00464175">
              <w:rPr>
                <w:rFonts w:eastAsia="Times New Roman" w:cstheme="minorHAnsi"/>
                <w:b/>
                <w:color w:val="FFFFFF" w:themeColor="background1"/>
              </w:rPr>
              <w:t>Resource</w:t>
            </w:r>
          </w:p>
        </w:tc>
        <w:tc>
          <w:tcPr>
            <w:tcW w:w="1960" w:type="dxa"/>
            <w:tcBorders>
              <w:top w:val="nil"/>
              <w:left w:val="nil"/>
              <w:bottom w:val="nil"/>
              <w:right w:val="nil"/>
            </w:tcBorders>
            <w:shd w:val="clear" w:color="auto" w:fill="365F91" w:themeFill="accent1" w:themeFillShade="BF"/>
            <w:noWrap/>
          </w:tcPr>
          <w:p w14:paraId="61E4DC5C" w14:textId="3AC8EA3A" w:rsidR="00275276" w:rsidRPr="00464175" w:rsidRDefault="00FF5091" w:rsidP="00FF5091">
            <w:pPr>
              <w:spacing w:after="0" w:line="240" w:lineRule="auto"/>
              <w:jc w:val="center"/>
              <w:rPr>
                <w:rFonts w:eastAsia="Times New Roman" w:cstheme="minorHAnsi"/>
                <w:b/>
                <w:color w:val="FFFFFF" w:themeColor="background1"/>
              </w:rPr>
            </w:pPr>
            <w:r>
              <w:rPr>
                <w:rFonts w:eastAsia="Times New Roman" w:cstheme="minorHAnsi"/>
                <w:b/>
                <w:color w:val="FFFFFF" w:themeColor="background1"/>
              </w:rPr>
              <w:t>Percentage of respondents rating resource as useful(</w:t>
            </w:r>
            <w:r w:rsidR="00275276">
              <w:rPr>
                <w:rFonts w:eastAsia="Times New Roman" w:cstheme="minorHAnsi"/>
                <w:b/>
                <w:color w:val="FFFFFF" w:themeColor="background1"/>
              </w:rPr>
              <w:t xml:space="preserve">  </w:t>
            </w:r>
            <w:r w:rsidR="00275276" w:rsidRPr="00464175">
              <w:rPr>
                <w:rFonts w:eastAsia="Times New Roman" w:cstheme="minorHAnsi"/>
                <w:b/>
                <w:color w:val="FFFFFF" w:themeColor="background1"/>
              </w:rPr>
              <w:t xml:space="preserve">1 &amp; 2 </w:t>
            </w:r>
            <w:r w:rsidR="00275276">
              <w:rPr>
                <w:rFonts w:eastAsia="Times New Roman" w:cstheme="minorHAnsi"/>
                <w:b/>
                <w:color w:val="FFFFFF" w:themeColor="background1"/>
              </w:rPr>
              <w:t>(</w:t>
            </w:r>
            <w:r w:rsidR="00275276" w:rsidRPr="00464175">
              <w:rPr>
                <w:rFonts w:eastAsia="Times New Roman" w:cstheme="minorHAnsi"/>
                <w:b/>
                <w:color w:val="FFFFFF" w:themeColor="background1"/>
              </w:rPr>
              <w:t>combined</w:t>
            </w:r>
            <w:r>
              <w:rPr>
                <w:rFonts w:eastAsia="Times New Roman" w:cstheme="minorHAnsi"/>
                <w:b/>
                <w:color w:val="FFFFFF" w:themeColor="background1"/>
              </w:rPr>
              <w:t>)</w:t>
            </w:r>
          </w:p>
        </w:tc>
      </w:tr>
      <w:tr w:rsidR="00275276" w:rsidRPr="00464175" w14:paraId="61E4DC60" w14:textId="77777777" w:rsidTr="00E409D5">
        <w:trPr>
          <w:trHeight w:val="300"/>
          <w:jc w:val="center"/>
        </w:trPr>
        <w:tc>
          <w:tcPr>
            <w:tcW w:w="5260" w:type="dxa"/>
            <w:tcBorders>
              <w:top w:val="nil"/>
              <w:left w:val="nil"/>
              <w:bottom w:val="nil"/>
              <w:right w:val="nil"/>
            </w:tcBorders>
            <w:shd w:val="clear" w:color="auto" w:fill="DBE5F1" w:themeFill="accent1" w:themeFillTint="33"/>
            <w:noWrap/>
            <w:vAlign w:val="center"/>
            <w:hideMark/>
          </w:tcPr>
          <w:p w14:paraId="61E4DC5E" w14:textId="77777777" w:rsidR="00275276" w:rsidRDefault="00275276" w:rsidP="00E409D5">
            <w:pPr>
              <w:pStyle w:val="NoSpacing"/>
            </w:pPr>
            <w:r>
              <w:t>Action Plans (n=74)</w:t>
            </w:r>
          </w:p>
        </w:tc>
        <w:tc>
          <w:tcPr>
            <w:tcW w:w="1960" w:type="dxa"/>
            <w:tcBorders>
              <w:top w:val="nil"/>
              <w:left w:val="nil"/>
              <w:bottom w:val="nil"/>
              <w:right w:val="nil"/>
            </w:tcBorders>
            <w:shd w:val="clear" w:color="auto" w:fill="DBE5F1" w:themeFill="accent1" w:themeFillTint="33"/>
            <w:noWrap/>
            <w:vAlign w:val="center"/>
            <w:hideMark/>
          </w:tcPr>
          <w:p w14:paraId="61E4DC5F" w14:textId="77777777" w:rsidR="00275276" w:rsidRDefault="00275276" w:rsidP="00E409D5">
            <w:pPr>
              <w:pStyle w:val="NoSpacing"/>
              <w:jc w:val="center"/>
            </w:pPr>
            <w:r>
              <w:t>65</w:t>
            </w:r>
          </w:p>
        </w:tc>
      </w:tr>
      <w:tr w:rsidR="00275276" w:rsidRPr="00464175" w14:paraId="61E4DC63" w14:textId="77777777" w:rsidTr="00E409D5">
        <w:trPr>
          <w:trHeight w:val="315"/>
          <w:jc w:val="center"/>
        </w:trPr>
        <w:tc>
          <w:tcPr>
            <w:tcW w:w="5260" w:type="dxa"/>
            <w:tcBorders>
              <w:top w:val="nil"/>
              <w:left w:val="nil"/>
              <w:bottom w:val="nil"/>
              <w:right w:val="nil"/>
            </w:tcBorders>
            <w:shd w:val="clear" w:color="auto" w:fill="B8CCE4" w:themeFill="accent1" w:themeFillTint="66"/>
            <w:noWrap/>
            <w:vAlign w:val="center"/>
            <w:hideMark/>
          </w:tcPr>
          <w:p w14:paraId="61E4DC61" w14:textId="77777777" w:rsidR="00275276" w:rsidRDefault="00275276" w:rsidP="00E409D5">
            <w:pPr>
              <w:pStyle w:val="NoSpacing"/>
            </w:pPr>
            <w:r>
              <w:t>VFCP Facebook Page (n=44)</w:t>
            </w:r>
          </w:p>
        </w:tc>
        <w:tc>
          <w:tcPr>
            <w:tcW w:w="1960" w:type="dxa"/>
            <w:tcBorders>
              <w:top w:val="nil"/>
              <w:left w:val="nil"/>
              <w:bottom w:val="nil"/>
              <w:right w:val="nil"/>
            </w:tcBorders>
            <w:shd w:val="clear" w:color="auto" w:fill="B8CCE4" w:themeFill="accent1" w:themeFillTint="66"/>
            <w:noWrap/>
            <w:vAlign w:val="center"/>
            <w:hideMark/>
          </w:tcPr>
          <w:p w14:paraId="61E4DC62" w14:textId="77777777" w:rsidR="00275276" w:rsidRDefault="00275276" w:rsidP="00E409D5">
            <w:pPr>
              <w:pStyle w:val="NoSpacing"/>
              <w:jc w:val="center"/>
            </w:pPr>
            <w:r>
              <w:t>59</w:t>
            </w:r>
          </w:p>
        </w:tc>
      </w:tr>
      <w:tr w:rsidR="00275276" w:rsidRPr="00464175" w14:paraId="61E4DC66" w14:textId="77777777" w:rsidTr="00E409D5">
        <w:trPr>
          <w:trHeight w:val="315"/>
          <w:jc w:val="center"/>
        </w:trPr>
        <w:tc>
          <w:tcPr>
            <w:tcW w:w="5260" w:type="dxa"/>
            <w:tcBorders>
              <w:top w:val="nil"/>
              <w:left w:val="nil"/>
              <w:bottom w:val="nil"/>
              <w:right w:val="nil"/>
            </w:tcBorders>
            <w:shd w:val="clear" w:color="auto" w:fill="DBE5F1" w:themeFill="accent1" w:themeFillTint="33"/>
            <w:noWrap/>
            <w:vAlign w:val="center"/>
            <w:hideMark/>
          </w:tcPr>
          <w:p w14:paraId="61E4DC64" w14:textId="77777777" w:rsidR="00275276" w:rsidRDefault="00275276" w:rsidP="00E409D5">
            <w:pPr>
              <w:pStyle w:val="NoSpacing"/>
            </w:pPr>
            <w:r>
              <w:t>EY Reflection Website "The Meeting Place" (n=48)</w:t>
            </w:r>
          </w:p>
        </w:tc>
        <w:tc>
          <w:tcPr>
            <w:tcW w:w="1960" w:type="dxa"/>
            <w:tcBorders>
              <w:top w:val="nil"/>
              <w:left w:val="nil"/>
              <w:bottom w:val="nil"/>
              <w:right w:val="nil"/>
            </w:tcBorders>
            <w:shd w:val="clear" w:color="auto" w:fill="DBE5F1" w:themeFill="accent1" w:themeFillTint="33"/>
            <w:noWrap/>
            <w:vAlign w:val="center"/>
            <w:hideMark/>
          </w:tcPr>
          <w:p w14:paraId="61E4DC65" w14:textId="77777777" w:rsidR="00275276" w:rsidRDefault="00275276" w:rsidP="00E409D5">
            <w:pPr>
              <w:pStyle w:val="NoSpacing"/>
              <w:jc w:val="center"/>
            </w:pPr>
            <w:r>
              <w:t>56</w:t>
            </w:r>
          </w:p>
        </w:tc>
      </w:tr>
      <w:tr w:rsidR="00275276" w:rsidRPr="00464175" w14:paraId="61E4DC69" w14:textId="77777777" w:rsidTr="00E409D5">
        <w:trPr>
          <w:trHeight w:val="300"/>
          <w:jc w:val="center"/>
        </w:trPr>
        <w:tc>
          <w:tcPr>
            <w:tcW w:w="5260" w:type="dxa"/>
            <w:tcBorders>
              <w:top w:val="nil"/>
              <w:left w:val="nil"/>
              <w:bottom w:val="nil"/>
              <w:right w:val="nil"/>
            </w:tcBorders>
            <w:shd w:val="clear" w:color="auto" w:fill="B8CCE4" w:themeFill="accent1" w:themeFillTint="66"/>
            <w:noWrap/>
            <w:vAlign w:val="center"/>
            <w:hideMark/>
          </w:tcPr>
          <w:p w14:paraId="61E4DC67" w14:textId="77777777" w:rsidR="00275276" w:rsidRDefault="00275276" w:rsidP="00E409D5">
            <w:pPr>
              <w:pStyle w:val="NoSpacing"/>
            </w:pPr>
            <w:r>
              <w:t>Passing the Spark (DVD) (n=23)</w:t>
            </w:r>
          </w:p>
        </w:tc>
        <w:tc>
          <w:tcPr>
            <w:tcW w:w="1960" w:type="dxa"/>
            <w:tcBorders>
              <w:top w:val="nil"/>
              <w:left w:val="nil"/>
              <w:bottom w:val="nil"/>
              <w:right w:val="nil"/>
            </w:tcBorders>
            <w:shd w:val="clear" w:color="auto" w:fill="B8CCE4" w:themeFill="accent1" w:themeFillTint="66"/>
            <w:noWrap/>
            <w:vAlign w:val="center"/>
            <w:hideMark/>
          </w:tcPr>
          <w:p w14:paraId="61E4DC68" w14:textId="77777777" w:rsidR="00275276" w:rsidRDefault="00275276" w:rsidP="00E409D5">
            <w:pPr>
              <w:pStyle w:val="NoSpacing"/>
              <w:jc w:val="center"/>
            </w:pPr>
            <w:r>
              <w:t>52</w:t>
            </w:r>
          </w:p>
        </w:tc>
      </w:tr>
      <w:tr w:rsidR="00275276" w:rsidRPr="00464175" w14:paraId="61E4DC6C" w14:textId="77777777" w:rsidTr="00E409D5">
        <w:trPr>
          <w:trHeight w:val="315"/>
          <w:jc w:val="center"/>
        </w:trPr>
        <w:tc>
          <w:tcPr>
            <w:tcW w:w="5260" w:type="dxa"/>
            <w:tcBorders>
              <w:top w:val="nil"/>
              <w:left w:val="nil"/>
              <w:bottom w:val="nil"/>
              <w:right w:val="nil"/>
            </w:tcBorders>
            <w:shd w:val="clear" w:color="auto" w:fill="DBE5F1" w:themeFill="accent1" w:themeFillTint="33"/>
            <w:noWrap/>
            <w:vAlign w:val="center"/>
            <w:hideMark/>
          </w:tcPr>
          <w:p w14:paraId="61E4DC6A" w14:textId="77777777" w:rsidR="00275276" w:rsidRDefault="00275276" w:rsidP="00E409D5">
            <w:pPr>
              <w:pStyle w:val="NoSpacing"/>
            </w:pPr>
            <w:r>
              <w:t>Raising the Child Survey (n=41)</w:t>
            </w:r>
          </w:p>
        </w:tc>
        <w:tc>
          <w:tcPr>
            <w:tcW w:w="1960" w:type="dxa"/>
            <w:tcBorders>
              <w:top w:val="nil"/>
              <w:left w:val="nil"/>
              <w:bottom w:val="nil"/>
              <w:right w:val="nil"/>
            </w:tcBorders>
            <w:shd w:val="clear" w:color="auto" w:fill="DBE5F1" w:themeFill="accent1" w:themeFillTint="33"/>
            <w:noWrap/>
            <w:vAlign w:val="center"/>
            <w:hideMark/>
          </w:tcPr>
          <w:p w14:paraId="61E4DC6B" w14:textId="77777777" w:rsidR="00275276" w:rsidRDefault="00275276" w:rsidP="00E409D5">
            <w:pPr>
              <w:pStyle w:val="NoSpacing"/>
              <w:jc w:val="center"/>
            </w:pPr>
            <w:r>
              <w:t>37</w:t>
            </w:r>
          </w:p>
        </w:tc>
      </w:tr>
    </w:tbl>
    <w:p w14:paraId="61E4DC6D" w14:textId="77777777" w:rsidR="00275276" w:rsidRDefault="00275276" w:rsidP="003B0BF8">
      <w:pPr>
        <w:rPr>
          <w:rFonts w:ascii="Verdana" w:hAnsi="Verdana"/>
        </w:rPr>
      </w:pPr>
    </w:p>
    <w:p w14:paraId="61E4DC6E" w14:textId="77777777" w:rsidR="00D67497" w:rsidRDefault="00D67497" w:rsidP="003B0BF8">
      <w:pPr>
        <w:rPr>
          <w:rFonts w:ascii="Verdana" w:hAnsi="Verdana"/>
        </w:rPr>
      </w:pPr>
      <w:r w:rsidRPr="0005161E">
        <w:rPr>
          <w:rFonts w:ascii="Verdana" w:hAnsi="Verdana"/>
        </w:rPr>
        <w:t xml:space="preserve">Ten percent of respondents to the end of program survey indicated that their </w:t>
      </w:r>
      <w:r>
        <w:rPr>
          <w:rFonts w:ascii="Verdana" w:hAnsi="Verdana"/>
        </w:rPr>
        <w:t>coach</w:t>
      </w:r>
      <w:r w:rsidRPr="0005161E">
        <w:rPr>
          <w:rFonts w:ascii="Verdana" w:hAnsi="Verdana"/>
        </w:rPr>
        <w:t xml:space="preserve">es had shared other resources with </w:t>
      </w:r>
      <w:r w:rsidR="004E1F4A">
        <w:rPr>
          <w:rFonts w:ascii="Verdana" w:hAnsi="Verdana"/>
        </w:rPr>
        <w:t>them that they had found useful, but did not specify these resources.</w:t>
      </w:r>
    </w:p>
    <w:p w14:paraId="61E4DC6F" w14:textId="76F088D8" w:rsidR="003B0BF8" w:rsidRDefault="003B0BF8" w:rsidP="003B0BF8">
      <w:pPr>
        <w:rPr>
          <w:rFonts w:ascii="Verdana" w:hAnsi="Verdana"/>
        </w:rPr>
      </w:pPr>
      <w:r w:rsidRPr="0005161E">
        <w:rPr>
          <w:rFonts w:ascii="Verdana" w:hAnsi="Verdana"/>
        </w:rPr>
        <w:t xml:space="preserve">The most useful resources were rated as the </w:t>
      </w:r>
      <w:r w:rsidR="00055B69">
        <w:rPr>
          <w:rFonts w:ascii="Verdana" w:hAnsi="Verdana"/>
        </w:rPr>
        <w:t>A</w:t>
      </w:r>
      <w:r w:rsidRPr="0005161E">
        <w:rPr>
          <w:rFonts w:ascii="Verdana" w:hAnsi="Verdana"/>
        </w:rPr>
        <w:t xml:space="preserve">ction </w:t>
      </w:r>
      <w:r w:rsidR="00055B69">
        <w:rPr>
          <w:rFonts w:ascii="Verdana" w:hAnsi="Verdana"/>
        </w:rPr>
        <w:t>P</w:t>
      </w:r>
      <w:r w:rsidRPr="0005161E">
        <w:rPr>
          <w:rFonts w:ascii="Verdana" w:hAnsi="Verdana"/>
        </w:rPr>
        <w:t xml:space="preserve">lans and the Facebook page.  </w:t>
      </w:r>
      <w:r w:rsidR="00FF5091">
        <w:rPr>
          <w:rFonts w:ascii="Verdana" w:hAnsi="Verdana"/>
        </w:rPr>
        <w:t>The use of these</w:t>
      </w:r>
      <w:r w:rsidR="00D67497">
        <w:rPr>
          <w:rFonts w:ascii="Verdana" w:hAnsi="Verdana"/>
        </w:rPr>
        <w:t xml:space="preserve"> resources </w:t>
      </w:r>
      <w:r w:rsidR="00FF5091">
        <w:rPr>
          <w:rFonts w:ascii="Verdana" w:hAnsi="Verdana"/>
        </w:rPr>
        <w:t xml:space="preserve">is </w:t>
      </w:r>
      <w:r w:rsidR="00D67497">
        <w:rPr>
          <w:rFonts w:ascii="Verdana" w:hAnsi="Verdana"/>
        </w:rPr>
        <w:t xml:space="preserve">discussed </w:t>
      </w:r>
      <w:r w:rsidR="00471A01">
        <w:rPr>
          <w:rFonts w:ascii="Verdana" w:hAnsi="Verdana"/>
        </w:rPr>
        <w:t>further in the following section</w:t>
      </w:r>
      <w:r w:rsidRPr="0005161E">
        <w:rPr>
          <w:rFonts w:ascii="Verdana" w:hAnsi="Verdana"/>
        </w:rPr>
        <w:t>.</w:t>
      </w:r>
    </w:p>
    <w:p w14:paraId="61E4DC70" w14:textId="77777777" w:rsidR="0028483E" w:rsidRPr="005028A2" w:rsidRDefault="0028483E" w:rsidP="0028483E">
      <w:pPr>
        <w:pStyle w:val="Heading3"/>
        <w:rPr>
          <w:rFonts w:ascii="Verdana" w:hAnsi="Verdana"/>
          <w:sz w:val="24"/>
          <w:szCs w:val="24"/>
        </w:rPr>
      </w:pPr>
      <w:bookmarkStart w:id="91" w:name="_Toc368372321"/>
      <w:bookmarkStart w:id="92" w:name="_Toc378664503"/>
      <w:r w:rsidRPr="005028A2">
        <w:rPr>
          <w:rFonts w:ascii="Verdana" w:hAnsi="Verdana"/>
          <w:sz w:val="24"/>
          <w:szCs w:val="24"/>
        </w:rPr>
        <w:t>Action Plans</w:t>
      </w:r>
      <w:bookmarkEnd w:id="91"/>
      <w:bookmarkEnd w:id="92"/>
    </w:p>
    <w:p w14:paraId="61E4DC71" w14:textId="582A95CB" w:rsidR="0028483E" w:rsidRDefault="0028483E" w:rsidP="0028483E">
      <w:pPr>
        <w:rPr>
          <w:rFonts w:ascii="Verdana" w:hAnsi="Verdana"/>
        </w:rPr>
      </w:pPr>
      <w:r w:rsidRPr="002A400C">
        <w:rPr>
          <w:rFonts w:ascii="Verdana" w:hAnsi="Verdana"/>
        </w:rPr>
        <w:t xml:space="preserve">Action </w:t>
      </w:r>
      <w:r w:rsidR="009B0ACF">
        <w:rPr>
          <w:rFonts w:ascii="Verdana" w:hAnsi="Verdana"/>
        </w:rPr>
        <w:t>p</w:t>
      </w:r>
      <w:r w:rsidRPr="002A400C">
        <w:rPr>
          <w:rFonts w:ascii="Verdana" w:hAnsi="Verdana"/>
        </w:rPr>
        <w:t xml:space="preserve">lans </w:t>
      </w:r>
      <w:r w:rsidR="006F227A">
        <w:rPr>
          <w:rFonts w:ascii="Verdana" w:hAnsi="Verdana"/>
        </w:rPr>
        <w:t xml:space="preserve">focused on specific areas for improvement.  The consultants during the consultancy phase developed action plans collaboratively with the </w:t>
      </w:r>
      <w:r>
        <w:rPr>
          <w:rFonts w:ascii="Verdana" w:hAnsi="Verdana"/>
        </w:rPr>
        <w:t xml:space="preserve">educational leadership team. </w:t>
      </w:r>
      <w:r w:rsidRPr="002A400C">
        <w:rPr>
          <w:rFonts w:ascii="Verdana" w:hAnsi="Verdana"/>
        </w:rPr>
        <w:t>A one</w:t>
      </w:r>
      <w:r>
        <w:rPr>
          <w:rFonts w:ascii="Verdana" w:hAnsi="Verdana"/>
        </w:rPr>
        <w:t>-</w:t>
      </w:r>
      <w:r w:rsidRPr="002A400C">
        <w:rPr>
          <w:rFonts w:ascii="Verdana" w:hAnsi="Verdana"/>
        </w:rPr>
        <w:t xml:space="preserve">page matrix, the </w:t>
      </w:r>
      <w:r w:rsidR="009B0ACF">
        <w:rPr>
          <w:rFonts w:ascii="Verdana" w:hAnsi="Verdana"/>
        </w:rPr>
        <w:t>a</w:t>
      </w:r>
      <w:r w:rsidRPr="002A400C">
        <w:rPr>
          <w:rFonts w:ascii="Verdana" w:hAnsi="Verdana"/>
        </w:rPr>
        <w:t xml:space="preserve">ction </w:t>
      </w:r>
      <w:r w:rsidR="009B0ACF">
        <w:rPr>
          <w:rFonts w:ascii="Verdana" w:hAnsi="Verdana"/>
        </w:rPr>
        <w:t>p</w:t>
      </w:r>
      <w:r>
        <w:rPr>
          <w:rFonts w:ascii="Verdana" w:hAnsi="Verdana"/>
        </w:rPr>
        <w:t>lan</w:t>
      </w:r>
      <w:r w:rsidRPr="002A400C">
        <w:rPr>
          <w:rFonts w:ascii="Verdana" w:hAnsi="Verdana"/>
        </w:rPr>
        <w:t xml:space="preserve"> identified </w:t>
      </w:r>
      <w:r>
        <w:rPr>
          <w:rFonts w:ascii="Verdana" w:hAnsi="Verdana"/>
        </w:rPr>
        <w:t xml:space="preserve">the priorities for improvement so that the educators could work on these in between service </w:t>
      </w:r>
      <w:r w:rsidRPr="00EF5E69">
        <w:rPr>
          <w:rFonts w:ascii="Verdana" w:hAnsi="Verdana"/>
        </w:rPr>
        <w:t xml:space="preserve">visits.  </w:t>
      </w:r>
      <w:r>
        <w:rPr>
          <w:rFonts w:ascii="Verdana" w:hAnsi="Verdana"/>
        </w:rPr>
        <w:t xml:space="preserve">These action plans continued to be used on a regular basis by coaches to progress improvement. </w:t>
      </w:r>
    </w:p>
    <w:p w14:paraId="61E4DC72" w14:textId="77777777" w:rsidR="0028483E" w:rsidRDefault="0028483E" w:rsidP="0028483E">
      <w:pPr>
        <w:rPr>
          <w:rFonts w:ascii="Verdana" w:hAnsi="Verdana"/>
        </w:rPr>
      </w:pPr>
      <w:r>
        <w:rPr>
          <w:rFonts w:ascii="Verdana" w:hAnsi="Verdana"/>
        </w:rPr>
        <w:t>Action plans were the most used resource in the coaching program according to educators who responded to the end of program survey. Eighty-seven percent of survey resp</w:t>
      </w:r>
      <w:r w:rsidR="009B0ACF">
        <w:rPr>
          <w:rFonts w:ascii="Verdana" w:hAnsi="Verdana"/>
        </w:rPr>
        <w:t>ondents reported they had used action p</w:t>
      </w:r>
      <w:r>
        <w:rPr>
          <w:rFonts w:ascii="Verdana" w:hAnsi="Verdana"/>
        </w:rPr>
        <w:t>lans and 65% of respondents regarded them as the most useful resource.</w:t>
      </w:r>
    </w:p>
    <w:p w14:paraId="61E4DC73" w14:textId="77777777" w:rsidR="0028483E" w:rsidRPr="00EF5E69" w:rsidRDefault="0028483E" w:rsidP="0028483E">
      <w:pPr>
        <w:rPr>
          <w:rFonts w:ascii="Verdana" w:hAnsi="Verdana"/>
        </w:rPr>
      </w:pPr>
      <w:r w:rsidRPr="00EF5E69">
        <w:rPr>
          <w:rFonts w:ascii="Verdana" w:hAnsi="Verdana"/>
        </w:rPr>
        <w:t xml:space="preserve">A manager at one service </w:t>
      </w:r>
      <w:r>
        <w:rPr>
          <w:rFonts w:ascii="Verdana" w:hAnsi="Verdana"/>
        </w:rPr>
        <w:t>shared her view about the usefulness of the</w:t>
      </w:r>
      <w:r w:rsidRPr="00EF5E69">
        <w:rPr>
          <w:rFonts w:ascii="Verdana" w:hAnsi="Verdana"/>
        </w:rPr>
        <w:t xml:space="preserve"> action plans </w:t>
      </w:r>
      <w:r>
        <w:rPr>
          <w:rFonts w:ascii="Verdana" w:hAnsi="Verdana"/>
        </w:rPr>
        <w:t xml:space="preserve">developed with the coach </w:t>
      </w:r>
      <w:r w:rsidRPr="00EF5E69">
        <w:rPr>
          <w:rFonts w:ascii="Verdana" w:hAnsi="Verdana"/>
        </w:rPr>
        <w:t xml:space="preserve">and </w:t>
      </w:r>
      <w:r>
        <w:rPr>
          <w:rFonts w:ascii="Verdana" w:hAnsi="Verdana"/>
        </w:rPr>
        <w:t xml:space="preserve">indicated that educators within the service continue to use them: </w:t>
      </w:r>
    </w:p>
    <w:p w14:paraId="61E4DC74" w14:textId="77777777" w:rsidR="0028483E" w:rsidRPr="0028483E" w:rsidRDefault="0028483E" w:rsidP="0028483E">
      <w:pPr>
        <w:pStyle w:val="DelsQuotations"/>
        <w:rPr>
          <w:rFonts w:ascii="Verdana" w:hAnsi="Verdana"/>
        </w:rPr>
      </w:pPr>
      <w:r w:rsidRPr="0028483E">
        <w:rPr>
          <w:rFonts w:ascii="Verdana" w:hAnsi="Verdana"/>
        </w:rPr>
        <w:t>‘Action plans were excellent. We already had actions going on but what’s come out of that is we had whole service actions that we were working on but now every room has their own action plan. So that worked really well for us that the staff were able to look at it...It's ongoing now. We all have action plans now. We’ve got one action plan and as we get through that we do another one at that level and then the whole service of course has an action plan anyway.’</w:t>
      </w:r>
    </w:p>
    <w:p w14:paraId="61E4DC75" w14:textId="77777777" w:rsidR="0028483E" w:rsidRDefault="0028483E" w:rsidP="0028483E">
      <w:pPr>
        <w:rPr>
          <w:rFonts w:ascii="Verdana" w:hAnsi="Verdana"/>
        </w:rPr>
      </w:pPr>
      <w:r>
        <w:rPr>
          <w:rFonts w:ascii="Verdana" w:hAnsi="Verdana"/>
        </w:rPr>
        <w:t xml:space="preserve">Several educators and managers indicated that the length of time between visits reduced their focus on the agreed actions. </w:t>
      </w:r>
      <w:r w:rsidRPr="00E409D5">
        <w:rPr>
          <w:rFonts w:ascii="Verdana" w:hAnsi="Verdana"/>
        </w:rPr>
        <w:t>The time period between visits (</w:t>
      </w:r>
      <w:r>
        <w:rPr>
          <w:rFonts w:ascii="Verdana" w:hAnsi="Verdana"/>
        </w:rPr>
        <w:t>two</w:t>
      </w:r>
      <w:r w:rsidRPr="00E409D5">
        <w:rPr>
          <w:rFonts w:ascii="Verdana" w:hAnsi="Verdana"/>
        </w:rPr>
        <w:t xml:space="preserve"> to </w:t>
      </w:r>
      <w:r>
        <w:rPr>
          <w:rFonts w:ascii="Verdana" w:hAnsi="Verdana"/>
        </w:rPr>
        <w:t>three</w:t>
      </w:r>
      <w:r w:rsidRPr="00E409D5">
        <w:rPr>
          <w:rFonts w:ascii="Verdana" w:hAnsi="Verdana"/>
        </w:rPr>
        <w:t xml:space="preserve"> months) was too lengthy to maintain educators' focus on action plans, and without additional internal support</w:t>
      </w:r>
      <w:r>
        <w:rPr>
          <w:rFonts w:ascii="Verdana" w:hAnsi="Verdana"/>
        </w:rPr>
        <w:t xml:space="preserve"> and time to progress the agreed work, </w:t>
      </w:r>
      <w:r w:rsidRPr="00E409D5">
        <w:rPr>
          <w:rFonts w:ascii="Verdana" w:hAnsi="Verdana"/>
        </w:rPr>
        <w:t xml:space="preserve"> the momentum for change was reduced. Email and phone contact in between visits occurred, but the extent of this support and its influence on progressing action plans is not known. </w:t>
      </w:r>
      <w:r>
        <w:rPr>
          <w:rFonts w:ascii="Verdana" w:hAnsi="Verdana"/>
        </w:rPr>
        <w:t xml:space="preserve">  Two educators suggested that contact in between visits was encouraging, but did not indicate that this contact had progressed their agreed plans.</w:t>
      </w:r>
    </w:p>
    <w:p w14:paraId="61E4DC76" w14:textId="77777777" w:rsidR="0028483E" w:rsidRDefault="0028483E" w:rsidP="0028483E">
      <w:pPr>
        <w:rPr>
          <w:rFonts w:ascii="Verdana" w:hAnsi="Verdana"/>
        </w:rPr>
      </w:pPr>
      <w:r>
        <w:rPr>
          <w:rFonts w:ascii="Verdana" w:hAnsi="Verdana"/>
        </w:rPr>
        <w:t xml:space="preserve">While the theme of momentum in between visits was identified as influencing the progress on action planning, the gap between coaching visits was highlighted more broadly as an issue. Findings from both the end-of-program survey and interviews identified that the </w:t>
      </w:r>
      <w:r w:rsidRPr="00FA7B47">
        <w:rPr>
          <w:rFonts w:ascii="Verdana" w:hAnsi="Verdana"/>
        </w:rPr>
        <w:t xml:space="preserve">most prevalent feedback was that respondents wanted the </w:t>
      </w:r>
      <w:r>
        <w:rPr>
          <w:rFonts w:ascii="Verdana" w:hAnsi="Verdana"/>
        </w:rPr>
        <w:t>coach</w:t>
      </w:r>
      <w:r w:rsidRPr="00FA7B47">
        <w:rPr>
          <w:rFonts w:ascii="Verdana" w:hAnsi="Verdana"/>
        </w:rPr>
        <w:t xml:space="preserve">’s visits to be more often; and that when they visit they should spend time with each of the staff one-on-one, not just </w:t>
      </w:r>
      <w:r>
        <w:rPr>
          <w:rFonts w:ascii="Verdana" w:hAnsi="Verdana"/>
        </w:rPr>
        <w:t xml:space="preserve">focus on </w:t>
      </w:r>
      <w:r w:rsidRPr="00FA7B47">
        <w:rPr>
          <w:rFonts w:ascii="Verdana" w:hAnsi="Verdana"/>
        </w:rPr>
        <w:t>the educational leader</w:t>
      </w:r>
      <w:r>
        <w:rPr>
          <w:rFonts w:ascii="Verdana" w:hAnsi="Verdana"/>
        </w:rPr>
        <w:t>ship team</w:t>
      </w:r>
      <w:r w:rsidRPr="00FA7B47">
        <w:rPr>
          <w:rFonts w:ascii="Verdana" w:hAnsi="Verdana"/>
        </w:rPr>
        <w:t xml:space="preserve">. </w:t>
      </w:r>
      <w:r>
        <w:rPr>
          <w:rFonts w:ascii="Verdana" w:hAnsi="Verdana"/>
        </w:rPr>
        <w:t xml:space="preserve">  </w:t>
      </w:r>
    </w:p>
    <w:p w14:paraId="61E4DC77" w14:textId="77777777" w:rsidR="006F227A" w:rsidRDefault="009B0ACF" w:rsidP="0028483E">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Implication 6</w:t>
      </w:r>
      <w:r w:rsidR="0028483E">
        <w:rPr>
          <w:rFonts w:ascii="Verdana" w:hAnsi="Verdana"/>
        </w:rPr>
        <w:t>:  S</w:t>
      </w:r>
      <w:r>
        <w:rPr>
          <w:rFonts w:ascii="Verdana" w:hAnsi="Verdana"/>
        </w:rPr>
        <w:t>ervices require differential levels of support. Some s</w:t>
      </w:r>
      <w:r w:rsidR="0028483E">
        <w:rPr>
          <w:rFonts w:ascii="Verdana" w:hAnsi="Verdana"/>
        </w:rPr>
        <w:t xml:space="preserve">ervices may require more intensive coaching over a shorter period </w:t>
      </w:r>
      <w:r>
        <w:rPr>
          <w:rFonts w:ascii="Verdana" w:hAnsi="Verdana"/>
        </w:rPr>
        <w:t>to progress change and maintain momentum</w:t>
      </w:r>
    </w:p>
    <w:p w14:paraId="61E4DC78" w14:textId="77777777" w:rsidR="0028483E" w:rsidRDefault="009B0ACF" w:rsidP="0028483E">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Implication 7: </w:t>
      </w:r>
      <w:r w:rsidR="006F227A">
        <w:rPr>
          <w:rFonts w:ascii="Verdana" w:hAnsi="Verdana"/>
        </w:rPr>
        <w:t xml:space="preserve">Tasks and actions will only be completed in between coaching visits if the educators perceive there is an impetus to do so.  Momentum and encouragement is important, but there also needs to be sufficient time allocated within the service for follow through on action plans or tasks. </w:t>
      </w:r>
    </w:p>
    <w:p w14:paraId="61E4DC79" w14:textId="77777777" w:rsidR="00C61053" w:rsidRPr="00CE39A6" w:rsidRDefault="00C61053" w:rsidP="009C4634">
      <w:pPr>
        <w:pStyle w:val="Heading3"/>
        <w:rPr>
          <w:rFonts w:ascii="Verdana" w:hAnsi="Verdana"/>
        </w:rPr>
      </w:pPr>
      <w:bookmarkStart w:id="93" w:name="_Toc368372319"/>
      <w:bookmarkStart w:id="94" w:name="_Toc378664504"/>
      <w:r w:rsidRPr="00CE39A6">
        <w:rPr>
          <w:rFonts w:ascii="Verdana" w:hAnsi="Verdana"/>
        </w:rPr>
        <w:t>Facebook Page</w:t>
      </w:r>
      <w:bookmarkEnd w:id="93"/>
      <w:bookmarkEnd w:id="94"/>
    </w:p>
    <w:p w14:paraId="61E4DC7A" w14:textId="77777777" w:rsidR="00C61053" w:rsidRPr="002A400C" w:rsidRDefault="00C61053" w:rsidP="00C61053">
      <w:pPr>
        <w:rPr>
          <w:rFonts w:ascii="Verdana" w:hAnsi="Verdana"/>
        </w:rPr>
      </w:pPr>
      <w:r w:rsidRPr="002A400C">
        <w:rPr>
          <w:rFonts w:ascii="Verdana" w:hAnsi="Verdana"/>
        </w:rPr>
        <w:t>The Facebook page was created part</w:t>
      </w:r>
      <w:r w:rsidR="00055B69">
        <w:rPr>
          <w:rFonts w:ascii="Verdana" w:hAnsi="Verdana"/>
        </w:rPr>
        <w:t>ly</w:t>
      </w:r>
      <w:r w:rsidRPr="002A400C">
        <w:rPr>
          <w:rFonts w:ascii="Verdana" w:hAnsi="Verdana"/>
        </w:rPr>
        <w:t xml:space="preserve"> </w:t>
      </w:r>
      <w:r>
        <w:rPr>
          <w:rFonts w:ascii="Verdana" w:hAnsi="Verdana"/>
        </w:rPr>
        <w:t>in</w:t>
      </w:r>
      <w:r w:rsidRPr="002A400C">
        <w:rPr>
          <w:rFonts w:ascii="Verdana" w:hAnsi="Verdana"/>
        </w:rPr>
        <w:t xml:space="preserve"> response to the low level of usage of the website in the first phase of the </w:t>
      </w:r>
      <w:r w:rsidR="00D91BC2">
        <w:rPr>
          <w:rFonts w:ascii="Verdana" w:hAnsi="Verdana"/>
        </w:rPr>
        <w:t>coaching program</w:t>
      </w:r>
      <w:r w:rsidRPr="002A400C">
        <w:rPr>
          <w:rFonts w:ascii="Verdana" w:hAnsi="Verdana"/>
        </w:rPr>
        <w:t xml:space="preserve">.  It was also felt that social media would be more attractive to the majority of educators, given the predominance of educators </w:t>
      </w:r>
      <w:r>
        <w:rPr>
          <w:rFonts w:ascii="Verdana" w:hAnsi="Verdana"/>
        </w:rPr>
        <w:t xml:space="preserve">aged </w:t>
      </w:r>
      <w:r w:rsidRPr="002A400C">
        <w:rPr>
          <w:rFonts w:ascii="Verdana" w:hAnsi="Verdana"/>
        </w:rPr>
        <w:t xml:space="preserve">under 35 years.  </w:t>
      </w:r>
    </w:p>
    <w:p w14:paraId="61E4DC7B" w14:textId="77777777" w:rsidR="00C61053" w:rsidRPr="002A400C" w:rsidRDefault="00C61053" w:rsidP="00C61053">
      <w:pPr>
        <w:rPr>
          <w:rFonts w:ascii="Verdana" w:hAnsi="Verdana"/>
        </w:rPr>
      </w:pPr>
      <w:r w:rsidRPr="002A400C">
        <w:rPr>
          <w:rFonts w:ascii="Verdana" w:hAnsi="Verdana"/>
        </w:rPr>
        <w:t>At the end of the program (r</w:t>
      </w:r>
      <w:r>
        <w:rPr>
          <w:rFonts w:ascii="Verdana" w:hAnsi="Verdana"/>
        </w:rPr>
        <w:t xml:space="preserve">eviewed on </w:t>
      </w:r>
      <w:r w:rsidR="001C2D47">
        <w:rPr>
          <w:rFonts w:ascii="Verdana" w:hAnsi="Verdana"/>
        </w:rPr>
        <w:t xml:space="preserve">4 </w:t>
      </w:r>
      <w:r>
        <w:rPr>
          <w:rFonts w:ascii="Verdana" w:hAnsi="Verdana"/>
        </w:rPr>
        <w:t xml:space="preserve">July and again on </w:t>
      </w:r>
      <w:r w:rsidR="001C2D47">
        <w:rPr>
          <w:rFonts w:ascii="Verdana" w:hAnsi="Verdana"/>
        </w:rPr>
        <w:t xml:space="preserve">20 </w:t>
      </w:r>
      <w:r>
        <w:rPr>
          <w:rFonts w:ascii="Verdana" w:hAnsi="Verdana"/>
        </w:rPr>
        <w:t xml:space="preserve">September 2013) the Facebook page had 107 subscribers. </w:t>
      </w:r>
      <w:r w:rsidR="004E1F4A">
        <w:rPr>
          <w:rFonts w:ascii="Verdana" w:hAnsi="Verdana"/>
        </w:rPr>
        <w:t xml:space="preserve"> </w:t>
      </w:r>
      <w:r>
        <w:rPr>
          <w:rFonts w:ascii="Verdana" w:hAnsi="Verdana"/>
        </w:rPr>
        <w:t>The site</w:t>
      </w:r>
      <w:r w:rsidRPr="002A400C">
        <w:rPr>
          <w:rFonts w:ascii="Verdana" w:hAnsi="Verdana"/>
        </w:rPr>
        <w:t xml:space="preserve"> was a closed </w:t>
      </w:r>
      <w:r>
        <w:rPr>
          <w:rFonts w:ascii="Verdana" w:hAnsi="Verdana"/>
        </w:rPr>
        <w:t>page accessible only to subscribed members.</w:t>
      </w:r>
      <w:r w:rsidRPr="002A400C">
        <w:rPr>
          <w:rFonts w:ascii="Verdana" w:hAnsi="Verdana"/>
        </w:rPr>
        <w:t xml:space="preserve">  Subscription was moderated by </w:t>
      </w:r>
      <w:r w:rsidR="00E409D5">
        <w:rPr>
          <w:rFonts w:ascii="Verdana" w:hAnsi="Verdana"/>
        </w:rPr>
        <w:t xml:space="preserve">the </w:t>
      </w:r>
      <w:r w:rsidR="00A429A2">
        <w:rPr>
          <w:rFonts w:ascii="Verdana" w:hAnsi="Verdana"/>
        </w:rPr>
        <w:t>coach</w:t>
      </w:r>
      <w:r w:rsidR="00736458">
        <w:rPr>
          <w:rFonts w:ascii="Verdana" w:hAnsi="Verdana"/>
        </w:rPr>
        <w:t xml:space="preserve">ing coordinator </w:t>
      </w:r>
      <w:r w:rsidRPr="002A400C">
        <w:rPr>
          <w:rFonts w:ascii="Verdana" w:hAnsi="Verdana"/>
        </w:rPr>
        <w:t>an</w:t>
      </w:r>
      <w:r>
        <w:rPr>
          <w:rFonts w:ascii="Verdana" w:hAnsi="Verdana"/>
        </w:rPr>
        <w:t xml:space="preserve">d all </w:t>
      </w:r>
      <w:r w:rsidR="00A429A2">
        <w:rPr>
          <w:rFonts w:ascii="Verdana" w:hAnsi="Verdana"/>
        </w:rPr>
        <w:t>coach</w:t>
      </w:r>
      <w:r>
        <w:rPr>
          <w:rFonts w:ascii="Verdana" w:hAnsi="Verdana"/>
        </w:rPr>
        <w:t>es posted encouraging comments</w:t>
      </w:r>
      <w:r w:rsidRPr="002A400C">
        <w:rPr>
          <w:rFonts w:ascii="Verdana" w:hAnsi="Verdana"/>
        </w:rPr>
        <w:t xml:space="preserve">, </w:t>
      </w:r>
      <w:r w:rsidR="001C2D47">
        <w:rPr>
          <w:rFonts w:ascii="Verdana" w:hAnsi="Verdana"/>
        </w:rPr>
        <w:t xml:space="preserve">as well as </w:t>
      </w:r>
      <w:r w:rsidRPr="002A400C">
        <w:rPr>
          <w:rFonts w:ascii="Verdana" w:hAnsi="Verdana"/>
        </w:rPr>
        <w:t xml:space="preserve">pictures and images of creative use of materials for working with children. </w:t>
      </w:r>
      <w:r>
        <w:rPr>
          <w:rFonts w:ascii="Verdana" w:hAnsi="Verdana"/>
        </w:rPr>
        <w:t>As the page evolved, educators shared information and photos from their service.</w:t>
      </w:r>
    </w:p>
    <w:p w14:paraId="61E4DC7C" w14:textId="77777777" w:rsidR="00C61053" w:rsidRPr="002A400C" w:rsidRDefault="00C61053" w:rsidP="00C61053">
      <w:pPr>
        <w:rPr>
          <w:rFonts w:ascii="Verdana" w:hAnsi="Verdana"/>
        </w:rPr>
      </w:pPr>
      <w:r w:rsidRPr="002A400C">
        <w:rPr>
          <w:rFonts w:ascii="Verdana" w:hAnsi="Verdana"/>
        </w:rPr>
        <w:t xml:space="preserve">Subscription meant that educators could read comments from other members  and post comments in response.  </w:t>
      </w:r>
    </w:p>
    <w:p w14:paraId="61E4DC7D" w14:textId="77777777" w:rsidR="00E409D5" w:rsidRDefault="00E409D5" w:rsidP="00E409D5">
      <w:pPr>
        <w:rPr>
          <w:rFonts w:ascii="Verdana" w:hAnsi="Verdana"/>
        </w:rPr>
      </w:pPr>
      <w:r>
        <w:rPr>
          <w:rFonts w:ascii="Verdana" w:hAnsi="Verdana"/>
        </w:rPr>
        <w:t xml:space="preserve">An explanation was provided about how the Facebook page worked by </w:t>
      </w:r>
      <w:r w:rsidR="00A429A2">
        <w:rPr>
          <w:rFonts w:ascii="Verdana" w:hAnsi="Verdana"/>
        </w:rPr>
        <w:t>coach</w:t>
      </w:r>
      <w:r>
        <w:rPr>
          <w:rFonts w:ascii="Verdana" w:hAnsi="Verdana"/>
        </w:rPr>
        <w:t>es involved in the program.</w:t>
      </w:r>
    </w:p>
    <w:p w14:paraId="61E4DC7E" w14:textId="77777777" w:rsidR="00E409D5" w:rsidRPr="006C3A06" w:rsidRDefault="001C2D47" w:rsidP="00E409D5">
      <w:pPr>
        <w:pStyle w:val="DelsQuotations"/>
        <w:rPr>
          <w:rFonts w:ascii="Verdana" w:hAnsi="Verdana"/>
        </w:rPr>
      </w:pPr>
      <w:r>
        <w:rPr>
          <w:rFonts w:ascii="Verdana" w:hAnsi="Verdana"/>
        </w:rPr>
        <w:t>‘</w:t>
      </w:r>
      <w:r w:rsidR="00E409D5">
        <w:rPr>
          <w:rFonts w:ascii="Verdana" w:hAnsi="Verdana"/>
        </w:rPr>
        <w:t>If there’s a notification (of a post)...</w:t>
      </w:r>
      <w:r w:rsidR="00E409D5" w:rsidRPr="006C3A06">
        <w:rPr>
          <w:rFonts w:ascii="Verdana" w:hAnsi="Verdana"/>
        </w:rPr>
        <w:t>in they go a</w:t>
      </w:r>
      <w:r w:rsidR="00E409D5">
        <w:rPr>
          <w:rFonts w:ascii="Verdana" w:hAnsi="Verdana"/>
        </w:rPr>
        <w:t>nd they have a quick look...W</w:t>
      </w:r>
      <w:r w:rsidR="00E409D5" w:rsidRPr="006C3A06">
        <w:rPr>
          <w:rFonts w:ascii="Verdana" w:hAnsi="Verdana"/>
        </w:rPr>
        <w:t>e are not getting so many comments from the educators, but lots of people are obviously looking and saying “</w:t>
      </w:r>
      <w:r w:rsidR="00736458">
        <w:rPr>
          <w:rFonts w:ascii="Verdana" w:hAnsi="Verdana"/>
        </w:rPr>
        <w:t>like, like, like”, and seen by x</w:t>
      </w:r>
      <w:r w:rsidR="00E409D5" w:rsidRPr="006C3A06">
        <w:rPr>
          <w:rFonts w:ascii="Verdana" w:hAnsi="Verdana"/>
        </w:rPr>
        <w:t xml:space="preserve"> amount of people.  So sharing ideas that way, lots of people are actually engaging in different types of networking, which is good.</w:t>
      </w:r>
      <w:r>
        <w:rPr>
          <w:rFonts w:ascii="Verdana" w:hAnsi="Verdana"/>
        </w:rPr>
        <w:t>’</w:t>
      </w:r>
      <w:r w:rsidR="00E409D5">
        <w:rPr>
          <w:rFonts w:ascii="Verdana" w:hAnsi="Verdana"/>
        </w:rPr>
        <w:t xml:space="preserve"> </w:t>
      </w:r>
      <w:r w:rsidR="00E409D5" w:rsidRPr="006C3A06">
        <w:rPr>
          <w:rFonts w:ascii="Verdana" w:hAnsi="Verdana"/>
        </w:rPr>
        <w:t>(</w:t>
      </w:r>
      <w:r w:rsidR="00A429A2">
        <w:rPr>
          <w:rFonts w:ascii="Verdana" w:hAnsi="Verdana"/>
        </w:rPr>
        <w:t>coach</w:t>
      </w:r>
      <w:r w:rsidR="00E409D5" w:rsidRPr="006C3A06">
        <w:rPr>
          <w:rFonts w:ascii="Verdana" w:hAnsi="Verdana"/>
        </w:rPr>
        <w:t>ing group interview)</w:t>
      </w:r>
    </w:p>
    <w:p w14:paraId="61E4DC7F" w14:textId="74C18261" w:rsidR="00C61053" w:rsidRPr="006C3A06" w:rsidRDefault="004E1F4A" w:rsidP="00E409D5">
      <w:pPr>
        <w:rPr>
          <w:rFonts w:ascii="Verdana" w:hAnsi="Verdana"/>
        </w:rPr>
      </w:pPr>
      <w:r>
        <w:rPr>
          <w:rFonts w:ascii="Verdana" w:hAnsi="Verdana"/>
        </w:rPr>
        <w:t xml:space="preserve">While the subscription to the Facebook page was relatively low, this mechanism was highly valued by some educators. </w:t>
      </w:r>
      <w:r w:rsidR="00C61053" w:rsidRPr="002A400C">
        <w:rPr>
          <w:rFonts w:ascii="Verdana" w:hAnsi="Verdana"/>
        </w:rPr>
        <w:t>On evaluation visits</w:t>
      </w:r>
      <w:r w:rsidR="00736458">
        <w:rPr>
          <w:rFonts w:ascii="Verdana" w:hAnsi="Verdana"/>
        </w:rPr>
        <w:t xml:space="preserve"> to the</w:t>
      </w:r>
      <w:r w:rsidR="00C61053" w:rsidRPr="002A400C">
        <w:rPr>
          <w:rFonts w:ascii="Verdana" w:hAnsi="Verdana"/>
        </w:rPr>
        <w:t xml:space="preserve"> </w:t>
      </w:r>
      <w:r w:rsidR="00736458" w:rsidRPr="002A400C">
        <w:rPr>
          <w:rFonts w:ascii="Verdana" w:hAnsi="Verdana"/>
        </w:rPr>
        <w:t xml:space="preserve">service </w:t>
      </w:r>
      <w:r w:rsidR="00C61053" w:rsidRPr="002A400C">
        <w:rPr>
          <w:rFonts w:ascii="Verdana" w:hAnsi="Verdana"/>
        </w:rPr>
        <w:t>several educators commented on the value of the page and inquired if it was going to be continued</w:t>
      </w:r>
      <w:r w:rsidR="00C61053">
        <w:rPr>
          <w:rFonts w:ascii="Verdana" w:hAnsi="Verdana"/>
        </w:rPr>
        <w:t xml:space="preserve"> after the end of the program</w:t>
      </w:r>
      <w:r w:rsidR="00C61053" w:rsidRPr="002A400C">
        <w:rPr>
          <w:rFonts w:ascii="Verdana" w:hAnsi="Verdana"/>
        </w:rPr>
        <w:t>.</w:t>
      </w:r>
      <w:r w:rsidR="00E409D5">
        <w:rPr>
          <w:rFonts w:ascii="Verdana" w:hAnsi="Verdana"/>
        </w:rPr>
        <w:t xml:space="preserve">  </w:t>
      </w:r>
      <w:r w:rsidR="006F227A">
        <w:rPr>
          <w:rFonts w:ascii="Verdana" w:hAnsi="Verdana"/>
        </w:rPr>
        <w:t xml:space="preserve"> Of the </w:t>
      </w:r>
      <w:r w:rsidR="000576DB">
        <w:rPr>
          <w:rFonts w:ascii="Verdana" w:hAnsi="Verdana"/>
        </w:rPr>
        <w:t xml:space="preserve">16 </w:t>
      </w:r>
      <w:r w:rsidR="006F227A">
        <w:rPr>
          <w:rFonts w:ascii="Verdana" w:hAnsi="Verdana"/>
        </w:rPr>
        <w:t>educators interviewed during the evaluation, nine made specific reference to the value of the Facebook page.</w:t>
      </w:r>
    </w:p>
    <w:p w14:paraId="61E4DC80" w14:textId="77777777" w:rsidR="00C61053" w:rsidRPr="003F160C" w:rsidRDefault="00C61053" w:rsidP="00C61053">
      <w:pPr>
        <w:pStyle w:val="DelsQuotations"/>
        <w:ind w:left="0"/>
        <w:rPr>
          <w:rFonts w:ascii="Verdana" w:hAnsi="Verdana"/>
        </w:rPr>
      </w:pPr>
      <w:r w:rsidRPr="003F160C">
        <w:rPr>
          <w:rFonts w:ascii="Verdana" w:hAnsi="Verdana"/>
        </w:rPr>
        <w:t xml:space="preserve">One of the educational leaders </w:t>
      </w:r>
      <w:r w:rsidR="00D67497">
        <w:rPr>
          <w:rFonts w:ascii="Verdana" w:hAnsi="Verdana"/>
        </w:rPr>
        <w:t>noted</w:t>
      </w:r>
      <w:r w:rsidRPr="003F160C">
        <w:rPr>
          <w:rFonts w:ascii="Verdana" w:hAnsi="Verdana"/>
        </w:rPr>
        <w:t xml:space="preserve"> the value of the Facebook page to her practice, and indicated its value in extending networks among educators around the state</w:t>
      </w:r>
      <w:r>
        <w:rPr>
          <w:rFonts w:ascii="Verdana" w:hAnsi="Verdana"/>
        </w:rPr>
        <w:t>.</w:t>
      </w:r>
    </w:p>
    <w:p w14:paraId="61E4DC81" w14:textId="77777777" w:rsidR="00C61053" w:rsidRPr="006C3A06" w:rsidRDefault="001C2D47" w:rsidP="00C61053">
      <w:pPr>
        <w:pStyle w:val="DelsQuotations"/>
        <w:rPr>
          <w:rFonts w:ascii="Verdana" w:hAnsi="Verdana"/>
        </w:rPr>
      </w:pPr>
      <w:r>
        <w:rPr>
          <w:rFonts w:ascii="Verdana" w:hAnsi="Verdana"/>
        </w:rPr>
        <w:t>‘</w:t>
      </w:r>
      <w:r w:rsidR="00C61053" w:rsidRPr="006C3A06">
        <w:rPr>
          <w:rFonts w:ascii="Verdana" w:hAnsi="Verdana"/>
        </w:rPr>
        <w:t>The Facebook page is fantastic because social media is the way of the future, so I think definitely more of that sort of thing and talking to people who know what you mean and who can relate to what you're talking about.  I mean you can read things in textbooks, you can get told things by professionals and it's boring but if you're talking to people who are in exactl</w:t>
      </w:r>
      <w:r w:rsidR="003B0BF8">
        <w:rPr>
          <w:rFonts w:ascii="Verdana" w:hAnsi="Verdana"/>
        </w:rPr>
        <w:t>y the same situation as you</w:t>
      </w:r>
      <w:r>
        <w:rPr>
          <w:rFonts w:ascii="Verdana" w:hAnsi="Verdana"/>
        </w:rPr>
        <w:t xml:space="preserve">, you </w:t>
      </w:r>
      <w:r w:rsidR="00C61053" w:rsidRPr="006C3A06">
        <w:rPr>
          <w:rFonts w:ascii="Verdana" w:hAnsi="Verdana"/>
        </w:rPr>
        <w:t>can really relate to that.  People get told things by authority figures and they think</w:t>
      </w:r>
      <w:r w:rsidR="00C61053">
        <w:rPr>
          <w:rFonts w:ascii="Verdana" w:hAnsi="Verdana"/>
        </w:rPr>
        <w:t>,</w:t>
      </w:r>
      <w:r w:rsidR="00C61053" w:rsidRPr="006C3A06">
        <w:rPr>
          <w:rFonts w:ascii="Verdana" w:hAnsi="Verdana"/>
        </w:rPr>
        <w:t xml:space="preserve"> </w:t>
      </w:r>
      <w:r>
        <w:rPr>
          <w:rFonts w:ascii="Verdana" w:hAnsi="Verdana"/>
        </w:rPr>
        <w:t>“</w:t>
      </w:r>
      <w:r w:rsidR="00C61053" w:rsidRPr="006C3A06">
        <w:rPr>
          <w:rFonts w:ascii="Verdana" w:hAnsi="Verdana"/>
        </w:rPr>
        <w:t>oh yeah, yeah, yeah</w:t>
      </w:r>
      <w:r>
        <w:rPr>
          <w:rFonts w:ascii="Verdana" w:hAnsi="Verdana"/>
        </w:rPr>
        <w:t>”</w:t>
      </w:r>
      <w:r w:rsidR="00C61053" w:rsidRPr="006C3A06">
        <w:rPr>
          <w:rFonts w:ascii="Verdana" w:hAnsi="Verdana"/>
        </w:rPr>
        <w:t xml:space="preserve">.  But you get told things by your peers and you think, </w:t>
      </w:r>
      <w:r>
        <w:rPr>
          <w:rFonts w:ascii="Verdana" w:hAnsi="Verdana"/>
        </w:rPr>
        <w:t>“</w:t>
      </w:r>
      <w:r w:rsidR="00C61053" w:rsidRPr="006C3A06">
        <w:rPr>
          <w:rFonts w:ascii="Verdana" w:hAnsi="Verdana"/>
        </w:rPr>
        <w:t>oh okay</w:t>
      </w:r>
      <w:r>
        <w:rPr>
          <w:rFonts w:ascii="Verdana" w:hAnsi="Verdana"/>
        </w:rPr>
        <w:t>”</w:t>
      </w:r>
      <w:r w:rsidR="00C61053" w:rsidRPr="006C3A06">
        <w:rPr>
          <w:rFonts w:ascii="Verdana" w:hAnsi="Verdana"/>
        </w:rPr>
        <w:t xml:space="preserve"> and you're more</w:t>
      </w:r>
      <w:r>
        <w:rPr>
          <w:rFonts w:ascii="Verdana" w:hAnsi="Verdana"/>
        </w:rPr>
        <w:t xml:space="preserve"> likely to</w:t>
      </w:r>
      <w:r w:rsidR="00C61053" w:rsidRPr="006C3A06">
        <w:rPr>
          <w:rFonts w:ascii="Verdana" w:hAnsi="Verdana"/>
        </w:rPr>
        <w:t xml:space="preserve"> give it a go rather than if you're told things by people that are higher above you.  So, I think social media is a really good way.</w:t>
      </w:r>
      <w:r>
        <w:rPr>
          <w:rFonts w:ascii="Verdana" w:hAnsi="Verdana"/>
        </w:rPr>
        <w:t>’</w:t>
      </w:r>
      <w:r w:rsidR="00C61053" w:rsidRPr="006C3A06">
        <w:rPr>
          <w:rFonts w:ascii="Verdana" w:hAnsi="Verdana"/>
        </w:rPr>
        <w:t xml:space="preserve"> </w:t>
      </w:r>
    </w:p>
    <w:p w14:paraId="61E4DC82" w14:textId="77777777" w:rsidR="009B0ACF" w:rsidRDefault="009B0ACF" w:rsidP="004E1F4A">
      <w:pPr>
        <w:pBdr>
          <w:top w:val="single" w:sz="4" w:space="1" w:color="auto"/>
          <w:left w:val="single" w:sz="4" w:space="4" w:color="auto"/>
          <w:bottom w:val="single" w:sz="4" w:space="1" w:color="auto"/>
          <w:right w:val="single" w:sz="4" w:space="4" w:color="auto"/>
        </w:pBdr>
        <w:rPr>
          <w:rFonts w:ascii="Verdana" w:hAnsi="Verdana"/>
        </w:rPr>
      </w:pPr>
    </w:p>
    <w:p w14:paraId="61E4DC83" w14:textId="77777777" w:rsidR="004E1F4A" w:rsidRPr="009B0ACF" w:rsidRDefault="004E1F4A" w:rsidP="004E1F4A">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Implication</w:t>
      </w:r>
      <w:r w:rsidR="009B0ACF">
        <w:rPr>
          <w:rFonts w:ascii="Verdana" w:hAnsi="Verdana"/>
        </w:rPr>
        <w:t xml:space="preserve"> 8</w:t>
      </w:r>
      <w:r>
        <w:rPr>
          <w:rFonts w:ascii="Verdana" w:hAnsi="Verdana"/>
        </w:rPr>
        <w:t xml:space="preserve">: </w:t>
      </w:r>
      <w:r w:rsidR="009B0ACF">
        <w:rPr>
          <w:rFonts w:ascii="Verdana" w:hAnsi="Verdana"/>
        </w:rPr>
        <w:t xml:space="preserve"> </w:t>
      </w:r>
      <w:r w:rsidRPr="009B0ACF">
        <w:rPr>
          <w:rFonts w:ascii="Verdana" w:hAnsi="Verdana"/>
        </w:rPr>
        <w:t xml:space="preserve">There is clearly an interest among educators in connecting and linking with one another to share ideas and practices.   </w:t>
      </w:r>
      <w:r w:rsidR="006F227A" w:rsidRPr="009B0ACF">
        <w:rPr>
          <w:rFonts w:ascii="Verdana" w:hAnsi="Verdana"/>
        </w:rPr>
        <w:t xml:space="preserve">The interest in the Facebook page indicates this is one mechanism for creating and maintaining linkages between peers. </w:t>
      </w:r>
    </w:p>
    <w:p w14:paraId="61E4DC84" w14:textId="77777777" w:rsidR="009B0ACF" w:rsidRDefault="004E1F4A" w:rsidP="004E1F4A">
      <w:pPr>
        <w:pBdr>
          <w:top w:val="single" w:sz="4" w:space="1" w:color="auto"/>
          <w:left w:val="single" w:sz="4" w:space="4" w:color="auto"/>
          <w:bottom w:val="single" w:sz="4" w:space="1" w:color="auto"/>
          <w:right w:val="single" w:sz="4" w:space="4" w:color="auto"/>
        </w:pBdr>
        <w:rPr>
          <w:rFonts w:ascii="Verdana" w:hAnsi="Verdana"/>
        </w:rPr>
      </w:pPr>
      <w:r w:rsidRPr="009B0ACF">
        <w:rPr>
          <w:rFonts w:ascii="Verdana" w:hAnsi="Verdana"/>
        </w:rPr>
        <w:t xml:space="preserve">Use of social media </w:t>
      </w:r>
      <w:r w:rsidR="009B0ACF">
        <w:rPr>
          <w:rFonts w:ascii="Verdana" w:hAnsi="Verdana"/>
        </w:rPr>
        <w:t xml:space="preserve">or other mechanisms that link educators across geographical boundaries </w:t>
      </w:r>
      <w:r w:rsidRPr="009B0ACF">
        <w:rPr>
          <w:rFonts w:ascii="Verdana" w:hAnsi="Verdana"/>
        </w:rPr>
        <w:t xml:space="preserve">could be further developed as a low cost </w:t>
      </w:r>
      <w:r w:rsidR="009B0ACF">
        <w:rPr>
          <w:rFonts w:ascii="Verdana" w:hAnsi="Verdana"/>
        </w:rPr>
        <w:t>option</w:t>
      </w:r>
      <w:r w:rsidRPr="009B0ACF">
        <w:rPr>
          <w:rFonts w:ascii="Verdana" w:hAnsi="Verdana"/>
        </w:rPr>
        <w:t xml:space="preserve"> </w:t>
      </w:r>
      <w:r w:rsidR="009B0ACF">
        <w:rPr>
          <w:rFonts w:ascii="Verdana" w:hAnsi="Verdana"/>
        </w:rPr>
        <w:t>to foster improved networks</w:t>
      </w:r>
      <w:r w:rsidRPr="009B0ACF">
        <w:rPr>
          <w:rFonts w:ascii="Verdana" w:hAnsi="Verdana"/>
        </w:rPr>
        <w:t xml:space="preserve">.  </w:t>
      </w:r>
    </w:p>
    <w:p w14:paraId="61E4DC85" w14:textId="77777777" w:rsidR="004E1F4A" w:rsidRPr="009B0ACF" w:rsidRDefault="004E1F4A" w:rsidP="004E1F4A">
      <w:pPr>
        <w:pBdr>
          <w:top w:val="single" w:sz="4" w:space="1" w:color="auto"/>
          <w:left w:val="single" w:sz="4" w:space="4" w:color="auto"/>
          <w:bottom w:val="single" w:sz="4" w:space="1" w:color="auto"/>
          <w:right w:val="single" w:sz="4" w:space="4" w:color="auto"/>
        </w:pBdr>
        <w:rPr>
          <w:rFonts w:ascii="Verdana" w:hAnsi="Verdana"/>
        </w:rPr>
      </w:pPr>
      <w:r w:rsidRPr="009B0ACF">
        <w:rPr>
          <w:rFonts w:ascii="Verdana" w:hAnsi="Verdana"/>
        </w:rPr>
        <w:t xml:space="preserve">  </w:t>
      </w:r>
    </w:p>
    <w:p w14:paraId="61E4DC86" w14:textId="77777777" w:rsidR="00C61053" w:rsidRDefault="00C61053" w:rsidP="00C61053">
      <w:pPr>
        <w:rPr>
          <w:rFonts w:ascii="Verdana" w:hAnsi="Verdana"/>
        </w:rPr>
      </w:pPr>
      <w:r>
        <w:rPr>
          <w:rFonts w:ascii="Verdana" w:hAnsi="Verdana"/>
        </w:rPr>
        <w:t xml:space="preserve">The likely sustainability and utility of the page will be limited if there is no active moderation of the site </w:t>
      </w:r>
      <w:r w:rsidRPr="002A400C">
        <w:rPr>
          <w:rFonts w:ascii="Verdana" w:hAnsi="Verdana"/>
        </w:rPr>
        <w:t>to ensure it continues to offer subscribers useful and targeted material on children's development, and to protect the site from any potential misuse.</w:t>
      </w:r>
    </w:p>
    <w:p w14:paraId="61E4DC87" w14:textId="77777777" w:rsidR="00D01740" w:rsidRDefault="00CE39A6" w:rsidP="0005161E">
      <w:pPr>
        <w:pStyle w:val="Heading1"/>
      </w:pPr>
      <w:bookmarkStart w:id="95" w:name="_Toc378664505"/>
      <w:r>
        <w:t xml:space="preserve">4.2 </w:t>
      </w:r>
      <w:r w:rsidR="00D01740">
        <w:t>Key Evaluation Question 2</w:t>
      </w:r>
      <w:r w:rsidR="0005161E">
        <w:t xml:space="preserve">: </w:t>
      </w:r>
      <w:r w:rsidR="00A65250">
        <w:t>How did the coaching program influence educators’ practices</w:t>
      </w:r>
      <w:r w:rsidR="0005161E">
        <w:t>?</w:t>
      </w:r>
      <w:bookmarkEnd w:id="95"/>
    </w:p>
    <w:p w14:paraId="61E4DC88" w14:textId="77777777" w:rsidR="009C4634" w:rsidRDefault="009C4634" w:rsidP="007E2D83">
      <w:pPr>
        <w:rPr>
          <w:rFonts w:ascii="Verdana" w:hAnsi="Verdana"/>
        </w:rPr>
      </w:pPr>
    </w:p>
    <w:p w14:paraId="61E4DC89" w14:textId="77777777" w:rsidR="00090D2B" w:rsidRDefault="00FA7B47" w:rsidP="007E2D83">
      <w:pPr>
        <w:rPr>
          <w:rFonts w:ascii="Verdana" w:hAnsi="Verdana"/>
        </w:rPr>
      </w:pPr>
      <w:r w:rsidRPr="00FA7B47">
        <w:rPr>
          <w:rFonts w:ascii="Verdana" w:hAnsi="Verdana"/>
        </w:rPr>
        <w:t xml:space="preserve">This section </w:t>
      </w:r>
      <w:r w:rsidR="00555A22">
        <w:rPr>
          <w:rFonts w:ascii="Verdana" w:hAnsi="Verdana"/>
        </w:rPr>
        <w:t>relies on a combination of self-</w:t>
      </w:r>
      <w:r w:rsidRPr="00FA7B47">
        <w:rPr>
          <w:rFonts w:ascii="Verdana" w:hAnsi="Verdana"/>
        </w:rPr>
        <w:t>report by educators o</w:t>
      </w:r>
      <w:r w:rsidR="007D3DD7">
        <w:rPr>
          <w:rFonts w:ascii="Verdana" w:hAnsi="Verdana"/>
        </w:rPr>
        <w:t>n</w:t>
      </w:r>
      <w:r w:rsidRPr="00FA7B47">
        <w:rPr>
          <w:rFonts w:ascii="Verdana" w:hAnsi="Verdana"/>
        </w:rPr>
        <w:t xml:space="preserve"> the influence of the </w:t>
      </w:r>
      <w:r w:rsidR="00D91BC2">
        <w:rPr>
          <w:rFonts w:ascii="Verdana" w:hAnsi="Verdana"/>
        </w:rPr>
        <w:t>coaching program</w:t>
      </w:r>
      <w:r w:rsidRPr="00FA7B47">
        <w:rPr>
          <w:rFonts w:ascii="Verdana" w:hAnsi="Verdana"/>
        </w:rPr>
        <w:t xml:space="preserve"> on their practice</w:t>
      </w:r>
      <w:r w:rsidR="007D3DD7">
        <w:rPr>
          <w:rFonts w:ascii="Verdana" w:hAnsi="Verdana"/>
        </w:rPr>
        <w:t xml:space="preserve"> and </w:t>
      </w:r>
      <w:r w:rsidRPr="00FA7B47">
        <w:rPr>
          <w:rFonts w:ascii="Verdana" w:hAnsi="Verdana"/>
        </w:rPr>
        <w:t xml:space="preserve">evidence provided by </w:t>
      </w:r>
      <w:r w:rsidR="00A429A2">
        <w:rPr>
          <w:rFonts w:ascii="Verdana" w:hAnsi="Verdana"/>
        </w:rPr>
        <w:t>coach</w:t>
      </w:r>
      <w:r w:rsidRPr="00FA7B47">
        <w:rPr>
          <w:rFonts w:ascii="Verdana" w:hAnsi="Verdana"/>
        </w:rPr>
        <w:t>es</w:t>
      </w:r>
      <w:r>
        <w:rPr>
          <w:rFonts w:ascii="Verdana" w:hAnsi="Verdana"/>
        </w:rPr>
        <w:t xml:space="preserve"> and managers of practice changes they attributed to </w:t>
      </w:r>
      <w:r w:rsidR="00843873">
        <w:rPr>
          <w:rFonts w:ascii="Verdana" w:hAnsi="Verdana"/>
        </w:rPr>
        <w:t xml:space="preserve">participation in </w:t>
      </w:r>
      <w:r>
        <w:rPr>
          <w:rFonts w:ascii="Verdana" w:hAnsi="Verdana"/>
        </w:rPr>
        <w:t>the program.</w:t>
      </w:r>
      <w:r w:rsidR="007E2D83" w:rsidRPr="007E2D83">
        <w:rPr>
          <w:rFonts w:ascii="Verdana" w:hAnsi="Verdana"/>
        </w:rPr>
        <w:t xml:space="preserve"> It is not possible to </w:t>
      </w:r>
      <w:r w:rsidR="00E409D5">
        <w:rPr>
          <w:rFonts w:ascii="Verdana" w:hAnsi="Verdana"/>
        </w:rPr>
        <w:t>ascertain</w:t>
      </w:r>
      <w:r w:rsidR="00375ED9">
        <w:rPr>
          <w:rFonts w:ascii="Verdana" w:hAnsi="Verdana"/>
        </w:rPr>
        <w:t xml:space="preserve"> whether the</w:t>
      </w:r>
      <w:r w:rsidR="007E2D83" w:rsidRPr="007E2D83">
        <w:rPr>
          <w:rFonts w:ascii="Verdana" w:hAnsi="Verdana"/>
        </w:rPr>
        <w:t xml:space="preserve"> reports by educators of improvements in practice have occurred without systematic observation and records of individuals at various stages in the program. Given the number of educators within services this would not have been feasible to expect as part of this program, nor would it be a straightforward task as there are many other fa</w:t>
      </w:r>
      <w:r w:rsidR="007E2D83">
        <w:rPr>
          <w:rFonts w:ascii="Verdana" w:hAnsi="Verdana"/>
        </w:rPr>
        <w:t>ctors that may contribute to im</w:t>
      </w:r>
      <w:r w:rsidR="007E2D83" w:rsidRPr="007E2D83">
        <w:rPr>
          <w:rFonts w:ascii="Verdana" w:hAnsi="Verdana"/>
        </w:rPr>
        <w:t>p</w:t>
      </w:r>
      <w:r w:rsidR="007E2D83">
        <w:rPr>
          <w:rFonts w:ascii="Verdana" w:hAnsi="Verdana"/>
        </w:rPr>
        <w:t>r</w:t>
      </w:r>
      <w:r w:rsidR="007E2D83" w:rsidRPr="007E2D83">
        <w:rPr>
          <w:rFonts w:ascii="Verdana" w:hAnsi="Verdana"/>
        </w:rPr>
        <w:t>o</w:t>
      </w:r>
      <w:r w:rsidR="007E2D83">
        <w:rPr>
          <w:rFonts w:ascii="Verdana" w:hAnsi="Verdana"/>
        </w:rPr>
        <w:t>v</w:t>
      </w:r>
      <w:r w:rsidR="007E2D83" w:rsidRPr="007E2D83">
        <w:rPr>
          <w:rFonts w:ascii="Verdana" w:hAnsi="Verdana"/>
        </w:rPr>
        <w:t xml:space="preserve">ement to practice outside the program. </w:t>
      </w:r>
      <w:r w:rsidR="00090D2B">
        <w:rPr>
          <w:rFonts w:ascii="Verdana" w:hAnsi="Verdana"/>
        </w:rPr>
        <w:t>Although coaches kept records of visits</w:t>
      </w:r>
      <w:r w:rsidR="00375ED9">
        <w:rPr>
          <w:rFonts w:ascii="Verdana" w:hAnsi="Verdana"/>
        </w:rPr>
        <w:t>, these attribute global change at the service or room level, and are not specific to individuals</w:t>
      </w:r>
      <w:r w:rsidR="00633864">
        <w:rPr>
          <w:rFonts w:ascii="Verdana" w:hAnsi="Verdana"/>
        </w:rPr>
        <w:t xml:space="preserve"> with whom the coaches worked</w:t>
      </w:r>
      <w:r w:rsidR="00375ED9">
        <w:rPr>
          <w:rFonts w:ascii="Verdana" w:hAnsi="Verdana"/>
        </w:rPr>
        <w:t>.</w:t>
      </w:r>
    </w:p>
    <w:p w14:paraId="61E4DC8A" w14:textId="77777777" w:rsidR="007E2D83" w:rsidRPr="007E2D83" w:rsidRDefault="007E2D83" w:rsidP="007E2D83">
      <w:pPr>
        <w:rPr>
          <w:rFonts w:ascii="Verdana" w:hAnsi="Verdana"/>
        </w:rPr>
      </w:pPr>
      <w:r w:rsidRPr="007E2D83">
        <w:rPr>
          <w:rFonts w:ascii="Verdana" w:hAnsi="Verdana"/>
        </w:rPr>
        <w:t xml:space="preserve">The focus of the </w:t>
      </w:r>
      <w:r w:rsidR="00A429A2">
        <w:rPr>
          <w:rFonts w:ascii="Verdana" w:hAnsi="Verdana"/>
        </w:rPr>
        <w:t>coach</w:t>
      </w:r>
      <w:r w:rsidRPr="007E2D83">
        <w:rPr>
          <w:rFonts w:ascii="Verdana" w:hAnsi="Verdana"/>
        </w:rPr>
        <w:t>es</w:t>
      </w:r>
      <w:r w:rsidR="007D3DD7">
        <w:rPr>
          <w:rFonts w:ascii="Verdana" w:hAnsi="Verdana"/>
        </w:rPr>
        <w:t>’</w:t>
      </w:r>
      <w:r w:rsidRPr="007E2D83">
        <w:rPr>
          <w:rFonts w:ascii="Verdana" w:hAnsi="Verdana"/>
        </w:rPr>
        <w:t xml:space="preserve"> work </w:t>
      </w:r>
      <w:r w:rsidR="00633864">
        <w:rPr>
          <w:rFonts w:ascii="Verdana" w:hAnsi="Verdana"/>
        </w:rPr>
        <w:t>was</w:t>
      </w:r>
      <w:r w:rsidRPr="007E2D83">
        <w:rPr>
          <w:rFonts w:ascii="Verdana" w:hAnsi="Verdana"/>
        </w:rPr>
        <w:t xml:space="preserve"> to promote more global changes in awareness of the practice principles</w:t>
      </w:r>
      <w:r w:rsidR="00E409D5">
        <w:rPr>
          <w:rFonts w:ascii="Verdana" w:hAnsi="Verdana"/>
        </w:rPr>
        <w:t>, particularly reflective practice,</w:t>
      </w:r>
      <w:r w:rsidRPr="007E2D83">
        <w:rPr>
          <w:rFonts w:ascii="Verdana" w:hAnsi="Verdana"/>
        </w:rPr>
        <w:t xml:space="preserve"> and to inspire engagement to be more responsive to children. The qualitative interview data shed light on the way the program has influenced educators. As an evidence base it also provides a compelling picture about </w:t>
      </w:r>
      <w:r w:rsidR="00E409D5">
        <w:rPr>
          <w:rFonts w:ascii="Verdana" w:hAnsi="Verdana"/>
        </w:rPr>
        <w:t xml:space="preserve">what </w:t>
      </w:r>
      <w:r w:rsidR="00633864">
        <w:rPr>
          <w:rFonts w:ascii="Verdana" w:hAnsi="Verdana"/>
        </w:rPr>
        <w:t>changes resulted</w:t>
      </w:r>
      <w:r w:rsidR="00E409D5">
        <w:rPr>
          <w:rFonts w:ascii="Verdana" w:hAnsi="Verdana"/>
        </w:rPr>
        <w:t xml:space="preserve"> and how these </w:t>
      </w:r>
      <w:r w:rsidR="007D3DD7">
        <w:rPr>
          <w:rFonts w:ascii="Verdana" w:hAnsi="Verdana"/>
        </w:rPr>
        <w:t xml:space="preserve">were </w:t>
      </w:r>
      <w:r w:rsidR="00633864">
        <w:rPr>
          <w:rFonts w:ascii="Verdana" w:hAnsi="Verdana"/>
        </w:rPr>
        <w:t>facilitated</w:t>
      </w:r>
      <w:r w:rsidR="00E409D5">
        <w:rPr>
          <w:rFonts w:ascii="Verdana" w:hAnsi="Verdana"/>
        </w:rPr>
        <w:t xml:space="preserve"> by the </w:t>
      </w:r>
      <w:r w:rsidR="00D91BC2">
        <w:rPr>
          <w:rFonts w:ascii="Verdana" w:hAnsi="Verdana"/>
        </w:rPr>
        <w:t>coaching program</w:t>
      </w:r>
    </w:p>
    <w:p w14:paraId="61E4DC8B" w14:textId="77777777" w:rsidR="00FA7B47" w:rsidRPr="009C4634" w:rsidRDefault="00CE39A6" w:rsidP="009C4634">
      <w:pPr>
        <w:pStyle w:val="Heading2"/>
      </w:pPr>
      <w:bookmarkStart w:id="96" w:name="_Toc378664506"/>
      <w:r>
        <w:t>Educators’</w:t>
      </w:r>
      <w:r w:rsidR="00304F64">
        <w:t xml:space="preserve"> </w:t>
      </w:r>
      <w:r>
        <w:t>s</w:t>
      </w:r>
      <w:r w:rsidR="00FA7B47" w:rsidRPr="009C4634">
        <w:t>atisfaction with the program</w:t>
      </w:r>
      <w:bookmarkEnd w:id="96"/>
    </w:p>
    <w:p w14:paraId="61E4DC8C" w14:textId="611CCFA5" w:rsidR="00FA7B47" w:rsidRDefault="00FA7B47" w:rsidP="00FA7B47">
      <w:pPr>
        <w:rPr>
          <w:rFonts w:ascii="Verdana" w:hAnsi="Verdana"/>
        </w:rPr>
      </w:pPr>
      <w:r>
        <w:rPr>
          <w:rFonts w:ascii="Verdana" w:hAnsi="Verdana"/>
        </w:rPr>
        <w:t>Educators</w:t>
      </w:r>
      <w:r w:rsidR="007D3DD7">
        <w:rPr>
          <w:rFonts w:ascii="Verdana" w:hAnsi="Verdana"/>
        </w:rPr>
        <w:t>’</w:t>
      </w:r>
      <w:r>
        <w:rPr>
          <w:rFonts w:ascii="Verdana" w:hAnsi="Verdana"/>
        </w:rPr>
        <w:t xml:space="preserve"> satisfaction with a program may be an important precurso</w:t>
      </w:r>
      <w:r w:rsidR="00C47AF1">
        <w:rPr>
          <w:rFonts w:ascii="Verdana" w:hAnsi="Verdana"/>
        </w:rPr>
        <w:t>r to application of new knowledge (Kirkpatrick</w:t>
      </w:r>
      <w:r w:rsidR="00BB48D4">
        <w:rPr>
          <w:rFonts w:ascii="Verdana" w:hAnsi="Verdana"/>
        </w:rPr>
        <w:t xml:space="preserve"> &amp; Kirkpatrick</w:t>
      </w:r>
      <w:r w:rsidR="00C47AF1">
        <w:rPr>
          <w:rFonts w:ascii="Verdana" w:hAnsi="Verdana"/>
        </w:rPr>
        <w:t>,</w:t>
      </w:r>
      <w:r w:rsidR="000576DB">
        <w:rPr>
          <w:rFonts w:ascii="Verdana" w:hAnsi="Verdana"/>
        </w:rPr>
        <w:t xml:space="preserve"> </w:t>
      </w:r>
      <w:r w:rsidR="00C47AF1">
        <w:rPr>
          <w:rFonts w:ascii="Verdana" w:hAnsi="Verdana"/>
        </w:rPr>
        <w:t>2006</w:t>
      </w:r>
      <w:r>
        <w:rPr>
          <w:rFonts w:ascii="Verdana" w:hAnsi="Verdana"/>
        </w:rPr>
        <w:t xml:space="preserve">).  </w:t>
      </w:r>
      <w:r w:rsidRPr="00FA7B47">
        <w:rPr>
          <w:rFonts w:ascii="Verdana" w:hAnsi="Verdana"/>
        </w:rPr>
        <w:t xml:space="preserve">Most </w:t>
      </w:r>
      <w:r>
        <w:rPr>
          <w:rFonts w:ascii="Verdana" w:hAnsi="Verdana"/>
        </w:rPr>
        <w:t xml:space="preserve">respondents </w:t>
      </w:r>
      <w:r w:rsidR="007D3DD7">
        <w:rPr>
          <w:rFonts w:ascii="Verdana" w:hAnsi="Verdana"/>
        </w:rPr>
        <w:t>to</w:t>
      </w:r>
      <w:r>
        <w:rPr>
          <w:rFonts w:ascii="Verdana" w:hAnsi="Verdana"/>
        </w:rPr>
        <w:t xml:space="preserve"> the end</w:t>
      </w:r>
      <w:r w:rsidR="007D3DD7">
        <w:rPr>
          <w:rFonts w:ascii="Verdana" w:hAnsi="Verdana"/>
        </w:rPr>
        <w:t>-</w:t>
      </w:r>
      <w:r>
        <w:rPr>
          <w:rFonts w:ascii="Verdana" w:hAnsi="Verdana"/>
        </w:rPr>
        <w:t>of</w:t>
      </w:r>
      <w:r w:rsidR="007D3DD7">
        <w:rPr>
          <w:rFonts w:ascii="Verdana" w:hAnsi="Verdana"/>
        </w:rPr>
        <w:t>-</w:t>
      </w:r>
      <w:r>
        <w:rPr>
          <w:rFonts w:ascii="Verdana" w:hAnsi="Verdana"/>
        </w:rPr>
        <w:t xml:space="preserve">program survey </w:t>
      </w:r>
      <w:r w:rsidRPr="00FA7B47">
        <w:rPr>
          <w:rFonts w:ascii="Verdana" w:hAnsi="Verdana"/>
        </w:rPr>
        <w:t xml:space="preserve">reported that the </w:t>
      </w:r>
      <w:r w:rsidR="00D91BC2">
        <w:rPr>
          <w:rFonts w:ascii="Verdana" w:hAnsi="Verdana"/>
        </w:rPr>
        <w:t>coaching program</w:t>
      </w:r>
      <w:r w:rsidRPr="00FA7B47">
        <w:rPr>
          <w:rFonts w:ascii="Verdana" w:hAnsi="Verdana"/>
        </w:rPr>
        <w:t xml:space="preserve"> was of great benefit and used positive words, such as </w:t>
      </w:r>
      <w:r w:rsidR="007D3DD7">
        <w:rPr>
          <w:rFonts w:ascii="Verdana" w:hAnsi="Verdana"/>
        </w:rPr>
        <w:t>‘</w:t>
      </w:r>
      <w:r w:rsidRPr="00FA7B47">
        <w:rPr>
          <w:rFonts w:ascii="Verdana" w:hAnsi="Verdana"/>
        </w:rPr>
        <w:t>fantastic</w:t>
      </w:r>
      <w:r w:rsidR="007D3DD7">
        <w:rPr>
          <w:rFonts w:ascii="Verdana" w:hAnsi="Verdana"/>
        </w:rPr>
        <w:t>’</w:t>
      </w:r>
      <w:r w:rsidRPr="00FA7B47">
        <w:rPr>
          <w:rFonts w:ascii="Verdana" w:hAnsi="Verdana"/>
        </w:rPr>
        <w:t xml:space="preserve">, </w:t>
      </w:r>
      <w:r w:rsidR="007D3DD7">
        <w:rPr>
          <w:rFonts w:ascii="Verdana" w:hAnsi="Verdana"/>
        </w:rPr>
        <w:t>‘</w:t>
      </w:r>
      <w:r w:rsidRPr="00FA7B47">
        <w:rPr>
          <w:rFonts w:ascii="Verdana" w:hAnsi="Verdana"/>
        </w:rPr>
        <w:t>informative</w:t>
      </w:r>
      <w:r w:rsidR="007D3DD7">
        <w:rPr>
          <w:rFonts w:ascii="Verdana" w:hAnsi="Verdana"/>
        </w:rPr>
        <w:t>’</w:t>
      </w:r>
      <w:r w:rsidRPr="00FA7B47">
        <w:rPr>
          <w:rFonts w:ascii="Verdana" w:hAnsi="Verdana"/>
        </w:rPr>
        <w:t xml:space="preserve">, </w:t>
      </w:r>
      <w:r w:rsidR="007D3DD7">
        <w:rPr>
          <w:rFonts w:ascii="Verdana" w:hAnsi="Verdana"/>
        </w:rPr>
        <w:t>‘</w:t>
      </w:r>
      <w:r w:rsidRPr="00FA7B47">
        <w:rPr>
          <w:rFonts w:ascii="Verdana" w:hAnsi="Verdana"/>
        </w:rPr>
        <w:t>helpful</w:t>
      </w:r>
      <w:r w:rsidR="007D3DD7">
        <w:rPr>
          <w:rFonts w:ascii="Verdana" w:hAnsi="Verdana"/>
        </w:rPr>
        <w:t>’</w:t>
      </w:r>
      <w:r w:rsidRPr="00FA7B47">
        <w:rPr>
          <w:rFonts w:ascii="Verdana" w:hAnsi="Verdana"/>
        </w:rPr>
        <w:t xml:space="preserve"> and </w:t>
      </w:r>
      <w:r w:rsidR="007D3DD7">
        <w:rPr>
          <w:rFonts w:ascii="Verdana" w:hAnsi="Verdana"/>
        </w:rPr>
        <w:t>‘</w:t>
      </w:r>
      <w:r w:rsidRPr="00FA7B47">
        <w:rPr>
          <w:rFonts w:ascii="Verdana" w:hAnsi="Verdana"/>
        </w:rPr>
        <w:t>rewarding</w:t>
      </w:r>
      <w:r w:rsidR="007D3DD7">
        <w:rPr>
          <w:rFonts w:ascii="Verdana" w:hAnsi="Verdana"/>
        </w:rPr>
        <w:t>’</w:t>
      </w:r>
      <w:r w:rsidRPr="00FA7B47">
        <w:rPr>
          <w:rFonts w:ascii="Verdana" w:hAnsi="Verdana"/>
        </w:rPr>
        <w:t xml:space="preserve">, to describe their experience of the program. </w:t>
      </w:r>
    </w:p>
    <w:p w14:paraId="61E4DC8D" w14:textId="04BECE05" w:rsidR="00C96CD8" w:rsidRPr="00C96CD8" w:rsidRDefault="00C96CD8" w:rsidP="00C96CD8">
      <w:pPr>
        <w:rPr>
          <w:rFonts w:ascii="Verdana" w:hAnsi="Verdana"/>
        </w:rPr>
      </w:pPr>
      <w:r w:rsidRPr="00C96CD8">
        <w:rPr>
          <w:rFonts w:ascii="Verdana" w:hAnsi="Verdana"/>
        </w:rPr>
        <w:t xml:space="preserve">Respondents indicated a high level of agreement to statements about the </w:t>
      </w:r>
      <w:r w:rsidR="00D91BC2">
        <w:rPr>
          <w:rFonts w:ascii="Verdana" w:hAnsi="Verdana"/>
        </w:rPr>
        <w:t>coaching program</w:t>
      </w:r>
      <w:r w:rsidR="009B0ACF">
        <w:rPr>
          <w:rFonts w:ascii="Verdana" w:hAnsi="Verdana"/>
        </w:rPr>
        <w:t xml:space="preserve"> in their service (see fig 3</w:t>
      </w:r>
      <w:r w:rsidR="00E409D5">
        <w:rPr>
          <w:rFonts w:ascii="Verdana" w:hAnsi="Verdana"/>
        </w:rPr>
        <w:t>)</w:t>
      </w:r>
      <w:r w:rsidR="00737968">
        <w:rPr>
          <w:rFonts w:ascii="Verdana" w:hAnsi="Verdana"/>
        </w:rPr>
        <w:t>:</w:t>
      </w:r>
    </w:p>
    <w:p w14:paraId="61E4DC8E" w14:textId="3EB3CA2F" w:rsidR="00C96CD8" w:rsidRPr="00C96CD8" w:rsidRDefault="00C96CD8" w:rsidP="00170987">
      <w:pPr>
        <w:pStyle w:val="ListParagraph"/>
        <w:numPr>
          <w:ilvl w:val="0"/>
          <w:numId w:val="13"/>
        </w:numPr>
        <w:rPr>
          <w:rFonts w:ascii="Verdana" w:hAnsi="Verdana"/>
        </w:rPr>
      </w:pPr>
      <w:r w:rsidRPr="00C96CD8">
        <w:rPr>
          <w:rFonts w:ascii="Verdana" w:hAnsi="Verdana"/>
        </w:rPr>
        <w:t>82</w:t>
      </w:r>
      <w:r w:rsidR="007D3DD7">
        <w:rPr>
          <w:rFonts w:ascii="Verdana" w:hAnsi="Verdana"/>
        </w:rPr>
        <w:t>%</w:t>
      </w:r>
      <w:r w:rsidRPr="00C96CD8">
        <w:rPr>
          <w:rFonts w:ascii="Verdana" w:hAnsi="Verdana"/>
        </w:rPr>
        <w:t xml:space="preserve"> agreed that they </w:t>
      </w:r>
      <w:r w:rsidR="00090D2B">
        <w:rPr>
          <w:rFonts w:ascii="Verdana" w:hAnsi="Verdana"/>
        </w:rPr>
        <w:t>saw</w:t>
      </w:r>
      <w:r w:rsidRPr="00C96CD8">
        <w:rPr>
          <w:rFonts w:ascii="Verdana" w:hAnsi="Verdana"/>
        </w:rPr>
        <w:t xml:space="preserve"> value </w:t>
      </w:r>
      <w:r w:rsidR="000576DB">
        <w:rPr>
          <w:rFonts w:ascii="Verdana" w:hAnsi="Verdana"/>
        </w:rPr>
        <w:t>in</w:t>
      </w:r>
      <w:r w:rsidR="000576DB" w:rsidRPr="00C96CD8">
        <w:rPr>
          <w:rFonts w:ascii="Verdana" w:hAnsi="Verdana"/>
        </w:rPr>
        <w:t xml:space="preserve"> </w:t>
      </w:r>
      <w:r w:rsidR="007D3DD7">
        <w:rPr>
          <w:rFonts w:ascii="Verdana" w:hAnsi="Verdana"/>
        </w:rPr>
        <w:t>their</w:t>
      </w:r>
      <w:r w:rsidRPr="00C96CD8">
        <w:rPr>
          <w:rFonts w:ascii="Verdana" w:hAnsi="Verdana"/>
        </w:rPr>
        <w:t xml:space="preserve"> service having participated in the </w:t>
      </w:r>
      <w:r w:rsidR="00D91BC2">
        <w:rPr>
          <w:rFonts w:ascii="Verdana" w:hAnsi="Verdana"/>
        </w:rPr>
        <w:t>coaching program</w:t>
      </w:r>
    </w:p>
    <w:p w14:paraId="61E4DC8F" w14:textId="77777777" w:rsidR="00C96CD8" w:rsidRPr="00C96CD8" w:rsidRDefault="00C96CD8" w:rsidP="00170987">
      <w:pPr>
        <w:pStyle w:val="ListParagraph"/>
        <w:numPr>
          <w:ilvl w:val="0"/>
          <w:numId w:val="13"/>
        </w:numPr>
        <w:rPr>
          <w:rFonts w:ascii="Verdana" w:hAnsi="Verdana"/>
        </w:rPr>
      </w:pPr>
      <w:r w:rsidRPr="00C96CD8">
        <w:rPr>
          <w:rFonts w:ascii="Verdana" w:hAnsi="Verdana"/>
        </w:rPr>
        <w:t>78</w:t>
      </w:r>
      <w:r w:rsidR="007D3DD7">
        <w:rPr>
          <w:rFonts w:ascii="Verdana" w:hAnsi="Verdana"/>
        </w:rPr>
        <w:t>%</w:t>
      </w:r>
      <w:r w:rsidRPr="00C96CD8">
        <w:rPr>
          <w:rFonts w:ascii="Verdana" w:hAnsi="Verdana"/>
        </w:rPr>
        <w:t xml:space="preserve"> agreed that their educational leader actively involved them in the </w:t>
      </w:r>
      <w:r w:rsidR="00D91BC2">
        <w:rPr>
          <w:rFonts w:ascii="Verdana" w:hAnsi="Verdana"/>
        </w:rPr>
        <w:t>coaching program</w:t>
      </w:r>
    </w:p>
    <w:p w14:paraId="61E4DC90" w14:textId="77777777" w:rsidR="00C96CD8" w:rsidRDefault="00D67497" w:rsidP="00170987">
      <w:pPr>
        <w:pStyle w:val="ListParagraph"/>
        <w:numPr>
          <w:ilvl w:val="0"/>
          <w:numId w:val="13"/>
        </w:numPr>
        <w:rPr>
          <w:rFonts w:ascii="Verdana" w:hAnsi="Verdana"/>
        </w:rPr>
      </w:pPr>
      <w:r>
        <w:rPr>
          <w:rFonts w:ascii="Verdana" w:hAnsi="Verdana"/>
        </w:rPr>
        <w:t>76%</w:t>
      </w:r>
      <w:r w:rsidR="00B01B80">
        <w:rPr>
          <w:rFonts w:ascii="Verdana" w:hAnsi="Verdana"/>
        </w:rPr>
        <w:t xml:space="preserve"> agreed that they understood</w:t>
      </w:r>
      <w:r w:rsidR="00C96CD8" w:rsidRPr="00C96CD8">
        <w:rPr>
          <w:rFonts w:ascii="Verdana" w:hAnsi="Verdana"/>
        </w:rPr>
        <w:t xml:space="preserve"> what the </w:t>
      </w:r>
      <w:r w:rsidR="00D91BC2">
        <w:rPr>
          <w:rFonts w:ascii="Verdana" w:hAnsi="Verdana"/>
        </w:rPr>
        <w:t>coaching program</w:t>
      </w:r>
      <w:r w:rsidR="00B01B80">
        <w:rPr>
          <w:rFonts w:ascii="Verdana" w:hAnsi="Verdana"/>
        </w:rPr>
        <w:t xml:space="preserve"> was</w:t>
      </w:r>
      <w:r w:rsidR="00C96CD8" w:rsidRPr="00C96CD8">
        <w:rPr>
          <w:rFonts w:ascii="Verdana" w:hAnsi="Verdana"/>
        </w:rPr>
        <w:t xml:space="preserve"> about</w:t>
      </w:r>
      <w:r w:rsidR="007D3DD7">
        <w:rPr>
          <w:rFonts w:ascii="Verdana" w:hAnsi="Verdana"/>
        </w:rPr>
        <w:t>.</w:t>
      </w:r>
    </w:p>
    <w:p w14:paraId="61E4DC91" w14:textId="5CDEAF98" w:rsidR="00FF5091" w:rsidRDefault="00FF5091">
      <w:pPr>
        <w:rPr>
          <w:rFonts w:ascii="Verdana" w:hAnsi="Verdana"/>
        </w:rPr>
      </w:pPr>
      <w:r>
        <w:rPr>
          <w:rFonts w:ascii="Verdana" w:hAnsi="Verdana"/>
        </w:rPr>
        <w:br w:type="page"/>
      </w:r>
    </w:p>
    <w:p w14:paraId="66033FAB" w14:textId="77777777" w:rsidR="007D3DD7" w:rsidRDefault="007D3DD7" w:rsidP="00C47AF1">
      <w:pPr>
        <w:pStyle w:val="ListParagraph"/>
        <w:rPr>
          <w:rFonts w:ascii="Verdana" w:hAnsi="Verdana"/>
        </w:rPr>
      </w:pPr>
    </w:p>
    <w:p w14:paraId="61E4DC92" w14:textId="77777777" w:rsidR="00C96CD8" w:rsidRPr="00C96CD8" w:rsidRDefault="009B0ACF" w:rsidP="00C96CD8">
      <w:pPr>
        <w:rPr>
          <w:rFonts w:ascii="Verdana" w:hAnsi="Verdana"/>
          <w:b/>
        </w:rPr>
      </w:pPr>
      <w:r>
        <w:rPr>
          <w:rFonts w:ascii="Verdana" w:hAnsi="Verdana"/>
          <w:b/>
        </w:rPr>
        <w:t>Fig 3</w:t>
      </w:r>
      <w:r w:rsidR="00C96CD8" w:rsidRPr="00C96CD8">
        <w:rPr>
          <w:rFonts w:ascii="Verdana" w:hAnsi="Verdana"/>
          <w:b/>
        </w:rPr>
        <w:t xml:space="preserve">: The </w:t>
      </w:r>
      <w:r w:rsidR="00D91BC2">
        <w:rPr>
          <w:rFonts w:ascii="Verdana" w:hAnsi="Verdana"/>
          <w:b/>
        </w:rPr>
        <w:t>coaching program</w:t>
      </w:r>
      <w:r w:rsidR="00C96CD8" w:rsidRPr="00C96CD8">
        <w:rPr>
          <w:rFonts w:ascii="Verdana" w:hAnsi="Verdana"/>
          <w:b/>
        </w:rPr>
        <w:t xml:space="preserve"> (n=93)</w:t>
      </w:r>
    </w:p>
    <w:p w14:paraId="61E4DC93" w14:textId="77777777" w:rsidR="00C96CD8" w:rsidRPr="00C96CD8" w:rsidRDefault="00C96CD8" w:rsidP="00C96CD8">
      <w:pPr>
        <w:rPr>
          <w:rFonts w:ascii="Verdana" w:hAnsi="Verdana"/>
        </w:rPr>
      </w:pPr>
      <w:r w:rsidRPr="00C96CD8">
        <w:rPr>
          <w:rFonts w:ascii="Verdana" w:hAnsi="Verdana"/>
          <w:noProof/>
        </w:rPr>
        <w:drawing>
          <wp:inline distT="0" distB="0" distL="0" distR="0" wp14:anchorId="61E4E203" wp14:editId="61E4E204">
            <wp:extent cx="578358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1E4DC94" w14:textId="12604C29" w:rsidR="00843873" w:rsidRDefault="00375ED9" w:rsidP="00C96CD8">
      <w:pPr>
        <w:rPr>
          <w:rFonts w:ascii="Verdana" w:hAnsi="Verdana"/>
        </w:rPr>
      </w:pPr>
      <w:r>
        <w:rPr>
          <w:rFonts w:ascii="Verdana" w:hAnsi="Verdana"/>
        </w:rPr>
        <w:t xml:space="preserve">A further indication of satisfaction with the coaching program is educator perceptions about the comparative value of the coaching program </w:t>
      </w:r>
      <w:r w:rsidR="00A9679F">
        <w:rPr>
          <w:rFonts w:ascii="Verdana" w:hAnsi="Verdana"/>
        </w:rPr>
        <w:t>with</w:t>
      </w:r>
      <w:r>
        <w:rPr>
          <w:rFonts w:ascii="Verdana" w:hAnsi="Verdana"/>
        </w:rPr>
        <w:t xml:space="preserve"> other professional development they had accessed. </w:t>
      </w:r>
      <w:r w:rsidR="00FA7B47">
        <w:rPr>
          <w:rFonts w:ascii="Verdana" w:hAnsi="Verdana"/>
        </w:rPr>
        <w:t xml:space="preserve">The majority of educators (69%) </w:t>
      </w:r>
      <w:r w:rsidR="004F5576">
        <w:rPr>
          <w:rFonts w:ascii="Verdana" w:hAnsi="Verdana"/>
        </w:rPr>
        <w:t xml:space="preserve">who </w:t>
      </w:r>
      <w:r>
        <w:rPr>
          <w:rFonts w:ascii="Verdana" w:hAnsi="Verdana"/>
        </w:rPr>
        <w:t>responded</w:t>
      </w:r>
      <w:r w:rsidR="00C96CD8">
        <w:rPr>
          <w:rFonts w:ascii="Verdana" w:hAnsi="Verdana"/>
        </w:rPr>
        <w:t xml:space="preserve"> to the end</w:t>
      </w:r>
      <w:r w:rsidR="00737968">
        <w:rPr>
          <w:rFonts w:ascii="Verdana" w:hAnsi="Verdana"/>
        </w:rPr>
        <w:t>-</w:t>
      </w:r>
      <w:r w:rsidR="00C96CD8">
        <w:rPr>
          <w:rFonts w:ascii="Verdana" w:hAnsi="Verdana"/>
        </w:rPr>
        <w:t>of</w:t>
      </w:r>
      <w:r w:rsidR="00737968">
        <w:rPr>
          <w:rFonts w:ascii="Verdana" w:hAnsi="Verdana"/>
        </w:rPr>
        <w:t>-</w:t>
      </w:r>
      <w:r w:rsidR="00C96CD8">
        <w:rPr>
          <w:rFonts w:ascii="Verdana" w:hAnsi="Verdana"/>
        </w:rPr>
        <w:t xml:space="preserve">program survey </w:t>
      </w:r>
      <w:r w:rsidR="00FA7B47">
        <w:rPr>
          <w:rFonts w:ascii="Verdana" w:hAnsi="Verdana"/>
        </w:rPr>
        <w:t xml:space="preserve">indicated that the program was more </w:t>
      </w:r>
      <w:r w:rsidR="00C96CD8">
        <w:rPr>
          <w:rFonts w:ascii="Verdana" w:hAnsi="Verdana"/>
        </w:rPr>
        <w:t xml:space="preserve">valuable or much </w:t>
      </w:r>
      <w:r w:rsidR="00C96CD8" w:rsidRPr="00C96CD8">
        <w:rPr>
          <w:rFonts w:ascii="Verdana" w:hAnsi="Verdana"/>
        </w:rPr>
        <w:t>more valuable</w:t>
      </w:r>
      <w:r w:rsidR="00FA7B47" w:rsidRPr="00C96CD8">
        <w:rPr>
          <w:rFonts w:ascii="Verdana" w:hAnsi="Verdana"/>
        </w:rPr>
        <w:t xml:space="preserve"> to them than other professional development they had been involved in. </w:t>
      </w:r>
      <w:r w:rsidR="00843873" w:rsidRPr="00C96CD8">
        <w:rPr>
          <w:rFonts w:ascii="Verdana" w:hAnsi="Verdana"/>
        </w:rPr>
        <w:t>Only 5</w:t>
      </w:r>
      <w:r w:rsidR="00737968">
        <w:rPr>
          <w:rFonts w:ascii="Verdana" w:hAnsi="Verdana"/>
        </w:rPr>
        <w:t>%</w:t>
      </w:r>
      <w:r w:rsidR="00843873" w:rsidRPr="00C96CD8">
        <w:rPr>
          <w:rFonts w:ascii="Verdana" w:hAnsi="Verdana"/>
        </w:rPr>
        <w:t xml:space="preserve"> found it less valuable or much less valuable.</w:t>
      </w:r>
      <w:r w:rsidR="00C47AF1">
        <w:rPr>
          <w:rFonts w:ascii="Verdana" w:hAnsi="Verdana"/>
        </w:rPr>
        <w:t xml:space="preserve">  Comments as</w:t>
      </w:r>
      <w:r w:rsidR="00A9679F">
        <w:rPr>
          <w:rFonts w:ascii="Verdana" w:hAnsi="Verdana"/>
        </w:rPr>
        <w:t xml:space="preserve">sociated with this perspective </w:t>
      </w:r>
      <w:r w:rsidR="00C47AF1">
        <w:rPr>
          <w:rFonts w:ascii="Verdana" w:hAnsi="Verdana"/>
        </w:rPr>
        <w:t>indicated that the</w:t>
      </w:r>
      <w:r w:rsidR="00EA362D">
        <w:rPr>
          <w:rFonts w:ascii="Verdana" w:hAnsi="Verdana"/>
        </w:rPr>
        <w:t>y were dissatisfied with</w:t>
      </w:r>
      <w:r w:rsidR="00C47AF1">
        <w:rPr>
          <w:rFonts w:ascii="Verdana" w:hAnsi="Verdana"/>
        </w:rPr>
        <w:t xml:space="preserve"> the </w:t>
      </w:r>
      <w:r w:rsidR="00A429A2">
        <w:rPr>
          <w:rFonts w:ascii="Verdana" w:hAnsi="Verdana"/>
        </w:rPr>
        <w:t>coach</w:t>
      </w:r>
      <w:r w:rsidR="00C47AF1">
        <w:rPr>
          <w:rFonts w:ascii="Verdana" w:hAnsi="Verdana"/>
        </w:rPr>
        <w:t>ing style</w:t>
      </w:r>
      <w:r w:rsidR="00EA362D">
        <w:rPr>
          <w:rFonts w:ascii="Verdana" w:hAnsi="Verdana"/>
        </w:rPr>
        <w:t xml:space="preserve">, the lack of follow up from the </w:t>
      </w:r>
      <w:r w:rsidR="00A429A2">
        <w:rPr>
          <w:rFonts w:ascii="Verdana" w:hAnsi="Verdana"/>
        </w:rPr>
        <w:t>coach</w:t>
      </w:r>
      <w:r w:rsidR="00EA362D">
        <w:rPr>
          <w:rFonts w:ascii="Verdana" w:hAnsi="Verdana"/>
        </w:rPr>
        <w:t xml:space="preserve">, or believed that the </w:t>
      </w:r>
      <w:r w:rsidR="00A429A2">
        <w:rPr>
          <w:rFonts w:ascii="Verdana" w:hAnsi="Verdana"/>
        </w:rPr>
        <w:t>coach</w:t>
      </w:r>
      <w:r w:rsidR="00EA362D">
        <w:rPr>
          <w:rFonts w:ascii="Verdana" w:hAnsi="Verdana"/>
        </w:rPr>
        <w:t>ing had 'wasted</w:t>
      </w:r>
      <w:r w:rsidR="00A9679F">
        <w:rPr>
          <w:rFonts w:ascii="Verdana" w:hAnsi="Verdana"/>
        </w:rPr>
        <w:t>’</w:t>
      </w:r>
      <w:r w:rsidR="00EA362D">
        <w:rPr>
          <w:rFonts w:ascii="Verdana" w:hAnsi="Verdana"/>
        </w:rPr>
        <w:t xml:space="preserve"> their time</w:t>
      </w:r>
      <w:r w:rsidR="00A9679F">
        <w:rPr>
          <w:rFonts w:ascii="Verdana" w:hAnsi="Verdana"/>
        </w:rPr>
        <w:t xml:space="preserve">. </w:t>
      </w:r>
      <w:r>
        <w:rPr>
          <w:rFonts w:ascii="Verdana" w:hAnsi="Verdana"/>
        </w:rPr>
        <w:t xml:space="preserve"> Just over a quarter of the respondents reported a neutral response to this question, which may indicate that they felt that they could not make a valid comparison</w:t>
      </w:r>
      <w:r w:rsidR="00595939">
        <w:rPr>
          <w:rFonts w:ascii="Verdana" w:hAnsi="Verdana"/>
        </w:rPr>
        <w:t xml:space="preserve"> between the coaching program and other programs.</w:t>
      </w:r>
      <w:r w:rsidR="009B0ACF">
        <w:rPr>
          <w:rFonts w:ascii="Verdana" w:hAnsi="Verdana"/>
        </w:rPr>
        <w:t xml:space="preserve"> Responses are shown in figure 4</w:t>
      </w:r>
      <w:r w:rsidR="00595939">
        <w:rPr>
          <w:rFonts w:ascii="Verdana" w:hAnsi="Verdana"/>
        </w:rPr>
        <w:t>.</w:t>
      </w:r>
    </w:p>
    <w:p w14:paraId="329A9CB5" w14:textId="77777777" w:rsidR="00FF5091" w:rsidRDefault="00FF5091">
      <w:pPr>
        <w:rPr>
          <w:b/>
        </w:rPr>
      </w:pPr>
      <w:r>
        <w:rPr>
          <w:b/>
        </w:rPr>
        <w:br w:type="page"/>
      </w:r>
    </w:p>
    <w:p w14:paraId="61E4DC95" w14:textId="25AE8114" w:rsidR="00843873" w:rsidRPr="009052B2" w:rsidRDefault="009B0ACF" w:rsidP="00843873">
      <w:pPr>
        <w:spacing w:before="240"/>
        <w:rPr>
          <w:b/>
        </w:rPr>
      </w:pPr>
      <w:r>
        <w:rPr>
          <w:b/>
        </w:rPr>
        <w:t>Fig 4</w:t>
      </w:r>
      <w:r w:rsidR="00843873" w:rsidRPr="009052B2">
        <w:rPr>
          <w:b/>
        </w:rPr>
        <w:t xml:space="preserve">: Value of the </w:t>
      </w:r>
      <w:r w:rsidR="00D91BC2">
        <w:rPr>
          <w:b/>
        </w:rPr>
        <w:t>coaching program</w:t>
      </w:r>
      <w:r w:rsidR="00843873" w:rsidRPr="009052B2">
        <w:rPr>
          <w:b/>
        </w:rPr>
        <w:t xml:space="preserve"> to practice compared to other professional development programs</w:t>
      </w:r>
      <w:r w:rsidR="00595939">
        <w:rPr>
          <w:b/>
        </w:rPr>
        <w:t xml:space="preserve"> (n=100</w:t>
      </w:r>
      <w:r w:rsidR="00843873">
        <w:rPr>
          <w:b/>
        </w:rPr>
        <w:t>)</w:t>
      </w:r>
    </w:p>
    <w:p w14:paraId="61E4DC96" w14:textId="77777777" w:rsidR="00843873" w:rsidRDefault="00843873" w:rsidP="00843873">
      <w:pPr>
        <w:jc w:val="center"/>
      </w:pPr>
      <w:r>
        <w:rPr>
          <w:noProof/>
        </w:rPr>
        <w:drawing>
          <wp:inline distT="0" distB="0" distL="0" distR="0" wp14:anchorId="61E4E205" wp14:editId="61E4E206">
            <wp:extent cx="4791075" cy="254317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1E4DC97" w14:textId="77777777" w:rsidR="00FA7B47" w:rsidRDefault="007C11C3" w:rsidP="00FA7B47">
      <w:pPr>
        <w:rPr>
          <w:rFonts w:ascii="Verdana" w:hAnsi="Verdana"/>
        </w:rPr>
      </w:pPr>
      <w:r>
        <w:rPr>
          <w:rFonts w:ascii="Verdana" w:hAnsi="Verdana"/>
        </w:rPr>
        <w:t xml:space="preserve">The two consultancy visits and the six coaching visits were provided face-to-face to educators within the context of their service setting. </w:t>
      </w:r>
      <w:r w:rsidR="00843873">
        <w:rPr>
          <w:rFonts w:ascii="Verdana" w:hAnsi="Verdana"/>
        </w:rPr>
        <w:t xml:space="preserve">Interviewees valued the face-to-face </w:t>
      </w:r>
      <w:r w:rsidR="00A429A2">
        <w:rPr>
          <w:rFonts w:ascii="Verdana" w:hAnsi="Verdana"/>
        </w:rPr>
        <w:t>coach</w:t>
      </w:r>
      <w:r w:rsidR="00843873">
        <w:rPr>
          <w:rFonts w:ascii="Verdana" w:hAnsi="Verdana"/>
        </w:rPr>
        <w:t>ing experience, which provided an opportunity for educators to gain feedback on beha</w:t>
      </w:r>
      <w:r w:rsidR="007D0F24">
        <w:rPr>
          <w:rFonts w:ascii="Verdana" w:hAnsi="Verdana"/>
        </w:rPr>
        <w:t>viour in the context in which it</w:t>
      </w:r>
      <w:r w:rsidR="00843873">
        <w:rPr>
          <w:rFonts w:ascii="Verdana" w:hAnsi="Verdana"/>
        </w:rPr>
        <w:t xml:space="preserve"> occurs, validating good practice and supporting practice improvements in line with the VEYLDF.</w:t>
      </w:r>
      <w:r w:rsidR="00A9679F">
        <w:rPr>
          <w:rFonts w:ascii="Verdana" w:hAnsi="Verdana"/>
        </w:rPr>
        <w:t xml:space="preserve"> </w:t>
      </w:r>
      <w:r w:rsidR="00555A22">
        <w:rPr>
          <w:rFonts w:ascii="Verdana" w:hAnsi="Verdana"/>
        </w:rPr>
        <w:t xml:space="preserve">Interviews with educational leaders and managers highlight possible reasons that the program was valuable to educators.  From their perspective coaches had the capacity to directly observe educators and provide feedback.  Coaches identified practices that either the educational leader had not noticed as good practice or requiring improvement, or served to reinforce the educational leaders’ views about practice improvements. Two quotes illustrate these perspectives: </w:t>
      </w:r>
    </w:p>
    <w:p w14:paraId="61E4DC98" w14:textId="77777777" w:rsidR="00FA7B47" w:rsidRDefault="0013236D" w:rsidP="00FA7B47">
      <w:pPr>
        <w:pStyle w:val="DelsQuotations"/>
        <w:rPr>
          <w:rFonts w:ascii="Verdana" w:hAnsi="Verdana"/>
        </w:rPr>
      </w:pPr>
      <w:r>
        <w:rPr>
          <w:rFonts w:ascii="Verdana" w:hAnsi="Verdana"/>
        </w:rPr>
        <w:t>‘</w:t>
      </w:r>
      <w:r w:rsidR="00FA7B47" w:rsidRPr="008F16B7">
        <w:rPr>
          <w:rFonts w:ascii="Verdana" w:hAnsi="Verdana"/>
        </w:rPr>
        <w:t xml:space="preserve">I think them coming here has been good, because that's the best way for them to see what's actually happening. I mean you can say </w:t>
      </w:r>
      <w:r>
        <w:rPr>
          <w:rFonts w:ascii="Verdana" w:hAnsi="Verdana"/>
        </w:rPr>
        <w:t>“</w:t>
      </w:r>
      <w:r w:rsidR="00FA7B47" w:rsidRPr="008F16B7">
        <w:rPr>
          <w:rFonts w:ascii="Verdana" w:hAnsi="Verdana"/>
        </w:rPr>
        <w:t>we’re doing this, this and this</w:t>
      </w:r>
      <w:r>
        <w:rPr>
          <w:rFonts w:ascii="Verdana" w:hAnsi="Verdana"/>
        </w:rPr>
        <w:t>”</w:t>
      </w:r>
      <w:r w:rsidR="00FA7B47" w:rsidRPr="008F16B7">
        <w:rPr>
          <w:rFonts w:ascii="Verdana" w:hAnsi="Verdana"/>
        </w:rPr>
        <w:t xml:space="preserve"> and they can say </w:t>
      </w:r>
      <w:r>
        <w:rPr>
          <w:rFonts w:ascii="Verdana" w:hAnsi="Verdana"/>
        </w:rPr>
        <w:t>“</w:t>
      </w:r>
      <w:r w:rsidR="00FA7B47" w:rsidRPr="008F16B7">
        <w:rPr>
          <w:rFonts w:ascii="Verdana" w:hAnsi="Verdana"/>
        </w:rPr>
        <w:t>that's great now how about you do this, this and this</w:t>
      </w:r>
      <w:r>
        <w:rPr>
          <w:rFonts w:ascii="Verdana" w:hAnsi="Verdana"/>
        </w:rPr>
        <w:t>”</w:t>
      </w:r>
      <w:r w:rsidR="00FA7B47" w:rsidRPr="008F16B7">
        <w:rPr>
          <w:rFonts w:ascii="Verdana" w:hAnsi="Verdana"/>
        </w:rPr>
        <w:t>. But if they're not actually coming in</w:t>
      </w:r>
      <w:r>
        <w:rPr>
          <w:rFonts w:ascii="Verdana" w:hAnsi="Verdana"/>
        </w:rPr>
        <w:t>, they’re not</w:t>
      </w:r>
      <w:r w:rsidR="00FA7B47" w:rsidRPr="008F16B7">
        <w:rPr>
          <w:rFonts w:ascii="Verdana" w:hAnsi="Verdana"/>
        </w:rPr>
        <w:t xml:space="preserve"> seeing those changes.  And sometimes they see things that we don't see, that we think are occurring that might not necessarily be because we’re inside our little box and they're coming in.  So I think it is really beneficial for the visits to take place here.</w:t>
      </w:r>
      <w:r>
        <w:rPr>
          <w:rFonts w:ascii="Verdana" w:hAnsi="Verdana"/>
        </w:rPr>
        <w:t>’</w:t>
      </w:r>
      <w:r w:rsidR="00FA7B47" w:rsidRPr="008F16B7">
        <w:rPr>
          <w:rFonts w:ascii="Verdana" w:hAnsi="Verdana"/>
        </w:rPr>
        <w:t xml:space="preserve">  (educational leader) </w:t>
      </w:r>
    </w:p>
    <w:p w14:paraId="61E4DC99" w14:textId="77777777" w:rsidR="00843873" w:rsidRPr="008F16B7" w:rsidRDefault="0013236D" w:rsidP="00843873">
      <w:pPr>
        <w:pStyle w:val="DelsQuotations"/>
        <w:rPr>
          <w:rFonts w:ascii="Verdana" w:hAnsi="Verdana"/>
        </w:rPr>
      </w:pPr>
      <w:r>
        <w:rPr>
          <w:rFonts w:ascii="Verdana" w:hAnsi="Verdana"/>
        </w:rPr>
        <w:t>‘</w:t>
      </w:r>
      <w:r w:rsidR="00A429A2">
        <w:rPr>
          <w:rFonts w:ascii="Verdana" w:hAnsi="Verdana"/>
        </w:rPr>
        <w:t>Coach</w:t>
      </w:r>
      <w:r w:rsidR="00843873" w:rsidRPr="008F16B7">
        <w:rPr>
          <w:rFonts w:ascii="Verdana" w:hAnsi="Verdana"/>
        </w:rPr>
        <w:t>ing really helped us...as much as it might come from myself and my educational leader</w:t>
      </w:r>
      <w:r>
        <w:rPr>
          <w:rFonts w:ascii="Verdana" w:hAnsi="Verdana"/>
        </w:rPr>
        <w:t>,</w:t>
      </w:r>
      <w:r w:rsidR="00843873" w:rsidRPr="008F16B7">
        <w:rPr>
          <w:rFonts w:ascii="Verdana" w:hAnsi="Verdana"/>
        </w:rPr>
        <w:t xml:space="preserve"> some or a majority of educators still require someone who's outside and is quite well developed in that framework to say </w:t>
      </w:r>
      <w:r>
        <w:rPr>
          <w:rFonts w:ascii="Verdana" w:hAnsi="Verdana"/>
        </w:rPr>
        <w:t>“</w:t>
      </w:r>
      <w:r w:rsidR="00843873" w:rsidRPr="008F16B7">
        <w:rPr>
          <w:rFonts w:ascii="Verdana" w:hAnsi="Verdana"/>
        </w:rPr>
        <w:t>all right this is really good we can improve in this way or you're doing a great job</w:t>
      </w:r>
      <w:r>
        <w:rPr>
          <w:rFonts w:ascii="Verdana" w:hAnsi="Verdana"/>
        </w:rPr>
        <w:t>”</w:t>
      </w:r>
      <w:r w:rsidR="00843873" w:rsidRPr="008F16B7">
        <w:rPr>
          <w:rFonts w:ascii="Verdana" w:hAnsi="Verdana"/>
        </w:rPr>
        <w:t xml:space="preserve">.  So we’re not making up our own rules so to speak in the service itself but it's lovely to know that someone else with a specialised qualification will actually come through and go </w:t>
      </w:r>
      <w:r>
        <w:rPr>
          <w:rFonts w:ascii="Verdana" w:hAnsi="Verdana"/>
        </w:rPr>
        <w:t>“</w:t>
      </w:r>
      <w:r w:rsidR="00843873" w:rsidRPr="008F16B7">
        <w:rPr>
          <w:rFonts w:ascii="Verdana" w:hAnsi="Verdana"/>
        </w:rPr>
        <w:t>you know what they're saying is true they're not making it up</w:t>
      </w:r>
      <w:r>
        <w:rPr>
          <w:rFonts w:ascii="Verdana" w:hAnsi="Verdana"/>
        </w:rPr>
        <w:t>”</w:t>
      </w:r>
      <w:r w:rsidR="00843873" w:rsidRPr="008F16B7">
        <w:rPr>
          <w:rFonts w:ascii="Verdana" w:hAnsi="Verdana"/>
        </w:rPr>
        <w:t>.</w:t>
      </w:r>
      <w:r>
        <w:rPr>
          <w:rFonts w:ascii="Verdana" w:hAnsi="Verdana"/>
        </w:rPr>
        <w:t>..</w:t>
      </w:r>
      <w:r w:rsidR="00843873">
        <w:rPr>
          <w:rFonts w:ascii="Verdana" w:hAnsi="Verdana"/>
        </w:rPr>
        <w:t>It's</w:t>
      </w:r>
      <w:r w:rsidR="00843873" w:rsidRPr="008F16B7">
        <w:rPr>
          <w:rFonts w:ascii="Verdana" w:hAnsi="Verdana"/>
        </w:rPr>
        <w:t xml:space="preserve"> great support for them to know that professionals on the outside are doing the same things.</w:t>
      </w:r>
      <w:r w:rsidR="00843873">
        <w:rPr>
          <w:rFonts w:ascii="Verdana" w:hAnsi="Verdana"/>
        </w:rPr>
        <w:t xml:space="preserve"> </w:t>
      </w:r>
      <w:r w:rsidR="00843873" w:rsidRPr="008F16B7">
        <w:rPr>
          <w:rFonts w:ascii="Verdana" w:hAnsi="Verdana"/>
        </w:rPr>
        <w:t>And it might be small things that they're already doing but not really recognising that it is wor</w:t>
      </w:r>
      <w:r w:rsidR="00555A22">
        <w:rPr>
          <w:rFonts w:ascii="Verdana" w:hAnsi="Verdana"/>
        </w:rPr>
        <w:t>king towards the F</w:t>
      </w:r>
      <w:r w:rsidR="00843873" w:rsidRPr="008F16B7">
        <w:rPr>
          <w:rFonts w:ascii="Verdana" w:hAnsi="Verdana"/>
        </w:rPr>
        <w:t>ramework</w:t>
      </w:r>
      <w:r w:rsidR="00843873">
        <w:rPr>
          <w:rFonts w:ascii="Verdana" w:hAnsi="Verdana"/>
        </w:rPr>
        <w:t>.</w:t>
      </w:r>
      <w:r>
        <w:rPr>
          <w:rFonts w:ascii="Verdana" w:hAnsi="Verdana"/>
        </w:rPr>
        <w:t>’</w:t>
      </w:r>
      <w:r w:rsidR="00843873">
        <w:rPr>
          <w:rFonts w:ascii="Verdana" w:hAnsi="Verdana"/>
        </w:rPr>
        <w:t xml:space="preserve"> (Manager)</w:t>
      </w:r>
    </w:p>
    <w:p w14:paraId="61E4DC9A" w14:textId="135687A1" w:rsidR="00FA7B47" w:rsidRDefault="00FA7B47" w:rsidP="00843873">
      <w:pPr>
        <w:pStyle w:val="DelsQuotations"/>
        <w:ind w:left="0"/>
        <w:rPr>
          <w:rFonts w:ascii="Verdana" w:hAnsi="Verdana"/>
        </w:rPr>
      </w:pPr>
      <w:r w:rsidRPr="00A9679F">
        <w:rPr>
          <w:rFonts w:ascii="Verdana" w:hAnsi="Verdana"/>
        </w:rPr>
        <w:t xml:space="preserve">There were a few respondents to the survey and one service manager interviewed as part of this evaluation </w:t>
      </w:r>
      <w:r w:rsidR="004F5576">
        <w:rPr>
          <w:rFonts w:ascii="Verdana" w:hAnsi="Verdana"/>
        </w:rPr>
        <w:t>who</w:t>
      </w:r>
      <w:r w:rsidR="004F5576" w:rsidRPr="00A9679F">
        <w:rPr>
          <w:rFonts w:ascii="Verdana" w:hAnsi="Verdana"/>
        </w:rPr>
        <w:t xml:space="preserve"> </w:t>
      </w:r>
      <w:r w:rsidRPr="00A9679F">
        <w:rPr>
          <w:rFonts w:ascii="Verdana" w:hAnsi="Verdana"/>
        </w:rPr>
        <w:t xml:space="preserve">did not think the </w:t>
      </w:r>
      <w:r w:rsidR="00D91BC2" w:rsidRPr="00A9679F">
        <w:rPr>
          <w:rFonts w:ascii="Verdana" w:hAnsi="Verdana"/>
        </w:rPr>
        <w:t>coaching program</w:t>
      </w:r>
      <w:r w:rsidRPr="00A9679F">
        <w:rPr>
          <w:rFonts w:ascii="Verdana" w:hAnsi="Verdana"/>
        </w:rPr>
        <w:t xml:space="preserve"> was beneficial</w:t>
      </w:r>
      <w:r w:rsidR="00BB6BA4" w:rsidRPr="00A9679F">
        <w:rPr>
          <w:rFonts w:ascii="Verdana" w:hAnsi="Verdana"/>
        </w:rPr>
        <w:t xml:space="preserve"> to her service</w:t>
      </w:r>
      <w:r w:rsidRPr="00A9679F">
        <w:rPr>
          <w:rFonts w:ascii="Verdana" w:hAnsi="Verdana"/>
        </w:rPr>
        <w:t xml:space="preserve">. An analysis of these responses indicated that there was a mismatch in </w:t>
      </w:r>
      <w:r w:rsidR="007C11C3" w:rsidRPr="00A9679F">
        <w:rPr>
          <w:rFonts w:ascii="Verdana" w:hAnsi="Verdana"/>
        </w:rPr>
        <w:t xml:space="preserve">their </w:t>
      </w:r>
      <w:r w:rsidRPr="00A9679F">
        <w:rPr>
          <w:rFonts w:ascii="Verdana" w:hAnsi="Verdana"/>
        </w:rPr>
        <w:t>expectation</w:t>
      </w:r>
      <w:r w:rsidR="007C11C3" w:rsidRPr="00A9679F">
        <w:rPr>
          <w:rFonts w:ascii="Verdana" w:hAnsi="Verdana"/>
        </w:rPr>
        <w:t>s</w:t>
      </w:r>
      <w:r w:rsidRPr="00A9679F">
        <w:rPr>
          <w:rFonts w:ascii="Verdana" w:hAnsi="Verdana"/>
        </w:rPr>
        <w:t xml:space="preserve"> of the </w:t>
      </w:r>
      <w:r w:rsidR="00D91BC2" w:rsidRPr="00A9679F">
        <w:rPr>
          <w:rFonts w:ascii="Verdana" w:hAnsi="Verdana"/>
        </w:rPr>
        <w:t>coaching program</w:t>
      </w:r>
      <w:r w:rsidR="00E409D5" w:rsidRPr="00A9679F">
        <w:rPr>
          <w:rFonts w:ascii="Verdana" w:hAnsi="Verdana"/>
        </w:rPr>
        <w:t>, and/or disappointment with</w:t>
      </w:r>
      <w:r w:rsidRPr="00A9679F">
        <w:rPr>
          <w:rFonts w:ascii="Verdana" w:hAnsi="Verdana"/>
        </w:rPr>
        <w:t xml:space="preserve"> the intensity of the program.</w:t>
      </w:r>
      <w:r w:rsidR="007D0F24" w:rsidRPr="00A9679F">
        <w:rPr>
          <w:rFonts w:ascii="Verdana" w:hAnsi="Verdana"/>
        </w:rPr>
        <w:t xml:space="preserve">  </w:t>
      </w:r>
      <w:r w:rsidR="00A9679F">
        <w:rPr>
          <w:rFonts w:ascii="Verdana" w:hAnsi="Verdana"/>
        </w:rPr>
        <w:t>These educators felt that they had not had much exposure to the coach, or perceived that the coach did not spend sufficient time with them.</w:t>
      </w:r>
    </w:p>
    <w:p w14:paraId="61E4DC9B" w14:textId="77777777" w:rsidR="00FA7B47" w:rsidRDefault="00CE39A6" w:rsidP="003F6511">
      <w:pPr>
        <w:pStyle w:val="Heading2"/>
      </w:pPr>
      <w:bookmarkStart w:id="97" w:name="_Toc378664507"/>
      <w:r>
        <w:t>Outcomes for e</w:t>
      </w:r>
      <w:r w:rsidR="00B44DA7">
        <w:t>ducators</w:t>
      </w:r>
      <w:bookmarkEnd w:id="97"/>
    </w:p>
    <w:p w14:paraId="61E4DC9C" w14:textId="3B315C5D" w:rsidR="00FA7B47" w:rsidRDefault="00BB6BA4" w:rsidP="00AC6FA1">
      <w:pPr>
        <w:spacing w:before="240"/>
        <w:rPr>
          <w:rFonts w:ascii="Verdana" w:hAnsi="Verdana"/>
        </w:rPr>
      </w:pPr>
      <w:r>
        <w:rPr>
          <w:rFonts w:ascii="Verdana" w:hAnsi="Verdana"/>
        </w:rPr>
        <w:t>Coaching was offered to educators at</w:t>
      </w:r>
      <w:r w:rsidR="00FA7B47">
        <w:rPr>
          <w:rFonts w:ascii="Verdana" w:hAnsi="Verdana"/>
        </w:rPr>
        <w:t xml:space="preserve"> 54 services and during the 16 months of </w:t>
      </w:r>
      <w:r w:rsidR="00A429A2">
        <w:rPr>
          <w:rFonts w:ascii="Verdana" w:hAnsi="Verdana"/>
        </w:rPr>
        <w:t>coach</w:t>
      </w:r>
      <w:r w:rsidR="00FA7B47">
        <w:rPr>
          <w:rFonts w:ascii="Verdana" w:hAnsi="Verdana"/>
        </w:rPr>
        <w:t>ing</w:t>
      </w:r>
      <w:r w:rsidR="0013236D">
        <w:rPr>
          <w:rFonts w:ascii="Verdana" w:hAnsi="Verdana"/>
        </w:rPr>
        <w:t>,</w:t>
      </w:r>
      <w:r w:rsidR="00FA7B47">
        <w:rPr>
          <w:rFonts w:ascii="Verdana" w:hAnsi="Verdana"/>
        </w:rPr>
        <w:t xml:space="preserve"> </w:t>
      </w:r>
      <w:r>
        <w:rPr>
          <w:rFonts w:ascii="Verdana" w:hAnsi="Verdana"/>
        </w:rPr>
        <w:t xml:space="preserve">the coaches </w:t>
      </w:r>
      <w:r w:rsidR="00FA7B47">
        <w:rPr>
          <w:rFonts w:ascii="Verdana" w:hAnsi="Verdana"/>
        </w:rPr>
        <w:t xml:space="preserve">worked with a number of educators. It is not possible to </w:t>
      </w:r>
      <w:r w:rsidR="00A9679F">
        <w:rPr>
          <w:rFonts w:ascii="Verdana" w:hAnsi="Verdana"/>
        </w:rPr>
        <w:t>specify exactly</w:t>
      </w:r>
      <w:r w:rsidR="00FA7B47">
        <w:rPr>
          <w:rFonts w:ascii="Verdana" w:hAnsi="Verdana"/>
        </w:rPr>
        <w:t xml:space="preserve"> how many educators were reached through the program, nor to quantify the extent of change in practice as no indivi</w:t>
      </w:r>
      <w:r w:rsidR="00555A22">
        <w:rPr>
          <w:rFonts w:ascii="Verdana" w:hAnsi="Verdana"/>
        </w:rPr>
        <w:t>dual or service level reports of individual educators were</w:t>
      </w:r>
      <w:r w:rsidR="00FA7B47">
        <w:rPr>
          <w:rFonts w:ascii="Verdana" w:hAnsi="Verdana"/>
        </w:rPr>
        <w:t xml:space="preserve"> maintained. </w:t>
      </w:r>
      <w:r w:rsidR="007C11C3">
        <w:rPr>
          <w:rFonts w:ascii="Verdana" w:hAnsi="Verdana"/>
        </w:rPr>
        <w:t>However, it is feasible to draw on coaches</w:t>
      </w:r>
      <w:r w:rsidR="004F5576">
        <w:rPr>
          <w:rFonts w:ascii="Verdana" w:hAnsi="Verdana"/>
        </w:rPr>
        <w:t>’</w:t>
      </w:r>
      <w:r w:rsidR="007C11C3">
        <w:rPr>
          <w:rFonts w:ascii="Verdana" w:hAnsi="Verdana"/>
        </w:rPr>
        <w:t xml:space="preserve"> assessments of educator practice change overall and </w:t>
      </w:r>
      <w:r w:rsidR="004F5576">
        <w:rPr>
          <w:rFonts w:ascii="Verdana" w:hAnsi="Verdana"/>
        </w:rPr>
        <w:t xml:space="preserve">educators’ </w:t>
      </w:r>
      <w:r w:rsidR="00352D1F">
        <w:rPr>
          <w:rFonts w:ascii="Verdana" w:hAnsi="Verdana"/>
        </w:rPr>
        <w:t xml:space="preserve">perceptions of the impact of coaching. </w:t>
      </w:r>
      <w:r w:rsidR="00FA7B47">
        <w:rPr>
          <w:rFonts w:ascii="Verdana" w:hAnsi="Verdana"/>
        </w:rPr>
        <w:t xml:space="preserve">The </w:t>
      </w:r>
      <w:r w:rsidR="00352D1F">
        <w:rPr>
          <w:rFonts w:ascii="Verdana" w:hAnsi="Verdana"/>
        </w:rPr>
        <w:t>following section</w:t>
      </w:r>
      <w:r w:rsidR="00FA7B47">
        <w:rPr>
          <w:rFonts w:ascii="Verdana" w:hAnsi="Verdana"/>
        </w:rPr>
        <w:t xml:space="preserve"> therefore relies on </w:t>
      </w:r>
      <w:r w:rsidR="00A9679F">
        <w:rPr>
          <w:rFonts w:ascii="Verdana" w:hAnsi="Verdana"/>
        </w:rPr>
        <w:t>coaches</w:t>
      </w:r>
      <w:r w:rsidR="004F5576">
        <w:rPr>
          <w:rFonts w:ascii="Verdana" w:hAnsi="Verdana"/>
        </w:rPr>
        <w:t>’</w:t>
      </w:r>
      <w:r w:rsidR="00A9679F">
        <w:rPr>
          <w:rFonts w:ascii="Verdana" w:hAnsi="Verdana"/>
        </w:rPr>
        <w:t xml:space="preserve"> reports, educators’ </w:t>
      </w:r>
      <w:r w:rsidR="00FA7B47">
        <w:rPr>
          <w:rFonts w:ascii="Verdana" w:hAnsi="Verdana"/>
        </w:rPr>
        <w:t>assessments of their own practice changes identified in the end</w:t>
      </w:r>
      <w:r w:rsidR="0013236D">
        <w:rPr>
          <w:rFonts w:ascii="Verdana" w:hAnsi="Verdana"/>
        </w:rPr>
        <w:t>-</w:t>
      </w:r>
      <w:r w:rsidR="00FA7B47">
        <w:rPr>
          <w:rFonts w:ascii="Verdana" w:hAnsi="Verdana"/>
        </w:rPr>
        <w:t>of</w:t>
      </w:r>
      <w:r w:rsidR="0013236D">
        <w:rPr>
          <w:rFonts w:ascii="Verdana" w:hAnsi="Verdana"/>
        </w:rPr>
        <w:t>-</w:t>
      </w:r>
      <w:r w:rsidR="00FA7B47">
        <w:rPr>
          <w:rFonts w:ascii="Verdana" w:hAnsi="Verdana"/>
        </w:rPr>
        <w:t>program survey</w:t>
      </w:r>
      <w:r w:rsidR="00A9679F">
        <w:rPr>
          <w:rFonts w:ascii="Verdana" w:hAnsi="Verdana"/>
        </w:rPr>
        <w:t>,</w:t>
      </w:r>
      <w:r w:rsidR="00FA7B47">
        <w:rPr>
          <w:rFonts w:ascii="Verdana" w:hAnsi="Verdana"/>
        </w:rPr>
        <w:t xml:space="preserve"> and from interviews with educators</w:t>
      </w:r>
      <w:r w:rsidR="00A9679F">
        <w:rPr>
          <w:rFonts w:ascii="Verdana" w:hAnsi="Verdana"/>
        </w:rPr>
        <w:t xml:space="preserve"> conducted during the evaluation</w:t>
      </w:r>
      <w:r w:rsidR="00FA7B47">
        <w:rPr>
          <w:rFonts w:ascii="Verdana" w:hAnsi="Verdana"/>
        </w:rPr>
        <w:t xml:space="preserve">.  </w:t>
      </w:r>
    </w:p>
    <w:p w14:paraId="61E4DC9D" w14:textId="77777777" w:rsidR="00352D1F" w:rsidRDefault="00A9679F" w:rsidP="00AC6FA1">
      <w:pPr>
        <w:spacing w:before="240"/>
        <w:rPr>
          <w:rFonts w:ascii="Verdana" w:hAnsi="Verdana"/>
        </w:rPr>
      </w:pPr>
      <w:r>
        <w:rPr>
          <w:rFonts w:ascii="Verdana" w:hAnsi="Verdana"/>
        </w:rPr>
        <w:t>Changes identified we</w:t>
      </w:r>
      <w:r w:rsidR="00352D1F">
        <w:rPr>
          <w:rFonts w:ascii="Verdana" w:hAnsi="Verdana"/>
        </w:rPr>
        <w:t>re classified into two key domains:</w:t>
      </w:r>
    </w:p>
    <w:p w14:paraId="61E4DC9E" w14:textId="77777777" w:rsidR="00352D1F" w:rsidRPr="00352D1F" w:rsidRDefault="00352D1F" w:rsidP="00352D1F">
      <w:pPr>
        <w:pStyle w:val="ListParagraph"/>
        <w:numPr>
          <w:ilvl w:val="0"/>
          <w:numId w:val="31"/>
        </w:numPr>
        <w:spacing w:before="240"/>
        <w:rPr>
          <w:rFonts w:ascii="Verdana" w:hAnsi="Verdana"/>
        </w:rPr>
      </w:pPr>
      <w:r w:rsidRPr="00352D1F">
        <w:rPr>
          <w:rFonts w:ascii="Verdana" w:hAnsi="Verdana"/>
        </w:rPr>
        <w:t xml:space="preserve">Confidence in explaining the VEYLDF </w:t>
      </w:r>
    </w:p>
    <w:p w14:paraId="61E4DC9F" w14:textId="7D93BF16" w:rsidR="00352D1F" w:rsidRPr="00352D1F" w:rsidRDefault="00352D1F" w:rsidP="00352D1F">
      <w:pPr>
        <w:pStyle w:val="ListParagraph"/>
        <w:numPr>
          <w:ilvl w:val="0"/>
          <w:numId w:val="31"/>
        </w:numPr>
        <w:spacing w:before="240"/>
        <w:rPr>
          <w:rFonts w:ascii="Verdana" w:hAnsi="Verdana"/>
        </w:rPr>
      </w:pPr>
      <w:r w:rsidRPr="00352D1F">
        <w:rPr>
          <w:rFonts w:ascii="Verdana" w:hAnsi="Verdana"/>
        </w:rPr>
        <w:t>Practice change in educators' work with children</w:t>
      </w:r>
      <w:r w:rsidR="004F5576">
        <w:rPr>
          <w:rFonts w:ascii="Verdana" w:hAnsi="Verdana"/>
        </w:rPr>
        <w:t>.</w:t>
      </w:r>
    </w:p>
    <w:p w14:paraId="61E4DCA0" w14:textId="77777777" w:rsidR="00283FF9" w:rsidRDefault="00283FF9" w:rsidP="00283FF9">
      <w:pPr>
        <w:pStyle w:val="Heading3"/>
      </w:pPr>
      <w:bookmarkStart w:id="98" w:name="_Toc378664508"/>
      <w:r>
        <w:t>Confidence in Explaining the VEYLDF</w:t>
      </w:r>
      <w:bookmarkEnd w:id="98"/>
    </w:p>
    <w:p w14:paraId="61E4DCA1" w14:textId="28169FE9" w:rsidR="004E048E" w:rsidRDefault="00283FF9" w:rsidP="00283FF9">
      <w:pPr>
        <w:rPr>
          <w:rFonts w:ascii="Verdana" w:hAnsi="Verdana"/>
        </w:rPr>
      </w:pPr>
      <w:r w:rsidRPr="00283FF9">
        <w:rPr>
          <w:rFonts w:ascii="Verdana" w:hAnsi="Verdana"/>
        </w:rPr>
        <w:t xml:space="preserve">Both the mid-program and end of program surveys asked respondents about their confidence to explain the </w:t>
      </w:r>
      <w:r>
        <w:rPr>
          <w:rFonts w:ascii="Verdana" w:hAnsi="Verdana"/>
        </w:rPr>
        <w:t>VEYLDF</w:t>
      </w:r>
      <w:r w:rsidRPr="00283FF9">
        <w:rPr>
          <w:rFonts w:ascii="Verdana" w:hAnsi="Verdana"/>
        </w:rPr>
        <w:t xml:space="preserve"> to others. </w:t>
      </w:r>
      <w:r w:rsidR="00555A22">
        <w:rPr>
          <w:rFonts w:ascii="Verdana" w:hAnsi="Verdana"/>
        </w:rPr>
        <w:t>Confidence indicates a belief in one’</w:t>
      </w:r>
      <w:r w:rsidR="00460DE7">
        <w:rPr>
          <w:rFonts w:ascii="Verdana" w:hAnsi="Verdana"/>
        </w:rPr>
        <w:t xml:space="preserve">s capacity and may be a proxy for knowledge of the </w:t>
      </w:r>
      <w:r w:rsidR="00DB32AC">
        <w:rPr>
          <w:rFonts w:ascii="Verdana" w:hAnsi="Verdana"/>
        </w:rPr>
        <w:t>VEYLDF</w:t>
      </w:r>
      <w:r w:rsidR="00460DE7">
        <w:rPr>
          <w:rFonts w:ascii="Verdana" w:hAnsi="Verdana"/>
        </w:rPr>
        <w:t xml:space="preserve">. </w:t>
      </w:r>
    </w:p>
    <w:p w14:paraId="61E4DCA2" w14:textId="5F30834E" w:rsidR="00460DE7" w:rsidRDefault="009B0ACF" w:rsidP="00460DE7">
      <w:pPr>
        <w:rPr>
          <w:rFonts w:ascii="Verdana" w:hAnsi="Verdana"/>
        </w:rPr>
      </w:pPr>
      <w:r>
        <w:rPr>
          <w:rFonts w:ascii="Verdana" w:hAnsi="Verdana"/>
        </w:rPr>
        <w:t>As seen in Figure 5</w:t>
      </w:r>
      <w:r w:rsidR="00460DE7">
        <w:rPr>
          <w:rFonts w:ascii="Verdana" w:hAnsi="Verdana"/>
        </w:rPr>
        <w:t xml:space="preserve"> both groups of respondents indicated confidence in explaining the </w:t>
      </w:r>
      <w:r w:rsidR="00DB32AC">
        <w:rPr>
          <w:rFonts w:ascii="Verdana" w:hAnsi="Verdana"/>
        </w:rPr>
        <w:t xml:space="preserve">VEYLDF </w:t>
      </w:r>
      <w:r w:rsidR="00460DE7">
        <w:rPr>
          <w:rFonts w:ascii="Verdana" w:hAnsi="Verdana"/>
        </w:rPr>
        <w:t xml:space="preserve">to others.  While this is an encouraging finding and may be a precursor to application of the principles in practice, confidence does not necessarily reflect capacity.  Educators may feel confident in explaining the </w:t>
      </w:r>
      <w:r w:rsidR="00DB32AC">
        <w:rPr>
          <w:rFonts w:ascii="Verdana" w:hAnsi="Verdana"/>
        </w:rPr>
        <w:t>VEYLDF</w:t>
      </w:r>
      <w:r w:rsidR="00460DE7">
        <w:rPr>
          <w:rFonts w:ascii="Verdana" w:hAnsi="Verdana"/>
        </w:rPr>
        <w:t xml:space="preserve">, but may not have the knowledge or capacity to explain it appropriately to others.  </w:t>
      </w:r>
    </w:p>
    <w:p w14:paraId="61E4DCA3" w14:textId="3E2464C0" w:rsidR="00460DE7" w:rsidRDefault="00460DE7" w:rsidP="00460DE7">
      <w:pPr>
        <w:rPr>
          <w:rFonts w:ascii="Verdana" w:hAnsi="Verdana"/>
        </w:rPr>
      </w:pPr>
      <w:r>
        <w:rPr>
          <w:rFonts w:ascii="Verdana" w:hAnsi="Verdana"/>
        </w:rPr>
        <w:t xml:space="preserve">Coaches identified that understanding of the </w:t>
      </w:r>
      <w:r w:rsidR="00DB32AC">
        <w:rPr>
          <w:rFonts w:ascii="Verdana" w:hAnsi="Verdana"/>
        </w:rPr>
        <w:t xml:space="preserve">VEYLDF </w:t>
      </w:r>
      <w:r>
        <w:rPr>
          <w:rFonts w:ascii="Verdana" w:hAnsi="Verdana"/>
        </w:rPr>
        <w:t xml:space="preserve">was a key barrier for most educators within the services at the midpoint of the program, which contradicts educators’ expressed level of confidence at </w:t>
      </w:r>
      <w:r w:rsidR="004F5576">
        <w:rPr>
          <w:rFonts w:ascii="Verdana" w:hAnsi="Verdana"/>
        </w:rPr>
        <w:t xml:space="preserve">that </w:t>
      </w:r>
      <w:r>
        <w:rPr>
          <w:rFonts w:ascii="Verdana" w:hAnsi="Verdana"/>
        </w:rPr>
        <w:t xml:space="preserve">stage.  It is possible that educators’ confidence and knowledge in the </w:t>
      </w:r>
      <w:r w:rsidR="00DB32AC">
        <w:rPr>
          <w:rFonts w:ascii="Verdana" w:hAnsi="Verdana"/>
        </w:rPr>
        <w:t xml:space="preserve">VEYLDF </w:t>
      </w:r>
      <w:r>
        <w:rPr>
          <w:rFonts w:ascii="Verdana" w:hAnsi="Verdana"/>
        </w:rPr>
        <w:t>has continued to increase, but caution should be exercised in equating confidence with capacity.</w:t>
      </w:r>
    </w:p>
    <w:p w14:paraId="61E4DCA4" w14:textId="77777777" w:rsidR="00460DE7" w:rsidRDefault="00460DE7" w:rsidP="00460DE7">
      <w:pPr>
        <w:rPr>
          <w:rFonts w:ascii="Verdana" w:hAnsi="Verdana"/>
        </w:rPr>
      </w:pPr>
      <w:r>
        <w:rPr>
          <w:rFonts w:ascii="Verdana" w:hAnsi="Verdana"/>
        </w:rPr>
        <w:t>As both surveys were anonymous</w:t>
      </w:r>
      <w:r w:rsidRPr="00283FF9">
        <w:rPr>
          <w:rFonts w:ascii="Verdana" w:hAnsi="Verdana"/>
        </w:rPr>
        <w:t xml:space="preserve"> there is no way of tracing </w:t>
      </w:r>
      <w:r>
        <w:rPr>
          <w:rFonts w:ascii="Verdana" w:hAnsi="Verdana"/>
        </w:rPr>
        <w:t>whether</w:t>
      </w:r>
      <w:r w:rsidRPr="00283FF9">
        <w:rPr>
          <w:rFonts w:ascii="Verdana" w:hAnsi="Verdana"/>
        </w:rPr>
        <w:t xml:space="preserve"> the same individuals or specific centres participated in both surveys, and therefore it is not possible to claim from this question that by the end of the program agreement had increased or decreased as a result of the </w:t>
      </w:r>
      <w:r>
        <w:rPr>
          <w:rFonts w:ascii="Verdana" w:hAnsi="Verdana"/>
        </w:rPr>
        <w:t>coaching program</w:t>
      </w:r>
      <w:r w:rsidRPr="00283FF9">
        <w:rPr>
          <w:rFonts w:ascii="Verdana" w:hAnsi="Verdana"/>
        </w:rPr>
        <w:t xml:space="preserve">. </w:t>
      </w:r>
    </w:p>
    <w:p w14:paraId="61E4DCA5" w14:textId="6973EE59" w:rsidR="00283FF9" w:rsidRDefault="009B0ACF" w:rsidP="00283FF9">
      <w:r>
        <w:rPr>
          <w:b/>
        </w:rPr>
        <w:t>Fig 5</w:t>
      </w:r>
      <w:r w:rsidR="00283FF9">
        <w:rPr>
          <w:b/>
        </w:rPr>
        <w:t xml:space="preserve">: </w:t>
      </w:r>
      <w:r w:rsidR="00283FF9" w:rsidRPr="00436CE8">
        <w:rPr>
          <w:b/>
        </w:rPr>
        <w:t xml:space="preserve">Comparison of level of agreement to </w:t>
      </w:r>
      <w:r w:rsidR="00283FF9">
        <w:rPr>
          <w:b/>
        </w:rPr>
        <w:t>the</w:t>
      </w:r>
      <w:r w:rsidR="00283FF9" w:rsidRPr="00436CE8">
        <w:rPr>
          <w:b/>
        </w:rPr>
        <w:t xml:space="preserve"> statement across mid- and end-</w:t>
      </w:r>
      <w:r w:rsidR="005A41F6">
        <w:rPr>
          <w:b/>
        </w:rPr>
        <w:t>of-</w:t>
      </w:r>
      <w:r w:rsidR="00283FF9" w:rsidRPr="00436CE8">
        <w:rPr>
          <w:b/>
        </w:rPr>
        <w:t xml:space="preserve">program evaluative </w:t>
      </w:r>
      <w:r w:rsidR="00283FF9" w:rsidRPr="00A719A2">
        <w:rPr>
          <w:b/>
        </w:rPr>
        <w:t>surveys</w:t>
      </w:r>
      <w:r w:rsidR="00283FF9" w:rsidRPr="00A719A2">
        <w:rPr>
          <w:rFonts w:cs="Calibri"/>
          <w:b/>
        </w:rPr>
        <w:t>: “I can confidently explain the Victorian Early Years Learning and Development Framework to others”</w:t>
      </w:r>
    </w:p>
    <w:p w14:paraId="61E4DCA6" w14:textId="77777777" w:rsidR="00283FF9" w:rsidRDefault="00283FF9" w:rsidP="00283FF9">
      <w:r>
        <w:rPr>
          <w:noProof/>
        </w:rPr>
        <w:drawing>
          <wp:inline distT="0" distB="0" distL="0" distR="0" wp14:anchorId="61E4E207" wp14:editId="61E4E208">
            <wp:extent cx="6134100" cy="2743200"/>
            <wp:effectExtent l="0" t="0" r="0" b="0"/>
            <wp:docPr id="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1E4DCA7" w14:textId="77777777" w:rsidR="009B0ACF" w:rsidRDefault="009B0ACF" w:rsidP="00352D1F">
      <w:pPr>
        <w:pStyle w:val="Heading3"/>
        <w:rPr>
          <w:rFonts w:ascii="Verdana" w:hAnsi="Verdana"/>
        </w:rPr>
      </w:pPr>
    </w:p>
    <w:p w14:paraId="61E4DCA8" w14:textId="1F8BB10A" w:rsidR="00352D1F" w:rsidRPr="00B44DA7" w:rsidRDefault="00CE39A6" w:rsidP="00352D1F">
      <w:pPr>
        <w:pStyle w:val="Heading3"/>
        <w:rPr>
          <w:rFonts w:ascii="Verdana" w:hAnsi="Verdana"/>
        </w:rPr>
      </w:pPr>
      <w:bookmarkStart w:id="99" w:name="_Toc378664509"/>
      <w:r>
        <w:rPr>
          <w:rFonts w:ascii="Verdana" w:hAnsi="Verdana"/>
        </w:rPr>
        <w:t>Changes in practice</w:t>
      </w:r>
      <w:r w:rsidR="00352D1F" w:rsidRPr="00B44DA7">
        <w:rPr>
          <w:rFonts w:ascii="Verdana" w:hAnsi="Verdana"/>
        </w:rPr>
        <w:t xml:space="preserve"> </w:t>
      </w:r>
      <w:r w:rsidR="00B44DA7">
        <w:rPr>
          <w:rFonts w:ascii="Verdana" w:hAnsi="Verdana"/>
        </w:rPr>
        <w:t xml:space="preserve">and alignment with </w:t>
      </w:r>
      <w:r w:rsidR="00C623BE">
        <w:rPr>
          <w:rFonts w:ascii="Verdana" w:hAnsi="Verdana"/>
        </w:rPr>
        <w:t xml:space="preserve">the </w:t>
      </w:r>
      <w:r w:rsidR="00DB32AC">
        <w:rPr>
          <w:rFonts w:ascii="Verdana" w:hAnsi="Verdana"/>
        </w:rPr>
        <w:t>Victorian Early Years Learning and Development Framework</w:t>
      </w:r>
      <w:bookmarkEnd w:id="99"/>
    </w:p>
    <w:p w14:paraId="61E4DCA9" w14:textId="77777777" w:rsidR="009B0ACF" w:rsidRDefault="009B0ACF" w:rsidP="00352D1F">
      <w:pPr>
        <w:pStyle w:val="DelsQuotations"/>
        <w:ind w:left="0"/>
        <w:rPr>
          <w:rFonts w:ascii="Verdana" w:hAnsi="Verdana"/>
        </w:rPr>
      </w:pPr>
    </w:p>
    <w:p w14:paraId="61E4DCAA" w14:textId="77777777" w:rsidR="00352D1F" w:rsidRDefault="00352D1F" w:rsidP="00352D1F">
      <w:pPr>
        <w:pStyle w:val="DelsQuotations"/>
        <w:ind w:left="0"/>
        <w:rPr>
          <w:rFonts w:ascii="Verdana" w:hAnsi="Verdana"/>
        </w:rPr>
      </w:pPr>
      <w:r>
        <w:rPr>
          <w:rFonts w:ascii="Verdana" w:hAnsi="Verdana"/>
        </w:rPr>
        <w:t xml:space="preserve">Interviews with the 16 educators in evaluation service visits and findings from the end of program survey identified a range of practice changes attributed to the coaching program.   </w:t>
      </w:r>
    </w:p>
    <w:p w14:paraId="61E4DCAB" w14:textId="723747DC" w:rsidR="00C96CD8" w:rsidRDefault="00FA7B47" w:rsidP="003F6511">
      <w:pPr>
        <w:spacing w:before="240"/>
        <w:rPr>
          <w:rFonts w:ascii="Verdana" w:hAnsi="Verdana"/>
        </w:rPr>
      </w:pPr>
      <w:r>
        <w:rPr>
          <w:rFonts w:ascii="Verdana" w:hAnsi="Verdana"/>
        </w:rPr>
        <w:t>In the end</w:t>
      </w:r>
      <w:r w:rsidR="0013236D">
        <w:rPr>
          <w:rFonts w:ascii="Verdana" w:hAnsi="Verdana"/>
        </w:rPr>
        <w:t>-</w:t>
      </w:r>
      <w:r>
        <w:rPr>
          <w:rFonts w:ascii="Verdana" w:hAnsi="Verdana"/>
        </w:rPr>
        <w:t>of</w:t>
      </w:r>
      <w:r w:rsidR="0013236D">
        <w:rPr>
          <w:rFonts w:ascii="Verdana" w:hAnsi="Verdana"/>
        </w:rPr>
        <w:t>-</w:t>
      </w:r>
      <w:r>
        <w:rPr>
          <w:rFonts w:ascii="Verdana" w:hAnsi="Verdana"/>
        </w:rPr>
        <w:t xml:space="preserve">program survey educators </w:t>
      </w:r>
      <w:r w:rsidR="00AC6FA1" w:rsidRPr="00FA7B47">
        <w:rPr>
          <w:rFonts w:ascii="Verdana" w:hAnsi="Verdana"/>
        </w:rPr>
        <w:t xml:space="preserve">were asked to read eight </w:t>
      </w:r>
      <w:r w:rsidR="00590CE5">
        <w:rPr>
          <w:rFonts w:ascii="Verdana" w:hAnsi="Verdana"/>
        </w:rPr>
        <w:t>statements</w:t>
      </w:r>
      <w:r w:rsidR="00AC6FA1" w:rsidRPr="00FA7B47">
        <w:rPr>
          <w:rFonts w:ascii="Verdana" w:hAnsi="Verdana"/>
        </w:rPr>
        <w:t xml:space="preserve"> developed to reflect the eight </w:t>
      </w:r>
      <w:r w:rsidR="004F5576">
        <w:rPr>
          <w:rFonts w:ascii="Verdana" w:hAnsi="Verdana"/>
        </w:rPr>
        <w:t>p</w:t>
      </w:r>
      <w:r w:rsidR="00AC6FA1" w:rsidRPr="00FA7B47">
        <w:rPr>
          <w:rFonts w:ascii="Verdana" w:hAnsi="Verdana"/>
        </w:rPr>
        <w:t xml:space="preserve">ractice </w:t>
      </w:r>
      <w:r w:rsidR="004F5576">
        <w:rPr>
          <w:rFonts w:ascii="Verdana" w:hAnsi="Verdana"/>
        </w:rPr>
        <w:t>p</w:t>
      </w:r>
      <w:r w:rsidR="00AC6FA1" w:rsidRPr="00FA7B47">
        <w:rPr>
          <w:rFonts w:ascii="Verdana" w:hAnsi="Verdana"/>
        </w:rPr>
        <w:t xml:space="preserve">rinciples for learning and development in the </w:t>
      </w:r>
      <w:r w:rsidR="00DB32AC">
        <w:rPr>
          <w:rFonts w:ascii="Verdana" w:hAnsi="Verdana"/>
        </w:rPr>
        <w:t>VEYLDF</w:t>
      </w:r>
      <w:r w:rsidR="00AC6FA1" w:rsidRPr="00FA7B47">
        <w:rPr>
          <w:rFonts w:ascii="Verdana" w:hAnsi="Verdana"/>
        </w:rPr>
        <w:t xml:space="preserve">, and </w:t>
      </w:r>
      <w:r w:rsidR="00352D1F">
        <w:rPr>
          <w:rFonts w:ascii="Verdana" w:hAnsi="Verdana"/>
        </w:rPr>
        <w:t>determine</w:t>
      </w:r>
      <w:r w:rsidR="00AC6FA1" w:rsidRPr="00FA7B47">
        <w:rPr>
          <w:rFonts w:ascii="Verdana" w:hAnsi="Verdana"/>
        </w:rPr>
        <w:t xml:space="preserve"> how or whether their practice had changed as a result of their involvement with the </w:t>
      </w:r>
      <w:r w:rsidR="00B44DA7">
        <w:rPr>
          <w:rFonts w:ascii="Verdana" w:hAnsi="Verdana"/>
        </w:rPr>
        <w:t>c</w:t>
      </w:r>
      <w:r w:rsidR="00D91BC2">
        <w:rPr>
          <w:rFonts w:ascii="Verdana" w:hAnsi="Verdana"/>
        </w:rPr>
        <w:t>oaching program</w:t>
      </w:r>
      <w:r w:rsidR="00AC6FA1" w:rsidRPr="00FA7B47">
        <w:rPr>
          <w:rFonts w:ascii="Verdana" w:hAnsi="Verdana"/>
        </w:rPr>
        <w:t xml:space="preserve">. </w:t>
      </w:r>
    </w:p>
    <w:p w14:paraId="61E4DCAE" w14:textId="58E68A3F" w:rsidR="00F239C1" w:rsidRPr="00FA7B47" w:rsidRDefault="00BB6BA4" w:rsidP="00F239C1">
      <w:pPr>
        <w:rPr>
          <w:rFonts w:ascii="Verdana" w:hAnsi="Verdana"/>
          <w:b/>
        </w:rPr>
      </w:pPr>
      <w:r>
        <w:rPr>
          <w:rFonts w:ascii="Verdana" w:hAnsi="Verdana"/>
        </w:rPr>
        <w:t>Educators</w:t>
      </w:r>
      <w:r w:rsidR="00AC6FA1" w:rsidRPr="00FA7B47">
        <w:rPr>
          <w:rFonts w:ascii="Verdana" w:hAnsi="Verdana"/>
        </w:rPr>
        <w:t xml:space="preserve"> were asked to indicate their level of agreement with each statement. Overall, more than </w:t>
      </w:r>
      <w:r w:rsidR="00352D1F">
        <w:rPr>
          <w:rFonts w:ascii="Verdana" w:hAnsi="Verdana"/>
        </w:rPr>
        <w:t>75%</w:t>
      </w:r>
      <w:r w:rsidR="00AC6FA1" w:rsidRPr="00FA7B47">
        <w:rPr>
          <w:rFonts w:ascii="Verdana" w:hAnsi="Verdana"/>
        </w:rPr>
        <w:t xml:space="preserve"> of educators agreed that the </w:t>
      </w:r>
      <w:r w:rsidR="00D91BC2">
        <w:rPr>
          <w:rFonts w:ascii="Verdana" w:hAnsi="Verdana"/>
        </w:rPr>
        <w:t>coaching program</w:t>
      </w:r>
      <w:r w:rsidR="00AC6FA1" w:rsidRPr="00FA7B47">
        <w:rPr>
          <w:rFonts w:ascii="Verdana" w:hAnsi="Verdana"/>
        </w:rPr>
        <w:t xml:space="preserve"> had influenced their practice and increased the alig</w:t>
      </w:r>
      <w:r>
        <w:rPr>
          <w:rFonts w:ascii="Verdana" w:hAnsi="Verdana"/>
        </w:rPr>
        <w:t>nment of their practice to the p</w:t>
      </w:r>
      <w:r w:rsidR="00AC6FA1" w:rsidRPr="00FA7B47">
        <w:rPr>
          <w:rFonts w:ascii="Verdana" w:hAnsi="Verdana"/>
        </w:rPr>
        <w:t xml:space="preserve">rinciples. </w:t>
      </w:r>
      <w:r w:rsidR="00B44DA7">
        <w:rPr>
          <w:rFonts w:ascii="Verdana" w:hAnsi="Verdana"/>
        </w:rPr>
        <w:t>Fig</w:t>
      </w:r>
      <w:r w:rsidR="009B0ACF">
        <w:rPr>
          <w:rFonts w:ascii="Verdana" w:hAnsi="Verdana"/>
        </w:rPr>
        <w:t>ure 6</w:t>
      </w:r>
      <w:r>
        <w:rPr>
          <w:rFonts w:ascii="Verdana" w:hAnsi="Verdana"/>
        </w:rPr>
        <w:t xml:space="preserve"> presents these </w:t>
      </w:r>
      <w:r w:rsidR="00683C36">
        <w:rPr>
          <w:rFonts w:ascii="Verdana" w:hAnsi="Verdana"/>
        </w:rPr>
        <w:t xml:space="preserve">findings. </w:t>
      </w:r>
      <w:r w:rsidR="00683C36">
        <w:rPr>
          <w:rFonts w:ascii="Verdana" w:hAnsi="Verdana"/>
          <w:b/>
        </w:rPr>
        <w:t>Fig</w:t>
      </w:r>
      <w:r w:rsidR="009B0ACF">
        <w:rPr>
          <w:rFonts w:ascii="Verdana" w:hAnsi="Verdana"/>
          <w:b/>
        </w:rPr>
        <w:t xml:space="preserve"> 6</w:t>
      </w:r>
      <w:r w:rsidR="00F239C1" w:rsidRPr="00FA7B47">
        <w:rPr>
          <w:rFonts w:ascii="Verdana" w:hAnsi="Verdana"/>
          <w:b/>
        </w:rPr>
        <w:t xml:space="preserve">: Degree to which respondents agree </w:t>
      </w:r>
      <w:r w:rsidR="00D37609">
        <w:rPr>
          <w:rFonts w:ascii="Verdana" w:hAnsi="Verdana"/>
          <w:b/>
        </w:rPr>
        <w:t xml:space="preserve">that </w:t>
      </w:r>
      <w:r w:rsidR="00F239C1" w:rsidRPr="00FA7B47">
        <w:rPr>
          <w:rFonts w:ascii="Verdana" w:hAnsi="Verdana"/>
          <w:b/>
        </w:rPr>
        <w:t xml:space="preserve">their practice has changed as a result of the </w:t>
      </w:r>
      <w:r w:rsidR="00D91BC2">
        <w:rPr>
          <w:rFonts w:ascii="Verdana" w:hAnsi="Verdana"/>
          <w:b/>
        </w:rPr>
        <w:t>coaching program</w:t>
      </w:r>
      <w:r w:rsidR="00D37609">
        <w:rPr>
          <w:rFonts w:ascii="Verdana" w:hAnsi="Verdana"/>
          <w:b/>
        </w:rPr>
        <w:t xml:space="preserve"> </w:t>
      </w:r>
      <w:r w:rsidR="00F239C1" w:rsidRPr="00FA7B47">
        <w:rPr>
          <w:rFonts w:ascii="Verdana" w:hAnsi="Verdana"/>
          <w:b/>
        </w:rPr>
        <w:t>(n=90)</w:t>
      </w:r>
    </w:p>
    <w:p w14:paraId="61E4DCAF" w14:textId="77777777" w:rsidR="00F239C1" w:rsidRDefault="00F239C1" w:rsidP="00F239C1">
      <w:r>
        <w:rPr>
          <w:noProof/>
        </w:rPr>
        <w:drawing>
          <wp:inline distT="0" distB="0" distL="0" distR="0" wp14:anchorId="61E4E209" wp14:editId="61E4E20A">
            <wp:extent cx="6296025" cy="68580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E4DCB0" w14:textId="0AA457E8" w:rsidR="00905405" w:rsidRDefault="00905405" w:rsidP="00905405">
      <w:pPr>
        <w:rPr>
          <w:rFonts w:ascii="Verdana" w:hAnsi="Verdana"/>
        </w:rPr>
      </w:pPr>
      <w:r>
        <w:rPr>
          <w:rFonts w:ascii="Verdana" w:hAnsi="Verdana"/>
        </w:rPr>
        <w:t>A key message</w:t>
      </w:r>
      <w:r w:rsidR="00B44DA7">
        <w:rPr>
          <w:rFonts w:ascii="Verdana" w:hAnsi="Verdana"/>
        </w:rPr>
        <w:t xml:space="preserve"> from these findings is that ed</w:t>
      </w:r>
      <w:r>
        <w:rPr>
          <w:rFonts w:ascii="Verdana" w:hAnsi="Verdana"/>
        </w:rPr>
        <w:t>u</w:t>
      </w:r>
      <w:r w:rsidR="00B44DA7">
        <w:rPr>
          <w:rFonts w:ascii="Verdana" w:hAnsi="Verdana"/>
        </w:rPr>
        <w:t>c</w:t>
      </w:r>
      <w:r>
        <w:rPr>
          <w:rFonts w:ascii="Verdana" w:hAnsi="Verdana"/>
        </w:rPr>
        <w:t xml:space="preserve">ators believed that the coaching program has extended their capacity in all practice domains. </w:t>
      </w:r>
      <w:r w:rsidRPr="003449EB">
        <w:rPr>
          <w:rFonts w:ascii="Verdana" w:hAnsi="Verdana"/>
        </w:rPr>
        <w:t xml:space="preserve">The </w:t>
      </w:r>
      <w:r>
        <w:rPr>
          <w:rFonts w:ascii="Verdana" w:hAnsi="Verdana"/>
        </w:rPr>
        <w:t>coaching program</w:t>
      </w:r>
      <w:r w:rsidRPr="003449EB">
        <w:rPr>
          <w:rFonts w:ascii="Verdana" w:hAnsi="Verdana"/>
        </w:rPr>
        <w:t xml:space="preserve"> </w:t>
      </w:r>
      <w:r w:rsidR="00B44DA7">
        <w:rPr>
          <w:rFonts w:ascii="Verdana" w:hAnsi="Verdana"/>
        </w:rPr>
        <w:t xml:space="preserve">enhanced </w:t>
      </w:r>
      <w:r w:rsidRPr="003449EB">
        <w:rPr>
          <w:rFonts w:ascii="Verdana" w:hAnsi="Verdana"/>
        </w:rPr>
        <w:t>the educators' understanding of the VEYLDF practice principles, and progressed their</w:t>
      </w:r>
      <w:r w:rsidR="00FF5091">
        <w:rPr>
          <w:rFonts w:ascii="Verdana" w:hAnsi="Verdana"/>
        </w:rPr>
        <w:t xml:space="preserve"> </w:t>
      </w:r>
      <w:r w:rsidRPr="003449EB">
        <w:rPr>
          <w:rFonts w:ascii="Verdana" w:hAnsi="Verdana"/>
        </w:rPr>
        <w:t>attention to the value of reflective practice in particular.</w:t>
      </w:r>
      <w:r w:rsidRPr="003449EB">
        <w:rPr>
          <w:rFonts w:ascii="Verdana" w:hAnsi="Verdana"/>
          <w:b/>
        </w:rPr>
        <w:t xml:space="preserve"> </w:t>
      </w:r>
      <w:r>
        <w:rPr>
          <w:rFonts w:ascii="Verdana" w:hAnsi="Verdana"/>
        </w:rPr>
        <w:t xml:space="preserve"> </w:t>
      </w:r>
    </w:p>
    <w:p w14:paraId="61E4DCB1" w14:textId="77777777" w:rsidR="00905405" w:rsidRDefault="004142B0" w:rsidP="00AC25D9">
      <w:pPr>
        <w:rPr>
          <w:rFonts w:ascii="Verdana" w:hAnsi="Verdana"/>
        </w:rPr>
      </w:pPr>
      <w:r>
        <w:rPr>
          <w:rFonts w:ascii="Verdana" w:hAnsi="Verdana"/>
        </w:rPr>
        <w:t>As can be seen in Fig 6</w:t>
      </w:r>
      <w:r w:rsidR="00905405">
        <w:rPr>
          <w:rFonts w:ascii="Verdana" w:hAnsi="Verdana"/>
        </w:rPr>
        <w:t xml:space="preserve">, the majority of respondents agreed or strongly agreed that the coaching program had helped them to be better able to reflect on their professional practice. </w:t>
      </w:r>
    </w:p>
    <w:p w14:paraId="61E4DCB2" w14:textId="4DCCA920" w:rsidR="00905405" w:rsidRDefault="00905405" w:rsidP="00905405">
      <w:pPr>
        <w:spacing w:before="240"/>
        <w:rPr>
          <w:rFonts w:ascii="Verdana" w:hAnsi="Verdana"/>
        </w:rPr>
      </w:pPr>
      <w:r w:rsidRPr="00FA7B47">
        <w:rPr>
          <w:rFonts w:ascii="Verdana" w:hAnsi="Verdana"/>
        </w:rPr>
        <w:t xml:space="preserve">Although the level of disagreement is low across </w:t>
      </w:r>
      <w:r w:rsidR="00366887">
        <w:rPr>
          <w:rFonts w:ascii="Verdana" w:hAnsi="Verdana"/>
        </w:rPr>
        <w:t xml:space="preserve">all the statements, </w:t>
      </w:r>
      <w:r>
        <w:rPr>
          <w:rFonts w:ascii="Verdana" w:hAnsi="Verdana"/>
        </w:rPr>
        <w:t xml:space="preserve">20-25% </w:t>
      </w:r>
      <w:r w:rsidRPr="00FA7B47">
        <w:rPr>
          <w:rFonts w:ascii="Verdana" w:hAnsi="Verdana"/>
        </w:rPr>
        <w:t xml:space="preserve">of respondents to each question rated the impact of </w:t>
      </w:r>
      <w:r>
        <w:rPr>
          <w:rFonts w:ascii="Verdana" w:hAnsi="Verdana"/>
        </w:rPr>
        <w:t>coach</w:t>
      </w:r>
      <w:r w:rsidRPr="00FA7B47">
        <w:rPr>
          <w:rFonts w:ascii="Verdana" w:hAnsi="Verdana"/>
        </w:rPr>
        <w:t>ing as neutral, indicating a view that the program had either made little difference to their practice, or that they did not believe their practice had improved</w:t>
      </w:r>
      <w:r w:rsidR="004F5576">
        <w:rPr>
          <w:rFonts w:ascii="Verdana" w:hAnsi="Verdana"/>
        </w:rPr>
        <w:t>.</w:t>
      </w:r>
      <w:r>
        <w:rPr>
          <w:rStyle w:val="FootnoteReference"/>
          <w:rFonts w:ascii="Verdana" w:hAnsi="Verdana"/>
        </w:rPr>
        <w:footnoteReference w:id="4"/>
      </w:r>
      <w:r>
        <w:rPr>
          <w:rFonts w:ascii="Verdana" w:hAnsi="Verdana"/>
        </w:rPr>
        <w:t xml:space="preserve">  </w:t>
      </w:r>
    </w:p>
    <w:p w14:paraId="61E4DCB3" w14:textId="77777777" w:rsidR="00A472DA" w:rsidRDefault="00AC25D9" w:rsidP="00A472DA">
      <w:pPr>
        <w:rPr>
          <w:rFonts w:ascii="Verdana" w:hAnsi="Verdana"/>
        </w:rPr>
      </w:pPr>
      <w:r>
        <w:rPr>
          <w:rFonts w:ascii="Verdana" w:hAnsi="Verdana"/>
        </w:rPr>
        <w:t>Interviews with coaches and educators across eight services reinforced the value of the program in</w:t>
      </w:r>
      <w:r w:rsidR="00366887">
        <w:rPr>
          <w:rFonts w:ascii="Verdana" w:hAnsi="Verdana"/>
        </w:rPr>
        <w:t xml:space="preserve"> stimulating reflective practice;</w:t>
      </w:r>
      <w:r w:rsidR="00EA43C5">
        <w:rPr>
          <w:rFonts w:ascii="Verdana" w:hAnsi="Verdana"/>
        </w:rPr>
        <w:t xml:space="preserve"> </w:t>
      </w:r>
      <w:r>
        <w:rPr>
          <w:rFonts w:ascii="Verdana" w:hAnsi="Verdana"/>
        </w:rPr>
        <w:t>encouraging educators to think</w:t>
      </w:r>
      <w:r w:rsidRPr="00C1314B">
        <w:rPr>
          <w:rFonts w:ascii="Verdana" w:hAnsi="Verdana"/>
        </w:rPr>
        <w:t xml:space="preserve"> through their </w:t>
      </w:r>
      <w:r>
        <w:rPr>
          <w:rFonts w:ascii="Verdana" w:hAnsi="Verdana"/>
        </w:rPr>
        <w:t>decisions, question the way th</w:t>
      </w:r>
      <w:r w:rsidRPr="00C1314B">
        <w:rPr>
          <w:rFonts w:ascii="Verdana" w:hAnsi="Verdana"/>
        </w:rPr>
        <w:t>e</w:t>
      </w:r>
      <w:r>
        <w:rPr>
          <w:rFonts w:ascii="Verdana" w:hAnsi="Verdana"/>
        </w:rPr>
        <w:t>y</w:t>
      </w:r>
      <w:r w:rsidRPr="00C1314B">
        <w:rPr>
          <w:rFonts w:ascii="Verdana" w:hAnsi="Verdana"/>
        </w:rPr>
        <w:t xml:space="preserve"> h</w:t>
      </w:r>
      <w:r>
        <w:rPr>
          <w:rFonts w:ascii="Verdana" w:hAnsi="Verdana"/>
        </w:rPr>
        <w:t>ave always done things, and trial</w:t>
      </w:r>
      <w:r w:rsidRPr="00C1314B">
        <w:rPr>
          <w:rFonts w:ascii="Verdana" w:hAnsi="Verdana"/>
        </w:rPr>
        <w:t xml:space="preserve"> new approaches.</w:t>
      </w:r>
      <w:r>
        <w:rPr>
          <w:rFonts w:ascii="Verdana" w:hAnsi="Verdana"/>
        </w:rPr>
        <w:t xml:space="preserve">  </w:t>
      </w:r>
    </w:p>
    <w:p w14:paraId="61E4DCB4" w14:textId="77777777" w:rsidR="00AC25D9" w:rsidRPr="00C1314B" w:rsidRDefault="00AC25D9" w:rsidP="00A472DA">
      <w:pPr>
        <w:rPr>
          <w:rFonts w:ascii="Verdana" w:hAnsi="Verdana"/>
        </w:rPr>
      </w:pPr>
      <w:r>
        <w:rPr>
          <w:rFonts w:ascii="Verdana" w:hAnsi="Verdana"/>
        </w:rPr>
        <w:t>Changes in capacity to reflect individually on one's own practice and with other educators was the most commonly identified contribution of the coaching program and the coaching process. One coach commented on her perception of the impact of the coaching process on reflective practice:</w:t>
      </w:r>
    </w:p>
    <w:p w14:paraId="61E4DCB5" w14:textId="77777777" w:rsidR="00AC25D9" w:rsidRDefault="00AC25D9" w:rsidP="00AC25D9">
      <w:pPr>
        <w:pStyle w:val="DelsQuotations"/>
        <w:rPr>
          <w:rFonts w:ascii="Verdana" w:hAnsi="Verdana"/>
        </w:rPr>
      </w:pPr>
      <w:r>
        <w:rPr>
          <w:rFonts w:ascii="Verdana" w:hAnsi="Verdana"/>
        </w:rPr>
        <w:t>‘</w:t>
      </w:r>
      <w:r w:rsidRPr="006C3A06">
        <w:rPr>
          <w:rFonts w:ascii="Verdana" w:hAnsi="Verdana"/>
        </w:rPr>
        <w:t xml:space="preserve">It has made people be reflective.  It has made people stop for a minute and go, </w:t>
      </w:r>
      <w:r>
        <w:rPr>
          <w:rFonts w:ascii="Verdana" w:hAnsi="Verdana"/>
        </w:rPr>
        <w:t>“</w:t>
      </w:r>
      <w:r w:rsidRPr="006C3A06">
        <w:rPr>
          <w:rFonts w:ascii="Verdana" w:hAnsi="Verdana"/>
        </w:rPr>
        <w:t>yes, why do I do this particular practice?</w:t>
      </w:r>
      <w:r>
        <w:rPr>
          <w:rFonts w:ascii="Verdana" w:hAnsi="Verdana"/>
        </w:rPr>
        <w:t>”</w:t>
      </w:r>
      <w:r w:rsidRPr="006C3A06">
        <w:rPr>
          <w:rFonts w:ascii="Verdana" w:hAnsi="Verdana"/>
        </w:rPr>
        <w:t xml:space="preserve"> or,  </w:t>
      </w:r>
      <w:r>
        <w:rPr>
          <w:rFonts w:ascii="Verdana" w:hAnsi="Verdana"/>
        </w:rPr>
        <w:t>“</w:t>
      </w:r>
      <w:r w:rsidRPr="006C3A06">
        <w:rPr>
          <w:rFonts w:ascii="Verdana" w:hAnsi="Verdana"/>
        </w:rPr>
        <w:t>what do I believe about early childhood education?</w:t>
      </w:r>
      <w:r>
        <w:rPr>
          <w:rFonts w:ascii="Verdana" w:hAnsi="Verdana"/>
        </w:rPr>
        <w:t>”</w:t>
      </w:r>
      <w:r w:rsidRPr="006C3A06">
        <w:rPr>
          <w:rFonts w:ascii="Verdana" w:hAnsi="Verdana"/>
        </w:rPr>
        <w:t xml:space="preserve">  So, in the first instance it's reflective and I think it moves onto hopefully becoming collaborative, to highlight points of interest, points of their practice, points of best practice, and have a conversation about it.</w:t>
      </w:r>
      <w:r>
        <w:rPr>
          <w:rFonts w:ascii="Verdana" w:hAnsi="Verdana"/>
        </w:rPr>
        <w:t>’</w:t>
      </w:r>
      <w:r w:rsidRPr="006C3A06">
        <w:rPr>
          <w:rFonts w:ascii="Verdana" w:hAnsi="Verdana"/>
        </w:rPr>
        <w:t xml:space="preserve"> </w:t>
      </w:r>
    </w:p>
    <w:p w14:paraId="61E4DCB6" w14:textId="77777777" w:rsidR="00352D1F" w:rsidRPr="00FA7B47" w:rsidRDefault="00352D1F" w:rsidP="00F239C1">
      <w:pPr>
        <w:rPr>
          <w:rFonts w:ascii="Verdana" w:hAnsi="Verdana"/>
        </w:rPr>
      </w:pPr>
      <w:r>
        <w:rPr>
          <w:rFonts w:ascii="Verdana" w:hAnsi="Verdana"/>
        </w:rPr>
        <w:t>The way in which the coaching program worked to shift practice appears to be linked to two features of the coaching process:</w:t>
      </w:r>
    </w:p>
    <w:p w14:paraId="61E4DCB7" w14:textId="77777777" w:rsidR="00352D1F" w:rsidRDefault="00352D1F" w:rsidP="00352D1F">
      <w:pPr>
        <w:pStyle w:val="DelsQuotations"/>
        <w:numPr>
          <w:ilvl w:val="0"/>
          <w:numId w:val="27"/>
        </w:numPr>
        <w:rPr>
          <w:rFonts w:ascii="Verdana" w:hAnsi="Verdana"/>
        </w:rPr>
      </w:pPr>
      <w:r>
        <w:rPr>
          <w:rFonts w:ascii="Verdana" w:hAnsi="Verdana"/>
        </w:rPr>
        <w:t xml:space="preserve">support provided to the educators to translate the VEYLDF principles into practice, and </w:t>
      </w:r>
    </w:p>
    <w:p w14:paraId="61E4DCB8" w14:textId="77777777" w:rsidR="00352D1F" w:rsidRDefault="002A5951" w:rsidP="00352D1F">
      <w:pPr>
        <w:pStyle w:val="DelsQuotations"/>
        <w:numPr>
          <w:ilvl w:val="0"/>
          <w:numId w:val="27"/>
        </w:numPr>
        <w:rPr>
          <w:rFonts w:ascii="Verdana" w:hAnsi="Verdana"/>
        </w:rPr>
      </w:pPr>
      <w:r>
        <w:rPr>
          <w:rFonts w:ascii="Verdana" w:hAnsi="Verdana"/>
        </w:rPr>
        <w:t xml:space="preserve">the provision of </w:t>
      </w:r>
      <w:r w:rsidR="00352D1F">
        <w:rPr>
          <w:rFonts w:ascii="Verdana" w:hAnsi="Verdana"/>
        </w:rPr>
        <w:t>direct feedback on practice</w:t>
      </w:r>
    </w:p>
    <w:p w14:paraId="61E4DCB9" w14:textId="54D18506" w:rsidR="00352D1F" w:rsidRDefault="002A5951" w:rsidP="00352D1F">
      <w:pPr>
        <w:pStyle w:val="DelsQuotations"/>
        <w:ind w:left="0"/>
        <w:rPr>
          <w:rFonts w:ascii="Verdana" w:hAnsi="Verdana"/>
        </w:rPr>
      </w:pPr>
      <w:r>
        <w:rPr>
          <w:rFonts w:ascii="Verdana" w:hAnsi="Verdana"/>
        </w:rPr>
        <w:t xml:space="preserve">To further understand how the coaching supported practice change in line with the VEYLDF it is important to understand the perspectives of educators towards the </w:t>
      </w:r>
      <w:r w:rsidR="00DB32AC">
        <w:rPr>
          <w:rFonts w:ascii="Verdana" w:hAnsi="Verdana"/>
        </w:rPr>
        <w:t>VEYLDF</w:t>
      </w:r>
      <w:r>
        <w:rPr>
          <w:rFonts w:ascii="Verdana" w:hAnsi="Verdana"/>
        </w:rPr>
        <w:t xml:space="preserve">. </w:t>
      </w:r>
      <w:r w:rsidR="00352D1F">
        <w:rPr>
          <w:rFonts w:ascii="Verdana" w:hAnsi="Verdana"/>
        </w:rPr>
        <w:t xml:space="preserve">Several educators </w:t>
      </w:r>
      <w:r>
        <w:rPr>
          <w:rFonts w:ascii="Verdana" w:hAnsi="Verdana"/>
        </w:rPr>
        <w:t xml:space="preserve">interviewed during the evaluation reported that they had </w:t>
      </w:r>
      <w:r w:rsidR="00352D1F">
        <w:rPr>
          <w:rFonts w:ascii="Verdana" w:hAnsi="Verdana"/>
        </w:rPr>
        <w:t xml:space="preserve">felt that they had largely been left on their own with the VEYLDF.  </w:t>
      </w:r>
      <w:r w:rsidR="00A40F52">
        <w:rPr>
          <w:rFonts w:ascii="Verdana" w:hAnsi="Verdana"/>
        </w:rPr>
        <w:t xml:space="preserve">Comments from two </w:t>
      </w:r>
      <w:r w:rsidR="00352D1F">
        <w:rPr>
          <w:rFonts w:ascii="Verdana" w:hAnsi="Verdana"/>
        </w:rPr>
        <w:t>educator</w:t>
      </w:r>
      <w:r w:rsidR="00A40F52">
        <w:rPr>
          <w:rFonts w:ascii="Verdana" w:hAnsi="Verdana"/>
        </w:rPr>
        <w:t>s</w:t>
      </w:r>
      <w:r w:rsidR="00352D1F">
        <w:rPr>
          <w:rFonts w:ascii="Verdana" w:hAnsi="Verdana"/>
        </w:rPr>
        <w:t xml:space="preserve"> </w:t>
      </w:r>
      <w:r w:rsidR="00A40F52">
        <w:rPr>
          <w:rFonts w:ascii="Verdana" w:hAnsi="Verdana"/>
        </w:rPr>
        <w:t>illustrates the way in which coaching reduced the professional isolation they experienced</w:t>
      </w:r>
      <w:r w:rsidR="004142B0">
        <w:rPr>
          <w:rFonts w:ascii="Verdana" w:hAnsi="Verdana"/>
        </w:rPr>
        <w:t xml:space="preserve"> by assisting them to interpret the </w:t>
      </w:r>
      <w:r w:rsidR="00DB32AC">
        <w:rPr>
          <w:rFonts w:ascii="Verdana" w:hAnsi="Verdana"/>
        </w:rPr>
        <w:t xml:space="preserve">VEYLDF </w:t>
      </w:r>
      <w:r w:rsidR="004142B0">
        <w:rPr>
          <w:rFonts w:ascii="Verdana" w:hAnsi="Verdana"/>
        </w:rPr>
        <w:t>and how it related to their practice</w:t>
      </w:r>
      <w:r w:rsidR="00A40F52">
        <w:rPr>
          <w:rFonts w:ascii="Verdana" w:hAnsi="Verdana"/>
        </w:rPr>
        <w:t xml:space="preserve">.  </w:t>
      </w:r>
    </w:p>
    <w:p w14:paraId="61E4DCBA" w14:textId="5D1CF7EB" w:rsidR="00352D1F" w:rsidRPr="00767B8C" w:rsidRDefault="00352D1F" w:rsidP="00352D1F">
      <w:pPr>
        <w:pStyle w:val="DelsQuotations"/>
        <w:rPr>
          <w:rFonts w:ascii="Verdana" w:hAnsi="Verdana"/>
        </w:rPr>
      </w:pPr>
      <w:r w:rsidRPr="00D37609">
        <w:rPr>
          <w:rFonts w:ascii="Verdana" w:hAnsi="Verdana"/>
        </w:rPr>
        <w:t>‘</w:t>
      </w:r>
      <w:r w:rsidR="00D37609">
        <w:rPr>
          <w:rFonts w:ascii="Verdana" w:hAnsi="Verdana"/>
        </w:rPr>
        <w:t>M</w:t>
      </w:r>
      <w:r w:rsidR="00D37609" w:rsidRPr="00D37609">
        <w:rPr>
          <w:rFonts w:ascii="Verdana" w:hAnsi="Verdana"/>
        </w:rPr>
        <w:t xml:space="preserve">y planning was all over the place and I didn't know whether I was coming or going.  And then </w:t>
      </w:r>
      <w:r w:rsidR="00D37609">
        <w:rPr>
          <w:rFonts w:ascii="Verdana" w:hAnsi="Verdana"/>
        </w:rPr>
        <w:t>the coach</w:t>
      </w:r>
      <w:r w:rsidR="00D37609" w:rsidRPr="00D37609">
        <w:rPr>
          <w:rFonts w:ascii="Verdana" w:hAnsi="Verdana"/>
        </w:rPr>
        <w:t xml:space="preserve"> expla</w:t>
      </w:r>
      <w:r w:rsidR="00D37609">
        <w:rPr>
          <w:rFonts w:ascii="Verdana" w:hAnsi="Verdana"/>
        </w:rPr>
        <w:t xml:space="preserve">ined it better, and then I </w:t>
      </w:r>
      <w:r w:rsidR="00D37609" w:rsidRPr="00D37609">
        <w:rPr>
          <w:rFonts w:ascii="Verdana" w:hAnsi="Verdana"/>
        </w:rPr>
        <w:t xml:space="preserve">had a better understanding. </w:t>
      </w:r>
      <w:r w:rsidR="00D37609">
        <w:rPr>
          <w:rFonts w:ascii="Verdana" w:hAnsi="Verdana"/>
        </w:rPr>
        <w:t xml:space="preserve">It was </w:t>
      </w:r>
      <w:r w:rsidR="00D37609" w:rsidRPr="00D37609">
        <w:rPr>
          <w:rFonts w:ascii="Verdana" w:hAnsi="Verdana"/>
        </w:rPr>
        <w:t>all confusing.</w:t>
      </w:r>
      <w:r w:rsidR="00D37609">
        <w:rPr>
          <w:rFonts w:ascii="Verdana" w:hAnsi="Verdana"/>
        </w:rPr>
        <w:t>..</w:t>
      </w:r>
      <w:r w:rsidRPr="00767B8C">
        <w:rPr>
          <w:rFonts w:ascii="Verdana" w:hAnsi="Verdana"/>
        </w:rPr>
        <w:t xml:space="preserve">We need things like that </w:t>
      </w:r>
      <w:r w:rsidR="004F5576">
        <w:rPr>
          <w:rFonts w:ascii="Verdana" w:hAnsi="Verdana"/>
        </w:rPr>
        <w:t>[</w:t>
      </w:r>
      <w:r w:rsidR="00D37609">
        <w:rPr>
          <w:rFonts w:ascii="Verdana" w:hAnsi="Verdana"/>
        </w:rPr>
        <w:t>the coaching program</w:t>
      </w:r>
      <w:r w:rsidR="004F5576">
        <w:rPr>
          <w:rFonts w:ascii="Verdana" w:hAnsi="Verdana"/>
        </w:rPr>
        <w:t>]</w:t>
      </w:r>
      <w:r w:rsidR="00D37609">
        <w:rPr>
          <w:rFonts w:ascii="Verdana" w:hAnsi="Verdana"/>
        </w:rPr>
        <w:t xml:space="preserve"> </w:t>
      </w:r>
      <w:r w:rsidRPr="00767B8C">
        <w:rPr>
          <w:rFonts w:ascii="Verdana" w:hAnsi="Verdana"/>
        </w:rPr>
        <w:t xml:space="preserve">to learn, otherwise </w:t>
      </w:r>
      <w:r>
        <w:rPr>
          <w:rFonts w:ascii="Verdana" w:hAnsi="Verdana"/>
        </w:rPr>
        <w:t>we're not going to learn...You have this D</w:t>
      </w:r>
      <w:r w:rsidRPr="00767B8C">
        <w:rPr>
          <w:rFonts w:ascii="Verdana" w:hAnsi="Verdana"/>
        </w:rPr>
        <w:t xml:space="preserve">iploma but you have no idea, and then all of a sudden there's a </w:t>
      </w:r>
      <w:r>
        <w:rPr>
          <w:rFonts w:ascii="Verdana" w:hAnsi="Verdana"/>
        </w:rPr>
        <w:t>coaching program</w:t>
      </w:r>
      <w:r w:rsidRPr="00767B8C">
        <w:rPr>
          <w:rFonts w:ascii="Verdana" w:hAnsi="Verdana"/>
        </w:rPr>
        <w:t>. Even if you get this much, a little bit, it's still good, isn't it?  It's better than not having anything.</w:t>
      </w:r>
      <w:r w:rsidR="002A5951">
        <w:rPr>
          <w:rFonts w:ascii="Verdana" w:hAnsi="Verdana"/>
        </w:rPr>
        <w:t>..Before that we just had the books</w:t>
      </w:r>
      <w:r>
        <w:rPr>
          <w:rFonts w:ascii="Verdana" w:hAnsi="Verdana"/>
        </w:rPr>
        <w:t>’</w:t>
      </w:r>
      <w:r w:rsidRPr="00767B8C">
        <w:rPr>
          <w:rFonts w:ascii="Verdana" w:hAnsi="Verdana"/>
        </w:rPr>
        <w:t xml:space="preserve"> </w:t>
      </w:r>
      <w:r>
        <w:rPr>
          <w:rFonts w:ascii="Verdana" w:hAnsi="Verdana"/>
        </w:rPr>
        <w:t xml:space="preserve"> (educ</w:t>
      </w:r>
      <w:r w:rsidR="00A40F52">
        <w:rPr>
          <w:rFonts w:ascii="Verdana" w:hAnsi="Verdana"/>
        </w:rPr>
        <w:t xml:space="preserve">ator in metropolitan </w:t>
      </w:r>
      <w:r w:rsidR="004F5576">
        <w:rPr>
          <w:rFonts w:ascii="Verdana" w:hAnsi="Verdana"/>
        </w:rPr>
        <w:t xml:space="preserve">long day care </w:t>
      </w:r>
      <w:r w:rsidR="00A40F52">
        <w:rPr>
          <w:rFonts w:ascii="Verdana" w:hAnsi="Verdana"/>
        </w:rPr>
        <w:t>service</w:t>
      </w:r>
      <w:r>
        <w:rPr>
          <w:rFonts w:ascii="Verdana" w:hAnsi="Verdana"/>
        </w:rPr>
        <w:t>)</w:t>
      </w:r>
    </w:p>
    <w:p w14:paraId="61E4DCBB" w14:textId="665D6FC0" w:rsidR="00A40F52" w:rsidRPr="00A40F52" w:rsidRDefault="00A40F52" w:rsidP="00A40F52">
      <w:pPr>
        <w:pStyle w:val="DelsQuotations"/>
        <w:rPr>
          <w:rFonts w:ascii="Verdana" w:hAnsi="Verdana"/>
        </w:rPr>
      </w:pPr>
      <w:r w:rsidRPr="00A40F52">
        <w:rPr>
          <w:rFonts w:ascii="Verdana" w:hAnsi="Verdana"/>
        </w:rPr>
        <w:t xml:space="preserve">‘The coach came around the room and I had changed my room around and was taking cues off the children at one stage.   </w:t>
      </w:r>
      <w:r w:rsidR="004F5576">
        <w:rPr>
          <w:rFonts w:ascii="Verdana" w:hAnsi="Verdana"/>
        </w:rPr>
        <w:t>[T</w:t>
      </w:r>
      <w:r w:rsidRPr="00A40F52">
        <w:rPr>
          <w:rFonts w:ascii="Verdana" w:hAnsi="Verdana"/>
        </w:rPr>
        <w:t>he coach</w:t>
      </w:r>
      <w:r w:rsidR="004F5576">
        <w:rPr>
          <w:rFonts w:ascii="Verdana" w:hAnsi="Verdana"/>
        </w:rPr>
        <w:t>]</w:t>
      </w:r>
      <w:r w:rsidRPr="00A40F52">
        <w:rPr>
          <w:rFonts w:ascii="Verdana" w:hAnsi="Verdana"/>
        </w:rPr>
        <w:t xml:space="preserve"> said, </w:t>
      </w:r>
      <w:r>
        <w:rPr>
          <w:rFonts w:ascii="Verdana" w:hAnsi="Verdana"/>
        </w:rPr>
        <w:t>“</w:t>
      </w:r>
      <w:r w:rsidR="004142B0">
        <w:rPr>
          <w:rFonts w:ascii="Verdana" w:hAnsi="Verdana"/>
        </w:rPr>
        <w:t>that i</w:t>
      </w:r>
      <w:r w:rsidRPr="00A40F52">
        <w:rPr>
          <w:rFonts w:ascii="Verdana" w:hAnsi="Verdana"/>
        </w:rPr>
        <w:t>s an example of emergent curriculum.</w:t>
      </w:r>
      <w:r>
        <w:rPr>
          <w:rFonts w:ascii="Verdana" w:hAnsi="Verdana"/>
        </w:rPr>
        <w:t>”</w:t>
      </w:r>
      <w:r w:rsidRPr="00A40F52">
        <w:rPr>
          <w:rFonts w:ascii="Verdana" w:hAnsi="Verdana"/>
        </w:rPr>
        <w:t xml:space="preserve">  I felt more confident after that.  I knew what to call it.  We are here every day and </w:t>
      </w:r>
      <w:r>
        <w:rPr>
          <w:rFonts w:ascii="Verdana" w:hAnsi="Verdana"/>
        </w:rPr>
        <w:t>w</w:t>
      </w:r>
      <w:r w:rsidRPr="00A40F52">
        <w:rPr>
          <w:rFonts w:ascii="Verdana" w:hAnsi="Verdana"/>
        </w:rPr>
        <w:t xml:space="preserve">e now know what it means.  </w:t>
      </w:r>
      <w:r w:rsidR="004142B0">
        <w:rPr>
          <w:rFonts w:ascii="Verdana" w:hAnsi="Verdana"/>
        </w:rPr>
        <w:t>Before it was</w:t>
      </w:r>
      <w:r>
        <w:rPr>
          <w:rFonts w:ascii="Verdana" w:hAnsi="Verdana"/>
        </w:rPr>
        <w:t xml:space="preserve"> just a word in a book. </w:t>
      </w:r>
      <w:r w:rsidRPr="00A40F52">
        <w:rPr>
          <w:rFonts w:ascii="Verdana" w:hAnsi="Verdana"/>
        </w:rPr>
        <w:t>I went and goog</w:t>
      </w:r>
      <w:r>
        <w:rPr>
          <w:rFonts w:ascii="Verdana" w:hAnsi="Verdana"/>
        </w:rPr>
        <w:t>led the term straight after we talked</w:t>
      </w:r>
      <w:r w:rsidRPr="00A40F52">
        <w:rPr>
          <w:rFonts w:ascii="Verdana" w:hAnsi="Verdana"/>
        </w:rPr>
        <w:t xml:space="preserve"> and I thought, yes, it’s working.’</w:t>
      </w:r>
    </w:p>
    <w:p w14:paraId="61E4DCBC" w14:textId="2994FF67" w:rsidR="00366887" w:rsidRPr="009C4634" w:rsidRDefault="00366887" w:rsidP="00366887">
      <w:pPr>
        <w:rPr>
          <w:rFonts w:ascii="Verdana" w:hAnsi="Verdana"/>
        </w:rPr>
      </w:pPr>
      <w:r>
        <w:rPr>
          <w:rFonts w:ascii="Verdana" w:hAnsi="Verdana"/>
        </w:rPr>
        <w:t xml:space="preserve">An open-ended comment on the end of program survey </w:t>
      </w:r>
      <w:r w:rsidR="00C623BE">
        <w:rPr>
          <w:rFonts w:ascii="Verdana" w:hAnsi="Verdana"/>
        </w:rPr>
        <w:t xml:space="preserve">reinforced the value of coaching in translating the </w:t>
      </w:r>
      <w:r w:rsidR="00DB32AC">
        <w:rPr>
          <w:rFonts w:ascii="Verdana" w:hAnsi="Verdana"/>
        </w:rPr>
        <w:t xml:space="preserve">VEYLDF </w:t>
      </w:r>
      <w:r w:rsidR="00C623BE">
        <w:rPr>
          <w:rFonts w:ascii="Verdana" w:hAnsi="Verdana"/>
        </w:rPr>
        <w:t>into practice.</w:t>
      </w:r>
      <w:r>
        <w:rPr>
          <w:rFonts w:ascii="Verdana" w:hAnsi="Verdana"/>
        </w:rPr>
        <w:t xml:space="preserve"> In her view t</w:t>
      </w:r>
      <w:r w:rsidRPr="009C4634">
        <w:rPr>
          <w:rFonts w:ascii="Verdana" w:hAnsi="Verdana"/>
        </w:rPr>
        <w:t xml:space="preserve">he </w:t>
      </w:r>
      <w:r>
        <w:rPr>
          <w:rFonts w:ascii="Verdana" w:hAnsi="Verdana"/>
        </w:rPr>
        <w:t>coaching program</w:t>
      </w:r>
      <w:r w:rsidRPr="009C4634">
        <w:rPr>
          <w:rFonts w:ascii="Verdana" w:hAnsi="Verdana"/>
        </w:rPr>
        <w:t xml:space="preserve"> was</w:t>
      </w:r>
      <w:r>
        <w:rPr>
          <w:rFonts w:ascii="Verdana" w:hAnsi="Verdana"/>
        </w:rPr>
        <w:t>:</w:t>
      </w:r>
    </w:p>
    <w:p w14:paraId="61E4DCBD" w14:textId="5416E669" w:rsidR="00366887" w:rsidRPr="009C4634" w:rsidRDefault="00366887" w:rsidP="00366887">
      <w:pPr>
        <w:pStyle w:val="DelsQuotations"/>
        <w:rPr>
          <w:rFonts w:ascii="Verdana" w:hAnsi="Verdana"/>
        </w:rPr>
      </w:pPr>
      <w:r>
        <w:rPr>
          <w:rFonts w:ascii="Verdana" w:hAnsi="Verdana"/>
        </w:rPr>
        <w:t>‘</w:t>
      </w:r>
      <w:r w:rsidRPr="009C4634">
        <w:rPr>
          <w:rFonts w:ascii="Verdana" w:hAnsi="Verdana"/>
        </w:rPr>
        <w:t>… supportive of improving our work with child</w:t>
      </w:r>
      <w:r>
        <w:rPr>
          <w:rFonts w:ascii="Verdana" w:hAnsi="Verdana"/>
        </w:rPr>
        <w:t>ren. It made it practical. The F</w:t>
      </w:r>
      <w:r w:rsidRPr="009C4634">
        <w:rPr>
          <w:rFonts w:ascii="Verdana" w:hAnsi="Verdana"/>
        </w:rPr>
        <w:t>ramework is not living until you see it working in a real cont</w:t>
      </w:r>
      <w:r>
        <w:rPr>
          <w:rFonts w:ascii="Verdana" w:hAnsi="Verdana"/>
        </w:rPr>
        <w:t>ext. I understand ideas in the F</w:t>
      </w:r>
      <w:r w:rsidRPr="009C4634">
        <w:rPr>
          <w:rFonts w:ascii="Verdana" w:hAnsi="Verdana"/>
        </w:rPr>
        <w:t>ramework now because of application in my real work</w:t>
      </w:r>
      <w:r>
        <w:rPr>
          <w:rFonts w:ascii="Verdana" w:hAnsi="Verdana"/>
        </w:rPr>
        <w:t>.</w:t>
      </w:r>
      <w:r w:rsidRPr="009C4634">
        <w:rPr>
          <w:rFonts w:ascii="Verdana" w:hAnsi="Verdana"/>
        </w:rPr>
        <w:t xml:space="preserve"> I write much more now and document what I do and how children are learning</w:t>
      </w:r>
      <w:r>
        <w:rPr>
          <w:rFonts w:ascii="Verdana" w:hAnsi="Verdana"/>
        </w:rPr>
        <w:t>.’</w:t>
      </w:r>
      <w:r w:rsidRPr="009C4634">
        <w:rPr>
          <w:rFonts w:ascii="Verdana" w:hAnsi="Verdana"/>
        </w:rPr>
        <w:t xml:space="preserve"> (28 year old, Certificate III qu</w:t>
      </w:r>
      <w:r>
        <w:rPr>
          <w:rFonts w:ascii="Verdana" w:hAnsi="Verdana"/>
        </w:rPr>
        <w:t>alified educator in a long day c</w:t>
      </w:r>
      <w:r w:rsidRPr="009C4634">
        <w:rPr>
          <w:rFonts w:ascii="Verdana" w:hAnsi="Verdana"/>
        </w:rPr>
        <w:t xml:space="preserve">are </w:t>
      </w:r>
      <w:r w:rsidR="004F5576">
        <w:rPr>
          <w:rFonts w:ascii="Verdana" w:hAnsi="Verdana"/>
        </w:rPr>
        <w:t>c</w:t>
      </w:r>
      <w:r w:rsidRPr="009C4634">
        <w:rPr>
          <w:rFonts w:ascii="Verdana" w:hAnsi="Verdana"/>
        </w:rPr>
        <w:t>entre</w:t>
      </w:r>
      <w:r>
        <w:rPr>
          <w:rFonts w:ascii="Verdana" w:hAnsi="Verdana"/>
        </w:rPr>
        <w:t>)</w:t>
      </w:r>
    </w:p>
    <w:p w14:paraId="61E4DCBE" w14:textId="241576B6" w:rsidR="00A40F52" w:rsidRDefault="00BB6BA4" w:rsidP="00BB6BA4">
      <w:pPr>
        <w:rPr>
          <w:rFonts w:ascii="Verdana" w:hAnsi="Verdana"/>
        </w:rPr>
      </w:pPr>
      <w:r>
        <w:rPr>
          <w:rFonts w:ascii="Verdana" w:hAnsi="Verdana"/>
        </w:rPr>
        <w:t>A</w:t>
      </w:r>
      <w:r w:rsidRPr="003449EB">
        <w:rPr>
          <w:rFonts w:ascii="Verdana" w:hAnsi="Verdana"/>
        </w:rPr>
        <w:t xml:space="preserve"> key benefit of contracting Gowrie Victoria </w:t>
      </w:r>
      <w:r>
        <w:rPr>
          <w:rFonts w:ascii="Verdana" w:hAnsi="Verdana"/>
        </w:rPr>
        <w:t xml:space="preserve">for the coaching </w:t>
      </w:r>
      <w:r w:rsidRPr="003449EB">
        <w:rPr>
          <w:rFonts w:ascii="Verdana" w:hAnsi="Verdana"/>
        </w:rPr>
        <w:t>was that this afforded educators the opportunity to visit the Gowrie Victoria centres in Carlton or Dockland</w:t>
      </w:r>
      <w:r w:rsidR="00EA43C5">
        <w:rPr>
          <w:rFonts w:ascii="Verdana" w:hAnsi="Verdana"/>
        </w:rPr>
        <w:t>s</w:t>
      </w:r>
      <w:r w:rsidR="004F5576">
        <w:rPr>
          <w:rFonts w:ascii="Verdana" w:hAnsi="Verdana"/>
        </w:rPr>
        <w:t xml:space="preserve"> (‘Theory to Practice’ sessions)</w:t>
      </w:r>
      <w:r>
        <w:rPr>
          <w:rFonts w:ascii="Verdana" w:hAnsi="Verdana"/>
        </w:rPr>
        <w:t xml:space="preserve"> as part of the suite of support offered to them</w:t>
      </w:r>
      <w:r w:rsidRPr="003449EB">
        <w:rPr>
          <w:rFonts w:ascii="Verdana" w:hAnsi="Verdana"/>
        </w:rPr>
        <w:t xml:space="preserve">.  Several educators </w:t>
      </w:r>
      <w:r>
        <w:rPr>
          <w:rFonts w:ascii="Verdana" w:hAnsi="Verdana"/>
        </w:rPr>
        <w:t>interviewed in the evaluation noted the</w:t>
      </w:r>
      <w:r w:rsidRPr="003449EB">
        <w:rPr>
          <w:rFonts w:ascii="Verdana" w:hAnsi="Verdana"/>
        </w:rPr>
        <w:t xml:space="preserve"> visit as a key turning point for them in </w:t>
      </w:r>
      <w:r>
        <w:rPr>
          <w:rFonts w:ascii="Verdana" w:hAnsi="Verdana"/>
        </w:rPr>
        <w:t>putting</w:t>
      </w:r>
      <w:r w:rsidRPr="003449EB">
        <w:rPr>
          <w:rFonts w:ascii="Verdana" w:hAnsi="Verdana"/>
        </w:rPr>
        <w:t xml:space="preserve"> the principles</w:t>
      </w:r>
      <w:r w:rsidR="00B01B80">
        <w:rPr>
          <w:rFonts w:ascii="Verdana" w:hAnsi="Verdana"/>
        </w:rPr>
        <w:t xml:space="preserve"> into action</w:t>
      </w:r>
      <w:r w:rsidRPr="003449EB">
        <w:rPr>
          <w:rFonts w:ascii="Verdana" w:hAnsi="Verdana"/>
        </w:rPr>
        <w:t xml:space="preserve">, and </w:t>
      </w:r>
      <w:r>
        <w:rPr>
          <w:rFonts w:ascii="Verdana" w:hAnsi="Verdana"/>
        </w:rPr>
        <w:t xml:space="preserve">in gaining insight into the features of </w:t>
      </w:r>
      <w:r w:rsidRPr="003449EB">
        <w:rPr>
          <w:rFonts w:ascii="Verdana" w:hAnsi="Verdana"/>
        </w:rPr>
        <w:t>effective programming</w:t>
      </w:r>
      <w:r>
        <w:rPr>
          <w:rFonts w:ascii="Verdana" w:hAnsi="Verdana"/>
        </w:rPr>
        <w:t xml:space="preserve">. </w:t>
      </w:r>
      <w:r w:rsidRPr="003449EB">
        <w:rPr>
          <w:rFonts w:ascii="Verdana" w:hAnsi="Verdana"/>
        </w:rPr>
        <w:t xml:space="preserve"> </w:t>
      </w:r>
    </w:p>
    <w:p w14:paraId="61E4DCBF" w14:textId="0D923BBD" w:rsidR="00A40F52" w:rsidRDefault="004142B0" w:rsidP="00BB6BA4">
      <w:pPr>
        <w:rPr>
          <w:rFonts w:ascii="Verdana" w:hAnsi="Verdana"/>
        </w:rPr>
      </w:pPr>
      <w:r>
        <w:rPr>
          <w:rFonts w:ascii="Verdana" w:hAnsi="Verdana"/>
        </w:rPr>
        <w:t xml:space="preserve">While several educators noted the constraints within their services in relation to provision of resources, they </w:t>
      </w:r>
      <w:r w:rsidR="00BB6BA4">
        <w:rPr>
          <w:rFonts w:ascii="Verdana" w:hAnsi="Verdana"/>
        </w:rPr>
        <w:t>recognised</w:t>
      </w:r>
      <w:r w:rsidR="00BB6BA4" w:rsidRPr="003449EB">
        <w:rPr>
          <w:rFonts w:ascii="Verdana" w:hAnsi="Verdana"/>
        </w:rPr>
        <w:t xml:space="preserve"> the potential of some low</w:t>
      </w:r>
      <w:r w:rsidR="00BB6BA4">
        <w:rPr>
          <w:rFonts w:ascii="Verdana" w:hAnsi="Verdana"/>
        </w:rPr>
        <w:t>-</w:t>
      </w:r>
      <w:r w:rsidR="00BB6BA4" w:rsidRPr="003449EB">
        <w:rPr>
          <w:rFonts w:ascii="Verdana" w:hAnsi="Verdana"/>
        </w:rPr>
        <w:t xml:space="preserve">cost options for programming and for </w:t>
      </w:r>
      <w:r w:rsidR="00BB6BA4">
        <w:rPr>
          <w:rFonts w:ascii="Verdana" w:hAnsi="Verdana"/>
        </w:rPr>
        <w:t xml:space="preserve">the </w:t>
      </w:r>
      <w:r w:rsidR="00BB6BA4" w:rsidRPr="003449EB">
        <w:rPr>
          <w:rFonts w:ascii="Verdana" w:hAnsi="Verdana"/>
        </w:rPr>
        <w:t>creation of new spaces.</w:t>
      </w:r>
      <w:r w:rsidR="00BB6BA4">
        <w:rPr>
          <w:rFonts w:ascii="Verdana" w:hAnsi="Verdana"/>
        </w:rPr>
        <w:t xml:space="preserve"> </w:t>
      </w:r>
      <w:r w:rsidR="00BB6BA4" w:rsidRPr="003449EB">
        <w:rPr>
          <w:rFonts w:ascii="Verdana" w:hAnsi="Verdana"/>
        </w:rPr>
        <w:t xml:space="preserve">The visit provided a rich context for exploration of the elements of the </w:t>
      </w:r>
      <w:r w:rsidR="00DB32AC">
        <w:rPr>
          <w:rFonts w:ascii="Verdana" w:hAnsi="Verdana"/>
        </w:rPr>
        <w:t>VEYLDF</w:t>
      </w:r>
      <w:r w:rsidR="00DB32AC" w:rsidRPr="003449EB">
        <w:rPr>
          <w:rFonts w:ascii="Verdana" w:hAnsi="Verdana"/>
        </w:rPr>
        <w:t xml:space="preserve"> </w:t>
      </w:r>
      <w:r w:rsidR="00BB6BA4" w:rsidRPr="003449EB">
        <w:rPr>
          <w:rFonts w:ascii="Verdana" w:hAnsi="Verdana"/>
        </w:rPr>
        <w:t xml:space="preserve">that </w:t>
      </w:r>
      <w:r w:rsidR="00BB6BA4">
        <w:rPr>
          <w:rFonts w:ascii="Verdana" w:hAnsi="Verdana"/>
        </w:rPr>
        <w:t>they had discussed with coach</w:t>
      </w:r>
      <w:r w:rsidR="00BB6BA4" w:rsidRPr="003449EB">
        <w:rPr>
          <w:rFonts w:ascii="Verdana" w:hAnsi="Verdana"/>
        </w:rPr>
        <w:t>es</w:t>
      </w:r>
      <w:r w:rsidR="00BB6BA4">
        <w:rPr>
          <w:rFonts w:ascii="Verdana" w:hAnsi="Verdana"/>
        </w:rPr>
        <w:t xml:space="preserve"> during coaching visits</w:t>
      </w:r>
      <w:r w:rsidR="00BB6BA4" w:rsidRPr="003449EB">
        <w:rPr>
          <w:rFonts w:ascii="Verdana" w:hAnsi="Verdana"/>
        </w:rPr>
        <w:t xml:space="preserve">.  </w:t>
      </w:r>
    </w:p>
    <w:p w14:paraId="61E4DCC0" w14:textId="3E0A8339" w:rsidR="00A40F52" w:rsidRDefault="00A40F52" w:rsidP="00BB6BA4">
      <w:pPr>
        <w:rPr>
          <w:rFonts w:ascii="Verdana" w:hAnsi="Verdana"/>
        </w:rPr>
      </w:pPr>
      <w:r>
        <w:rPr>
          <w:rFonts w:ascii="Verdana" w:hAnsi="Verdana"/>
        </w:rPr>
        <w:t>An educator in a metropolitan long day care service who worked with children 18 months to 3 years commented,</w:t>
      </w:r>
    </w:p>
    <w:p w14:paraId="61E4DCC1" w14:textId="77777777" w:rsidR="00A40F52" w:rsidRPr="00A40F52" w:rsidRDefault="00A40F52" w:rsidP="00A40F52">
      <w:pPr>
        <w:pStyle w:val="DelsQuotations"/>
        <w:rPr>
          <w:rFonts w:ascii="Verdana" w:hAnsi="Verdana"/>
        </w:rPr>
      </w:pPr>
      <w:r w:rsidRPr="00A40F52">
        <w:rPr>
          <w:rFonts w:ascii="Verdana" w:hAnsi="Verdana"/>
        </w:rPr>
        <w:t>‘Wh</w:t>
      </w:r>
      <w:r>
        <w:rPr>
          <w:rFonts w:ascii="Verdana" w:hAnsi="Verdana"/>
        </w:rPr>
        <w:t>en we went to Gowrie it gave me</w:t>
      </w:r>
      <w:r w:rsidRPr="00A40F52">
        <w:rPr>
          <w:rFonts w:ascii="Verdana" w:hAnsi="Verdana"/>
        </w:rPr>
        <w:t xml:space="preserve"> a real sense of what childcare can really be.  We had been told about learning stories, but it wasn’t until the Gowrie visit that I really understood what they were.  I got to see examples and I starting thinking how I could put that into practice here.’</w:t>
      </w:r>
      <w:r>
        <w:rPr>
          <w:rFonts w:ascii="Verdana" w:hAnsi="Verdana"/>
        </w:rPr>
        <w:t xml:space="preserve"> </w:t>
      </w:r>
    </w:p>
    <w:p w14:paraId="61E4DCC2" w14:textId="77777777" w:rsidR="00BB6BA4" w:rsidRDefault="00BB6BA4" w:rsidP="00BB6BA4">
      <w:pPr>
        <w:rPr>
          <w:rFonts w:ascii="Verdana" w:hAnsi="Verdana"/>
        </w:rPr>
      </w:pPr>
      <w:r>
        <w:rPr>
          <w:rFonts w:ascii="Verdana" w:hAnsi="Verdana"/>
        </w:rPr>
        <w:t>Six educators interviewed as part of the evaluation pointed to specific changes in room spaces, wall art and changes to the environment influenced by the Gowrie visit and reinforced by the coach. These were changes that supported improved environments for children within their service, and they believed the changes were sustainable.</w:t>
      </w:r>
    </w:p>
    <w:p w14:paraId="61E4DCC3" w14:textId="77777777" w:rsidR="004142B0" w:rsidRDefault="004142B0" w:rsidP="00366887">
      <w:pPr>
        <w:pBdr>
          <w:top w:val="single" w:sz="4" w:space="1" w:color="auto"/>
          <w:left w:val="single" w:sz="4" w:space="4" w:color="auto"/>
          <w:bottom w:val="single" w:sz="4" w:space="1" w:color="auto"/>
          <w:right w:val="single" w:sz="4" w:space="4" w:color="auto"/>
        </w:pBdr>
        <w:rPr>
          <w:rFonts w:ascii="Verdana" w:hAnsi="Verdana"/>
        </w:rPr>
      </w:pPr>
    </w:p>
    <w:p w14:paraId="61E4DCC4" w14:textId="14EDDCF8" w:rsidR="00366887" w:rsidRDefault="004142B0" w:rsidP="00366887">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Implication 9:  The Theory</w:t>
      </w:r>
      <w:r w:rsidR="004F5576">
        <w:rPr>
          <w:rFonts w:ascii="Verdana" w:hAnsi="Verdana"/>
        </w:rPr>
        <w:t xml:space="preserve"> </w:t>
      </w:r>
      <w:r>
        <w:rPr>
          <w:rFonts w:ascii="Verdana" w:hAnsi="Verdana"/>
        </w:rPr>
        <w:t>to</w:t>
      </w:r>
      <w:r w:rsidR="004F5576">
        <w:rPr>
          <w:rFonts w:ascii="Verdana" w:hAnsi="Verdana"/>
        </w:rPr>
        <w:t xml:space="preserve"> P</w:t>
      </w:r>
      <w:r>
        <w:rPr>
          <w:rFonts w:ascii="Verdana" w:hAnsi="Verdana"/>
        </w:rPr>
        <w:t>ractice visits allowed educators to see, experience and explore how principles and outcomes can be realised through the creative use of everyday resources and materials. The visit inspired educators to consider</w:t>
      </w:r>
      <w:r w:rsidR="00307299">
        <w:rPr>
          <w:rFonts w:ascii="Verdana" w:hAnsi="Verdana"/>
        </w:rPr>
        <w:t xml:space="preserve"> practical</w:t>
      </w:r>
      <w:r>
        <w:rPr>
          <w:rFonts w:ascii="Verdana" w:hAnsi="Verdana"/>
        </w:rPr>
        <w:t xml:space="preserve"> options they could implement within their service and reinforced coaching messages.</w:t>
      </w:r>
    </w:p>
    <w:p w14:paraId="61E4DCC5" w14:textId="77777777" w:rsidR="00366887" w:rsidRPr="008F16B7" w:rsidRDefault="00366887" w:rsidP="00366887">
      <w:pPr>
        <w:pBdr>
          <w:top w:val="single" w:sz="4" w:space="1" w:color="auto"/>
          <w:left w:val="single" w:sz="4" w:space="4" w:color="auto"/>
          <w:bottom w:val="single" w:sz="4" w:space="1" w:color="auto"/>
          <w:right w:val="single" w:sz="4" w:space="4" w:color="auto"/>
        </w:pBdr>
        <w:rPr>
          <w:rFonts w:ascii="Verdana" w:hAnsi="Verdana"/>
        </w:rPr>
      </w:pPr>
    </w:p>
    <w:p w14:paraId="61E4DCC6" w14:textId="77777777" w:rsidR="00EF5E69" w:rsidRPr="00CE39A6" w:rsidRDefault="00CE39A6" w:rsidP="009C4634">
      <w:pPr>
        <w:pStyle w:val="Heading3"/>
        <w:rPr>
          <w:rFonts w:ascii="Verdana" w:hAnsi="Verdana"/>
        </w:rPr>
      </w:pPr>
      <w:bookmarkStart w:id="100" w:name="_Toc378664510"/>
      <w:r w:rsidRPr="00CE39A6">
        <w:rPr>
          <w:rFonts w:ascii="Verdana" w:hAnsi="Verdana"/>
        </w:rPr>
        <w:t>C</w:t>
      </w:r>
      <w:r w:rsidR="00EF5E69" w:rsidRPr="00CE39A6">
        <w:rPr>
          <w:rFonts w:ascii="Verdana" w:hAnsi="Verdana"/>
        </w:rPr>
        <w:t xml:space="preserve">omparison with Pilot </w:t>
      </w:r>
      <w:r w:rsidR="00EA43C5" w:rsidRPr="00CE39A6">
        <w:rPr>
          <w:rFonts w:ascii="Verdana" w:hAnsi="Verdana"/>
        </w:rPr>
        <w:t>Coaching P</w:t>
      </w:r>
      <w:r w:rsidR="00D91BC2" w:rsidRPr="00CE39A6">
        <w:rPr>
          <w:rFonts w:ascii="Verdana" w:hAnsi="Verdana"/>
        </w:rPr>
        <w:t>rogram</w:t>
      </w:r>
      <w:r w:rsidR="00EA43C5" w:rsidRPr="00CE39A6">
        <w:rPr>
          <w:rFonts w:ascii="Verdana" w:hAnsi="Verdana"/>
        </w:rPr>
        <w:t xml:space="preserve"> O</w:t>
      </w:r>
      <w:r w:rsidR="00EF5E69" w:rsidRPr="00CE39A6">
        <w:rPr>
          <w:rFonts w:ascii="Verdana" w:hAnsi="Verdana"/>
        </w:rPr>
        <w:t>utcomes</w:t>
      </w:r>
      <w:bookmarkEnd w:id="100"/>
    </w:p>
    <w:p w14:paraId="61E4DCC7" w14:textId="7A5E9AB8" w:rsidR="006B3DF1" w:rsidRDefault="00F239C1">
      <w:pPr>
        <w:spacing w:before="240"/>
        <w:rPr>
          <w:rFonts w:ascii="Verdana" w:hAnsi="Verdana"/>
        </w:rPr>
      </w:pPr>
      <w:r w:rsidRPr="00FA7B47">
        <w:rPr>
          <w:rFonts w:ascii="Verdana" w:hAnsi="Verdana"/>
        </w:rPr>
        <w:t xml:space="preserve">The eight </w:t>
      </w:r>
      <w:r w:rsidR="00590CE5">
        <w:rPr>
          <w:rFonts w:ascii="Verdana" w:hAnsi="Verdana"/>
        </w:rPr>
        <w:t>statements</w:t>
      </w:r>
      <w:r w:rsidR="003D54BE" w:rsidRPr="00FA7B47">
        <w:rPr>
          <w:rFonts w:ascii="Verdana" w:hAnsi="Verdana"/>
        </w:rPr>
        <w:t xml:space="preserve"> developed to reflect the eight Practice Principles for learning and development in the </w:t>
      </w:r>
      <w:r w:rsidR="00EA43C5">
        <w:rPr>
          <w:rFonts w:ascii="Verdana" w:hAnsi="Verdana"/>
        </w:rPr>
        <w:t>VEYLDF</w:t>
      </w:r>
      <w:r w:rsidR="004137A6">
        <w:rPr>
          <w:rFonts w:ascii="Verdana" w:hAnsi="Verdana"/>
        </w:rPr>
        <w:t xml:space="preserve"> were also </w:t>
      </w:r>
      <w:r w:rsidRPr="00FA7B47">
        <w:rPr>
          <w:rFonts w:ascii="Verdana" w:hAnsi="Verdana"/>
        </w:rPr>
        <w:t xml:space="preserve">included </w:t>
      </w:r>
      <w:r w:rsidR="00590CE5">
        <w:rPr>
          <w:rFonts w:ascii="Verdana" w:hAnsi="Verdana"/>
        </w:rPr>
        <w:t xml:space="preserve">in an </w:t>
      </w:r>
      <w:r w:rsidRPr="00FA7B47">
        <w:rPr>
          <w:rFonts w:ascii="Verdana" w:hAnsi="Verdana"/>
        </w:rPr>
        <w:t>end</w:t>
      </w:r>
      <w:r w:rsidR="003D54BE">
        <w:rPr>
          <w:rFonts w:ascii="Verdana" w:hAnsi="Verdana"/>
        </w:rPr>
        <w:t>-</w:t>
      </w:r>
      <w:r w:rsidRPr="00FA7B47">
        <w:rPr>
          <w:rFonts w:ascii="Verdana" w:hAnsi="Verdana"/>
        </w:rPr>
        <w:t>of</w:t>
      </w:r>
      <w:r w:rsidR="003D54BE">
        <w:rPr>
          <w:rFonts w:ascii="Verdana" w:hAnsi="Verdana"/>
        </w:rPr>
        <w:t>-</w:t>
      </w:r>
      <w:r w:rsidRPr="00FA7B47">
        <w:rPr>
          <w:rFonts w:ascii="Verdana" w:hAnsi="Verdana"/>
        </w:rPr>
        <w:t xml:space="preserve">program survey of the pilot </w:t>
      </w:r>
      <w:r w:rsidR="00D91BC2">
        <w:rPr>
          <w:rFonts w:ascii="Verdana" w:hAnsi="Verdana"/>
        </w:rPr>
        <w:t>coaching program</w:t>
      </w:r>
      <w:r w:rsidR="00590CE5">
        <w:rPr>
          <w:rFonts w:ascii="Verdana" w:hAnsi="Verdana"/>
        </w:rPr>
        <w:t xml:space="preserve"> in January 2012</w:t>
      </w:r>
      <w:r w:rsidRPr="00FA7B47">
        <w:rPr>
          <w:rFonts w:ascii="Verdana" w:hAnsi="Verdana"/>
        </w:rPr>
        <w:t xml:space="preserve">. </w:t>
      </w:r>
      <w:r w:rsidRPr="00EF5E69">
        <w:rPr>
          <w:rFonts w:ascii="Verdana" w:hAnsi="Verdana"/>
        </w:rPr>
        <w:t>While the two cohorts of educators were different, it appears</w:t>
      </w:r>
      <w:r w:rsidR="003F6511" w:rsidRPr="00EF5E69">
        <w:rPr>
          <w:rFonts w:ascii="Verdana" w:hAnsi="Verdana"/>
        </w:rPr>
        <w:t xml:space="preserve"> </w:t>
      </w:r>
      <w:r w:rsidRPr="00EF5E69">
        <w:rPr>
          <w:rFonts w:ascii="Verdana" w:hAnsi="Verdana"/>
        </w:rPr>
        <w:t xml:space="preserve">that the </w:t>
      </w:r>
      <w:r w:rsidR="00D91BC2">
        <w:rPr>
          <w:rFonts w:ascii="Verdana" w:hAnsi="Verdana"/>
        </w:rPr>
        <w:t>coaching program</w:t>
      </w:r>
      <w:r w:rsidRPr="00EF5E69">
        <w:rPr>
          <w:rFonts w:ascii="Verdana" w:hAnsi="Verdana"/>
        </w:rPr>
        <w:t xml:space="preserve"> has </w:t>
      </w:r>
      <w:r w:rsidR="003F6511" w:rsidRPr="00EF5E69">
        <w:rPr>
          <w:rFonts w:ascii="Verdana" w:hAnsi="Verdana"/>
        </w:rPr>
        <w:t>continued to highlight</w:t>
      </w:r>
      <w:r w:rsidRPr="00EF5E69">
        <w:rPr>
          <w:rFonts w:ascii="Verdana" w:hAnsi="Verdana"/>
        </w:rPr>
        <w:t xml:space="preserve"> the importance of </w:t>
      </w:r>
      <w:r w:rsidR="00EA43C5">
        <w:rPr>
          <w:rFonts w:ascii="Verdana" w:hAnsi="Verdana"/>
        </w:rPr>
        <w:t>children's learning and development, and in reflecting on p</w:t>
      </w:r>
      <w:r w:rsidRPr="00EF5E69">
        <w:rPr>
          <w:rFonts w:ascii="Verdana" w:hAnsi="Verdana"/>
        </w:rPr>
        <w:t>ractice</w:t>
      </w:r>
      <w:r w:rsidR="00A472DA">
        <w:rPr>
          <w:rFonts w:ascii="Verdana" w:hAnsi="Verdana"/>
        </w:rPr>
        <w:t xml:space="preserve"> with most educators reporting improvements to practice in all domains</w:t>
      </w:r>
      <w:r w:rsidRPr="00EF5E69">
        <w:rPr>
          <w:rFonts w:ascii="Verdana" w:hAnsi="Verdana"/>
        </w:rPr>
        <w:t>.</w:t>
      </w:r>
      <w:r w:rsidR="00A472DA">
        <w:rPr>
          <w:rFonts w:ascii="Verdana" w:hAnsi="Verdana"/>
        </w:rPr>
        <w:t xml:space="preserve">  This finding indicates that the coaching program has maintained a focus on the</w:t>
      </w:r>
      <w:r w:rsidR="004137A6">
        <w:rPr>
          <w:rFonts w:ascii="Verdana" w:hAnsi="Verdana"/>
        </w:rPr>
        <w:t>se</w:t>
      </w:r>
      <w:r w:rsidR="00A472DA">
        <w:rPr>
          <w:rFonts w:ascii="Verdana" w:hAnsi="Verdana"/>
        </w:rPr>
        <w:t xml:space="preserve"> practice principles in the </w:t>
      </w:r>
      <w:r w:rsidR="00DB32AC">
        <w:rPr>
          <w:rFonts w:ascii="Verdana" w:hAnsi="Verdana"/>
        </w:rPr>
        <w:t>VEYLDF</w:t>
      </w:r>
      <w:r w:rsidR="00A472DA">
        <w:rPr>
          <w:rFonts w:ascii="Verdana" w:hAnsi="Verdana"/>
        </w:rPr>
        <w:t>, and that educators believed that their practice has changed as a result.</w:t>
      </w:r>
    </w:p>
    <w:p w14:paraId="61E4DCC8" w14:textId="77777777" w:rsidR="004142B0" w:rsidRDefault="004142B0">
      <w:pPr>
        <w:spacing w:before="240"/>
        <w:rPr>
          <w:rFonts w:ascii="Verdana" w:hAnsi="Verdana"/>
        </w:rPr>
      </w:pPr>
    </w:p>
    <w:p w14:paraId="61E4DCC9" w14:textId="77777777" w:rsidR="004142B0" w:rsidRDefault="004142B0">
      <w:pPr>
        <w:spacing w:before="240"/>
        <w:rPr>
          <w:rFonts w:ascii="Verdana" w:hAnsi="Verdana"/>
        </w:rPr>
      </w:pPr>
    </w:p>
    <w:p w14:paraId="61E4DCCA" w14:textId="77777777" w:rsidR="004142B0" w:rsidRDefault="004142B0">
      <w:pPr>
        <w:spacing w:before="240"/>
        <w:rPr>
          <w:rFonts w:ascii="Verdana" w:hAnsi="Verdana"/>
        </w:rPr>
      </w:pPr>
    </w:p>
    <w:p w14:paraId="61E4DCCB" w14:textId="77777777" w:rsidR="004142B0" w:rsidRDefault="004142B0">
      <w:pPr>
        <w:spacing w:before="240"/>
        <w:rPr>
          <w:rFonts w:ascii="Verdana" w:hAnsi="Verdana"/>
        </w:rPr>
      </w:pPr>
    </w:p>
    <w:p w14:paraId="61E4DCCC" w14:textId="77777777" w:rsidR="004142B0" w:rsidRDefault="004142B0">
      <w:pPr>
        <w:spacing w:before="240"/>
        <w:rPr>
          <w:rFonts w:ascii="Verdana" w:hAnsi="Verdana"/>
        </w:rPr>
      </w:pPr>
    </w:p>
    <w:p w14:paraId="61E4DCCD" w14:textId="77777777" w:rsidR="004142B0" w:rsidRDefault="004142B0">
      <w:pPr>
        <w:spacing w:before="240"/>
        <w:rPr>
          <w:rFonts w:ascii="Verdana" w:hAnsi="Verdana"/>
        </w:rPr>
      </w:pPr>
    </w:p>
    <w:p w14:paraId="61E4DCCE" w14:textId="77777777" w:rsidR="00F239C1" w:rsidRPr="003D2E59" w:rsidRDefault="004142B0" w:rsidP="00F239C1">
      <w:pPr>
        <w:rPr>
          <w:b/>
        </w:rPr>
      </w:pPr>
      <w:r>
        <w:rPr>
          <w:b/>
        </w:rPr>
        <w:t>Table 5</w:t>
      </w:r>
      <w:r w:rsidR="00F239C1" w:rsidRPr="003D2E59">
        <w:rPr>
          <w:b/>
        </w:rPr>
        <w:t xml:space="preserve">: Comparison of </w:t>
      </w:r>
      <w:r w:rsidR="00590CE5">
        <w:rPr>
          <w:b/>
        </w:rPr>
        <w:t xml:space="preserve">responses to statements </w:t>
      </w:r>
      <w:r w:rsidR="00F239C1" w:rsidRPr="003D2E59">
        <w:rPr>
          <w:b/>
        </w:rPr>
        <w:t>in end</w:t>
      </w:r>
      <w:r w:rsidR="00590CE5">
        <w:rPr>
          <w:b/>
        </w:rPr>
        <w:t>-</w:t>
      </w:r>
      <w:r w:rsidR="00F239C1" w:rsidRPr="003D2E59">
        <w:rPr>
          <w:b/>
        </w:rPr>
        <w:t>of</w:t>
      </w:r>
      <w:r w:rsidR="00590CE5">
        <w:rPr>
          <w:b/>
        </w:rPr>
        <w:t>-</w:t>
      </w:r>
      <w:r w:rsidR="00F239C1" w:rsidRPr="003D2E59">
        <w:rPr>
          <w:b/>
        </w:rPr>
        <w:t xml:space="preserve"> program evaluative surveys</w:t>
      </w:r>
      <w:r w:rsidR="00590CE5">
        <w:rPr>
          <w:b/>
        </w:rPr>
        <w:t xml:space="preserve"> 2012 and 2013</w:t>
      </w:r>
    </w:p>
    <w:tbl>
      <w:tblPr>
        <w:tblW w:w="9796" w:type="dxa"/>
        <w:tblInd w:w="93" w:type="dxa"/>
        <w:tblLayout w:type="fixed"/>
        <w:tblLook w:val="04A0" w:firstRow="1" w:lastRow="0" w:firstColumn="1" w:lastColumn="0" w:noHBand="0" w:noVBand="1"/>
      </w:tblPr>
      <w:tblGrid>
        <w:gridCol w:w="3843"/>
        <w:gridCol w:w="992"/>
        <w:gridCol w:w="992"/>
        <w:gridCol w:w="992"/>
        <w:gridCol w:w="992"/>
        <w:gridCol w:w="992"/>
        <w:gridCol w:w="993"/>
      </w:tblGrid>
      <w:tr w:rsidR="00F239C1" w:rsidRPr="00A909A7" w14:paraId="61E4DCD1" w14:textId="77777777" w:rsidTr="00AC6FA1">
        <w:trPr>
          <w:trHeight w:val="315"/>
        </w:trPr>
        <w:tc>
          <w:tcPr>
            <w:tcW w:w="3843" w:type="dxa"/>
            <w:tcBorders>
              <w:top w:val="nil"/>
              <w:left w:val="nil"/>
              <w:bottom w:val="nil"/>
              <w:right w:val="nil"/>
            </w:tcBorders>
            <w:shd w:val="clear" w:color="auto" w:fill="auto"/>
            <w:noWrap/>
            <w:vAlign w:val="center"/>
          </w:tcPr>
          <w:p w14:paraId="61E4DCCF" w14:textId="77777777" w:rsidR="00F239C1" w:rsidRPr="00A909A7" w:rsidRDefault="00F239C1" w:rsidP="00AC6FA1">
            <w:pPr>
              <w:pStyle w:val="NoSpacing"/>
              <w:rPr>
                <w:rFonts w:cstheme="minorHAnsi"/>
                <w:sz w:val="20"/>
                <w:szCs w:val="20"/>
              </w:rPr>
            </w:pPr>
          </w:p>
        </w:tc>
        <w:tc>
          <w:tcPr>
            <w:tcW w:w="5953" w:type="dxa"/>
            <w:gridSpan w:val="6"/>
            <w:tcBorders>
              <w:top w:val="nil"/>
              <w:left w:val="nil"/>
              <w:bottom w:val="nil"/>
              <w:right w:val="nil"/>
            </w:tcBorders>
            <w:shd w:val="clear" w:color="auto" w:fill="auto"/>
            <w:noWrap/>
            <w:vAlign w:val="center"/>
          </w:tcPr>
          <w:p w14:paraId="61E4DCD0" w14:textId="77777777" w:rsidR="00F239C1" w:rsidRPr="00A909A7" w:rsidRDefault="00F239C1" w:rsidP="00AC6FA1">
            <w:pPr>
              <w:pStyle w:val="NoSpacing"/>
              <w:jc w:val="center"/>
              <w:rPr>
                <w:rFonts w:cstheme="minorHAnsi"/>
                <w:b/>
                <w:sz w:val="20"/>
                <w:szCs w:val="20"/>
              </w:rPr>
            </w:pPr>
            <w:r w:rsidRPr="00A909A7">
              <w:rPr>
                <w:rFonts w:cstheme="minorHAnsi"/>
                <w:b/>
                <w:sz w:val="20"/>
                <w:szCs w:val="20"/>
              </w:rPr>
              <w:t>Survey</w:t>
            </w:r>
          </w:p>
        </w:tc>
      </w:tr>
      <w:tr w:rsidR="00F239C1" w:rsidRPr="00A909A7" w14:paraId="61E4DCD5" w14:textId="77777777" w:rsidTr="00AC6FA1">
        <w:trPr>
          <w:trHeight w:val="315"/>
        </w:trPr>
        <w:tc>
          <w:tcPr>
            <w:tcW w:w="3843" w:type="dxa"/>
            <w:tcBorders>
              <w:top w:val="nil"/>
              <w:left w:val="nil"/>
              <w:bottom w:val="nil"/>
              <w:right w:val="nil"/>
            </w:tcBorders>
            <w:shd w:val="clear" w:color="auto" w:fill="auto"/>
            <w:noWrap/>
            <w:vAlign w:val="center"/>
          </w:tcPr>
          <w:p w14:paraId="61E4DCD2" w14:textId="77777777" w:rsidR="00F239C1" w:rsidRPr="00A909A7" w:rsidRDefault="00F239C1" w:rsidP="00AC6FA1">
            <w:pPr>
              <w:pStyle w:val="NoSpacing"/>
              <w:rPr>
                <w:rFonts w:cstheme="minorHAnsi"/>
                <w:sz w:val="20"/>
                <w:szCs w:val="20"/>
              </w:rPr>
            </w:pPr>
          </w:p>
        </w:tc>
        <w:tc>
          <w:tcPr>
            <w:tcW w:w="2976" w:type="dxa"/>
            <w:gridSpan w:val="3"/>
            <w:tcBorders>
              <w:top w:val="nil"/>
              <w:left w:val="nil"/>
              <w:bottom w:val="nil"/>
              <w:right w:val="nil"/>
            </w:tcBorders>
            <w:shd w:val="clear" w:color="auto" w:fill="auto"/>
            <w:noWrap/>
            <w:vAlign w:val="center"/>
          </w:tcPr>
          <w:p w14:paraId="61E4DCD3" w14:textId="77777777" w:rsidR="00F239C1" w:rsidRPr="00A909A7" w:rsidRDefault="00F239C1" w:rsidP="00AC6FA1">
            <w:pPr>
              <w:pStyle w:val="NoSpacing"/>
              <w:jc w:val="center"/>
              <w:rPr>
                <w:rFonts w:cstheme="minorHAnsi"/>
                <w:b/>
                <w:sz w:val="20"/>
                <w:szCs w:val="20"/>
              </w:rPr>
            </w:pPr>
            <w:r w:rsidRPr="00A909A7">
              <w:rPr>
                <w:rFonts w:cstheme="minorHAnsi"/>
                <w:b/>
                <w:sz w:val="20"/>
                <w:szCs w:val="20"/>
              </w:rPr>
              <w:t>July 2013</w:t>
            </w:r>
          </w:p>
        </w:tc>
        <w:tc>
          <w:tcPr>
            <w:tcW w:w="2977" w:type="dxa"/>
            <w:gridSpan w:val="3"/>
            <w:tcBorders>
              <w:top w:val="nil"/>
              <w:left w:val="nil"/>
              <w:bottom w:val="nil"/>
              <w:right w:val="nil"/>
            </w:tcBorders>
            <w:shd w:val="clear" w:color="auto" w:fill="auto"/>
            <w:noWrap/>
            <w:vAlign w:val="center"/>
          </w:tcPr>
          <w:p w14:paraId="61E4DCD4" w14:textId="77777777" w:rsidR="00F239C1" w:rsidRPr="00A909A7" w:rsidRDefault="00F239C1" w:rsidP="00AC6FA1">
            <w:pPr>
              <w:pStyle w:val="NoSpacing"/>
              <w:jc w:val="center"/>
              <w:rPr>
                <w:rFonts w:cstheme="minorHAnsi"/>
                <w:b/>
                <w:sz w:val="20"/>
                <w:szCs w:val="20"/>
              </w:rPr>
            </w:pPr>
            <w:r w:rsidRPr="00A909A7">
              <w:rPr>
                <w:rFonts w:cstheme="minorHAnsi"/>
                <w:b/>
                <w:sz w:val="20"/>
                <w:szCs w:val="20"/>
              </w:rPr>
              <w:t>January 2012</w:t>
            </w:r>
          </w:p>
        </w:tc>
      </w:tr>
      <w:tr w:rsidR="00F239C1" w:rsidRPr="00A909A7" w14:paraId="61E4DCD9" w14:textId="77777777" w:rsidTr="00AC6FA1">
        <w:trPr>
          <w:trHeight w:val="315"/>
        </w:trPr>
        <w:tc>
          <w:tcPr>
            <w:tcW w:w="3843" w:type="dxa"/>
            <w:tcBorders>
              <w:top w:val="nil"/>
              <w:left w:val="nil"/>
              <w:bottom w:val="nil"/>
              <w:right w:val="nil"/>
            </w:tcBorders>
            <w:shd w:val="clear" w:color="auto" w:fill="auto"/>
            <w:noWrap/>
            <w:vAlign w:val="center"/>
            <w:hideMark/>
          </w:tcPr>
          <w:p w14:paraId="61E4DCD6" w14:textId="77777777" w:rsidR="00F239C1" w:rsidRPr="00A909A7" w:rsidRDefault="00F239C1" w:rsidP="00AC6FA1">
            <w:pPr>
              <w:pStyle w:val="NoSpacing"/>
              <w:rPr>
                <w:rFonts w:cstheme="minorHAnsi"/>
                <w:sz w:val="20"/>
                <w:szCs w:val="20"/>
              </w:rPr>
            </w:pPr>
          </w:p>
        </w:tc>
        <w:tc>
          <w:tcPr>
            <w:tcW w:w="2976" w:type="dxa"/>
            <w:gridSpan w:val="3"/>
            <w:tcBorders>
              <w:top w:val="nil"/>
              <w:left w:val="nil"/>
              <w:bottom w:val="nil"/>
              <w:right w:val="nil"/>
            </w:tcBorders>
            <w:shd w:val="clear" w:color="auto" w:fill="auto"/>
            <w:noWrap/>
            <w:vAlign w:val="center"/>
            <w:hideMark/>
          </w:tcPr>
          <w:p w14:paraId="61E4DCD7" w14:textId="77777777" w:rsidR="00F239C1" w:rsidRPr="00A909A7" w:rsidRDefault="00F239C1" w:rsidP="00AC6FA1">
            <w:pPr>
              <w:pStyle w:val="NoSpacing"/>
              <w:jc w:val="center"/>
              <w:rPr>
                <w:rFonts w:cstheme="minorHAnsi"/>
                <w:sz w:val="20"/>
                <w:szCs w:val="20"/>
              </w:rPr>
            </w:pPr>
            <w:r w:rsidRPr="00A909A7">
              <w:rPr>
                <w:rFonts w:cstheme="minorHAnsi"/>
                <w:sz w:val="20"/>
                <w:szCs w:val="20"/>
              </w:rPr>
              <w:t>n=90</w:t>
            </w:r>
          </w:p>
        </w:tc>
        <w:tc>
          <w:tcPr>
            <w:tcW w:w="2977" w:type="dxa"/>
            <w:gridSpan w:val="3"/>
            <w:tcBorders>
              <w:top w:val="nil"/>
              <w:left w:val="nil"/>
              <w:bottom w:val="nil"/>
              <w:right w:val="nil"/>
            </w:tcBorders>
            <w:shd w:val="clear" w:color="auto" w:fill="auto"/>
            <w:noWrap/>
            <w:vAlign w:val="center"/>
            <w:hideMark/>
          </w:tcPr>
          <w:p w14:paraId="61E4DCD8" w14:textId="77777777" w:rsidR="00F239C1" w:rsidRPr="00A909A7" w:rsidRDefault="00F239C1" w:rsidP="00AC6FA1">
            <w:pPr>
              <w:pStyle w:val="NoSpacing"/>
              <w:jc w:val="center"/>
              <w:rPr>
                <w:rFonts w:cstheme="minorHAnsi"/>
                <w:sz w:val="20"/>
                <w:szCs w:val="20"/>
              </w:rPr>
            </w:pPr>
            <w:r w:rsidRPr="00A909A7">
              <w:rPr>
                <w:rFonts w:cstheme="minorHAnsi"/>
                <w:sz w:val="20"/>
                <w:szCs w:val="20"/>
              </w:rPr>
              <w:t>n=55</w:t>
            </w:r>
          </w:p>
        </w:tc>
      </w:tr>
      <w:tr w:rsidR="00F239C1" w:rsidRPr="00A909A7" w14:paraId="61E4DCE1" w14:textId="77777777" w:rsidTr="00AC6FA1">
        <w:trPr>
          <w:trHeight w:val="300"/>
        </w:trPr>
        <w:tc>
          <w:tcPr>
            <w:tcW w:w="3843" w:type="dxa"/>
            <w:tcBorders>
              <w:top w:val="nil"/>
              <w:left w:val="nil"/>
              <w:bottom w:val="nil"/>
              <w:right w:val="single" w:sz="4" w:space="0" w:color="auto"/>
            </w:tcBorders>
            <w:shd w:val="clear" w:color="auto" w:fill="auto"/>
            <w:noWrap/>
            <w:vAlign w:val="center"/>
            <w:hideMark/>
          </w:tcPr>
          <w:p w14:paraId="61E4DCDA" w14:textId="77777777" w:rsidR="00F239C1" w:rsidRPr="00A909A7" w:rsidRDefault="00F239C1" w:rsidP="00AC6FA1">
            <w:pPr>
              <w:pStyle w:val="NoSpacing"/>
              <w:rPr>
                <w:rFonts w:cstheme="minorHAnsi"/>
                <w:b/>
                <w:sz w:val="20"/>
                <w:szCs w:val="20"/>
              </w:rPr>
            </w:pPr>
            <w:r w:rsidRPr="00A909A7">
              <w:rPr>
                <w:rFonts w:cstheme="minorHAnsi"/>
                <w:b/>
                <w:sz w:val="20"/>
                <w:szCs w:val="20"/>
              </w:rPr>
              <w:t>Alignment with the Principles</w:t>
            </w:r>
          </w:p>
        </w:tc>
        <w:tc>
          <w:tcPr>
            <w:tcW w:w="992" w:type="dxa"/>
            <w:tcBorders>
              <w:top w:val="nil"/>
              <w:left w:val="single" w:sz="4" w:space="0" w:color="auto"/>
              <w:bottom w:val="nil"/>
              <w:right w:val="nil"/>
            </w:tcBorders>
            <w:shd w:val="clear" w:color="auto" w:fill="auto"/>
            <w:vAlign w:val="center"/>
            <w:hideMark/>
          </w:tcPr>
          <w:p w14:paraId="61E4DCDB" w14:textId="77777777" w:rsidR="00F239C1" w:rsidRPr="00A909A7" w:rsidRDefault="00F239C1" w:rsidP="00AC6FA1">
            <w:pPr>
              <w:pStyle w:val="NoSpacing"/>
              <w:jc w:val="center"/>
              <w:rPr>
                <w:rFonts w:cstheme="minorHAnsi"/>
                <w:b/>
                <w:sz w:val="20"/>
                <w:szCs w:val="20"/>
              </w:rPr>
            </w:pPr>
            <w:r w:rsidRPr="00A909A7">
              <w:rPr>
                <w:rFonts w:cstheme="minorHAnsi"/>
                <w:b/>
                <w:sz w:val="20"/>
                <w:szCs w:val="20"/>
              </w:rPr>
              <w:t>Disagree</w:t>
            </w:r>
          </w:p>
        </w:tc>
        <w:tc>
          <w:tcPr>
            <w:tcW w:w="992" w:type="dxa"/>
            <w:tcBorders>
              <w:top w:val="nil"/>
              <w:left w:val="nil"/>
              <w:bottom w:val="nil"/>
              <w:right w:val="nil"/>
            </w:tcBorders>
            <w:shd w:val="clear" w:color="auto" w:fill="auto"/>
            <w:vAlign w:val="center"/>
            <w:hideMark/>
          </w:tcPr>
          <w:p w14:paraId="61E4DCDC" w14:textId="77777777" w:rsidR="00F239C1" w:rsidRPr="00A909A7" w:rsidRDefault="00F239C1" w:rsidP="00AC6FA1">
            <w:pPr>
              <w:pStyle w:val="NoSpacing"/>
              <w:jc w:val="center"/>
              <w:rPr>
                <w:rFonts w:cstheme="minorHAnsi"/>
                <w:b/>
                <w:sz w:val="20"/>
                <w:szCs w:val="20"/>
              </w:rPr>
            </w:pPr>
            <w:r w:rsidRPr="00A909A7">
              <w:rPr>
                <w:rFonts w:cstheme="minorHAnsi"/>
                <w:b/>
                <w:sz w:val="20"/>
                <w:szCs w:val="20"/>
              </w:rPr>
              <w:t>Neutral</w:t>
            </w:r>
          </w:p>
        </w:tc>
        <w:tc>
          <w:tcPr>
            <w:tcW w:w="992" w:type="dxa"/>
            <w:tcBorders>
              <w:top w:val="nil"/>
              <w:left w:val="nil"/>
              <w:bottom w:val="nil"/>
              <w:right w:val="single" w:sz="4" w:space="0" w:color="auto"/>
            </w:tcBorders>
            <w:shd w:val="clear" w:color="auto" w:fill="auto"/>
            <w:vAlign w:val="center"/>
            <w:hideMark/>
          </w:tcPr>
          <w:p w14:paraId="61E4DCDD" w14:textId="77777777" w:rsidR="00F239C1" w:rsidRPr="00A909A7" w:rsidRDefault="00F239C1" w:rsidP="00AC6FA1">
            <w:pPr>
              <w:pStyle w:val="NoSpacing"/>
              <w:jc w:val="center"/>
              <w:rPr>
                <w:rFonts w:cstheme="minorHAnsi"/>
                <w:b/>
                <w:sz w:val="20"/>
                <w:szCs w:val="20"/>
              </w:rPr>
            </w:pPr>
            <w:r w:rsidRPr="00A909A7">
              <w:rPr>
                <w:rFonts w:cstheme="minorHAnsi"/>
                <w:b/>
                <w:sz w:val="20"/>
                <w:szCs w:val="20"/>
              </w:rPr>
              <w:t>Agree</w:t>
            </w:r>
          </w:p>
        </w:tc>
        <w:tc>
          <w:tcPr>
            <w:tcW w:w="992" w:type="dxa"/>
            <w:tcBorders>
              <w:top w:val="nil"/>
              <w:left w:val="single" w:sz="4" w:space="0" w:color="auto"/>
              <w:bottom w:val="nil"/>
              <w:right w:val="nil"/>
            </w:tcBorders>
            <w:shd w:val="clear" w:color="auto" w:fill="auto"/>
            <w:vAlign w:val="center"/>
            <w:hideMark/>
          </w:tcPr>
          <w:p w14:paraId="61E4DCDE" w14:textId="77777777" w:rsidR="00F239C1" w:rsidRPr="00A909A7" w:rsidRDefault="00F239C1" w:rsidP="00AC6FA1">
            <w:pPr>
              <w:pStyle w:val="NoSpacing"/>
              <w:jc w:val="center"/>
              <w:rPr>
                <w:rFonts w:cstheme="minorHAnsi"/>
                <w:b/>
                <w:sz w:val="20"/>
                <w:szCs w:val="20"/>
              </w:rPr>
            </w:pPr>
            <w:r w:rsidRPr="00A909A7">
              <w:rPr>
                <w:rFonts w:cstheme="minorHAnsi"/>
                <w:b/>
                <w:sz w:val="20"/>
                <w:szCs w:val="20"/>
              </w:rPr>
              <w:t>Disagree</w:t>
            </w:r>
          </w:p>
        </w:tc>
        <w:tc>
          <w:tcPr>
            <w:tcW w:w="992" w:type="dxa"/>
            <w:tcBorders>
              <w:top w:val="nil"/>
              <w:left w:val="nil"/>
              <w:bottom w:val="nil"/>
              <w:right w:val="nil"/>
            </w:tcBorders>
            <w:shd w:val="clear" w:color="auto" w:fill="auto"/>
            <w:vAlign w:val="center"/>
            <w:hideMark/>
          </w:tcPr>
          <w:p w14:paraId="61E4DCDF" w14:textId="77777777" w:rsidR="00F239C1" w:rsidRPr="00A909A7" w:rsidRDefault="00F239C1" w:rsidP="00AC6FA1">
            <w:pPr>
              <w:pStyle w:val="NoSpacing"/>
              <w:jc w:val="center"/>
              <w:rPr>
                <w:rFonts w:cstheme="minorHAnsi"/>
                <w:b/>
                <w:sz w:val="20"/>
                <w:szCs w:val="20"/>
              </w:rPr>
            </w:pPr>
            <w:r w:rsidRPr="00A909A7">
              <w:rPr>
                <w:rFonts w:cstheme="minorHAnsi"/>
                <w:b/>
                <w:sz w:val="20"/>
                <w:szCs w:val="20"/>
              </w:rPr>
              <w:t>Neutral</w:t>
            </w:r>
          </w:p>
        </w:tc>
        <w:tc>
          <w:tcPr>
            <w:tcW w:w="993" w:type="dxa"/>
            <w:tcBorders>
              <w:top w:val="nil"/>
              <w:left w:val="nil"/>
              <w:right w:val="nil"/>
            </w:tcBorders>
            <w:shd w:val="clear" w:color="auto" w:fill="auto"/>
            <w:vAlign w:val="center"/>
            <w:hideMark/>
          </w:tcPr>
          <w:p w14:paraId="61E4DCE0" w14:textId="77777777" w:rsidR="00F239C1" w:rsidRPr="00A909A7" w:rsidRDefault="00F239C1" w:rsidP="00AC6FA1">
            <w:pPr>
              <w:pStyle w:val="NoSpacing"/>
              <w:jc w:val="center"/>
              <w:rPr>
                <w:rFonts w:cstheme="minorHAnsi"/>
                <w:b/>
                <w:sz w:val="20"/>
                <w:szCs w:val="20"/>
              </w:rPr>
            </w:pPr>
            <w:r w:rsidRPr="00A909A7">
              <w:rPr>
                <w:rFonts w:cstheme="minorHAnsi"/>
                <w:b/>
                <w:sz w:val="20"/>
                <w:szCs w:val="20"/>
              </w:rPr>
              <w:t>Agree</w:t>
            </w:r>
          </w:p>
        </w:tc>
      </w:tr>
      <w:tr w:rsidR="00F239C1" w:rsidRPr="00A909A7" w14:paraId="61E4DCE9" w14:textId="77777777" w:rsidTr="00AC6FA1">
        <w:trPr>
          <w:trHeight w:val="480"/>
        </w:trPr>
        <w:tc>
          <w:tcPr>
            <w:tcW w:w="3843" w:type="dxa"/>
            <w:tcBorders>
              <w:top w:val="nil"/>
              <w:left w:val="nil"/>
              <w:bottom w:val="nil"/>
              <w:right w:val="single" w:sz="4" w:space="0" w:color="auto"/>
            </w:tcBorders>
            <w:shd w:val="clear" w:color="auto" w:fill="auto"/>
            <w:vAlign w:val="center"/>
          </w:tcPr>
          <w:p w14:paraId="61E4DCE2" w14:textId="77777777" w:rsidR="00F239C1" w:rsidRPr="00A909A7" w:rsidRDefault="00F239C1" w:rsidP="00AC6FA1">
            <w:pPr>
              <w:pStyle w:val="NoSpacing"/>
              <w:rPr>
                <w:rFonts w:cstheme="minorHAnsi"/>
                <w:sz w:val="20"/>
                <w:szCs w:val="20"/>
              </w:rPr>
            </w:pPr>
          </w:p>
        </w:tc>
        <w:tc>
          <w:tcPr>
            <w:tcW w:w="992" w:type="dxa"/>
            <w:tcBorders>
              <w:top w:val="nil"/>
              <w:left w:val="single" w:sz="4" w:space="0" w:color="auto"/>
              <w:bottom w:val="nil"/>
              <w:right w:val="nil"/>
            </w:tcBorders>
            <w:shd w:val="clear" w:color="auto" w:fill="auto"/>
            <w:noWrap/>
            <w:vAlign w:val="center"/>
          </w:tcPr>
          <w:p w14:paraId="61E4DCE3" w14:textId="77777777" w:rsidR="00F239C1" w:rsidRPr="00A909A7" w:rsidRDefault="00F239C1" w:rsidP="00AC6FA1">
            <w:pPr>
              <w:pStyle w:val="NoSpacing"/>
              <w:jc w:val="center"/>
              <w:rPr>
                <w:rFonts w:cstheme="minorHAnsi"/>
                <w:sz w:val="20"/>
                <w:szCs w:val="20"/>
              </w:rPr>
            </w:pPr>
            <w:r>
              <w:rPr>
                <w:rFonts w:cstheme="minorHAnsi"/>
                <w:sz w:val="20"/>
                <w:szCs w:val="20"/>
              </w:rPr>
              <w:t>%</w:t>
            </w:r>
          </w:p>
        </w:tc>
        <w:tc>
          <w:tcPr>
            <w:tcW w:w="992" w:type="dxa"/>
            <w:tcBorders>
              <w:top w:val="nil"/>
              <w:left w:val="nil"/>
              <w:bottom w:val="nil"/>
              <w:right w:val="nil"/>
            </w:tcBorders>
            <w:shd w:val="clear" w:color="auto" w:fill="auto"/>
            <w:noWrap/>
            <w:vAlign w:val="center"/>
          </w:tcPr>
          <w:p w14:paraId="61E4DCE4" w14:textId="77777777" w:rsidR="00F239C1" w:rsidRPr="00A909A7" w:rsidRDefault="00F239C1" w:rsidP="00AC6FA1">
            <w:pPr>
              <w:pStyle w:val="NoSpacing"/>
              <w:jc w:val="center"/>
              <w:rPr>
                <w:rFonts w:cstheme="minorHAnsi"/>
                <w:sz w:val="20"/>
                <w:szCs w:val="20"/>
              </w:rPr>
            </w:pPr>
            <w:r>
              <w:rPr>
                <w:rFonts w:cstheme="minorHAnsi"/>
                <w:sz w:val="20"/>
                <w:szCs w:val="20"/>
              </w:rPr>
              <w:t>%</w:t>
            </w:r>
          </w:p>
        </w:tc>
        <w:tc>
          <w:tcPr>
            <w:tcW w:w="992" w:type="dxa"/>
            <w:tcBorders>
              <w:top w:val="nil"/>
              <w:left w:val="nil"/>
              <w:bottom w:val="nil"/>
              <w:right w:val="single" w:sz="4" w:space="0" w:color="auto"/>
            </w:tcBorders>
            <w:shd w:val="clear" w:color="auto" w:fill="auto"/>
            <w:noWrap/>
            <w:vAlign w:val="center"/>
          </w:tcPr>
          <w:p w14:paraId="61E4DCE5" w14:textId="77777777" w:rsidR="00F239C1" w:rsidRPr="00A909A7" w:rsidRDefault="00F239C1" w:rsidP="00AC6FA1">
            <w:pPr>
              <w:pStyle w:val="NoSpacing"/>
              <w:jc w:val="center"/>
              <w:rPr>
                <w:rFonts w:cstheme="minorHAnsi"/>
                <w:sz w:val="20"/>
                <w:szCs w:val="20"/>
              </w:rPr>
            </w:pPr>
            <w:r>
              <w:rPr>
                <w:rFonts w:cstheme="minorHAnsi"/>
                <w:sz w:val="20"/>
                <w:szCs w:val="20"/>
              </w:rPr>
              <w:t>%</w:t>
            </w:r>
          </w:p>
        </w:tc>
        <w:tc>
          <w:tcPr>
            <w:tcW w:w="992" w:type="dxa"/>
            <w:tcBorders>
              <w:top w:val="nil"/>
              <w:left w:val="single" w:sz="4" w:space="0" w:color="auto"/>
              <w:bottom w:val="nil"/>
              <w:right w:val="nil"/>
            </w:tcBorders>
            <w:shd w:val="clear" w:color="auto" w:fill="auto"/>
            <w:noWrap/>
            <w:vAlign w:val="center"/>
          </w:tcPr>
          <w:p w14:paraId="61E4DCE6" w14:textId="77777777" w:rsidR="00F239C1" w:rsidRPr="00A909A7" w:rsidRDefault="00F239C1" w:rsidP="00AC6FA1">
            <w:pPr>
              <w:pStyle w:val="NoSpacing"/>
              <w:jc w:val="center"/>
              <w:rPr>
                <w:rFonts w:cstheme="minorHAnsi"/>
                <w:sz w:val="20"/>
                <w:szCs w:val="20"/>
              </w:rPr>
            </w:pPr>
            <w:r>
              <w:rPr>
                <w:rFonts w:cstheme="minorHAnsi"/>
                <w:sz w:val="20"/>
                <w:szCs w:val="20"/>
              </w:rPr>
              <w:t>%</w:t>
            </w:r>
          </w:p>
        </w:tc>
        <w:tc>
          <w:tcPr>
            <w:tcW w:w="992" w:type="dxa"/>
            <w:tcBorders>
              <w:top w:val="nil"/>
              <w:left w:val="nil"/>
              <w:bottom w:val="nil"/>
              <w:right w:val="nil"/>
            </w:tcBorders>
            <w:shd w:val="clear" w:color="auto" w:fill="auto"/>
            <w:noWrap/>
            <w:vAlign w:val="center"/>
          </w:tcPr>
          <w:p w14:paraId="61E4DCE7" w14:textId="77777777" w:rsidR="00F239C1" w:rsidRPr="00A909A7" w:rsidRDefault="00F239C1" w:rsidP="00AC6FA1">
            <w:pPr>
              <w:pStyle w:val="NoSpacing"/>
              <w:jc w:val="center"/>
              <w:rPr>
                <w:rFonts w:cstheme="minorHAnsi"/>
                <w:sz w:val="20"/>
                <w:szCs w:val="20"/>
              </w:rPr>
            </w:pPr>
            <w:r>
              <w:rPr>
                <w:rFonts w:cstheme="minorHAnsi"/>
                <w:sz w:val="20"/>
                <w:szCs w:val="20"/>
              </w:rPr>
              <w:t>%</w:t>
            </w:r>
          </w:p>
        </w:tc>
        <w:tc>
          <w:tcPr>
            <w:tcW w:w="993" w:type="dxa"/>
            <w:tcBorders>
              <w:top w:val="nil"/>
              <w:left w:val="nil"/>
              <w:bottom w:val="nil"/>
              <w:right w:val="single" w:sz="4" w:space="0" w:color="auto"/>
            </w:tcBorders>
            <w:shd w:val="clear" w:color="auto" w:fill="auto"/>
            <w:noWrap/>
            <w:vAlign w:val="center"/>
          </w:tcPr>
          <w:p w14:paraId="61E4DCE8" w14:textId="77777777" w:rsidR="00F239C1" w:rsidRPr="00A909A7" w:rsidRDefault="00F239C1" w:rsidP="00AC6FA1">
            <w:pPr>
              <w:pStyle w:val="NoSpacing"/>
              <w:jc w:val="center"/>
              <w:rPr>
                <w:rFonts w:cstheme="minorHAnsi"/>
                <w:sz w:val="20"/>
                <w:szCs w:val="20"/>
              </w:rPr>
            </w:pPr>
            <w:r>
              <w:rPr>
                <w:rFonts w:cstheme="minorHAnsi"/>
                <w:sz w:val="20"/>
                <w:szCs w:val="20"/>
              </w:rPr>
              <w:t>%</w:t>
            </w:r>
          </w:p>
        </w:tc>
      </w:tr>
      <w:tr w:rsidR="00F239C1" w:rsidRPr="00A909A7" w14:paraId="61E4DCF2" w14:textId="77777777" w:rsidTr="00AC6FA1">
        <w:trPr>
          <w:trHeight w:val="480"/>
        </w:trPr>
        <w:tc>
          <w:tcPr>
            <w:tcW w:w="3843" w:type="dxa"/>
            <w:tcBorders>
              <w:top w:val="nil"/>
              <w:left w:val="nil"/>
              <w:bottom w:val="nil"/>
              <w:right w:val="single" w:sz="4" w:space="0" w:color="auto"/>
            </w:tcBorders>
            <w:shd w:val="clear" w:color="auto" w:fill="auto"/>
            <w:vAlign w:val="center"/>
            <w:hideMark/>
          </w:tcPr>
          <w:p w14:paraId="61E4DCEA" w14:textId="77777777" w:rsidR="00F239C1" w:rsidRDefault="00F239C1" w:rsidP="00AC6FA1">
            <w:pPr>
              <w:pStyle w:val="NoSpacing"/>
              <w:rPr>
                <w:rFonts w:cstheme="minorHAnsi"/>
                <w:sz w:val="20"/>
                <w:szCs w:val="20"/>
              </w:rPr>
            </w:pPr>
          </w:p>
          <w:p w14:paraId="61E4DCEB" w14:textId="77777777" w:rsidR="00F239C1" w:rsidRPr="00A909A7" w:rsidRDefault="00F239C1" w:rsidP="00AC6FA1">
            <w:pPr>
              <w:pStyle w:val="NoSpacing"/>
              <w:rPr>
                <w:rFonts w:cstheme="minorHAnsi"/>
                <w:sz w:val="20"/>
                <w:szCs w:val="20"/>
              </w:rPr>
            </w:pPr>
            <w:r w:rsidRPr="00A909A7">
              <w:rPr>
                <w:rFonts w:cstheme="minorHAnsi"/>
                <w:sz w:val="20"/>
                <w:szCs w:val="20"/>
              </w:rPr>
              <w:t>I am better able to and am more confident in ensuring that  every child experiences success in their learning and development</w:t>
            </w:r>
          </w:p>
        </w:tc>
        <w:tc>
          <w:tcPr>
            <w:tcW w:w="992" w:type="dxa"/>
            <w:tcBorders>
              <w:top w:val="nil"/>
              <w:left w:val="single" w:sz="4" w:space="0" w:color="auto"/>
              <w:bottom w:val="nil"/>
              <w:right w:val="nil"/>
            </w:tcBorders>
            <w:shd w:val="clear" w:color="auto" w:fill="auto"/>
            <w:noWrap/>
            <w:vAlign w:val="center"/>
            <w:hideMark/>
          </w:tcPr>
          <w:p w14:paraId="61E4DCEC" w14:textId="77777777" w:rsidR="00F239C1" w:rsidRPr="00A909A7" w:rsidRDefault="00F239C1" w:rsidP="00AC6FA1">
            <w:pPr>
              <w:pStyle w:val="NoSpacing"/>
              <w:jc w:val="center"/>
              <w:rPr>
                <w:rFonts w:cstheme="minorHAnsi"/>
                <w:sz w:val="20"/>
                <w:szCs w:val="20"/>
              </w:rPr>
            </w:pPr>
            <w:r w:rsidRPr="00A909A7">
              <w:rPr>
                <w:rFonts w:cstheme="minorHAnsi"/>
                <w:sz w:val="20"/>
                <w:szCs w:val="20"/>
              </w:rPr>
              <w:t>3</w:t>
            </w:r>
          </w:p>
        </w:tc>
        <w:tc>
          <w:tcPr>
            <w:tcW w:w="992" w:type="dxa"/>
            <w:tcBorders>
              <w:top w:val="nil"/>
              <w:left w:val="nil"/>
              <w:bottom w:val="nil"/>
              <w:right w:val="nil"/>
            </w:tcBorders>
            <w:shd w:val="clear" w:color="auto" w:fill="auto"/>
            <w:noWrap/>
            <w:vAlign w:val="center"/>
            <w:hideMark/>
          </w:tcPr>
          <w:p w14:paraId="61E4DCED" w14:textId="77777777" w:rsidR="00F239C1" w:rsidRPr="00A909A7" w:rsidRDefault="00F239C1" w:rsidP="00AC6FA1">
            <w:pPr>
              <w:pStyle w:val="NoSpacing"/>
              <w:jc w:val="center"/>
              <w:rPr>
                <w:rFonts w:cstheme="minorHAnsi"/>
                <w:sz w:val="20"/>
                <w:szCs w:val="20"/>
              </w:rPr>
            </w:pPr>
            <w:r w:rsidRPr="00A909A7">
              <w:rPr>
                <w:rFonts w:cstheme="minorHAnsi"/>
                <w:sz w:val="20"/>
                <w:szCs w:val="20"/>
              </w:rPr>
              <w:t>19</w:t>
            </w:r>
          </w:p>
        </w:tc>
        <w:tc>
          <w:tcPr>
            <w:tcW w:w="992" w:type="dxa"/>
            <w:tcBorders>
              <w:top w:val="nil"/>
              <w:left w:val="nil"/>
              <w:bottom w:val="nil"/>
              <w:right w:val="single" w:sz="4" w:space="0" w:color="auto"/>
            </w:tcBorders>
            <w:shd w:val="clear" w:color="auto" w:fill="auto"/>
            <w:noWrap/>
            <w:vAlign w:val="center"/>
            <w:hideMark/>
          </w:tcPr>
          <w:p w14:paraId="61E4DCEE" w14:textId="77777777" w:rsidR="00F239C1" w:rsidRPr="00A909A7" w:rsidRDefault="00F239C1" w:rsidP="00AC6FA1">
            <w:pPr>
              <w:pStyle w:val="NoSpacing"/>
              <w:jc w:val="center"/>
              <w:rPr>
                <w:rFonts w:cstheme="minorHAnsi"/>
                <w:sz w:val="20"/>
                <w:szCs w:val="20"/>
              </w:rPr>
            </w:pPr>
            <w:r w:rsidRPr="00A909A7">
              <w:rPr>
                <w:rFonts w:cstheme="minorHAnsi"/>
                <w:sz w:val="20"/>
                <w:szCs w:val="20"/>
              </w:rPr>
              <w:t>78</w:t>
            </w:r>
          </w:p>
        </w:tc>
        <w:tc>
          <w:tcPr>
            <w:tcW w:w="992" w:type="dxa"/>
            <w:tcBorders>
              <w:top w:val="nil"/>
              <w:left w:val="single" w:sz="4" w:space="0" w:color="auto"/>
              <w:bottom w:val="nil"/>
              <w:right w:val="nil"/>
            </w:tcBorders>
            <w:shd w:val="clear" w:color="auto" w:fill="auto"/>
            <w:noWrap/>
            <w:vAlign w:val="center"/>
            <w:hideMark/>
          </w:tcPr>
          <w:p w14:paraId="61E4DCEF" w14:textId="77777777" w:rsidR="00F239C1" w:rsidRPr="00A909A7" w:rsidRDefault="00F239C1" w:rsidP="00AC6FA1">
            <w:pPr>
              <w:pStyle w:val="NoSpacing"/>
              <w:jc w:val="center"/>
              <w:rPr>
                <w:rFonts w:cstheme="minorHAnsi"/>
                <w:sz w:val="20"/>
                <w:szCs w:val="20"/>
              </w:rPr>
            </w:pPr>
            <w:r w:rsidRPr="00A909A7">
              <w:rPr>
                <w:rFonts w:cstheme="minorHAnsi"/>
                <w:sz w:val="20"/>
                <w:szCs w:val="20"/>
              </w:rPr>
              <w:t>6</w:t>
            </w:r>
          </w:p>
        </w:tc>
        <w:tc>
          <w:tcPr>
            <w:tcW w:w="992" w:type="dxa"/>
            <w:tcBorders>
              <w:top w:val="nil"/>
              <w:left w:val="nil"/>
              <w:bottom w:val="nil"/>
              <w:right w:val="nil"/>
            </w:tcBorders>
            <w:shd w:val="clear" w:color="auto" w:fill="auto"/>
            <w:noWrap/>
            <w:vAlign w:val="center"/>
            <w:hideMark/>
          </w:tcPr>
          <w:p w14:paraId="61E4DCF0" w14:textId="77777777" w:rsidR="00F239C1" w:rsidRPr="00A909A7" w:rsidRDefault="00F239C1" w:rsidP="00AC6FA1">
            <w:pPr>
              <w:pStyle w:val="NoSpacing"/>
              <w:jc w:val="center"/>
              <w:rPr>
                <w:rFonts w:cstheme="minorHAnsi"/>
                <w:sz w:val="20"/>
                <w:szCs w:val="20"/>
              </w:rPr>
            </w:pPr>
            <w:r w:rsidRPr="00A909A7">
              <w:rPr>
                <w:rFonts w:cstheme="minorHAnsi"/>
                <w:sz w:val="20"/>
                <w:szCs w:val="20"/>
              </w:rPr>
              <w:t>21</w:t>
            </w:r>
          </w:p>
        </w:tc>
        <w:tc>
          <w:tcPr>
            <w:tcW w:w="993" w:type="dxa"/>
            <w:tcBorders>
              <w:top w:val="nil"/>
              <w:left w:val="nil"/>
              <w:bottom w:val="nil"/>
              <w:right w:val="single" w:sz="4" w:space="0" w:color="auto"/>
            </w:tcBorders>
            <w:shd w:val="clear" w:color="auto" w:fill="auto"/>
            <w:noWrap/>
            <w:vAlign w:val="center"/>
            <w:hideMark/>
          </w:tcPr>
          <w:p w14:paraId="61E4DCF1" w14:textId="77777777" w:rsidR="00F239C1" w:rsidRPr="00A909A7" w:rsidRDefault="00F239C1" w:rsidP="00AC6FA1">
            <w:pPr>
              <w:pStyle w:val="NoSpacing"/>
              <w:jc w:val="center"/>
              <w:rPr>
                <w:rFonts w:cstheme="minorHAnsi"/>
                <w:sz w:val="20"/>
                <w:szCs w:val="20"/>
              </w:rPr>
            </w:pPr>
            <w:r w:rsidRPr="00A909A7">
              <w:rPr>
                <w:rFonts w:cstheme="minorHAnsi"/>
                <w:sz w:val="20"/>
                <w:szCs w:val="20"/>
              </w:rPr>
              <w:t>73</w:t>
            </w:r>
          </w:p>
        </w:tc>
      </w:tr>
      <w:tr w:rsidR="00F239C1" w:rsidRPr="00A909A7" w14:paraId="61E4DCFB" w14:textId="77777777" w:rsidTr="00AC6FA1">
        <w:trPr>
          <w:trHeight w:val="480"/>
        </w:trPr>
        <w:tc>
          <w:tcPr>
            <w:tcW w:w="3843" w:type="dxa"/>
            <w:tcBorders>
              <w:top w:val="nil"/>
              <w:left w:val="nil"/>
              <w:bottom w:val="nil"/>
              <w:right w:val="single" w:sz="4" w:space="0" w:color="auto"/>
            </w:tcBorders>
            <w:shd w:val="clear" w:color="auto" w:fill="auto"/>
            <w:vAlign w:val="center"/>
            <w:hideMark/>
          </w:tcPr>
          <w:p w14:paraId="61E4DCF3" w14:textId="77777777" w:rsidR="00F239C1" w:rsidRDefault="00F239C1" w:rsidP="00AC6FA1">
            <w:pPr>
              <w:pStyle w:val="NoSpacing"/>
              <w:rPr>
                <w:rFonts w:cstheme="minorHAnsi"/>
                <w:sz w:val="20"/>
                <w:szCs w:val="20"/>
              </w:rPr>
            </w:pPr>
          </w:p>
          <w:p w14:paraId="61E4DCF4" w14:textId="77777777" w:rsidR="00F239C1" w:rsidRPr="00A909A7" w:rsidRDefault="00F239C1" w:rsidP="00AC6FA1">
            <w:pPr>
              <w:pStyle w:val="NoSpacing"/>
              <w:rPr>
                <w:rFonts w:cstheme="minorHAnsi"/>
                <w:sz w:val="20"/>
                <w:szCs w:val="20"/>
              </w:rPr>
            </w:pPr>
            <w:r w:rsidRPr="00A909A7">
              <w:rPr>
                <w:rFonts w:cstheme="minorHAnsi"/>
                <w:sz w:val="20"/>
                <w:szCs w:val="20"/>
              </w:rPr>
              <w:t>I am better able to work with families to support children’s learning and development at home and in the community</w:t>
            </w:r>
          </w:p>
        </w:tc>
        <w:tc>
          <w:tcPr>
            <w:tcW w:w="992" w:type="dxa"/>
            <w:tcBorders>
              <w:top w:val="nil"/>
              <w:left w:val="single" w:sz="4" w:space="0" w:color="auto"/>
              <w:bottom w:val="nil"/>
              <w:right w:val="nil"/>
            </w:tcBorders>
            <w:shd w:val="clear" w:color="auto" w:fill="auto"/>
            <w:noWrap/>
            <w:vAlign w:val="center"/>
            <w:hideMark/>
          </w:tcPr>
          <w:p w14:paraId="61E4DCF5" w14:textId="77777777" w:rsidR="00F239C1" w:rsidRPr="00A909A7" w:rsidRDefault="00F239C1" w:rsidP="00AC6FA1">
            <w:pPr>
              <w:pStyle w:val="NoSpacing"/>
              <w:jc w:val="center"/>
              <w:rPr>
                <w:rFonts w:cstheme="minorHAnsi"/>
                <w:sz w:val="20"/>
                <w:szCs w:val="20"/>
              </w:rPr>
            </w:pPr>
            <w:r w:rsidRPr="00A909A7">
              <w:rPr>
                <w:rFonts w:cstheme="minorHAnsi"/>
                <w:sz w:val="20"/>
                <w:szCs w:val="20"/>
              </w:rPr>
              <w:t>3</w:t>
            </w:r>
          </w:p>
        </w:tc>
        <w:tc>
          <w:tcPr>
            <w:tcW w:w="992" w:type="dxa"/>
            <w:tcBorders>
              <w:top w:val="nil"/>
              <w:left w:val="nil"/>
              <w:bottom w:val="nil"/>
              <w:right w:val="nil"/>
            </w:tcBorders>
            <w:shd w:val="clear" w:color="auto" w:fill="auto"/>
            <w:noWrap/>
            <w:vAlign w:val="center"/>
            <w:hideMark/>
          </w:tcPr>
          <w:p w14:paraId="61E4DCF6" w14:textId="77777777" w:rsidR="00F239C1" w:rsidRPr="00A909A7" w:rsidRDefault="00F239C1" w:rsidP="00AC6FA1">
            <w:pPr>
              <w:pStyle w:val="NoSpacing"/>
              <w:jc w:val="center"/>
              <w:rPr>
                <w:rFonts w:cstheme="minorHAnsi"/>
                <w:sz w:val="20"/>
                <w:szCs w:val="20"/>
              </w:rPr>
            </w:pPr>
            <w:r w:rsidRPr="00A909A7">
              <w:rPr>
                <w:rFonts w:cstheme="minorHAnsi"/>
                <w:sz w:val="20"/>
                <w:szCs w:val="20"/>
              </w:rPr>
              <w:t>27</w:t>
            </w:r>
          </w:p>
        </w:tc>
        <w:tc>
          <w:tcPr>
            <w:tcW w:w="992" w:type="dxa"/>
            <w:tcBorders>
              <w:top w:val="nil"/>
              <w:left w:val="nil"/>
              <w:bottom w:val="nil"/>
              <w:right w:val="single" w:sz="4" w:space="0" w:color="auto"/>
            </w:tcBorders>
            <w:shd w:val="clear" w:color="auto" w:fill="auto"/>
            <w:noWrap/>
            <w:vAlign w:val="center"/>
            <w:hideMark/>
          </w:tcPr>
          <w:p w14:paraId="61E4DCF7" w14:textId="77777777" w:rsidR="00F239C1" w:rsidRPr="00A909A7" w:rsidRDefault="00F239C1" w:rsidP="00AC6FA1">
            <w:pPr>
              <w:pStyle w:val="NoSpacing"/>
              <w:jc w:val="center"/>
              <w:rPr>
                <w:rFonts w:cstheme="minorHAnsi"/>
                <w:sz w:val="20"/>
                <w:szCs w:val="20"/>
              </w:rPr>
            </w:pPr>
            <w:r w:rsidRPr="00A909A7">
              <w:rPr>
                <w:rFonts w:cstheme="minorHAnsi"/>
                <w:sz w:val="20"/>
                <w:szCs w:val="20"/>
              </w:rPr>
              <w:t>70</w:t>
            </w:r>
          </w:p>
        </w:tc>
        <w:tc>
          <w:tcPr>
            <w:tcW w:w="992" w:type="dxa"/>
            <w:tcBorders>
              <w:top w:val="nil"/>
              <w:left w:val="single" w:sz="4" w:space="0" w:color="auto"/>
              <w:bottom w:val="nil"/>
              <w:right w:val="nil"/>
            </w:tcBorders>
            <w:shd w:val="clear" w:color="auto" w:fill="auto"/>
            <w:noWrap/>
            <w:vAlign w:val="center"/>
            <w:hideMark/>
          </w:tcPr>
          <w:p w14:paraId="61E4DCF8" w14:textId="77777777" w:rsidR="00F239C1" w:rsidRPr="00A909A7" w:rsidRDefault="00F239C1" w:rsidP="00AC6FA1">
            <w:pPr>
              <w:pStyle w:val="NoSpacing"/>
              <w:jc w:val="center"/>
              <w:rPr>
                <w:rFonts w:cstheme="minorHAnsi"/>
                <w:sz w:val="20"/>
                <w:szCs w:val="20"/>
              </w:rPr>
            </w:pPr>
            <w:r w:rsidRPr="00A909A7">
              <w:rPr>
                <w:rFonts w:cstheme="minorHAnsi"/>
                <w:sz w:val="20"/>
                <w:szCs w:val="20"/>
              </w:rPr>
              <w:t>6</w:t>
            </w:r>
          </w:p>
        </w:tc>
        <w:tc>
          <w:tcPr>
            <w:tcW w:w="992" w:type="dxa"/>
            <w:tcBorders>
              <w:top w:val="nil"/>
              <w:left w:val="nil"/>
              <w:bottom w:val="nil"/>
              <w:right w:val="nil"/>
            </w:tcBorders>
            <w:shd w:val="clear" w:color="auto" w:fill="auto"/>
            <w:noWrap/>
            <w:vAlign w:val="center"/>
            <w:hideMark/>
          </w:tcPr>
          <w:p w14:paraId="61E4DCF9" w14:textId="77777777" w:rsidR="00F239C1" w:rsidRPr="00A909A7" w:rsidRDefault="00F239C1" w:rsidP="00AC6FA1">
            <w:pPr>
              <w:pStyle w:val="NoSpacing"/>
              <w:jc w:val="center"/>
              <w:rPr>
                <w:rFonts w:cstheme="minorHAnsi"/>
                <w:sz w:val="20"/>
                <w:szCs w:val="20"/>
              </w:rPr>
            </w:pPr>
            <w:r w:rsidRPr="00A909A7">
              <w:rPr>
                <w:rFonts w:cstheme="minorHAnsi"/>
                <w:sz w:val="20"/>
                <w:szCs w:val="20"/>
              </w:rPr>
              <w:t>27</w:t>
            </w:r>
          </w:p>
        </w:tc>
        <w:tc>
          <w:tcPr>
            <w:tcW w:w="993" w:type="dxa"/>
            <w:tcBorders>
              <w:top w:val="nil"/>
              <w:left w:val="nil"/>
              <w:bottom w:val="nil"/>
              <w:right w:val="single" w:sz="4" w:space="0" w:color="auto"/>
            </w:tcBorders>
            <w:shd w:val="clear" w:color="auto" w:fill="auto"/>
            <w:noWrap/>
            <w:vAlign w:val="center"/>
            <w:hideMark/>
          </w:tcPr>
          <w:p w14:paraId="61E4DCFA" w14:textId="77777777" w:rsidR="00F239C1" w:rsidRPr="00A909A7" w:rsidRDefault="00F239C1" w:rsidP="00AC6FA1">
            <w:pPr>
              <w:pStyle w:val="NoSpacing"/>
              <w:jc w:val="center"/>
              <w:rPr>
                <w:rFonts w:cstheme="minorHAnsi"/>
                <w:sz w:val="20"/>
                <w:szCs w:val="20"/>
              </w:rPr>
            </w:pPr>
            <w:r w:rsidRPr="00A909A7">
              <w:rPr>
                <w:rFonts w:cstheme="minorHAnsi"/>
                <w:sz w:val="20"/>
                <w:szCs w:val="20"/>
              </w:rPr>
              <w:t>67</w:t>
            </w:r>
          </w:p>
        </w:tc>
      </w:tr>
      <w:tr w:rsidR="00F239C1" w:rsidRPr="00A909A7" w14:paraId="61E4DD04" w14:textId="77777777" w:rsidTr="00AC6FA1">
        <w:trPr>
          <w:trHeight w:val="300"/>
        </w:trPr>
        <w:tc>
          <w:tcPr>
            <w:tcW w:w="3843" w:type="dxa"/>
            <w:tcBorders>
              <w:top w:val="nil"/>
              <w:left w:val="nil"/>
              <w:bottom w:val="nil"/>
              <w:right w:val="single" w:sz="4" w:space="0" w:color="auto"/>
            </w:tcBorders>
            <w:shd w:val="clear" w:color="auto" w:fill="auto"/>
            <w:vAlign w:val="center"/>
            <w:hideMark/>
          </w:tcPr>
          <w:p w14:paraId="61E4DCFC" w14:textId="77777777" w:rsidR="00F239C1" w:rsidRDefault="00F239C1" w:rsidP="00AC6FA1">
            <w:pPr>
              <w:pStyle w:val="NoSpacing"/>
              <w:rPr>
                <w:rFonts w:cstheme="minorHAnsi"/>
                <w:sz w:val="20"/>
                <w:szCs w:val="20"/>
              </w:rPr>
            </w:pPr>
          </w:p>
          <w:p w14:paraId="61E4DCFD" w14:textId="77777777" w:rsidR="00F239C1" w:rsidRPr="00A909A7" w:rsidRDefault="00F239C1" w:rsidP="00AC6FA1">
            <w:pPr>
              <w:pStyle w:val="NoSpacing"/>
              <w:rPr>
                <w:rFonts w:cstheme="minorHAnsi"/>
                <w:sz w:val="20"/>
                <w:szCs w:val="20"/>
              </w:rPr>
            </w:pPr>
            <w:r w:rsidRPr="00A909A7">
              <w:rPr>
                <w:rFonts w:cstheme="minorHAnsi"/>
                <w:sz w:val="20"/>
                <w:szCs w:val="20"/>
              </w:rPr>
              <w:t>I am better able to reflect on my professional practice</w:t>
            </w:r>
          </w:p>
        </w:tc>
        <w:tc>
          <w:tcPr>
            <w:tcW w:w="992" w:type="dxa"/>
            <w:tcBorders>
              <w:top w:val="nil"/>
              <w:left w:val="single" w:sz="4" w:space="0" w:color="auto"/>
              <w:bottom w:val="nil"/>
              <w:right w:val="nil"/>
            </w:tcBorders>
            <w:shd w:val="clear" w:color="auto" w:fill="auto"/>
            <w:noWrap/>
            <w:vAlign w:val="center"/>
            <w:hideMark/>
          </w:tcPr>
          <w:p w14:paraId="61E4DCFE" w14:textId="77777777" w:rsidR="00F239C1" w:rsidRPr="00A909A7" w:rsidRDefault="00F239C1" w:rsidP="00AC6FA1">
            <w:pPr>
              <w:pStyle w:val="NoSpacing"/>
              <w:jc w:val="center"/>
              <w:rPr>
                <w:rFonts w:cstheme="minorHAnsi"/>
                <w:sz w:val="20"/>
                <w:szCs w:val="20"/>
              </w:rPr>
            </w:pPr>
            <w:r w:rsidRPr="00A909A7">
              <w:rPr>
                <w:rFonts w:cstheme="minorHAnsi"/>
                <w:sz w:val="20"/>
                <w:szCs w:val="20"/>
              </w:rPr>
              <w:t>3</w:t>
            </w:r>
          </w:p>
        </w:tc>
        <w:tc>
          <w:tcPr>
            <w:tcW w:w="992" w:type="dxa"/>
            <w:tcBorders>
              <w:top w:val="nil"/>
              <w:left w:val="nil"/>
              <w:bottom w:val="nil"/>
              <w:right w:val="nil"/>
            </w:tcBorders>
            <w:shd w:val="clear" w:color="auto" w:fill="auto"/>
            <w:noWrap/>
            <w:vAlign w:val="center"/>
            <w:hideMark/>
          </w:tcPr>
          <w:p w14:paraId="61E4DCFF" w14:textId="77777777" w:rsidR="00F239C1" w:rsidRPr="00A909A7" w:rsidRDefault="00F239C1" w:rsidP="00AC6FA1">
            <w:pPr>
              <w:pStyle w:val="NoSpacing"/>
              <w:jc w:val="center"/>
              <w:rPr>
                <w:rFonts w:cstheme="minorHAnsi"/>
                <w:sz w:val="20"/>
                <w:szCs w:val="20"/>
              </w:rPr>
            </w:pPr>
            <w:r w:rsidRPr="00A909A7">
              <w:rPr>
                <w:rFonts w:cstheme="minorHAnsi"/>
                <w:sz w:val="20"/>
                <w:szCs w:val="20"/>
              </w:rPr>
              <w:t>18</w:t>
            </w:r>
          </w:p>
        </w:tc>
        <w:tc>
          <w:tcPr>
            <w:tcW w:w="992" w:type="dxa"/>
            <w:tcBorders>
              <w:top w:val="nil"/>
              <w:left w:val="nil"/>
              <w:bottom w:val="nil"/>
              <w:right w:val="single" w:sz="4" w:space="0" w:color="auto"/>
            </w:tcBorders>
            <w:shd w:val="clear" w:color="auto" w:fill="auto"/>
            <w:noWrap/>
            <w:vAlign w:val="center"/>
            <w:hideMark/>
          </w:tcPr>
          <w:p w14:paraId="61E4DD00" w14:textId="77777777" w:rsidR="00F239C1" w:rsidRPr="00A909A7" w:rsidRDefault="00F239C1" w:rsidP="00AC6FA1">
            <w:pPr>
              <w:pStyle w:val="NoSpacing"/>
              <w:jc w:val="center"/>
              <w:rPr>
                <w:rFonts w:cstheme="minorHAnsi"/>
                <w:sz w:val="20"/>
                <w:szCs w:val="20"/>
              </w:rPr>
            </w:pPr>
            <w:r w:rsidRPr="00A909A7">
              <w:rPr>
                <w:rFonts w:cstheme="minorHAnsi"/>
                <w:sz w:val="20"/>
                <w:szCs w:val="20"/>
              </w:rPr>
              <w:t>79</w:t>
            </w:r>
          </w:p>
        </w:tc>
        <w:tc>
          <w:tcPr>
            <w:tcW w:w="992" w:type="dxa"/>
            <w:tcBorders>
              <w:top w:val="nil"/>
              <w:left w:val="single" w:sz="4" w:space="0" w:color="auto"/>
              <w:bottom w:val="nil"/>
              <w:right w:val="nil"/>
            </w:tcBorders>
            <w:shd w:val="clear" w:color="auto" w:fill="auto"/>
            <w:noWrap/>
            <w:vAlign w:val="center"/>
            <w:hideMark/>
          </w:tcPr>
          <w:p w14:paraId="61E4DD01" w14:textId="77777777" w:rsidR="00F239C1" w:rsidRPr="00A909A7" w:rsidRDefault="00F239C1" w:rsidP="00AC6FA1">
            <w:pPr>
              <w:pStyle w:val="NoSpacing"/>
              <w:jc w:val="center"/>
              <w:rPr>
                <w:rFonts w:cstheme="minorHAnsi"/>
                <w:sz w:val="20"/>
                <w:szCs w:val="20"/>
              </w:rPr>
            </w:pPr>
            <w:r w:rsidRPr="00A909A7">
              <w:rPr>
                <w:rFonts w:cstheme="minorHAnsi"/>
                <w:sz w:val="20"/>
                <w:szCs w:val="20"/>
              </w:rPr>
              <w:t>8</w:t>
            </w:r>
          </w:p>
        </w:tc>
        <w:tc>
          <w:tcPr>
            <w:tcW w:w="992" w:type="dxa"/>
            <w:tcBorders>
              <w:top w:val="nil"/>
              <w:left w:val="nil"/>
              <w:bottom w:val="nil"/>
              <w:right w:val="nil"/>
            </w:tcBorders>
            <w:shd w:val="clear" w:color="auto" w:fill="auto"/>
            <w:noWrap/>
            <w:vAlign w:val="center"/>
            <w:hideMark/>
          </w:tcPr>
          <w:p w14:paraId="61E4DD02" w14:textId="77777777" w:rsidR="00F239C1" w:rsidRPr="00A909A7" w:rsidRDefault="00F239C1" w:rsidP="00AC6FA1">
            <w:pPr>
              <w:pStyle w:val="NoSpacing"/>
              <w:jc w:val="center"/>
              <w:rPr>
                <w:rFonts w:cstheme="minorHAnsi"/>
                <w:sz w:val="20"/>
                <w:szCs w:val="20"/>
              </w:rPr>
            </w:pPr>
            <w:r w:rsidRPr="00A909A7">
              <w:rPr>
                <w:rFonts w:cstheme="minorHAnsi"/>
                <w:sz w:val="20"/>
                <w:szCs w:val="20"/>
              </w:rPr>
              <w:t>15</w:t>
            </w:r>
          </w:p>
        </w:tc>
        <w:tc>
          <w:tcPr>
            <w:tcW w:w="993" w:type="dxa"/>
            <w:tcBorders>
              <w:top w:val="nil"/>
              <w:left w:val="nil"/>
              <w:bottom w:val="nil"/>
              <w:right w:val="single" w:sz="4" w:space="0" w:color="auto"/>
            </w:tcBorders>
            <w:shd w:val="clear" w:color="auto" w:fill="auto"/>
            <w:noWrap/>
            <w:vAlign w:val="center"/>
            <w:hideMark/>
          </w:tcPr>
          <w:p w14:paraId="61E4DD03" w14:textId="77777777" w:rsidR="00F239C1" w:rsidRPr="00A909A7" w:rsidRDefault="00F239C1" w:rsidP="00AC6FA1">
            <w:pPr>
              <w:pStyle w:val="NoSpacing"/>
              <w:jc w:val="center"/>
              <w:rPr>
                <w:rFonts w:cstheme="minorHAnsi"/>
                <w:sz w:val="20"/>
                <w:szCs w:val="20"/>
              </w:rPr>
            </w:pPr>
            <w:r w:rsidRPr="00A909A7">
              <w:rPr>
                <w:rFonts w:cstheme="minorHAnsi"/>
                <w:sz w:val="20"/>
                <w:szCs w:val="20"/>
              </w:rPr>
              <w:t>77</w:t>
            </w:r>
          </w:p>
        </w:tc>
      </w:tr>
      <w:tr w:rsidR="00F239C1" w:rsidRPr="00A909A7" w14:paraId="61E4DD0D" w14:textId="77777777" w:rsidTr="00AC6FA1">
        <w:trPr>
          <w:trHeight w:val="480"/>
        </w:trPr>
        <w:tc>
          <w:tcPr>
            <w:tcW w:w="3843" w:type="dxa"/>
            <w:tcBorders>
              <w:top w:val="nil"/>
              <w:left w:val="nil"/>
              <w:bottom w:val="nil"/>
              <w:right w:val="single" w:sz="4" w:space="0" w:color="auto"/>
            </w:tcBorders>
            <w:shd w:val="clear" w:color="auto" w:fill="auto"/>
            <w:vAlign w:val="center"/>
            <w:hideMark/>
          </w:tcPr>
          <w:p w14:paraId="61E4DD05" w14:textId="77777777" w:rsidR="00F239C1" w:rsidRDefault="00F239C1" w:rsidP="00AC6FA1">
            <w:pPr>
              <w:pStyle w:val="NoSpacing"/>
              <w:rPr>
                <w:rFonts w:cstheme="minorHAnsi"/>
                <w:sz w:val="20"/>
                <w:szCs w:val="20"/>
              </w:rPr>
            </w:pPr>
          </w:p>
          <w:p w14:paraId="61E4DD06" w14:textId="77777777" w:rsidR="00F239C1" w:rsidRPr="00A909A7" w:rsidRDefault="00F239C1" w:rsidP="00AC6FA1">
            <w:pPr>
              <w:pStyle w:val="NoSpacing"/>
              <w:rPr>
                <w:rFonts w:cstheme="minorHAnsi"/>
                <w:sz w:val="20"/>
                <w:szCs w:val="20"/>
              </w:rPr>
            </w:pPr>
            <w:r w:rsidRPr="00A909A7">
              <w:rPr>
                <w:rFonts w:cstheme="minorHAnsi"/>
                <w:sz w:val="20"/>
                <w:szCs w:val="20"/>
              </w:rPr>
              <w:t>I am more aware of the importance of respecting the views and feelings of each child</w:t>
            </w:r>
          </w:p>
        </w:tc>
        <w:tc>
          <w:tcPr>
            <w:tcW w:w="992" w:type="dxa"/>
            <w:tcBorders>
              <w:top w:val="nil"/>
              <w:left w:val="single" w:sz="4" w:space="0" w:color="auto"/>
              <w:bottom w:val="nil"/>
              <w:right w:val="nil"/>
            </w:tcBorders>
            <w:shd w:val="clear" w:color="auto" w:fill="auto"/>
            <w:noWrap/>
            <w:vAlign w:val="center"/>
            <w:hideMark/>
          </w:tcPr>
          <w:p w14:paraId="61E4DD07" w14:textId="77777777" w:rsidR="00F239C1" w:rsidRPr="00A909A7" w:rsidRDefault="00F239C1" w:rsidP="00AC6FA1">
            <w:pPr>
              <w:pStyle w:val="NoSpacing"/>
              <w:jc w:val="center"/>
              <w:rPr>
                <w:rFonts w:cstheme="minorHAnsi"/>
                <w:sz w:val="20"/>
                <w:szCs w:val="20"/>
              </w:rPr>
            </w:pPr>
            <w:r w:rsidRPr="00A909A7">
              <w:rPr>
                <w:rFonts w:cstheme="minorHAnsi"/>
                <w:sz w:val="20"/>
                <w:szCs w:val="20"/>
              </w:rPr>
              <w:t>4</w:t>
            </w:r>
          </w:p>
        </w:tc>
        <w:tc>
          <w:tcPr>
            <w:tcW w:w="992" w:type="dxa"/>
            <w:tcBorders>
              <w:top w:val="nil"/>
              <w:left w:val="nil"/>
              <w:bottom w:val="nil"/>
              <w:right w:val="nil"/>
            </w:tcBorders>
            <w:shd w:val="clear" w:color="auto" w:fill="auto"/>
            <w:noWrap/>
            <w:vAlign w:val="center"/>
            <w:hideMark/>
          </w:tcPr>
          <w:p w14:paraId="61E4DD08" w14:textId="77777777" w:rsidR="00F239C1" w:rsidRPr="00A909A7" w:rsidRDefault="00F239C1" w:rsidP="00AC6FA1">
            <w:pPr>
              <w:pStyle w:val="NoSpacing"/>
              <w:jc w:val="center"/>
              <w:rPr>
                <w:rFonts w:cstheme="minorHAnsi"/>
                <w:sz w:val="20"/>
                <w:szCs w:val="20"/>
              </w:rPr>
            </w:pPr>
            <w:r w:rsidRPr="00A909A7">
              <w:rPr>
                <w:rFonts w:cstheme="minorHAnsi"/>
                <w:sz w:val="20"/>
                <w:szCs w:val="20"/>
              </w:rPr>
              <w:t>25</w:t>
            </w:r>
          </w:p>
        </w:tc>
        <w:tc>
          <w:tcPr>
            <w:tcW w:w="992" w:type="dxa"/>
            <w:tcBorders>
              <w:top w:val="nil"/>
              <w:left w:val="nil"/>
              <w:bottom w:val="nil"/>
              <w:right w:val="single" w:sz="4" w:space="0" w:color="auto"/>
            </w:tcBorders>
            <w:shd w:val="clear" w:color="auto" w:fill="auto"/>
            <w:noWrap/>
            <w:vAlign w:val="center"/>
            <w:hideMark/>
          </w:tcPr>
          <w:p w14:paraId="61E4DD09" w14:textId="77777777" w:rsidR="00F239C1" w:rsidRPr="00A909A7" w:rsidRDefault="00F239C1" w:rsidP="00AC6FA1">
            <w:pPr>
              <w:pStyle w:val="NoSpacing"/>
              <w:jc w:val="center"/>
              <w:rPr>
                <w:rFonts w:cstheme="minorHAnsi"/>
                <w:sz w:val="20"/>
                <w:szCs w:val="20"/>
              </w:rPr>
            </w:pPr>
            <w:r w:rsidRPr="00A909A7">
              <w:rPr>
                <w:rFonts w:cstheme="minorHAnsi"/>
                <w:sz w:val="20"/>
                <w:szCs w:val="20"/>
              </w:rPr>
              <w:t>71</w:t>
            </w:r>
          </w:p>
        </w:tc>
        <w:tc>
          <w:tcPr>
            <w:tcW w:w="992" w:type="dxa"/>
            <w:tcBorders>
              <w:top w:val="nil"/>
              <w:left w:val="single" w:sz="4" w:space="0" w:color="auto"/>
              <w:bottom w:val="nil"/>
              <w:right w:val="nil"/>
            </w:tcBorders>
            <w:shd w:val="clear" w:color="auto" w:fill="auto"/>
            <w:noWrap/>
            <w:vAlign w:val="center"/>
            <w:hideMark/>
          </w:tcPr>
          <w:p w14:paraId="61E4DD0A" w14:textId="77777777" w:rsidR="00F239C1" w:rsidRPr="00A909A7" w:rsidRDefault="00F239C1" w:rsidP="00AC6FA1">
            <w:pPr>
              <w:pStyle w:val="NoSpacing"/>
              <w:jc w:val="center"/>
              <w:rPr>
                <w:rFonts w:cstheme="minorHAnsi"/>
                <w:sz w:val="20"/>
                <w:szCs w:val="20"/>
              </w:rPr>
            </w:pPr>
            <w:r w:rsidRPr="00A909A7">
              <w:rPr>
                <w:rFonts w:cstheme="minorHAnsi"/>
                <w:sz w:val="20"/>
                <w:szCs w:val="20"/>
              </w:rPr>
              <w:t>10</w:t>
            </w:r>
          </w:p>
        </w:tc>
        <w:tc>
          <w:tcPr>
            <w:tcW w:w="992" w:type="dxa"/>
            <w:tcBorders>
              <w:top w:val="nil"/>
              <w:left w:val="nil"/>
              <w:bottom w:val="nil"/>
              <w:right w:val="nil"/>
            </w:tcBorders>
            <w:shd w:val="clear" w:color="auto" w:fill="auto"/>
            <w:noWrap/>
            <w:vAlign w:val="center"/>
            <w:hideMark/>
          </w:tcPr>
          <w:p w14:paraId="61E4DD0B" w14:textId="77777777" w:rsidR="00F239C1" w:rsidRPr="00A909A7" w:rsidRDefault="00F239C1" w:rsidP="00AC6FA1">
            <w:pPr>
              <w:pStyle w:val="NoSpacing"/>
              <w:jc w:val="center"/>
              <w:rPr>
                <w:rFonts w:cstheme="minorHAnsi"/>
                <w:sz w:val="20"/>
                <w:szCs w:val="20"/>
              </w:rPr>
            </w:pPr>
            <w:r w:rsidRPr="00A909A7">
              <w:rPr>
                <w:rFonts w:cstheme="minorHAnsi"/>
                <w:sz w:val="20"/>
                <w:szCs w:val="20"/>
              </w:rPr>
              <w:t>24</w:t>
            </w:r>
          </w:p>
        </w:tc>
        <w:tc>
          <w:tcPr>
            <w:tcW w:w="993" w:type="dxa"/>
            <w:tcBorders>
              <w:top w:val="nil"/>
              <w:left w:val="nil"/>
              <w:bottom w:val="nil"/>
              <w:right w:val="single" w:sz="4" w:space="0" w:color="auto"/>
            </w:tcBorders>
            <w:shd w:val="clear" w:color="auto" w:fill="auto"/>
            <w:noWrap/>
            <w:vAlign w:val="center"/>
            <w:hideMark/>
          </w:tcPr>
          <w:p w14:paraId="61E4DD0C" w14:textId="77777777" w:rsidR="00F239C1" w:rsidRPr="00A909A7" w:rsidRDefault="00F239C1" w:rsidP="00AC6FA1">
            <w:pPr>
              <w:pStyle w:val="NoSpacing"/>
              <w:jc w:val="center"/>
              <w:rPr>
                <w:rFonts w:cstheme="minorHAnsi"/>
                <w:sz w:val="20"/>
                <w:szCs w:val="20"/>
              </w:rPr>
            </w:pPr>
            <w:r w:rsidRPr="00A909A7">
              <w:rPr>
                <w:rFonts w:cstheme="minorHAnsi"/>
                <w:sz w:val="20"/>
                <w:szCs w:val="20"/>
              </w:rPr>
              <w:t>67</w:t>
            </w:r>
          </w:p>
        </w:tc>
      </w:tr>
      <w:tr w:rsidR="00F239C1" w:rsidRPr="00A909A7" w14:paraId="61E4DD16" w14:textId="77777777" w:rsidTr="00AC6FA1">
        <w:trPr>
          <w:trHeight w:val="720"/>
        </w:trPr>
        <w:tc>
          <w:tcPr>
            <w:tcW w:w="3843" w:type="dxa"/>
            <w:tcBorders>
              <w:top w:val="nil"/>
              <w:left w:val="nil"/>
              <w:bottom w:val="nil"/>
              <w:right w:val="single" w:sz="4" w:space="0" w:color="auto"/>
            </w:tcBorders>
            <w:shd w:val="clear" w:color="auto" w:fill="auto"/>
            <w:vAlign w:val="center"/>
            <w:hideMark/>
          </w:tcPr>
          <w:p w14:paraId="61E4DD0E" w14:textId="77777777" w:rsidR="00F239C1" w:rsidRDefault="00F239C1" w:rsidP="00AC6FA1">
            <w:pPr>
              <w:pStyle w:val="NoSpacing"/>
              <w:rPr>
                <w:rFonts w:cstheme="minorHAnsi"/>
                <w:sz w:val="20"/>
                <w:szCs w:val="20"/>
              </w:rPr>
            </w:pPr>
          </w:p>
          <w:p w14:paraId="61E4DD0F" w14:textId="77777777" w:rsidR="00F239C1" w:rsidRPr="00A909A7" w:rsidRDefault="00F239C1" w:rsidP="00AC6FA1">
            <w:pPr>
              <w:pStyle w:val="NoSpacing"/>
              <w:rPr>
                <w:rFonts w:cstheme="minorHAnsi"/>
                <w:sz w:val="20"/>
                <w:szCs w:val="20"/>
              </w:rPr>
            </w:pPr>
            <w:r w:rsidRPr="00A909A7">
              <w:rPr>
                <w:rFonts w:cstheme="minorHAnsi"/>
                <w:sz w:val="20"/>
                <w:szCs w:val="20"/>
              </w:rPr>
              <w:t>I am better able to develop learning programs that are responsive to each child and build on their culture, strengths, interests and knowledge to take their learning and development forward</w:t>
            </w:r>
          </w:p>
        </w:tc>
        <w:tc>
          <w:tcPr>
            <w:tcW w:w="992" w:type="dxa"/>
            <w:tcBorders>
              <w:top w:val="nil"/>
              <w:left w:val="single" w:sz="4" w:space="0" w:color="auto"/>
              <w:bottom w:val="nil"/>
              <w:right w:val="nil"/>
            </w:tcBorders>
            <w:shd w:val="clear" w:color="auto" w:fill="auto"/>
            <w:noWrap/>
            <w:vAlign w:val="center"/>
            <w:hideMark/>
          </w:tcPr>
          <w:p w14:paraId="61E4DD10" w14:textId="77777777" w:rsidR="00F239C1" w:rsidRPr="00A909A7" w:rsidRDefault="00F239C1" w:rsidP="00AC6FA1">
            <w:pPr>
              <w:pStyle w:val="NoSpacing"/>
              <w:jc w:val="center"/>
              <w:rPr>
                <w:rFonts w:cstheme="minorHAnsi"/>
                <w:sz w:val="20"/>
                <w:szCs w:val="20"/>
              </w:rPr>
            </w:pPr>
            <w:r w:rsidRPr="00A909A7">
              <w:rPr>
                <w:rFonts w:cstheme="minorHAnsi"/>
                <w:sz w:val="20"/>
                <w:szCs w:val="20"/>
              </w:rPr>
              <w:t>3</w:t>
            </w:r>
          </w:p>
        </w:tc>
        <w:tc>
          <w:tcPr>
            <w:tcW w:w="992" w:type="dxa"/>
            <w:tcBorders>
              <w:top w:val="nil"/>
              <w:left w:val="nil"/>
              <w:bottom w:val="nil"/>
              <w:right w:val="nil"/>
            </w:tcBorders>
            <w:shd w:val="clear" w:color="auto" w:fill="auto"/>
            <w:noWrap/>
            <w:vAlign w:val="center"/>
            <w:hideMark/>
          </w:tcPr>
          <w:p w14:paraId="61E4DD11" w14:textId="77777777" w:rsidR="00F239C1" w:rsidRPr="00A909A7" w:rsidRDefault="00F239C1" w:rsidP="00AC6FA1">
            <w:pPr>
              <w:pStyle w:val="NoSpacing"/>
              <w:jc w:val="center"/>
              <w:rPr>
                <w:rFonts w:cstheme="minorHAnsi"/>
                <w:sz w:val="20"/>
                <w:szCs w:val="20"/>
              </w:rPr>
            </w:pPr>
            <w:r w:rsidRPr="00A909A7">
              <w:rPr>
                <w:rFonts w:cstheme="minorHAnsi"/>
                <w:sz w:val="20"/>
                <w:szCs w:val="20"/>
              </w:rPr>
              <w:t>27</w:t>
            </w:r>
          </w:p>
        </w:tc>
        <w:tc>
          <w:tcPr>
            <w:tcW w:w="992" w:type="dxa"/>
            <w:tcBorders>
              <w:top w:val="nil"/>
              <w:left w:val="nil"/>
              <w:bottom w:val="nil"/>
              <w:right w:val="single" w:sz="4" w:space="0" w:color="auto"/>
            </w:tcBorders>
            <w:shd w:val="clear" w:color="auto" w:fill="auto"/>
            <w:noWrap/>
            <w:vAlign w:val="center"/>
            <w:hideMark/>
          </w:tcPr>
          <w:p w14:paraId="61E4DD12" w14:textId="77777777" w:rsidR="00F239C1" w:rsidRPr="00A909A7" w:rsidRDefault="00F239C1" w:rsidP="00AC6FA1">
            <w:pPr>
              <w:pStyle w:val="NoSpacing"/>
              <w:jc w:val="center"/>
              <w:rPr>
                <w:rFonts w:cstheme="minorHAnsi"/>
                <w:sz w:val="20"/>
                <w:szCs w:val="20"/>
              </w:rPr>
            </w:pPr>
            <w:r w:rsidRPr="00A909A7">
              <w:rPr>
                <w:rFonts w:cstheme="minorHAnsi"/>
                <w:sz w:val="20"/>
                <w:szCs w:val="20"/>
              </w:rPr>
              <w:t>70</w:t>
            </w:r>
          </w:p>
        </w:tc>
        <w:tc>
          <w:tcPr>
            <w:tcW w:w="992" w:type="dxa"/>
            <w:tcBorders>
              <w:top w:val="nil"/>
              <w:left w:val="single" w:sz="4" w:space="0" w:color="auto"/>
              <w:bottom w:val="nil"/>
              <w:right w:val="nil"/>
            </w:tcBorders>
            <w:shd w:val="clear" w:color="auto" w:fill="auto"/>
            <w:noWrap/>
            <w:vAlign w:val="center"/>
            <w:hideMark/>
          </w:tcPr>
          <w:p w14:paraId="61E4DD13" w14:textId="77777777" w:rsidR="00F239C1" w:rsidRPr="00A909A7" w:rsidRDefault="00F239C1" w:rsidP="00AC6FA1">
            <w:pPr>
              <w:pStyle w:val="NoSpacing"/>
              <w:jc w:val="center"/>
              <w:rPr>
                <w:rFonts w:cstheme="minorHAnsi"/>
                <w:sz w:val="20"/>
                <w:szCs w:val="20"/>
              </w:rPr>
            </w:pPr>
            <w:r w:rsidRPr="00A909A7">
              <w:rPr>
                <w:rFonts w:cstheme="minorHAnsi"/>
                <w:sz w:val="20"/>
                <w:szCs w:val="20"/>
              </w:rPr>
              <w:t>10</w:t>
            </w:r>
          </w:p>
        </w:tc>
        <w:tc>
          <w:tcPr>
            <w:tcW w:w="992" w:type="dxa"/>
            <w:tcBorders>
              <w:top w:val="nil"/>
              <w:left w:val="nil"/>
              <w:bottom w:val="nil"/>
              <w:right w:val="nil"/>
            </w:tcBorders>
            <w:shd w:val="clear" w:color="auto" w:fill="auto"/>
            <w:noWrap/>
            <w:vAlign w:val="center"/>
            <w:hideMark/>
          </w:tcPr>
          <w:p w14:paraId="61E4DD14" w14:textId="77777777" w:rsidR="00F239C1" w:rsidRPr="00A909A7" w:rsidRDefault="00F239C1" w:rsidP="00AC6FA1">
            <w:pPr>
              <w:pStyle w:val="NoSpacing"/>
              <w:jc w:val="center"/>
              <w:rPr>
                <w:rFonts w:cstheme="minorHAnsi"/>
                <w:sz w:val="20"/>
                <w:szCs w:val="20"/>
              </w:rPr>
            </w:pPr>
            <w:r w:rsidRPr="00A909A7">
              <w:rPr>
                <w:rFonts w:cstheme="minorHAnsi"/>
                <w:sz w:val="20"/>
                <w:szCs w:val="20"/>
              </w:rPr>
              <w:t>17</w:t>
            </w:r>
          </w:p>
        </w:tc>
        <w:tc>
          <w:tcPr>
            <w:tcW w:w="993" w:type="dxa"/>
            <w:tcBorders>
              <w:top w:val="nil"/>
              <w:left w:val="nil"/>
              <w:bottom w:val="nil"/>
              <w:right w:val="single" w:sz="4" w:space="0" w:color="auto"/>
            </w:tcBorders>
            <w:shd w:val="clear" w:color="auto" w:fill="auto"/>
            <w:noWrap/>
            <w:vAlign w:val="center"/>
            <w:hideMark/>
          </w:tcPr>
          <w:p w14:paraId="61E4DD15" w14:textId="77777777" w:rsidR="00F239C1" w:rsidRPr="00A909A7" w:rsidRDefault="00F239C1" w:rsidP="00AC6FA1">
            <w:pPr>
              <w:pStyle w:val="NoSpacing"/>
              <w:jc w:val="center"/>
              <w:rPr>
                <w:rFonts w:cstheme="minorHAnsi"/>
                <w:sz w:val="20"/>
                <w:szCs w:val="20"/>
              </w:rPr>
            </w:pPr>
            <w:r w:rsidRPr="00A909A7">
              <w:rPr>
                <w:rFonts w:cstheme="minorHAnsi"/>
                <w:sz w:val="20"/>
                <w:szCs w:val="20"/>
              </w:rPr>
              <w:t>73</w:t>
            </w:r>
          </w:p>
        </w:tc>
      </w:tr>
      <w:tr w:rsidR="00F239C1" w:rsidRPr="00A909A7" w14:paraId="61E4DD1F" w14:textId="77777777" w:rsidTr="00AC6FA1">
        <w:trPr>
          <w:trHeight w:val="960"/>
        </w:trPr>
        <w:tc>
          <w:tcPr>
            <w:tcW w:w="3843" w:type="dxa"/>
            <w:tcBorders>
              <w:top w:val="nil"/>
              <w:left w:val="nil"/>
              <w:bottom w:val="nil"/>
              <w:right w:val="single" w:sz="4" w:space="0" w:color="auto"/>
            </w:tcBorders>
            <w:shd w:val="clear" w:color="auto" w:fill="auto"/>
            <w:vAlign w:val="center"/>
            <w:hideMark/>
          </w:tcPr>
          <w:p w14:paraId="61E4DD17" w14:textId="77777777" w:rsidR="00F239C1" w:rsidRDefault="00F239C1" w:rsidP="00AC6FA1">
            <w:pPr>
              <w:pStyle w:val="NoSpacing"/>
              <w:rPr>
                <w:rFonts w:cstheme="minorHAnsi"/>
                <w:sz w:val="20"/>
                <w:szCs w:val="20"/>
              </w:rPr>
            </w:pPr>
          </w:p>
          <w:p w14:paraId="61E4DD18" w14:textId="77777777" w:rsidR="00F239C1" w:rsidRPr="00A909A7" w:rsidRDefault="00F239C1" w:rsidP="00AC6FA1">
            <w:pPr>
              <w:pStyle w:val="NoSpacing"/>
              <w:rPr>
                <w:rFonts w:cstheme="minorHAnsi"/>
                <w:sz w:val="20"/>
                <w:szCs w:val="20"/>
              </w:rPr>
            </w:pPr>
            <w:r w:rsidRPr="00A909A7">
              <w:rPr>
                <w:rFonts w:cstheme="minorHAnsi"/>
                <w:sz w:val="20"/>
                <w:szCs w:val="20"/>
              </w:rPr>
              <w:t>I am better able to use my professional judgement to support children’s learning and development through a combination of a child-led and adult-led learning, as well as active teacher led learning</w:t>
            </w:r>
          </w:p>
        </w:tc>
        <w:tc>
          <w:tcPr>
            <w:tcW w:w="992" w:type="dxa"/>
            <w:tcBorders>
              <w:top w:val="nil"/>
              <w:left w:val="single" w:sz="4" w:space="0" w:color="auto"/>
              <w:bottom w:val="nil"/>
              <w:right w:val="nil"/>
            </w:tcBorders>
            <w:shd w:val="clear" w:color="auto" w:fill="auto"/>
            <w:noWrap/>
            <w:vAlign w:val="center"/>
            <w:hideMark/>
          </w:tcPr>
          <w:p w14:paraId="61E4DD19" w14:textId="77777777" w:rsidR="00F239C1" w:rsidRPr="00A909A7" w:rsidRDefault="00F239C1" w:rsidP="00AC6FA1">
            <w:pPr>
              <w:pStyle w:val="NoSpacing"/>
              <w:jc w:val="center"/>
              <w:rPr>
                <w:rFonts w:cstheme="minorHAnsi"/>
                <w:sz w:val="20"/>
                <w:szCs w:val="20"/>
              </w:rPr>
            </w:pPr>
            <w:r w:rsidRPr="00A909A7">
              <w:rPr>
                <w:rFonts w:cstheme="minorHAnsi"/>
                <w:sz w:val="20"/>
                <w:szCs w:val="20"/>
              </w:rPr>
              <w:t>4</w:t>
            </w:r>
          </w:p>
        </w:tc>
        <w:tc>
          <w:tcPr>
            <w:tcW w:w="992" w:type="dxa"/>
            <w:tcBorders>
              <w:top w:val="nil"/>
              <w:left w:val="nil"/>
              <w:bottom w:val="nil"/>
              <w:right w:val="nil"/>
            </w:tcBorders>
            <w:shd w:val="clear" w:color="auto" w:fill="auto"/>
            <w:noWrap/>
            <w:vAlign w:val="center"/>
            <w:hideMark/>
          </w:tcPr>
          <w:p w14:paraId="61E4DD1A" w14:textId="77777777" w:rsidR="00F239C1" w:rsidRPr="00A909A7" w:rsidRDefault="00F239C1" w:rsidP="00AC6FA1">
            <w:pPr>
              <w:pStyle w:val="NoSpacing"/>
              <w:jc w:val="center"/>
              <w:rPr>
                <w:rFonts w:cstheme="minorHAnsi"/>
                <w:sz w:val="20"/>
                <w:szCs w:val="20"/>
              </w:rPr>
            </w:pPr>
            <w:r w:rsidRPr="00A909A7">
              <w:rPr>
                <w:rFonts w:cstheme="minorHAnsi"/>
                <w:sz w:val="20"/>
                <w:szCs w:val="20"/>
              </w:rPr>
              <w:t>24</w:t>
            </w:r>
          </w:p>
        </w:tc>
        <w:tc>
          <w:tcPr>
            <w:tcW w:w="992" w:type="dxa"/>
            <w:tcBorders>
              <w:top w:val="nil"/>
              <w:left w:val="nil"/>
              <w:bottom w:val="nil"/>
              <w:right w:val="single" w:sz="4" w:space="0" w:color="auto"/>
            </w:tcBorders>
            <w:shd w:val="clear" w:color="auto" w:fill="auto"/>
            <w:noWrap/>
            <w:vAlign w:val="center"/>
            <w:hideMark/>
          </w:tcPr>
          <w:p w14:paraId="61E4DD1B" w14:textId="77777777" w:rsidR="00F239C1" w:rsidRPr="00A909A7" w:rsidRDefault="00F239C1" w:rsidP="00AC6FA1">
            <w:pPr>
              <w:pStyle w:val="NoSpacing"/>
              <w:jc w:val="center"/>
              <w:rPr>
                <w:rFonts w:cstheme="minorHAnsi"/>
                <w:sz w:val="20"/>
                <w:szCs w:val="20"/>
              </w:rPr>
            </w:pPr>
            <w:r w:rsidRPr="00A909A7">
              <w:rPr>
                <w:rFonts w:cstheme="minorHAnsi"/>
                <w:sz w:val="20"/>
                <w:szCs w:val="20"/>
              </w:rPr>
              <w:t>71</w:t>
            </w:r>
          </w:p>
        </w:tc>
        <w:tc>
          <w:tcPr>
            <w:tcW w:w="992" w:type="dxa"/>
            <w:tcBorders>
              <w:top w:val="nil"/>
              <w:left w:val="single" w:sz="4" w:space="0" w:color="auto"/>
              <w:bottom w:val="nil"/>
              <w:right w:val="nil"/>
            </w:tcBorders>
            <w:shd w:val="clear" w:color="auto" w:fill="auto"/>
            <w:noWrap/>
            <w:vAlign w:val="center"/>
            <w:hideMark/>
          </w:tcPr>
          <w:p w14:paraId="61E4DD1C" w14:textId="77777777" w:rsidR="00F239C1" w:rsidRPr="00A909A7" w:rsidRDefault="00F239C1" w:rsidP="00AC6FA1">
            <w:pPr>
              <w:pStyle w:val="NoSpacing"/>
              <w:jc w:val="center"/>
              <w:rPr>
                <w:rFonts w:cstheme="minorHAnsi"/>
                <w:sz w:val="20"/>
                <w:szCs w:val="20"/>
              </w:rPr>
            </w:pPr>
            <w:r w:rsidRPr="00A909A7">
              <w:rPr>
                <w:rFonts w:cstheme="minorHAnsi"/>
                <w:sz w:val="20"/>
                <w:szCs w:val="20"/>
              </w:rPr>
              <w:t>12</w:t>
            </w:r>
          </w:p>
        </w:tc>
        <w:tc>
          <w:tcPr>
            <w:tcW w:w="992" w:type="dxa"/>
            <w:tcBorders>
              <w:top w:val="nil"/>
              <w:left w:val="nil"/>
              <w:bottom w:val="nil"/>
              <w:right w:val="nil"/>
            </w:tcBorders>
            <w:shd w:val="clear" w:color="auto" w:fill="auto"/>
            <w:noWrap/>
            <w:vAlign w:val="center"/>
            <w:hideMark/>
          </w:tcPr>
          <w:p w14:paraId="61E4DD1D" w14:textId="77777777" w:rsidR="00F239C1" w:rsidRPr="00A909A7" w:rsidRDefault="00F239C1" w:rsidP="00AC6FA1">
            <w:pPr>
              <w:pStyle w:val="NoSpacing"/>
              <w:jc w:val="center"/>
              <w:rPr>
                <w:rFonts w:cstheme="minorHAnsi"/>
                <w:sz w:val="20"/>
                <w:szCs w:val="20"/>
              </w:rPr>
            </w:pPr>
            <w:r w:rsidRPr="00A909A7">
              <w:rPr>
                <w:rFonts w:cstheme="minorHAnsi"/>
                <w:sz w:val="20"/>
                <w:szCs w:val="20"/>
              </w:rPr>
              <w:t>13</w:t>
            </w:r>
          </w:p>
        </w:tc>
        <w:tc>
          <w:tcPr>
            <w:tcW w:w="993" w:type="dxa"/>
            <w:tcBorders>
              <w:top w:val="nil"/>
              <w:left w:val="nil"/>
              <w:bottom w:val="nil"/>
              <w:right w:val="single" w:sz="4" w:space="0" w:color="auto"/>
            </w:tcBorders>
            <w:shd w:val="clear" w:color="auto" w:fill="auto"/>
            <w:noWrap/>
            <w:vAlign w:val="center"/>
            <w:hideMark/>
          </w:tcPr>
          <w:p w14:paraId="61E4DD1E" w14:textId="77777777" w:rsidR="00F239C1" w:rsidRPr="00A909A7" w:rsidRDefault="00F239C1" w:rsidP="00AC6FA1">
            <w:pPr>
              <w:pStyle w:val="NoSpacing"/>
              <w:jc w:val="center"/>
              <w:rPr>
                <w:rFonts w:cstheme="minorHAnsi"/>
                <w:sz w:val="20"/>
                <w:szCs w:val="20"/>
              </w:rPr>
            </w:pPr>
            <w:r w:rsidRPr="00A909A7">
              <w:rPr>
                <w:rFonts w:cstheme="minorHAnsi"/>
                <w:sz w:val="20"/>
                <w:szCs w:val="20"/>
              </w:rPr>
              <w:t>75</w:t>
            </w:r>
          </w:p>
        </w:tc>
      </w:tr>
      <w:tr w:rsidR="00F239C1" w:rsidRPr="00A909A7" w14:paraId="61E4DD28" w14:textId="77777777" w:rsidTr="00AC6FA1">
        <w:trPr>
          <w:trHeight w:val="720"/>
        </w:trPr>
        <w:tc>
          <w:tcPr>
            <w:tcW w:w="3843" w:type="dxa"/>
            <w:tcBorders>
              <w:top w:val="nil"/>
              <w:left w:val="nil"/>
              <w:bottom w:val="nil"/>
              <w:right w:val="single" w:sz="4" w:space="0" w:color="auto"/>
            </w:tcBorders>
            <w:shd w:val="clear" w:color="auto" w:fill="auto"/>
            <w:vAlign w:val="center"/>
            <w:hideMark/>
          </w:tcPr>
          <w:p w14:paraId="61E4DD20" w14:textId="77777777" w:rsidR="00F239C1" w:rsidRDefault="00F239C1" w:rsidP="00AC6FA1">
            <w:pPr>
              <w:pStyle w:val="NoSpacing"/>
              <w:rPr>
                <w:rFonts w:cstheme="minorHAnsi"/>
                <w:sz w:val="20"/>
                <w:szCs w:val="20"/>
              </w:rPr>
            </w:pPr>
          </w:p>
          <w:p w14:paraId="61E4DD21" w14:textId="77777777" w:rsidR="00F239C1" w:rsidRPr="00A909A7" w:rsidRDefault="00F239C1" w:rsidP="00AC6FA1">
            <w:pPr>
              <w:pStyle w:val="NoSpacing"/>
              <w:rPr>
                <w:rFonts w:cstheme="minorHAnsi"/>
                <w:sz w:val="20"/>
                <w:szCs w:val="20"/>
              </w:rPr>
            </w:pPr>
            <w:r w:rsidRPr="00A909A7">
              <w:rPr>
                <w:rFonts w:cstheme="minorHAnsi"/>
                <w:sz w:val="20"/>
                <w:szCs w:val="20"/>
              </w:rPr>
              <w:t>I am better able to gather and analyse information from a wide range of sources to help assess and plan children’s learning and development effectively</w:t>
            </w:r>
          </w:p>
        </w:tc>
        <w:tc>
          <w:tcPr>
            <w:tcW w:w="992" w:type="dxa"/>
            <w:tcBorders>
              <w:top w:val="nil"/>
              <w:left w:val="single" w:sz="4" w:space="0" w:color="auto"/>
              <w:bottom w:val="nil"/>
              <w:right w:val="nil"/>
            </w:tcBorders>
            <w:shd w:val="clear" w:color="auto" w:fill="auto"/>
            <w:noWrap/>
            <w:vAlign w:val="center"/>
            <w:hideMark/>
          </w:tcPr>
          <w:p w14:paraId="61E4DD22" w14:textId="77777777" w:rsidR="00F239C1" w:rsidRPr="00A909A7" w:rsidRDefault="00F239C1" w:rsidP="00AC6FA1">
            <w:pPr>
              <w:pStyle w:val="NoSpacing"/>
              <w:jc w:val="center"/>
              <w:rPr>
                <w:rFonts w:cstheme="minorHAnsi"/>
                <w:sz w:val="20"/>
                <w:szCs w:val="20"/>
              </w:rPr>
            </w:pPr>
            <w:r w:rsidRPr="00A909A7">
              <w:rPr>
                <w:rFonts w:cstheme="minorHAnsi"/>
                <w:sz w:val="20"/>
                <w:szCs w:val="20"/>
              </w:rPr>
              <w:t>7</w:t>
            </w:r>
          </w:p>
        </w:tc>
        <w:tc>
          <w:tcPr>
            <w:tcW w:w="992" w:type="dxa"/>
            <w:tcBorders>
              <w:top w:val="nil"/>
              <w:left w:val="nil"/>
              <w:bottom w:val="nil"/>
              <w:right w:val="nil"/>
            </w:tcBorders>
            <w:shd w:val="clear" w:color="auto" w:fill="auto"/>
            <w:noWrap/>
            <w:vAlign w:val="center"/>
            <w:hideMark/>
          </w:tcPr>
          <w:p w14:paraId="61E4DD23" w14:textId="77777777" w:rsidR="00F239C1" w:rsidRPr="00A909A7" w:rsidRDefault="00F239C1" w:rsidP="00AC6FA1">
            <w:pPr>
              <w:pStyle w:val="NoSpacing"/>
              <w:jc w:val="center"/>
              <w:rPr>
                <w:rFonts w:cstheme="minorHAnsi"/>
                <w:sz w:val="20"/>
                <w:szCs w:val="20"/>
              </w:rPr>
            </w:pPr>
            <w:r w:rsidRPr="00A909A7">
              <w:rPr>
                <w:rFonts w:cstheme="minorHAnsi"/>
                <w:sz w:val="20"/>
                <w:szCs w:val="20"/>
              </w:rPr>
              <w:t>26</w:t>
            </w:r>
          </w:p>
        </w:tc>
        <w:tc>
          <w:tcPr>
            <w:tcW w:w="992" w:type="dxa"/>
            <w:tcBorders>
              <w:top w:val="nil"/>
              <w:left w:val="nil"/>
              <w:bottom w:val="nil"/>
              <w:right w:val="single" w:sz="4" w:space="0" w:color="auto"/>
            </w:tcBorders>
            <w:shd w:val="clear" w:color="auto" w:fill="auto"/>
            <w:noWrap/>
            <w:vAlign w:val="center"/>
            <w:hideMark/>
          </w:tcPr>
          <w:p w14:paraId="61E4DD24" w14:textId="77777777" w:rsidR="00F239C1" w:rsidRPr="00A909A7" w:rsidRDefault="00F239C1" w:rsidP="00AC6FA1">
            <w:pPr>
              <w:pStyle w:val="NoSpacing"/>
              <w:jc w:val="center"/>
              <w:rPr>
                <w:rFonts w:cstheme="minorHAnsi"/>
                <w:sz w:val="20"/>
                <w:szCs w:val="20"/>
              </w:rPr>
            </w:pPr>
            <w:r w:rsidRPr="00A909A7">
              <w:rPr>
                <w:rFonts w:cstheme="minorHAnsi"/>
                <w:sz w:val="20"/>
                <w:szCs w:val="20"/>
              </w:rPr>
              <w:t>68</w:t>
            </w:r>
          </w:p>
        </w:tc>
        <w:tc>
          <w:tcPr>
            <w:tcW w:w="992" w:type="dxa"/>
            <w:tcBorders>
              <w:top w:val="nil"/>
              <w:left w:val="single" w:sz="4" w:space="0" w:color="auto"/>
              <w:bottom w:val="nil"/>
              <w:right w:val="nil"/>
            </w:tcBorders>
            <w:shd w:val="clear" w:color="auto" w:fill="auto"/>
            <w:noWrap/>
            <w:vAlign w:val="center"/>
            <w:hideMark/>
          </w:tcPr>
          <w:p w14:paraId="61E4DD25" w14:textId="77777777" w:rsidR="00F239C1" w:rsidRPr="00A909A7" w:rsidRDefault="00F239C1" w:rsidP="00AC6FA1">
            <w:pPr>
              <w:pStyle w:val="NoSpacing"/>
              <w:jc w:val="center"/>
              <w:rPr>
                <w:rFonts w:cstheme="minorHAnsi"/>
                <w:sz w:val="20"/>
                <w:szCs w:val="20"/>
              </w:rPr>
            </w:pPr>
            <w:r w:rsidRPr="00A909A7">
              <w:rPr>
                <w:rFonts w:cstheme="minorHAnsi"/>
                <w:sz w:val="20"/>
                <w:szCs w:val="20"/>
              </w:rPr>
              <w:t>12</w:t>
            </w:r>
          </w:p>
        </w:tc>
        <w:tc>
          <w:tcPr>
            <w:tcW w:w="992" w:type="dxa"/>
            <w:tcBorders>
              <w:top w:val="nil"/>
              <w:left w:val="nil"/>
              <w:bottom w:val="nil"/>
              <w:right w:val="nil"/>
            </w:tcBorders>
            <w:shd w:val="clear" w:color="auto" w:fill="auto"/>
            <w:noWrap/>
            <w:vAlign w:val="center"/>
            <w:hideMark/>
          </w:tcPr>
          <w:p w14:paraId="61E4DD26" w14:textId="77777777" w:rsidR="00F239C1" w:rsidRPr="00A909A7" w:rsidRDefault="00F239C1" w:rsidP="00AC6FA1">
            <w:pPr>
              <w:pStyle w:val="NoSpacing"/>
              <w:jc w:val="center"/>
              <w:rPr>
                <w:rFonts w:cstheme="minorHAnsi"/>
                <w:sz w:val="20"/>
                <w:szCs w:val="20"/>
              </w:rPr>
            </w:pPr>
            <w:r w:rsidRPr="00A909A7">
              <w:rPr>
                <w:rFonts w:cstheme="minorHAnsi"/>
                <w:sz w:val="20"/>
                <w:szCs w:val="20"/>
              </w:rPr>
              <w:t>27</w:t>
            </w:r>
          </w:p>
        </w:tc>
        <w:tc>
          <w:tcPr>
            <w:tcW w:w="993" w:type="dxa"/>
            <w:tcBorders>
              <w:top w:val="nil"/>
              <w:left w:val="nil"/>
              <w:bottom w:val="nil"/>
              <w:right w:val="single" w:sz="4" w:space="0" w:color="auto"/>
            </w:tcBorders>
            <w:shd w:val="clear" w:color="auto" w:fill="auto"/>
            <w:noWrap/>
            <w:vAlign w:val="center"/>
            <w:hideMark/>
          </w:tcPr>
          <w:p w14:paraId="61E4DD27" w14:textId="77777777" w:rsidR="00F239C1" w:rsidRPr="00A909A7" w:rsidRDefault="00F239C1" w:rsidP="00AC6FA1">
            <w:pPr>
              <w:pStyle w:val="NoSpacing"/>
              <w:jc w:val="center"/>
              <w:rPr>
                <w:rFonts w:cstheme="minorHAnsi"/>
                <w:sz w:val="20"/>
                <w:szCs w:val="20"/>
              </w:rPr>
            </w:pPr>
            <w:r w:rsidRPr="00A909A7">
              <w:rPr>
                <w:rFonts w:cstheme="minorHAnsi"/>
                <w:sz w:val="20"/>
                <w:szCs w:val="20"/>
              </w:rPr>
              <w:t>61</w:t>
            </w:r>
          </w:p>
        </w:tc>
      </w:tr>
      <w:tr w:rsidR="00F239C1" w:rsidRPr="00A909A7" w14:paraId="61E4DD31" w14:textId="77777777" w:rsidTr="00AC6FA1">
        <w:trPr>
          <w:trHeight w:val="720"/>
        </w:trPr>
        <w:tc>
          <w:tcPr>
            <w:tcW w:w="3843" w:type="dxa"/>
            <w:tcBorders>
              <w:top w:val="nil"/>
              <w:left w:val="nil"/>
              <w:bottom w:val="nil"/>
              <w:right w:val="single" w:sz="4" w:space="0" w:color="auto"/>
            </w:tcBorders>
            <w:shd w:val="clear" w:color="auto" w:fill="auto"/>
            <w:vAlign w:val="center"/>
            <w:hideMark/>
          </w:tcPr>
          <w:p w14:paraId="61E4DD29" w14:textId="77777777" w:rsidR="00F239C1" w:rsidRDefault="00F239C1" w:rsidP="00AC6FA1">
            <w:pPr>
              <w:pStyle w:val="NoSpacing"/>
              <w:rPr>
                <w:rFonts w:cstheme="minorHAnsi"/>
                <w:sz w:val="20"/>
                <w:szCs w:val="20"/>
              </w:rPr>
            </w:pPr>
          </w:p>
          <w:p w14:paraId="61E4DD2A" w14:textId="77777777" w:rsidR="00F239C1" w:rsidRPr="00A909A7" w:rsidRDefault="00F239C1" w:rsidP="00AC6FA1">
            <w:pPr>
              <w:pStyle w:val="NoSpacing"/>
              <w:rPr>
                <w:rFonts w:cstheme="minorHAnsi"/>
                <w:sz w:val="20"/>
                <w:szCs w:val="20"/>
              </w:rPr>
            </w:pPr>
            <w:r w:rsidRPr="00A909A7">
              <w:rPr>
                <w:rFonts w:cstheme="minorHAnsi"/>
                <w:sz w:val="20"/>
                <w:szCs w:val="20"/>
              </w:rPr>
              <w:t>I am better able to provide families with information about their children’s learning and development and what they can do to further support their children</w:t>
            </w:r>
          </w:p>
        </w:tc>
        <w:tc>
          <w:tcPr>
            <w:tcW w:w="992" w:type="dxa"/>
            <w:tcBorders>
              <w:top w:val="nil"/>
              <w:left w:val="single" w:sz="4" w:space="0" w:color="auto"/>
              <w:bottom w:val="nil"/>
              <w:right w:val="nil"/>
            </w:tcBorders>
            <w:shd w:val="clear" w:color="auto" w:fill="auto"/>
            <w:noWrap/>
            <w:vAlign w:val="center"/>
            <w:hideMark/>
          </w:tcPr>
          <w:p w14:paraId="61E4DD2B" w14:textId="77777777" w:rsidR="00F239C1" w:rsidRPr="00A909A7" w:rsidRDefault="00F239C1" w:rsidP="00AC6FA1">
            <w:pPr>
              <w:pStyle w:val="NoSpacing"/>
              <w:jc w:val="center"/>
              <w:rPr>
                <w:rFonts w:cstheme="minorHAnsi"/>
                <w:sz w:val="20"/>
                <w:szCs w:val="20"/>
              </w:rPr>
            </w:pPr>
            <w:r w:rsidRPr="00A909A7">
              <w:rPr>
                <w:rFonts w:cstheme="minorHAnsi"/>
                <w:sz w:val="20"/>
                <w:szCs w:val="20"/>
              </w:rPr>
              <w:t>7</w:t>
            </w:r>
          </w:p>
        </w:tc>
        <w:tc>
          <w:tcPr>
            <w:tcW w:w="992" w:type="dxa"/>
            <w:tcBorders>
              <w:top w:val="nil"/>
              <w:left w:val="nil"/>
              <w:bottom w:val="nil"/>
              <w:right w:val="nil"/>
            </w:tcBorders>
            <w:shd w:val="clear" w:color="auto" w:fill="auto"/>
            <w:noWrap/>
            <w:vAlign w:val="center"/>
            <w:hideMark/>
          </w:tcPr>
          <w:p w14:paraId="61E4DD2C" w14:textId="77777777" w:rsidR="00F239C1" w:rsidRPr="00A909A7" w:rsidRDefault="00F239C1" w:rsidP="00AC6FA1">
            <w:pPr>
              <w:pStyle w:val="NoSpacing"/>
              <w:jc w:val="center"/>
              <w:rPr>
                <w:rFonts w:cstheme="minorHAnsi"/>
                <w:sz w:val="20"/>
                <w:szCs w:val="20"/>
              </w:rPr>
            </w:pPr>
            <w:r w:rsidRPr="00A909A7">
              <w:rPr>
                <w:rFonts w:cstheme="minorHAnsi"/>
                <w:sz w:val="20"/>
                <w:szCs w:val="20"/>
              </w:rPr>
              <w:t>22</w:t>
            </w:r>
          </w:p>
        </w:tc>
        <w:tc>
          <w:tcPr>
            <w:tcW w:w="992" w:type="dxa"/>
            <w:tcBorders>
              <w:top w:val="nil"/>
              <w:left w:val="nil"/>
              <w:bottom w:val="nil"/>
              <w:right w:val="single" w:sz="4" w:space="0" w:color="auto"/>
            </w:tcBorders>
            <w:shd w:val="clear" w:color="auto" w:fill="auto"/>
            <w:noWrap/>
            <w:vAlign w:val="center"/>
            <w:hideMark/>
          </w:tcPr>
          <w:p w14:paraId="61E4DD2D" w14:textId="77777777" w:rsidR="00F239C1" w:rsidRPr="00A909A7" w:rsidRDefault="00F239C1" w:rsidP="00AC6FA1">
            <w:pPr>
              <w:pStyle w:val="NoSpacing"/>
              <w:jc w:val="center"/>
              <w:rPr>
                <w:rFonts w:cstheme="minorHAnsi"/>
                <w:sz w:val="20"/>
                <w:szCs w:val="20"/>
              </w:rPr>
            </w:pPr>
            <w:r w:rsidRPr="00A909A7">
              <w:rPr>
                <w:rFonts w:cstheme="minorHAnsi"/>
                <w:sz w:val="20"/>
                <w:szCs w:val="20"/>
              </w:rPr>
              <w:t>71</w:t>
            </w:r>
          </w:p>
        </w:tc>
        <w:tc>
          <w:tcPr>
            <w:tcW w:w="992" w:type="dxa"/>
            <w:tcBorders>
              <w:top w:val="nil"/>
              <w:left w:val="single" w:sz="4" w:space="0" w:color="auto"/>
              <w:bottom w:val="nil"/>
              <w:right w:val="nil"/>
            </w:tcBorders>
            <w:shd w:val="clear" w:color="auto" w:fill="auto"/>
            <w:noWrap/>
            <w:vAlign w:val="center"/>
            <w:hideMark/>
          </w:tcPr>
          <w:p w14:paraId="61E4DD2E" w14:textId="77777777" w:rsidR="00F239C1" w:rsidRPr="00A909A7" w:rsidRDefault="00F239C1" w:rsidP="00AC6FA1">
            <w:pPr>
              <w:pStyle w:val="NoSpacing"/>
              <w:jc w:val="center"/>
              <w:rPr>
                <w:rFonts w:cstheme="minorHAnsi"/>
                <w:sz w:val="20"/>
                <w:szCs w:val="20"/>
              </w:rPr>
            </w:pPr>
            <w:r w:rsidRPr="00A909A7">
              <w:rPr>
                <w:rFonts w:cstheme="minorHAnsi"/>
                <w:sz w:val="20"/>
                <w:szCs w:val="20"/>
              </w:rPr>
              <w:t>16</w:t>
            </w:r>
          </w:p>
        </w:tc>
        <w:tc>
          <w:tcPr>
            <w:tcW w:w="992" w:type="dxa"/>
            <w:tcBorders>
              <w:top w:val="nil"/>
              <w:left w:val="nil"/>
              <w:bottom w:val="nil"/>
              <w:right w:val="nil"/>
            </w:tcBorders>
            <w:shd w:val="clear" w:color="auto" w:fill="auto"/>
            <w:noWrap/>
            <w:vAlign w:val="center"/>
            <w:hideMark/>
          </w:tcPr>
          <w:p w14:paraId="61E4DD2F" w14:textId="77777777" w:rsidR="00F239C1" w:rsidRPr="00A909A7" w:rsidRDefault="00F239C1" w:rsidP="00AC6FA1">
            <w:pPr>
              <w:pStyle w:val="NoSpacing"/>
              <w:jc w:val="center"/>
              <w:rPr>
                <w:rFonts w:cstheme="minorHAnsi"/>
                <w:sz w:val="20"/>
                <w:szCs w:val="20"/>
              </w:rPr>
            </w:pPr>
            <w:r w:rsidRPr="00A909A7">
              <w:rPr>
                <w:rFonts w:cstheme="minorHAnsi"/>
                <w:sz w:val="20"/>
                <w:szCs w:val="20"/>
              </w:rPr>
              <w:t>14</w:t>
            </w:r>
          </w:p>
        </w:tc>
        <w:tc>
          <w:tcPr>
            <w:tcW w:w="993" w:type="dxa"/>
            <w:tcBorders>
              <w:top w:val="nil"/>
              <w:left w:val="nil"/>
              <w:bottom w:val="nil"/>
              <w:right w:val="single" w:sz="4" w:space="0" w:color="auto"/>
            </w:tcBorders>
            <w:shd w:val="clear" w:color="auto" w:fill="auto"/>
            <w:noWrap/>
            <w:vAlign w:val="center"/>
            <w:hideMark/>
          </w:tcPr>
          <w:p w14:paraId="61E4DD30" w14:textId="77777777" w:rsidR="00F239C1" w:rsidRPr="00A909A7" w:rsidRDefault="00F239C1" w:rsidP="00AC6FA1">
            <w:pPr>
              <w:pStyle w:val="NoSpacing"/>
              <w:jc w:val="center"/>
              <w:rPr>
                <w:rFonts w:cstheme="minorHAnsi"/>
                <w:sz w:val="20"/>
                <w:szCs w:val="20"/>
              </w:rPr>
            </w:pPr>
            <w:r w:rsidRPr="00A909A7">
              <w:rPr>
                <w:rFonts w:cstheme="minorHAnsi"/>
                <w:sz w:val="20"/>
                <w:szCs w:val="20"/>
              </w:rPr>
              <w:t>71</w:t>
            </w:r>
          </w:p>
        </w:tc>
      </w:tr>
    </w:tbl>
    <w:p w14:paraId="61E4DD32" w14:textId="4F6F74B2" w:rsidR="00F239C1" w:rsidRPr="00A472DA" w:rsidRDefault="00F239C1" w:rsidP="00F239C1">
      <w:pPr>
        <w:spacing w:before="240"/>
        <w:rPr>
          <w:rFonts w:ascii="Verdana" w:hAnsi="Verdana"/>
        </w:rPr>
      </w:pPr>
      <w:r w:rsidRPr="00A472DA">
        <w:rPr>
          <w:rFonts w:ascii="Verdana" w:hAnsi="Verdana"/>
        </w:rPr>
        <w:t xml:space="preserve">As can be seen in </w:t>
      </w:r>
      <w:r w:rsidR="004142B0">
        <w:rPr>
          <w:rFonts w:ascii="Verdana" w:hAnsi="Verdana"/>
        </w:rPr>
        <w:t>Table 5</w:t>
      </w:r>
      <w:r w:rsidRPr="00A472DA">
        <w:rPr>
          <w:rFonts w:ascii="Verdana" w:hAnsi="Verdana"/>
        </w:rPr>
        <w:t xml:space="preserve">, when comparing the proportion of ‘agree’ responses across both surveys, there are three areas in which the level of agreement dipped compared to other results </w:t>
      </w:r>
      <w:r w:rsidR="00C7164F">
        <w:rPr>
          <w:rFonts w:ascii="Verdana" w:hAnsi="Verdana"/>
        </w:rPr>
        <w:t>with</w:t>
      </w:r>
      <w:r w:rsidRPr="00A472DA">
        <w:rPr>
          <w:rFonts w:ascii="Verdana" w:hAnsi="Verdana"/>
        </w:rPr>
        <w:t>in the same survey</w:t>
      </w:r>
      <w:r w:rsidR="00C7164F">
        <w:rPr>
          <w:rFonts w:ascii="Verdana" w:hAnsi="Verdana"/>
        </w:rPr>
        <w:t xml:space="preserve"> across both time periods</w:t>
      </w:r>
      <w:r w:rsidRPr="00A472DA">
        <w:rPr>
          <w:rFonts w:ascii="Verdana" w:hAnsi="Verdana"/>
        </w:rPr>
        <w:t>. They are:</w:t>
      </w:r>
    </w:p>
    <w:p w14:paraId="61E4DD33" w14:textId="77777777" w:rsidR="00F239C1" w:rsidRPr="00A472DA" w:rsidRDefault="00F239C1" w:rsidP="00170987">
      <w:pPr>
        <w:pStyle w:val="ListParagraph"/>
        <w:numPr>
          <w:ilvl w:val="0"/>
          <w:numId w:val="7"/>
        </w:numPr>
        <w:spacing w:before="240"/>
        <w:rPr>
          <w:rFonts w:ascii="Verdana" w:hAnsi="Verdana"/>
        </w:rPr>
      </w:pPr>
      <w:r w:rsidRPr="00A472DA">
        <w:rPr>
          <w:rFonts w:ascii="Verdana" w:hAnsi="Verdana"/>
        </w:rPr>
        <w:t>I am better able to work with families to support children’s learning and development at home and in the community;</w:t>
      </w:r>
    </w:p>
    <w:p w14:paraId="61E4DD34" w14:textId="77777777" w:rsidR="00F239C1" w:rsidRPr="00A472DA" w:rsidRDefault="00F239C1" w:rsidP="00170987">
      <w:pPr>
        <w:pStyle w:val="ListParagraph"/>
        <w:numPr>
          <w:ilvl w:val="0"/>
          <w:numId w:val="7"/>
        </w:numPr>
        <w:spacing w:before="240"/>
        <w:rPr>
          <w:rFonts w:ascii="Verdana" w:hAnsi="Verdana"/>
        </w:rPr>
      </w:pPr>
      <w:r w:rsidRPr="00A472DA">
        <w:rPr>
          <w:rFonts w:ascii="Verdana" w:hAnsi="Verdana"/>
        </w:rPr>
        <w:t>I am more aware of the importance of respecting the views and feelings of each child;</w:t>
      </w:r>
    </w:p>
    <w:p w14:paraId="61E4DD35" w14:textId="77777777" w:rsidR="00F239C1" w:rsidRPr="00A472DA" w:rsidRDefault="00F239C1" w:rsidP="00170987">
      <w:pPr>
        <w:pStyle w:val="ListParagraph"/>
        <w:numPr>
          <w:ilvl w:val="0"/>
          <w:numId w:val="7"/>
        </w:numPr>
        <w:spacing w:before="240"/>
        <w:rPr>
          <w:rFonts w:ascii="Verdana" w:hAnsi="Verdana"/>
        </w:rPr>
      </w:pPr>
      <w:r w:rsidRPr="00A472DA">
        <w:rPr>
          <w:rFonts w:ascii="Verdana" w:hAnsi="Verdana"/>
        </w:rPr>
        <w:t>I am better able to gather and analyse information from a wide range of sources to help assess and plan children’s learning and development effectively.</w:t>
      </w:r>
    </w:p>
    <w:p w14:paraId="61E4DD36" w14:textId="2DB5981F" w:rsidR="00F239C1" w:rsidRPr="00FA7B47" w:rsidRDefault="00F239C1" w:rsidP="00F239C1">
      <w:pPr>
        <w:spacing w:before="240"/>
        <w:rPr>
          <w:rFonts w:ascii="Verdana" w:hAnsi="Verdana"/>
          <w:i/>
        </w:rPr>
      </w:pPr>
      <w:r w:rsidRPr="00FA7B47">
        <w:rPr>
          <w:rFonts w:ascii="Verdana" w:hAnsi="Verdana"/>
        </w:rPr>
        <w:t xml:space="preserve">These results could be a consequence of educators assessing their competency prior to the </w:t>
      </w:r>
      <w:r w:rsidR="00D91BC2">
        <w:rPr>
          <w:rFonts w:ascii="Verdana" w:hAnsi="Verdana"/>
        </w:rPr>
        <w:t>coaching program</w:t>
      </w:r>
      <w:r w:rsidRPr="00FA7B47">
        <w:rPr>
          <w:rFonts w:ascii="Verdana" w:hAnsi="Verdana"/>
        </w:rPr>
        <w:t xml:space="preserve"> as high, meaning the</w:t>
      </w:r>
      <w:r w:rsidR="004137A6">
        <w:rPr>
          <w:rFonts w:ascii="Verdana" w:hAnsi="Verdana"/>
        </w:rPr>
        <w:t>y</w:t>
      </w:r>
      <w:r w:rsidRPr="00FA7B47">
        <w:rPr>
          <w:rFonts w:ascii="Verdana" w:hAnsi="Verdana"/>
        </w:rPr>
        <w:t xml:space="preserve"> interpreted the intervention as having less impact. Alternatively, educators may have been reflecting that the </w:t>
      </w:r>
      <w:r w:rsidR="00D91BC2">
        <w:rPr>
          <w:rFonts w:ascii="Verdana" w:hAnsi="Verdana"/>
        </w:rPr>
        <w:t>coaching program</w:t>
      </w:r>
      <w:r w:rsidRPr="00FA7B47">
        <w:rPr>
          <w:rFonts w:ascii="Verdana" w:hAnsi="Verdana"/>
        </w:rPr>
        <w:t xml:space="preserve"> did not offer them enough in these areas, and thus they felt they </w:t>
      </w:r>
      <w:r w:rsidR="003121EB">
        <w:rPr>
          <w:rFonts w:ascii="Verdana" w:hAnsi="Verdana"/>
        </w:rPr>
        <w:t xml:space="preserve">still </w:t>
      </w:r>
      <w:r w:rsidRPr="00FA7B47">
        <w:rPr>
          <w:rFonts w:ascii="Verdana" w:hAnsi="Verdana"/>
        </w:rPr>
        <w:t>needed to improve their capacity in this area</w:t>
      </w:r>
      <w:r w:rsidRPr="00FA7B47">
        <w:rPr>
          <w:rFonts w:ascii="Verdana" w:hAnsi="Verdana"/>
          <w:i/>
        </w:rPr>
        <w:t xml:space="preserve">. </w:t>
      </w:r>
    </w:p>
    <w:p w14:paraId="61E4DD37" w14:textId="77777777" w:rsidR="00AC6FA1" w:rsidRPr="00CF7886" w:rsidRDefault="00CE39A6" w:rsidP="00CF7886">
      <w:pPr>
        <w:pStyle w:val="Heading3"/>
        <w:rPr>
          <w:rFonts w:ascii="Verdana" w:hAnsi="Verdana"/>
        </w:rPr>
      </w:pPr>
      <w:bookmarkStart w:id="101" w:name="_Toc378664511"/>
      <w:r w:rsidRPr="00CF7886">
        <w:rPr>
          <w:rFonts w:ascii="Verdana" w:hAnsi="Verdana"/>
        </w:rPr>
        <w:t>Influence on the educational l</w:t>
      </w:r>
      <w:r w:rsidR="00AC6FA1" w:rsidRPr="00CF7886">
        <w:rPr>
          <w:rFonts w:ascii="Verdana" w:hAnsi="Verdana"/>
        </w:rPr>
        <w:t>eadership team</w:t>
      </w:r>
      <w:bookmarkEnd w:id="101"/>
    </w:p>
    <w:p w14:paraId="61E4DD38" w14:textId="77777777" w:rsidR="000B5B5E" w:rsidRPr="000B5B5E" w:rsidRDefault="00B74961" w:rsidP="000B5B5E">
      <w:pPr>
        <w:rPr>
          <w:rFonts w:ascii="Verdana" w:hAnsi="Verdana"/>
        </w:rPr>
      </w:pPr>
      <w:r>
        <w:rPr>
          <w:rFonts w:ascii="Verdana" w:hAnsi="Verdana"/>
        </w:rPr>
        <w:t xml:space="preserve">A key benefit of </w:t>
      </w:r>
      <w:r w:rsidR="000B5B5E" w:rsidRPr="000B5B5E">
        <w:rPr>
          <w:rFonts w:ascii="Verdana" w:hAnsi="Verdana"/>
        </w:rPr>
        <w:t xml:space="preserve">working closely with the educational leadership team seems to have been the enhancement of skills in working with educators.  All educational leaders interviewed linked </w:t>
      </w:r>
      <w:r w:rsidR="00A429A2">
        <w:rPr>
          <w:rFonts w:ascii="Verdana" w:hAnsi="Verdana"/>
        </w:rPr>
        <w:t>coach</w:t>
      </w:r>
      <w:r w:rsidR="000B5B5E" w:rsidRPr="000B5B5E">
        <w:rPr>
          <w:rFonts w:ascii="Verdana" w:hAnsi="Verdana"/>
        </w:rPr>
        <w:t xml:space="preserve">ing with increased skills in </w:t>
      </w:r>
      <w:r w:rsidR="002C2440">
        <w:rPr>
          <w:rFonts w:ascii="Verdana" w:hAnsi="Verdana"/>
        </w:rPr>
        <w:t>providing feedback to educators.</w:t>
      </w:r>
      <w:r w:rsidR="000B5B5E" w:rsidRPr="000B5B5E">
        <w:rPr>
          <w:rFonts w:ascii="Verdana" w:hAnsi="Verdana"/>
        </w:rPr>
        <w:t xml:space="preserve"> </w:t>
      </w:r>
    </w:p>
    <w:p w14:paraId="61E4DD39" w14:textId="77777777" w:rsidR="005705BA" w:rsidRPr="006C3A06" w:rsidRDefault="00A429A2" w:rsidP="00EF5E69">
      <w:pPr>
        <w:rPr>
          <w:rFonts w:ascii="Verdana" w:hAnsi="Verdana"/>
          <w:highlight w:val="yellow"/>
        </w:rPr>
      </w:pPr>
      <w:r>
        <w:rPr>
          <w:rFonts w:ascii="Verdana" w:hAnsi="Verdana"/>
        </w:rPr>
        <w:t>Coach</w:t>
      </w:r>
      <w:r w:rsidR="005705BA" w:rsidRPr="007075DE">
        <w:rPr>
          <w:rFonts w:ascii="Verdana" w:hAnsi="Verdana"/>
        </w:rPr>
        <w:t>es worked to support the educational leader</w:t>
      </w:r>
      <w:r w:rsidR="005705BA">
        <w:rPr>
          <w:rFonts w:ascii="Verdana" w:hAnsi="Verdana"/>
        </w:rPr>
        <w:t>s</w:t>
      </w:r>
      <w:r w:rsidR="005705BA" w:rsidRPr="007075DE">
        <w:rPr>
          <w:rFonts w:ascii="Verdana" w:hAnsi="Verdana"/>
        </w:rPr>
        <w:t xml:space="preserve"> in improving their leadership capacity by modelling skills and making suggestions about potential options for practice improvement.    </w:t>
      </w:r>
    </w:p>
    <w:p w14:paraId="61E4DD3A" w14:textId="26F33CD2" w:rsidR="006E667B" w:rsidRDefault="00A429A2" w:rsidP="00EF5E69">
      <w:pPr>
        <w:rPr>
          <w:rFonts w:ascii="Verdana" w:hAnsi="Verdana"/>
        </w:rPr>
      </w:pPr>
      <w:r>
        <w:rPr>
          <w:rFonts w:ascii="Verdana" w:hAnsi="Verdana"/>
        </w:rPr>
        <w:t>Coach</w:t>
      </w:r>
      <w:r w:rsidR="00F239C1" w:rsidRPr="003449EB">
        <w:rPr>
          <w:rFonts w:ascii="Verdana" w:hAnsi="Verdana"/>
        </w:rPr>
        <w:t xml:space="preserve">es challenged </w:t>
      </w:r>
      <w:r w:rsidR="00F239C1">
        <w:rPr>
          <w:rFonts w:ascii="Verdana" w:hAnsi="Verdana"/>
        </w:rPr>
        <w:t xml:space="preserve">educators' </w:t>
      </w:r>
      <w:r w:rsidR="00F239C1" w:rsidRPr="003449EB">
        <w:rPr>
          <w:rFonts w:ascii="Verdana" w:hAnsi="Verdana"/>
        </w:rPr>
        <w:t>processes</w:t>
      </w:r>
      <w:r w:rsidR="00F239C1">
        <w:rPr>
          <w:rFonts w:ascii="Verdana" w:hAnsi="Verdana"/>
        </w:rPr>
        <w:t xml:space="preserve"> and practices</w:t>
      </w:r>
      <w:r w:rsidR="00F239C1" w:rsidRPr="003449EB">
        <w:rPr>
          <w:rFonts w:ascii="Verdana" w:hAnsi="Verdana"/>
        </w:rPr>
        <w:t xml:space="preserve"> in a way that educational leaders may have had difficulty doing within their own service.  There w</w:t>
      </w:r>
      <w:r w:rsidR="00F239C1">
        <w:rPr>
          <w:rFonts w:ascii="Verdana" w:hAnsi="Verdana"/>
        </w:rPr>
        <w:t>ere two sides to this.  First, t</w:t>
      </w:r>
      <w:r w:rsidR="00F239C1" w:rsidRPr="003449EB">
        <w:rPr>
          <w:rFonts w:ascii="Verdana" w:hAnsi="Verdana"/>
        </w:rPr>
        <w:t xml:space="preserve">he </w:t>
      </w:r>
      <w:r>
        <w:rPr>
          <w:rFonts w:ascii="Verdana" w:hAnsi="Verdana"/>
        </w:rPr>
        <w:t>coach</w:t>
      </w:r>
      <w:r w:rsidR="00F239C1" w:rsidRPr="003449EB">
        <w:rPr>
          <w:rFonts w:ascii="Verdana" w:hAnsi="Verdana"/>
        </w:rPr>
        <w:t xml:space="preserve"> modelled skills with staff that the educational leader </w:t>
      </w:r>
      <w:r w:rsidR="00F239C1">
        <w:rPr>
          <w:rFonts w:ascii="Verdana" w:hAnsi="Verdana"/>
        </w:rPr>
        <w:t>could</w:t>
      </w:r>
      <w:r w:rsidR="00F239C1" w:rsidRPr="003449EB">
        <w:rPr>
          <w:rFonts w:ascii="Verdana" w:hAnsi="Verdana"/>
        </w:rPr>
        <w:t xml:space="preserve"> incorporate into </w:t>
      </w:r>
      <w:r w:rsidR="00F239C1">
        <w:rPr>
          <w:rFonts w:ascii="Verdana" w:hAnsi="Verdana"/>
        </w:rPr>
        <w:t>her</w:t>
      </w:r>
      <w:r w:rsidR="00F239C1" w:rsidRPr="003449EB">
        <w:rPr>
          <w:rFonts w:ascii="Verdana" w:hAnsi="Verdana"/>
        </w:rPr>
        <w:t xml:space="preserve"> own leadership practices.  Second, the </w:t>
      </w:r>
      <w:r>
        <w:rPr>
          <w:rFonts w:ascii="Verdana" w:hAnsi="Verdana"/>
        </w:rPr>
        <w:t>coach</w:t>
      </w:r>
      <w:r w:rsidR="00F239C1" w:rsidRPr="003449EB">
        <w:rPr>
          <w:rFonts w:ascii="Verdana" w:hAnsi="Verdana"/>
        </w:rPr>
        <w:t xml:space="preserve"> was able to challenge staff or point out contradictory practices in a way that educational leaders often felt they could not. </w:t>
      </w:r>
    </w:p>
    <w:p w14:paraId="61E4DD3B" w14:textId="77777777" w:rsidR="00F239C1" w:rsidRDefault="00EF5E69" w:rsidP="00EF5E69">
      <w:pPr>
        <w:rPr>
          <w:rFonts w:ascii="Verdana" w:hAnsi="Verdana"/>
        </w:rPr>
      </w:pPr>
      <w:r>
        <w:rPr>
          <w:rFonts w:ascii="Verdana" w:hAnsi="Verdana"/>
        </w:rPr>
        <w:t>All three</w:t>
      </w:r>
      <w:r w:rsidR="00F239C1">
        <w:rPr>
          <w:rFonts w:ascii="Verdana" w:hAnsi="Verdana"/>
        </w:rPr>
        <w:t xml:space="preserve"> e</w:t>
      </w:r>
      <w:r w:rsidR="00F239C1" w:rsidRPr="003449EB">
        <w:rPr>
          <w:rFonts w:ascii="Verdana" w:hAnsi="Verdana"/>
        </w:rPr>
        <w:t xml:space="preserve">ducational </w:t>
      </w:r>
      <w:r w:rsidR="00F239C1">
        <w:rPr>
          <w:rFonts w:ascii="Verdana" w:hAnsi="Verdana"/>
        </w:rPr>
        <w:t>l</w:t>
      </w:r>
      <w:r w:rsidR="00F239C1" w:rsidRPr="003449EB">
        <w:rPr>
          <w:rFonts w:ascii="Verdana" w:hAnsi="Verdana"/>
        </w:rPr>
        <w:t>eaders interviewed during the evaluation referred to the skills they</w:t>
      </w:r>
      <w:r w:rsidR="00F239C1">
        <w:rPr>
          <w:rFonts w:ascii="Verdana" w:hAnsi="Verdana"/>
        </w:rPr>
        <w:t xml:space="preserve"> had developed in watching the </w:t>
      </w:r>
      <w:r w:rsidR="00A429A2">
        <w:rPr>
          <w:rFonts w:ascii="Verdana" w:hAnsi="Verdana"/>
        </w:rPr>
        <w:t>coach</w:t>
      </w:r>
      <w:r w:rsidR="00F239C1" w:rsidRPr="003449EB">
        <w:rPr>
          <w:rFonts w:ascii="Verdana" w:hAnsi="Verdana"/>
        </w:rPr>
        <w:t xml:space="preserve"> 'at work'.  </w:t>
      </w:r>
      <w:r w:rsidR="007B0C15">
        <w:rPr>
          <w:rFonts w:ascii="Verdana" w:hAnsi="Verdana"/>
        </w:rPr>
        <w:t>Improvements in the confidence and skill of nominated educational leaders</w:t>
      </w:r>
      <w:r w:rsidR="00F239C1" w:rsidRPr="003449EB">
        <w:rPr>
          <w:rFonts w:ascii="Verdana" w:hAnsi="Verdana"/>
        </w:rPr>
        <w:t xml:space="preserve"> appears to be a positive spin</w:t>
      </w:r>
      <w:r w:rsidR="00590CE5">
        <w:rPr>
          <w:rFonts w:ascii="Verdana" w:hAnsi="Verdana"/>
        </w:rPr>
        <w:t>-</w:t>
      </w:r>
      <w:r w:rsidR="00F239C1" w:rsidRPr="003449EB">
        <w:rPr>
          <w:rFonts w:ascii="Verdana" w:hAnsi="Verdana"/>
        </w:rPr>
        <w:t xml:space="preserve">off </w:t>
      </w:r>
      <w:r w:rsidR="007B0C15">
        <w:rPr>
          <w:rFonts w:ascii="Verdana" w:hAnsi="Verdana"/>
        </w:rPr>
        <w:t xml:space="preserve">of the coaching process, is likely to contribute to the </w:t>
      </w:r>
      <w:r w:rsidR="00F239C1" w:rsidRPr="003449EB">
        <w:rPr>
          <w:rFonts w:ascii="Verdana" w:hAnsi="Verdana"/>
        </w:rPr>
        <w:t>sustainability of improvement processes</w:t>
      </w:r>
      <w:r w:rsidR="007B0C15">
        <w:rPr>
          <w:rFonts w:ascii="Verdana" w:hAnsi="Verdana"/>
        </w:rPr>
        <w:t xml:space="preserve"> beyond the program</w:t>
      </w:r>
      <w:r w:rsidR="00F239C1" w:rsidRPr="003449EB">
        <w:rPr>
          <w:rFonts w:ascii="Verdana" w:hAnsi="Verdana"/>
        </w:rPr>
        <w:t>.</w:t>
      </w:r>
      <w:r w:rsidR="00F8300C">
        <w:rPr>
          <w:rFonts w:ascii="Verdana" w:hAnsi="Verdana"/>
        </w:rPr>
        <w:t xml:space="preserve"> One educational leader commented,</w:t>
      </w:r>
    </w:p>
    <w:p w14:paraId="61E4DD3C" w14:textId="77777777" w:rsidR="00E8349C" w:rsidRDefault="00590CE5" w:rsidP="00EF5E69">
      <w:pPr>
        <w:pStyle w:val="DelsQuotations"/>
        <w:rPr>
          <w:rFonts w:ascii="Verdana" w:hAnsi="Verdana"/>
        </w:rPr>
      </w:pPr>
      <w:r>
        <w:rPr>
          <w:rFonts w:ascii="Verdana" w:hAnsi="Verdana"/>
        </w:rPr>
        <w:t>‘</w:t>
      </w:r>
      <w:r w:rsidR="00E8349C" w:rsidRPr="006C3A06">
        <w:rPr>
          <w:rFonts w:ascii="Verdana" w:hAnsi="Verdana"/>
        </w:rPr>
        <w:t xml:space="preserve">It's a learning curve for me to take on what she's teaching me to teach the other staff so that's been a really good process for me, </w:t>
      </w:r>
      <w:r w:rsidR="004142B0">
        <w:rPr>
          <w:rFonts w:ascii="Verdana" w:hAnsi="Verdana"/>
        </w:rPr>
        <w:t>it’s not always easy, b</w:t>
      </w:r>
      <w:r w:rsidR="00E8349C" w:rsidRPr="006C3A06">
        <w:rPr>
          <w:rFonts w:ascii="Verdana" w:hAnsi="Verdana"/>
        </w:rPr>
        <w:t>ut I feel that I've learnt a lot of people</w:t>
      </w:r>
      <w:r w:rsidR="00A165A9">
        <w:rPr>
          <w:rFonts w:ascii="Verdana" w:hAnsi="Verdana"/>
        </w:rPr>
        <w:t>-</w:t>
      </w:r>
      <w:r w:rsidR="00E8349C" w:rsidRPr="006C3A06">
        <w:rPr>
          <w:rFonts w:ascii="Verdana" w:hAnsi="Verdana"/>
        </w:rPr>
        <w:t xml:space="preserve"> management skills and all that sort of thing because I've had to take on that </w:t>
      </w:r>
      <w:r w:rsidR="00A429A2">
        <w:rPr>
          <w:rFonts w:ascii="Verdana" w:hAnsi="Verdana"/>
        </w:rPr>
        <w:t>coach</w:t>
      </w:r>
      <w:r w:rsidR="00E8349C" w:rsidRPr="006C3A06">
        <w:rPr>
          <w:rFonts w:ascii="Verdana" w:hAnsi="Verdana"/>
        </w:rPr>
        <w:t>ing or mentoring role because the visits weren't able to be with everybody.  In terms of my own personal professional development that's been great but in terms of helping the service as a whole it may have been more beneficial to have more time spent with everybody together</w:t>
      </w:r>
      <w:r w:rsidR="00E8349C">
        <w:rPr>
          <w:rFonts w:ascii="Verdana" w:hAnsi="Verdana"/>
        </w:rPr>
        <w:t>.</w:t>
      </w:r>
      <w:r w:rsidR="00A165A9">
        <w:rPr>
          <w:rFonts w:ascii="Verdana" w:hAnsi="Verdana"/>
        </w:rPr>
        <w:t>’</w:t>
      </w:r>
      <w:r w:rsidR="00E8349C">
        <w:rPr>
          <w:rFonts w:ascii="Verdana" w:hAnsi="Verdana"/>
        </w:rPr>
        <w:t xml:space="preserve"> (E</w:t>
      </w:r>
      <w:r w:rsidR="00E8349C" w:rsidRPr="006C3A06">
        <w:rPr>
          <w:rFonts w:ascii="Verdana" w:hAnsi="Verdana"/>
        </w:rPr>
        <w:t>ducational leader)</w:t>
      </w:r>
    </w:p>
    <w:p w14:paraId="61E4DD3D" w14:textId="5C7105B3" w:rsidR="006E667B" w:rsidRDefault="006E667B" w:rsidP="006E667B">
      <w:pPr>
        <w:pStyle w:val="DelsQuotations"/>
        <w:ind w:left="0"/>
        <w:rPr>
          <w:rFonts w:ascii="Arial" w:eastAsia="Times New Roman" w:hAnsi="Arial" w:cs="Arial"/>
          <w:sz w:val="24"/>
          <w:szCs w:val="24"/>
          <w:lang w:val="en-US"/>
        </w:rPr>
      </w:pPr>
      <w:r>
        <w:rPr>
          <w:rFonts w:ascii="Verdana" w:hAnsi="Verdana"/>
        </w:rPr>
        <w:t>Coaches indicated that it is important that the educational leader understands the intention of their role as a</w:t>
      </w:r>
      <w:r w:rsidR="001310FD">
        <w:rPr>
          <w:rFonts w:ascii="Verdana" w:hAnsi="Verdana"/>
        </w:rPr>
        <w:t>n educational</w:t>
      </w:r>
      <w:r>
        <w:rPr>
          <w:rFonts w:ascii="Verdana" w:hAnsi="Verdana"/>
        </w:rPr>
        <w:t xml:space="preserve"> leader and has the confidence and skills to lead within their service. The educational leaders require support from the service director or manager if they are to be successful.  They also need further opportunities to develop capacity in working with the facilitating and inhibiting practices they observe. </w:t>
      </w:r>
    </w:p>
    <w:p w14:paraId="61E4DD3E" w14:textId="77777777" w:rsidR="004142B0" w:rsidRDefault="004142B0" w:rsidP="00F8300C">
      <w:pPr>
        <w:pStyle w:val="NoSpacing"/>
        <w:pBdr>
          <w:top w:val="single" w:sz="4" w:space="1" w:color="auto"/>
          <w:left w:val="single" w:sz="4" w:space="4" w:color="auto"/>
          <w:bottom w:val="single" w:sz="4" w:space="1" w:color="auto"/>
          <w:right w:val="single" w:sz="4" w:space="4" w:color="auto"/>
        </w:pBdr>
        <w:rPr>
          <w:rFonts w:ascii="Verdana" w:hAnsi="Verdana"/>
        </w:rPr>
      </w:pPr>
    </w:p>
    <w:p w14:paraId="61E4DD3F" w14:textId="77777777" w:rsidR="00F8300C" w:rsidRPr="00683C36" w:rsidRDefault="00F8300C" w:rsidP="00F8300C">
      <w:pPr>
        <w:pStyle w:val="NoSpacing"/>
        <w:pBdr>
          <w:top w:val="single" w:sz="4" w:space="1" w:color="auto"/>
          <w:left w:val="single" w:sz="4" w:space="4" w:color="auto"/>
          <w:bottom w:val="single" w:sz="4" w:space="1" w:color="auto"/>
          <w:right w:val="single" w:sz="4" w:space="4" w:color="auto"/>
        </w:pBdr>
        <w:rPr>
          <w:rFonts w:ascii="Verdana" w:hAnsi="Verdana"/>
          <w:lang w:val="en-AU"/>
        </w:rPr>
      </w:pPr>
      <w:r w:rsidRPr="003121EB">
        <w:rPr>
          <w:rFonts w:ascii="Verdana" w:hAnsi="Verdana"/>
          <w:lang w:val="en-AU"/>
        </w:rPr>
        <w:t>Implication</w:t>
      </w:r>
      <w:r w:rsidR="004142B0" w:rsidRPr="003121EB">
        <w:rPr>
          <w:rFonts w:ascii="Verdana" w:hAnsi="Verdana"/>
          <w:lang w:val="en-AU"/>
        </w:rPr>
        <w:t xml:space="preserve"> 10</w:t>
      </w:r>
      <w:r w:rsidRPr="003121EB">
        <w:rPr>
          <w:rFonts w:ascii="Verdana" w:hAnsi="Verdana"/>
          <w:lang w:val="en-AU"/>
        </w:rPr>
        <w:t xml:space="preserve">:   Nominated educational leaders are a key resource for </w:t>
      </w:r>
      <w:r w:rsidR="004142B0" w:rsidRPr="003121EB">
        <w:rPr>
          <w:rFonts w:ascii="Verdana" w:hAnsi="Verdana"/>
          <w:lang w:val="en-AU"/>
        </w:rPr>
        <w:t xml:space="preserve">services in supporting practice </w:t>
      </w:r>
      <w:r w:rsidRPr="003121EB">
        <w:rPr>
          <w:rFonts w:ascii="Verdana" w:hAnsi="Verdana"/>
          <w:lang w:val="en-AU"/>
        </w:rPr>
        <w:t xml:space="preserve">improvement.  Further opportunities to extend their skills in leadership and in coaching educators may be valuable in </w:t>
      </w:r>
      <w:r w:rsidR="004142B0" w:rsidRPr="003121EB">
        <w:rPr>
          <w:rFonts w:ascii="Verdana" w:hAnsi="Verdana"/>
          <w:lang w:val="en-AU"/>
        </w:rPr>
        <w:t>progressing and sustaining improvements.</w:t>
      </w:r>
    </w:p>
    <w:p w14:paraId="61E4DD40" w14:textId="77777777" w:rsidR="00F8300C" w:rsidRDefault="00F8300C" w:rsidP="00F8300C">
      <w:pPr>
        <w:pStyle w:val="NoSpacing"/>
        <w:pBdr>
          <w:top w:val="single" w:sz="4" w:space="1" w:color="auto"/>
          <w:left w:val="single" w:sz="4" w:space="4" w:color="auto"/>
          <w:bottom w:val="single" w:sz="4" w:space="1" w:color="auto"/>
          <w:right w:val="single" w:sz="4" w:space="4" w:color="auto"/>
        </w:pBdr>
      </w:pPr>
    </w:p>
    <w:p w14:paraId="61E4DD41" w14:textId="77777777" w:rsidR="006B3DF1" w:rsidRDefault="00CF7886" w:rsidP="006B3DF1">
      <w:pPr>
        <w:pStyle w:val="Heading1"/>
      </w:pPr>
      <w:bookmarkStart w:id="102" w:name="_Toc378664512"/>
      <w:r>
        <w:t xml:space="preserve">4.3 </w:t>
      </w:r>
      <w:r w:rsidR="004B75EA">
        <w:t xml:space="preserve"> </w:t>
      </w:r>
      <w:r w:rsidR="006B3DF1" w:rsidRPr="00977A3B">
        <w:t>Key Evaluation Question 3</w:t>
      </w:r>
      <w:r w:rsidR="006B3DF1">
        <w:t>:</w:t>
      </w:r>
      <w:r w:rsidR="004B75EA">
        <w:t xml:space="preserve"> </w:t>
      </w:r>
      <w:r>
        <w:t>What difference did the coaching program made to services?</w:t>
      </w:r>
      <w:bookmarkEnd w:id="102"/>
      <w:r w:rsidR="006B3DF1" w:rsidRPr="005705BA">
        <w:t xml:space="preserve"> </w:t>
      </w:r>
    </w:p>
    <w:p w14:paraId="61E4DD42" w14:textId="77777777" w:rsidR="006B3DF1" w:rsidRDefault="00A429A2" w:rsidP="006B3DF1">
      <w:pPr>
        <w:rPr>
          <w:rFonts w:ascii="Verdana" w:hAnsi="Verdana"/>
        </w:rPr>
      </w:pPr>
      <w:r>
        <w:rPr>
          <w:rFonts w:ascii="Verdana" w:hAnsi="Verdana"/>
        </w:rPr>
        <w:t>Coach</w:t>
      </w:r>
      <w:r w:rsidR="006B3DF1">
        <w:rPr>
          <w:rFonts w:ascii="Verdana" w:hAnsi="Verdana"/>
        </w:rPr>
        <w:t>es worked closely with the educational leadership team to foster improvements at the service level as well as at the individual educator level.</w:t>
      </w:r>
    </w:p>
    <w:p w14:paraId="61E4DD43" w14:textId="77777777" w:rsidR="006B3DF1" w:rsidRDefault="00B211D5" w:rsidP="006B3DF1">
      <w:pPr>
        <w:rPr>
          <w:rFonts w:ascii="Verdana" w:hAnsi="Verdana"/>
        </w:rPr>
      </w:pPr>
      <w:r>
        <w:rPr>
          <w:rFonts w:ascii="Verdana" w:hAnsi="Verdana"/>
        </w:rPr>
        <w:t xml:space="preserve">It </w:t>
      </w:r>
      <w:r w:rsidR="006B3DF1">
        <w:rPr>
          <w:rFonts w:ascii="Verdana" w:hAnsi="Verdana"/>
        </w:rPr>
        <w:t xml:space="preserve">was necessary to examine secondary documents prepared by the consultants and </w:t>
      </w:r>
      <w:r w:rsidR="00A429A2">
        <w:rPr>
          <w:rFonts w:ascii="Verdana" w:hAnsi="Verdana"/>
        </w:rPr>
        <w:t>coach</w:t>
      </w:r>
      <w:r w:rsidR="006B3DF1">
        <w:rPr>
          <w:rFonts w:ascii="Verdana" w:hAnsi="Verdana"/>
        </w:rPr>
        <w:t xml:space="preserve">es during the program to ascertain the contribution of the </w:t>
      </w:r>
      <w:r w:rsidR="00D91BC2">
        <w:rPr>
          <w:rFonts w:ascii="Verdana" w:hAnsi="Verdana"/>
        </w:rPr>
        <w:t>coaching program</w:t>
      </w:r>
      <w:r w:rsidR="006B3DF1">
        <w:rPr>
          <w:rFonts w:ascii="Verdana" w:hAnsi="Verdana"/>
        </w:rPr>
        <w:t xml:space="preserve"> to </w:t>
      </w:r>
      <w:r w:rsidR="00BB6BA4">
        <w:rPr>
          <w:rFonts w:ascii="Verdana" w:hAnsi="Verdana"/>
        </w:rPr>
        <w:t xml:space="preserve">improvements in </w:t>
      </w:r>
      <w:r w:rsidR="006B3DF1">
        <w:rPr>
          <w:rFonts w:ascii="Verdana" w:hAnsi="Verdana"/>
        </w:rPr>
        <w:t xml:space="preserve">service processes and practices.  </w:t>
      </w:r>
    </w:p>
    <w:p w14:paraId="61E4DD44" w14:textId="76F493D1" w:rsidR="00980A74" w:rsidRDefault="00B211D5" w:rsidP="00980A74">
      <w:pPr>
        <w:rPr>
          <w:rFonts w:ascii="Verdana" w:hAnsi="Verdana"/>
        </w:rPr>
      </w:pPr>
      <w:r>
        <w:rPr>
          <w:rFonts w:ascii="Verdana" w:hAnsi="Verdana"/>
        </w:rPr>
        <w:t>The</w:t>
      </w:r>
      <w:r w:rsidR="00980A74">
        <w:rPr>
          <w:rFonts w:ascii="Verdana" w:hAnsi="Verdana"/>
        </w:rPr>
        <w:t xml:space="preserve"> evidence </w:t>
      </w:r>
      <w:r>
        <w:rPr>
          <w:rFonts w:ascii="Verdana" w:hAnsi="Verdana"/>
        </w:rPr>
        <w:t>documented</w:t>
      </w:r>
      <w:r w:rsidR="00980A74">
        <w:rPr>
          <w:rFonts w:ascii="Verdana" w:hAnsi="Verdana"/>
        </w:rPr>
        <w:t xml:space="preserve"> demonstrates that some services have improved in significant ways across a range of areas, </w:t>
      </w:r>
      <w:r>
        <w:rPr>
          <w:rFonts w:ascii="Verdana" w:hAnsi="Verdana"/>
        </w:rPr>
        <w:t xml:space="preserve">but </w:t>
      </w:r>
      <w:r w:rsidR="00980A74">
        <w:rPr>
          <w:rFonts w:ascii="Verdana" w:hAnsi="Verdana"/>
        </w:rPr>
        <w:t xml:space="preserve">it is not possible to know if these changes have occurred in all services, or to assess the sustainability of the improvements.  Change at the service level is complex and non-linear. There is a range of factors that will influence service engagement and improvements in the Village Indicators, including increased familiarity over time with the </w:t>
      </w:r>
      <w:r w:rsidR="00DB32AC">
        <w:rPr>
          <w:rFonts w:ascii="Verdana" w:hAnsi="Verdana"/>
        </w:rPr>
        <w:t>VEYLDF</w:t>
      </w:r>
      <w:r w:rsidR="00980A74">
        <w:rPr>
          <w:rFonts w:ascii="Verdana" w:hAnsi="Verdana"/>
        </w:rPr>
        <w:t xml:space="preserve">, changes in light of NQS ratings, and impetus by the service to improve.      </w:t>
      </w:r>
    </w:p>
    <w:p w14:paraId="61E4DD45" w14:textId="179DCC38" w:rsidR="006B3DF1" w:rsidRDefault="006B3DF1" w:rsidP="006B3DF1">
      <w:pPr>
        <w:rPr>
          <w:rFonts w:ascii="Verdana" w:hAnsi="Verdana"/>
        </w:rPr>
      </w:pPr>
      <w:r>
        <w:rPr>
          <w:rFonts w:ascii="Verdana" w:hAnsi="Verdana"/>
        </w:rPr>
        <w:t>The consultancy reports and the accompanying assessment in the initial two consultancy visits included an assessment of baseline status of the services.  A mid-</w:t>
      </w:r>
      <w:r w:rsidR="005A41F6">
        <w:rPr>
          <w:rFonts w:ascii="Verdana" w:hAnsi="Verdana"/>
        </w:rPr>
        <w:t xml:space="preserve">program </w:t>
      </w:r>
      <w:r>
        <w:rPr>
          <w:rFonts w:ascii="Verdana" w:hAnsi="Verdana"/>
        </w:rPr>
        <w:t>evaluation report prepared by Gowrie provided an assessment of service engagement a</w:t>
      </w:r>
      <w:r w:rsidR="007B0C15">
        <w:rPr>
          <w:rFonts w:ascii="Verdana" w:hAnsi="Verdana"/>
        </w:rPr>
        <w:t xml:space="preserve">nd commitment to embedding the </w:t>
      </w:r>
      <w:r w:rsidR="00DB32AC">
        <w:rPr>
          <w:rFonts w:ascii="Verdana" w:hAnsi="Verdana"/>
        </w:rPr>
        <w:t xml:space="preserve">VEYLDF </w:t>
      </w:r>
      <w:r>
        <w:rPr>
          <w:rFonts w:ascii="Verdana" w:hAnsi="Verdana"/>
        </w:rPr>
        <w:t xml:space="preserve">at the mid-point period of the program. This report and the accompanying documentation was also reviewed for information that demonstrated shifts in service status over time.  Evaluation evidence in the form of interviews with the four </w:t>
      </w:r>
      <w:r w:rsidR="00A429A2">
        <w:rPr>
          <w:rFonts w:ascii="Verdana" w:hAnsi="Verdana"/>
        </w:rPr>
        <w:t>coach</w:t>
      </w:r>
      <w:r>
        <w:rPr>
          <w:rFonts w:ascii="Verdana" w:hAnsi="Verdana"/>
        </w:rPr>
        <w:t xml:space="preserve">es and six </w:t>
      </w:r>
      <w:r w:rsidR="007B0C15">
        <w:rPr>
          <w:rFonts w:ascii="Verdana" w:hAnsi="Verdana"/>
        </w:rPr>
        <w:t xml:space="preserve">service </w:t>
      </w:r>
      <w:r>
        <w:rPr>
          <w:rFonts w:ascii="Verdana" w:hAnsi="Verdana"/>
        </w:rPr>
        <w:t>managers</w:t>
      </w:r>
      <w:r w:rsidR="007B0C15">
        <w:rPr>
          <w:rFonts w:ascii="Verdana" w:hAnsi="Verdana"/>
        </w:rPr>
        <w:t>/directors</w:t>
      </w:r>
      <w:r>
        <w:rPr>
          <w:rFonts w:ascii="Verdana" w:hAnsi="Verdana"/>
        </w:rPr>
        <w:t xml:space="preserve"> provided supplementary information about the influence of the program on service level outcomes.</w:t>
      </w:r>
    </w:p>
    <w:p w14:paraId="6B50A413" w14:textId="77777777" w:rsidR="003121EB" w:rsidRDefault="003121EB" w:rsidP="00F8300C">
      <w:pPr>
        <w:rPr>
          <w:rFonts w:ascii="Verdana" w:hAnsi="Verdana"/>
        </w:rPr>
      </w:pPr>
    </w:p>
    <w:p w14:paraId="61E4DD46" w14:textId="77777777" w:rsidR="00F8300C" w:rsidRPr="00E978D8" w:rsidRDefault="00F8300C" w:rsidP="00F8300C">
      <w:pPr>
        <w:rPr>
          <w:rFonts w:ascii="Verdana" w:hAnsi="Verdana"/>
        </w:rPr>
      </w:pPr>
      <w:r w:rsidRPr="00E978D8">
        <w:rPr>
          <w:rFonts w:ascii="Verdana" w:hAnsi="Verdana"/>
        </w:rPr>
        <w:t>Indicators of shifts in services that support improved education and care include:</w:t>
      </w:r>
    </w:p>
    <w:p w14:paraId="61E4DD47" w14:textId="77777777" w:rsidR="00F8300C" w:rsidRDefault="00F8300C" w:rsidP="00F8300C">
      <w:pPr>
        <w:pStyle w:val="ListParagraph"/>
        <w:numPr>
          <w:ilvl w:val="0"/>
          <w:numId w:val="10"/>
        </w:numPr>
        <w:rPr>
          <w:rFonts w:ascii="Verdana" w:hAnsi="Verdana"/>
        </w:rPr>
      </w:pPr>
      <w:r>
        <w:rPr>
          <w:rFonts w:ascii="Verdana" w:hAnsi="Verdana"/>
        </w:rPr>
        <w:t>Levels of engagement of services with the program</w:t>
      </w:r>
    </w:p>
    <w:p w14:paraId="61E4DD48" w14:textId="3D2D2FFE" w:rsidR="00F8300C" w:rsidRPr="00E978D8" w:rsidRDefault="00F8300C" w:rsidP="00F8300C">
      <w:pPr>
        <w:pStyle w:val="ListParagraph"/>
        <w:numPr>
          <w:ilvl w:val="0"/>
          <w:numId w:val="10"/>
        </w:numPr>
        <w:rPr>
          <w:rFonts w:ascii="Verdana" w:hAnsi="Verdana"/>
        </w:rPr>
      </w:pPr>
      <w:r w:rsidRPr="00E978D8">
        <w:rPr>
          <w:rFonts w:ascii="Verdana" w:hAnsi="Verdana"/>
        </w:rPr>
        <w:t xml:space="preserve">Improved service rating on </w:t>
      </w:r>
      <w:r w:rsidR="00D16731">
        <w:rPr>
          <w:rFonts w:ascii="Verdana" w:hAnsi="Verdana"/>
        </w:rPr>
        <w:t>Village Indicators</w:t>
      </w:r>
      <w:r>
        <w:rPr>
          <w:rFonts w:ascii="Verdana" w:hAnsi="Verdana"/>
        </w:rPr>
        <w:t xml:space="preserve"> pre-program and post-</w:t>
      </w:r>
      <w:r w:rsidRPr="00E978D8">
        <w:rPr>
          <w:rFonts w:ascii="Verdana" w:hAnsi="Verdana"/>
        </w:rPr>
        <w:t>program</w:t>
      </w:r>
    </w:p>
    <w:p w14:paraId="61E4DD49" w14:textId="77777777" w:rsidR="00F8300C" w:rsidRPr="00E978D8" w:rsidRDefault="00F8300C" w:rsidP="00F8300C">
      <w:pPr>
        <w:pStyle w:val="ListParagraph"/>
        <w:numPr>
          <w:ilvl w:val="0"/>
          <w:numId w:val="10"/>
        </w:numPr>
        <w:rPr>
          <w:rFonts w:ascii="Verdana" w:hAnsi="Verdana"/>
        </w:rPr>
      </w:pPr>
      <w:r w:rsidRPr="00E978D8">
        <w:rPr>
          <w:rFonts w:ascii="Verdana" w:hAnsi="Verdana"/>
        </w:rPr>
        <w:t xml:space="preserve">Performance in NQS ratings (only for those services that have had </w:t>
      </w:r>
      <w:r>
        <w:rPr>
          <w:rFonts w:ascii="Verdana" w:hAnsi="Verdana"/>
        </w:rPr>
        <w:t>service ratings</w:t>
      </w:r>
      <w:r w:rsidRPr="00E978D8">
        <w:rPr>
          <w:rFonts w:ascii="Verdana" w:hAnsi="Verdana"/>
        </w:rPr>
        <w:t>)</w:t>
      </w:r>
    </w:p>
    <w:p w14:paraId="61E4DD4A" w14:textId="77777777" w:rsidR="00F8300C" w:rsidRPr="00E978D8" w:rsidRDefault="00F8300C" w:rsidP="00F8300C">
      <w:pPr>
        <w:pStyle w:val="ListParagraph"/>
        <w:numPr>
          <w:ilvl w:val="0"/>
          <w:numId w:val="10"/>
        </w:numPr>
        <w:rPr>
          <w:rFonts w:ascii="Verdana" w:hAnsi="Verdana"/>
        </w:rPr>
      </w:pPr>
      <w:r>
        <w:rPr>
          <w:rFonts w:ascii="Verdana" w:hAnsi="Verdana"/>
        </w:rPr>
        <w:t>Coach</w:t>
      </w:r>
      <w:r w:rsidRPr="00E978D8">
        <w:rPr>
          <w:rFonts w:ascii="Verdana" w:hAnsi="Verdana"/>
        </w:rPr>
        <w:t>es</w:t>
      </w:r>
      <w:r>
        <w:rPr>
          <w:rFonts w:ascii="Verdana" w:hAnsi="Verdana"/>
        </w:rPr>
        <w:t>’</w:t>
      </w:r>
      <w:r w:rsidRPr="00E978D8">
        <w:rPr>
          <w:rFonts w:ascii="Verdana" w:hAnsi="Verdana"/>
        </w:rPr>
        <w:t xml:space="preserve"> perspective</w:t>
      </w:r>
      <w:r>
        <w:rPr>
          <w:rFonts w:ascii="Verdana" w:hAnsi="Verdana"/>
        </w:rPr>
        <w:t>s</w:t>
      </w:r>
      <w:r w:rsidRPr="00E978D8">
        <w:rPr>
          <w:rFonts w:ascii="Verdana" w:hAnsi="Verdana"/>
        </w:rPr>
        <w:t xml:space="preserve"> on service improvement generated through the program (</w:t>
      </w:r>
      <w:r>
        <w:rPr>
          <w:rFonts w:ascii="Verdana" w:hAnsi="Verdana"/>
        </w:rPr>
        <w:t xml:space="preserve">program </w:t>
      </w:r>
      <w:r w:rsidRPr="00E978D8">
        <w:rPr>
          <w:rFonts w:ascii="Verdana" w:hAnsi="Verdana"/>
        </w:rPr>
        <w:t>mid</w:t>
      </w:r>
      <w:r>
        <w:rPr>
          <w:rFonts w:ascii="Verdana" w:hAnsi="Verdana"/>
        </w:rPr>
        <w:t>-</w:t>
      </w:r>
      <w:r w:rsidRPr="00E978D8">
        <w:rPr>
          <w:rFonts w:ascii="Verdana" w:hAnsi="Verdana"/>
        </w:rPr>
        <w:t>point and at end)</w:t>
      </w:r>
    </w:p>
    <w:p w14:paraId="61E4DD4B" w14:textId="00E64E4C" w:rsidR="00F8300C" w:rsidRDefault="00F8300C" w:rsidP="00F8300C">
      <w:pPr>
        <w:pStyle w:val="ListParagraph"/>
        <w:numPr>
          <w:ilvl w:val="0"/>
          <w:numId w:val="10"/>
        </w:numPr>
        <w:rPr>
          <w:rFonts w:ascii="Verdana" w:hAnsi="Verdana"/>
        </w:rPr>
      </w:pPr>
      <w:r w:rsidRPr="00E978D8">
        <w:rPr>
          <w:rFonts w:ascii="Verdana" w:hAnsi="Verdana"/>
        </w:rPr>
        <w:t xml:space="preserve">Educators' perspectives on services' engagement with the </w:t>
      </w:r>
      <w:r w:rsidR="00DB32AC">
        <w:rPr>
          <w:rFonts w:ascii="Verdana" w:hAnsi="Verdana"/>
        </w:rPr>
        <w:t>VEYLDF</w:t>
      </w:r>
      <w:r w:rsidR="00DB32AC" w:rsidRPr="00E978D8">
        <w:rPr>
          <w:rFonts w:ascii="Verdana" w:hAnsi="Verdana"/>
        </w:rPr>
        <w:t xml:space="preserve"> </w:t>
      </w:r>
      <w:r w:rsidRPr="00E978D8">
        <w:rPr>
          <w:rFonts w:ascii="Verdana" w:hAnsi="Verdana"/>
        </w:rPr>
        <w:t>and associated support (mid</w:t>
      </w:r>
      <w:r>
        <w:rPr>
          <w:rFonts w:ascii="Verdana" w:hAnsi="Verdana"/>
        </w:rPr>
        <w:t>-</w:t>
      </w:r>
      <w:r w:rsidR="005A41F6">
        <w:rPr>
          <w:rFonts w:ascii="Verdana" w:hAnsi="Verdana"/>
        </w:rPr>
        <w:t>program</w:t>
      </w:r>
      <w:r w:rsidR="005A41F6" w:rsidRPr="00E978D8">
        <w:rPr>
          <w:rFonts w:ascii="Verdana" w:hAnsi="Verdana"/>
        </w:rPr>
        <w:t xml:space="preserve"> </w:t>
      </w:r>
      <w:r w:rsidRPr="00E978D8">
        <w:rPr>
          <w:rFonts w:ascii="Verdana" w:hAnsi="Verdana"/>
        </w:rPr>
        <w:t>and end</w:t>
      </w:r>
      <w:r>
        <w:rPr>
          <w:rFonts w:ascii="Verdana" w:hAnsi="Verdana"/>
        </w:rPr>
        <w:t>-</w:t>
      </w:r>
      <w:r w:rsidRPr="00E978D8">
        <w:rPr>
          <w:rFonts w:ascii="Verdana" w:hAnsi="Verdana"/>
        </w:rPr>
        <w:t>of</w:t>
      </w:r>
      <w:r>
        <w:rPr>
          <w:rFonts w:ascii="Verdana" w:hAnsi="Verdana"/>
        </w:rPr>
        <w:t>-</w:t>
      </w:r>
      <w:r w:rsidRPr="00E978D8">
        <w:rPr>
          <w:rFonts w:ascii="Verdana" w:hAnsi="Verdana"/>
        </w:rPr>
        <w:t>program survey)</w:t>
      </w:r>
      <w:r>
        <w:rPr>
          <w:rFonts w:ascii="Verdana" w:hAnsi="Verdana"/>
        </w:rPr>
        <w:t>.</w:t>
      </w:r>
    </w:p>
    <w:p w14:paraId="61E4DD4C" w14:textId="77777777" w:rsidR="00A15C44" w:rsidRPr="00813660" w:rsidRDefault="00A15C44" w:rsidP="00A15C44">
      <w:pPr>
        <w:pStyle w:val="Heading2"/>
      </w:pPr>
      <w:bookmarkStart w:id="103" w:name="_Toc378664513"/>
      <w:r w:rsidRPr="00813660">
        <w:t>Level of Engagement of Services with the Program</w:t>
      </w:r>
      <w:bookmarkEnd w:id="103"/>
    </w:p>
    <w:p w14:paraId="61E4DD4D" w14:textId="1E56697E" w:rsidR="00F8300C" w:rsidRDefault="00F8300C" w:rsidP="00A15C44">
      <w:pPr>
        <w:rPr>
          <w:rFonts w:ascii="Verdana" w:hAnsi="Verdana"/>
        </w:rPr>
      </w:pPr>
      <w:r>
        <w:rPr>
          <w:rFonts w:ascii="Verdana" w:hAnsi="Verdana"/>
        </w:rPr>
        <w:t xml:space="preserve">Engagement of services with the program and its intent to assist services in embedding the </w:t>
      </w:r>
      <w:r w:rsidR="00DB32AC">
        <w:rPr>
          <w:rFonts w:ascii="Verdana" w:hAnsi="Verdana"/>
        </w:rPr>
        <w:t xml:space="preserve">VEYLDF </w:t>
      </w:r>
      <w:r>
        <w:rPr>
          <w:rFonts w:ascii="Verdana" w:hAnsi="Verdana"/>
        </w:rPr>
        <w:t>was identified as a critical pre-cursor to service level change.</w:t>
      </w:r>
    </w:p>
    <w:p w14:paraId="61E4DD4E" w14:textId="77777777" w:rsidR="00A15C44" w:rsidRDefault="00A15C44" w:rsidP="00A15C44">
      <w:pPr>
        <w:rPr>
          <w:rFonts w:ascii="Verdana" w:hAnsi="Verdana"/>
        </w:rPr>
      </w:pPr>
      <w:r w:rsidRPr="00EE0078">
        <w:rPr>
          <w:rFonts w:ascii="Verdana" w:hAnsi="Verdana"/>
        </w:rPr>
        <w:t xml:space="preserve">Herscovitch and Meyer </w:t>
      </w:r>
      <w:bookmarkStart w:id="104" w:name="d14683e212"/>
      <w:bookmarkEnd w:id="104"/>
      <w:r>
        <w:rPr>
          <w:rFonts w:ascii="Verdana" w:hAnsi="Verdana"/>
        </w:rPr>
        <w:t xml:space="preserve">(2002, p. </w:t>
      </w:r>
      <w:hyperlink r:id="rId22" w:anchor="B22" w:history="1">
        <w:r w:rsidRPr="00EE0078">
          <w:rPr>
            <w:rFonts w:ascii="Verdana" w:hAnsi="Verdana"/>
          </w:rPr>
          <w:t>22</w:t>
        </w:r>
      </w:hyperlink>
      <w:r>
        <w:rPr>
          <w:rFonts w:ascii="Verdana" w:hAnsi="Verdana"/>
        </w:rPr>
        <w:t>)</w:t>
      </w:r>
      <w:r w:rsidRPr="00EE0078">
        <w:rPr>
          <w:rFonts w:ascii="Verdana" w:hAnsi="Verdana"/>
        </w:rPr>
        <w:t xml:space="preserve"> observe</w:t>
      </w:r>
      <w:r>
        <w:rPr>
          <w:rFonts w:ascii="Verdana" w:hAnsi="Verdana"/>
        </w:rPr>
        <w:t>d</w:t>
      </w:r>
      <w:r w:rsidRPr="00EE0078">
        <w:rPr>
          <w:rFonts w:ascii="Verdana" w:hAnsi="Verdana"/>
        </w:rPr>
        <w:t xml:space="preserve"> that member</w:t>
      </w:r>
      <w:r>
        <w:rPr>
          <w:rFonts w:ascii="Verdana" w:hAnsi="Verdana"/>
        </w:rPr>
        <w:t>s</w:t>
      </w:r>
      <w:r w:rsidRPr="00EE0078">
        <w:rPr>
          <w:rFonts w:ascii="Verdana" w:hAnsi="Verdana"/>
        </w:rPr>
        <w:t xml:space="preserve"> of organisations can commit to implementing change because they want to (they value the change), because they have to (they have little choice), or because they ought to (they feel obliged). Commitment based on 'want to' motives reflects the highest level of</w:t>
      </w:r>
      <w:r>
        <w:rPr>
          <w:rFonts w:ascii="Verdana" w:hAnsi="Verdana"/>
        </w:rPr>
        <w:t xml:space="preserve"> commitment to implementing organis</w:t>
      </w:r>
      <w:r w:rsidRPr="00EE0078">
        <w:rPr>
          <w:rFonts w:ascii="Verdana" w:hAnsi="Verdana"/>
        </w:rPr>
        <w:t xml:space="preserve">ational change. Given </w:t>
      </w:r>
      <w:r>
        <w:rPr>
          <w:rFonts w:ascii="Verdana" w:hAnsi="Verdana"/>
        </w:rPr>
        <w:t xml:space="preserve">that </w:t>
      </w:r>
      <w:r w:rsidRPr="00EE0078">
        <w:rPr>
          <w:rFonts w:ascii="Verdana" w:hAnsi="Verdana"/>
        </w:rPr>
        <w:t xml:space="preserve">the services within this program were </w:t>
      </w:r>
      <w:r>
        <w:rPr>
          <w:rFonts w:ascii="Verdana" w:hAnsi="Verdana"/>
        </w:rPr>
        <w:t xml:space="preserve">invited to apply because of a </w:t>
      </w:r>
      <w:r w:rsidRPr="00EE0078">
        <w:rPr>
          <w:rFonts w:ascii="Verdana" w:hAnsi="Verdana"/>
        </w:rPr>
        <w:t xml:space="preserve">perceived need </w:t>
      </w:r>
      <w:r>
        <w:rPr>
          <w:rFonts w:ascii="Verdana" w:hAnsi="Verdana"/>
        </w:rPr>
        <w:t>or risk, it is notable that most services demonstrated a</w:t>
      </w:r>
      <w:r w:rsidRPr="00EE0078">
        <w:rPr>
          <w:rFonts w:ascii="Verdana" w:hAnsi="Verdana"/>
        </w:rPr>
        <w:t xml:space="preserve"> relatively high level of commitment</w:t>
      </w:r>
      <w:r>
        <w:rPr>
          <w:rFonts w:ascii="Verdana" w:hAnsi="Verdana"/>
        </w:rPr>
        <w:t xml:space="preserve"> to coaching. </w:t>
      </w:r>
    </w:p>
    <w:p w14:paraId="61E4DD4F" w14:textId="751BEA75" w:rsidR="00A15C44" w:rsidRPr="00EE0078" w:rsidRDefault="00A15C44" w:rsidP="00A15C44">
      <w:pPr>
        <w:rPr>
          <w:rFonts w:ascii="Verdana" w:hAnsi="Verdana"/>
        </w:rPr>
      </w:pPr>
      <w:r w:rsidRPr="00EE0078">
        <w:rPr>
          <w:rFonts w:ascii="Verdana" w:hAnsi="Verdana"/>
        </w:rPr>
        <w:t>In the mid-</w:t>
      </w:r>
      <w:r w:rsidR="005A41F6">
        <w:rPr>
          <w:rFonts w:ascii="Verdana" w:hAnsi="Verdana"/>
        </w:rPr>
        <w:t>program</w:t>
      </w:r>
      <w:r w:rsidR="005A41F6" w:rsidRPr="00EE0078">
        <w:rPr>
          <w:rFonts w:ascii="Verdana" w:hAnsi="Verdana"/>
        </w:rPr>
        <w:t xml:space="preserve"> </w:t>
      </w:r>
      <w:r w:rsidRPr="00EE0078">
        <w:rPr>
          <w:rFonts w:ascii="Verdana" w:hAnsi="Verdana"/>
        </w:rPr>
        <w:t>evaluation report</w:t>
      </w:r>
      <w:r>
        <w:rPr>
          <w:rFonts w:ascii="Verdana" w:hAnsi="Verdana"/>
        </w:rPr>
        <w:t>,</w:t>
      </w:r>
      <w:r w:rsidRPr="00EE0078">
        <w:rPr>
          <w:rFonts w:ascii="Verdana" w:hAnsi="Verdana"/>
        </w:rPr>
        <w:t xml:space="preserve"> </w:t>
      </w:r>
      <w:r>
        <w:rPr>
          <w:rFonts w:ascii="Verdana" w:hAnsi="Verdana"/>
        </w:rPr>
        <w:t>coach</w:t>
      </w:r>
      <w:r w:rsidRPr="00EE0078">
        <w:rPr>
          <w:rFonts w:ascii="Verdana" w:hAnsi="Verdana"/>
        </w:rPr>
        <w:t xml:space="preserve">es indicated that 34 of the 54 services were engaged with the </w:t>
      </w:r>
      <w:r>
        <w:rPr>
          <w:rFonts w:ascii="Verdana" w:hAnsi="Verdana"/>
        </w:rPr>
        <w:t>coaching program</w:t>
      </w:r>
      <w:r w:rsidRPr="00EE0078">
        <w:rPr>
          <w:rFonts w:ascii="Verdana" w:hAnsi="Verdana"/>
        </w:rPr>
        <w:t xml:space="preserve"> (scoring the leve</w:t>
      </w:r>
      <w:r>
        <w:rPr>
          <w:rFonts w:ascii="Verdana" w:hAnsi="Verdana"/>
        </w:rPr>
        <w:t>l of engagement at 4 or 5</w:t>
      </w:r>
      <w:r w:rsidRPr="00EE0078">
        <w:rPr>
          <w:rFonts w:ascii="Verdana" w:hAnsi="Verdana"/>
        </w:rPr>
        <w:t xml:space="preserve"> on a 5 point scale</w:t>
      </w:r>
      <w:r w:rsidR="003121EB">
        <w:rPr>
          <w:rFonts w:ascii="Verdana" w:hAnsi="Verdana"/>
        </w:rPr>
        <w:t xml:space="preserve"> with 5 representing highly engaged</w:t>
      </w:r>
      <w:r w:rsidRPr="00EE0078">
        <w:rPr>
          <w:rFonts w:ascii="Verdana" w:hAnsi="Verdana"/>
        </w:rPr>
        <w:t xml:space="preserve">.  Only </w:t>
      </w:r>
      <w:r>
        <w:rPr>
          <w:rFonts w:ascii="Verdana" w:hAnsi="Verdana"/>
        </w:rPr>
        <w:t>four</w:t>
      </w:r>
      <w:r w:rsidRPr="00EE0078">
        <w:rPr>
          <w:rFonts w:ascii="Verdana" w:hAnsi="Verdana"/>
        </w:rPr>
        <w:t xml:space="preserve"> services were classified </w:t>
      </w:r>
      <w:r>
        <w:rPr>
          <w:rFonts w:ascii="Verdana" w:hAnsi="Verdana"/>
        </w:rPr>
        <w:t xml:space="preserve">by the coaches </w:t>
      </w:r>
      <w:r w:rsidRPr="00EE0078">
        <w:rPr>
          <w:rFonts w:ascii="Verdana" w:hAnsi="Verdana"/>
        </w:rPr>
        <w:t xml:space="preserve">as not engaged with the program, with these services experiencing high turnover of staff, </w:t>
      </w:r>
      <w:r>
        <w:rPr>
          <w:rFonts w:ascii="Verdana" w:hAnsi="Verdana"/>
        </w:rPr>
        <w:t>evidence of poor or limited leadership</w:t>
      </w:r>
      <w:r w:rsidRPr="00EE0078">
        <w:rPr>
          <w:rFonts w:ascii="Verdana" w:hAnsi="Verdana"/>
        </w:rPr>
        <w:t xml:space="preserve"> and low levels of commitment to embedding the VEYLDF in practice. </w:t>
      </w:r>
    </w:p>
    <w:p w14:paraId="61E4DD50" w14:textId="1A6FA1E6" w:rsidR="00A15C44" w:rsidRPr="000B5B5E" w:rsidRDefault="00A15C44" w:rsidP="00A15C44">
      <w:pPr>
        <w:rPr>
          <w:rFonts w:ascii="Verdana" w:hAnsi="Verdana"/>
          <w:b/>
        </w:rPr>
      </w:pPr>
      <w:r w:rsidRPr="000B5B5E">
        <w:rPr>
          <w:rFonts w:ascii="Verdana" w:hAnsi="Verdana"/>
        </w:rPr>
        <w:t>Qualitative data gathered during the evaluation reveals possible reasons for the</w:t>
      </w:r>
      <w:r>
        <w:rPr>
          <w:rFonts w:ascii="Verdana" w:hAnsi="Verdana"/>
        </w:rPr>
        <w:t xml:space="preserve"> relatively high</w:t>
      </w:r>
      <w:r w:rsidRPr="000B5B5E">
        <w:rPr>
          <w:rFonts w:ascii="Verdana" w:hAnsi="Verdana"/>
        </w:rPr>
        <w:t xml:space="preserve"> level of engagement. Interviews with </w:t>
      </w:r>
      <w:r>
        <w:rPr>
          <w:rFonts w:ascii="Verdana" w:hAnsi="Verdana"/>
        </w:rPr>
        <w:t>the six directors/m</w:t>
      </w:r>
      <w:r w:rsidRPr="000B5B5E">
        <w:rPr>
          <w:rFonts w:ascii="Verdana" w:hAnsi="Verdana"/>
        </w:rPr>
        <w:t>anagers at the end of the program indicated that they welcomed the opportunity to be part of the program</w:t>
      </w:r>
      <w:r w:rsidR="001310FD">
        <w:rPr>
          <w:rFonts w:ascii="Verdana" w:hAnsi="Verdana"/>
        </w:rPr>
        <w:t>.</w:t>
      </w:r>
      <w:r w:rsidRPr="000B5B5E">
        <w:rPr>
          <w:rStyle w:val="FootnoteReference"/>
          <w:rFonts w:ascii="Verdana" w:hAnsi="Verdana"/>
        </w:rPr>
        <w:footnoteReference w:id="5"/>
      </w:r>
      <w:r w:rsidRPr="000B5B5E">
        <w:rPr>
          <w:rFonts w:ascii="Verdana" w:hAnsi="Verdana"/>
        </w:rPr>
        <w:t xml:space="preserve">  While most were aware that their service had been nominated for involvement because of perceived service issues, they expressed a willingness to be involved. </w:t>
      </w:r>
    </w:p>
    <w:p w14:paraId="61E4DD51" w14:textId="4995E43A" w:rsidR="00A15C44" w:rsidRPr="000B5B5E" w:rsidRDefault="00A15C44" w:rsidP="00A15C44">
      <w:pPr>
        <w:pStyle w:val="DelsQuotations"/>
        <w:rPr>
          <w:rFonts w:ascii="Verdana" w:hAnsi="Verdana"/>
        </w:rPr>
      </w:pPr>
      <w:r>
        <w:rPr>
          <w:rFonts w:ascii="Verdana" w:hAnsi="Verdana"/>
        </w:rPr>
        <w:t>‘</w:t>
      </w:r>
      <w:r w:rsidRPr="000B5B5E">
        <w:rPr>
          <w:rFonts w:ascii="Verdana" w:hAnsi="Verdana"/>
        </w:rPr>
        <w:t>I was excited about the program.  I want to improve things.  I wanted change.</w:t>
      </w:r>
      <w:r>
        <w:rPr>
          <w:rFonts w:ascii="Verdana" w:hAnsi="Verdana"/>
        </w:rPr>
        <w:t>’</w:t>
      </w:r>
      <w:r w:rsidRPr="000B5B5E">
        <w:rPr>
          <w:rFonts w:ascii="Verdana" w:hAnsi="Verdana"/>
        </w:rPr>
        <w:t xml:space="preserve"> (Director, </w:t>
      </w:r>
      <w:r w:rsidR="001310FD">
        <w:rPr>
          <w:rFonts w:ascii="Verdana" w:hAnsi="Verdana"/>
        </w:rPr>
        <w:t>r</w:t>
      </w:r>
      <w:r w:rsidR="00761EB7">
        <w:rPr>
          <w:rFonts w:ascii="Verdana" w:hAnsi="Verdana"/>
        </w:rPr>
        <w:t>ural</w:t>
      </w:r>
      <w:r w:rsidRPr="000B5B5E">
        <w:rPr>
          <w:rFonts w:ascii="Verdana" w:hAnsi="Verdana"/>
        </w:rPr>
        <w:t xml:space="preserve"> </w:t>
      </w:r>
      <w:r w:rsidR="001310FD">
        <w:rPr>
          <w:rFonts w:ascii="Verdana" w:hAnsi="Verdana"/>
        </w:rPr>
        <w:t>long day care</w:t>
      </w:r>
      <w:r w:rsidR="001310FD" w:rsidRPr="000B5B5E">
        <w:rPr>
          <w:rFonts w:ascii="Verdana" w:hAnsi="Verdana"/>
        </w:rPr>
        <w:t xml:space="preserve"> </w:t>
      </w:r>
      <w:r w:rsidRPr="000B5B5E">
        <w:rPr>
          <w:rFonts w:ascii="Verdana" w:hAnsi="Verdana"/>
        </w:rPr>
        <w:t>service)</w:t>
      </w:r>
    </w:p>
    <w:p w14:paraId="61E4DD52" w14:textId="21C017A4" w:rsidR="00A15C44" w:rsidRPr="000B5B5E" w:rsidRDefault="00A15C44" w:rsidP="00A15C44">
      <w:pPr>
        <w:pStyle w:val="DelsQuotations"/>
      </w:pPr>
      <w:r>
        <w:rPr>
          <w:rFonts w:ascii="Verdana" w:hAnsi="Verdana"/>
        </w:rPr>
        <w:t>‘</w:t>
      </w:r>
      <w:r w:rsidRPr="000B5B5E">
        <w:rPr>
          <w:rFonts w:ascii="Verdana" w:hAnsi="Verdana"/>
        </w:rPr>
        <w:t xml:space="preserve">We were recommended by the Department to become involved in the </w:t>
      </w:r>
      <w:r>
        <w:rPr>
          <w:rFonts w:ascii="Verdana" w:hAnsi="Verdana"/>
        </w:rPr>
        <w:t>coaching program</w:t>
      </w:r>
      <w:r w:rsidRPr="000B5B5E">
        <w:rPr>
          <w:rFonts w:ascii="Verdana" w:hAnsi="Verdana"/>
        </w:rPr>
        <w:t>.  We had received a warning. They had picked up on our programming, maintenance and supervision.   So, we needed to improve in those areas if we were going to get th</w:t>
      </w:r>
      <w:r w:rsidR="004142B0">
        <w:rPr>
          <w:rFonts w:ascii="Verdana" w:hAnsi="Verdana"/>
        </w:rPr>
        <w:t xml:space="preserve">rough the quality standards.  </w:t>
      </w:r>
      <w:r w:rsidR="001310FD">
        <w:rPr>
          <w:rFonts w:ascii="Verdana" w:hAnsi="Verdana"/>
        </w:rPr>
        <w:t>[A</w:t>
      </w:r>
      <w:r w:rsidRPr="000B5B5E">
        <w:rPr>
          <w:rFonts w:ascii="Verdana" w:hAnsi="Verdana"/>
        </w:rPr>
        <w:t xml:space="preserve"> DEECD representative</w:t>
      </w:r>
      <w:r w:rsidR="001310FD">
        <w:rPr>
          <w:rFonts w:ascii="Verdana" w:hAnsi="Verdana"/>
        </w:rPr>
        <w:t>]</w:t>
      </w:r>
      <w:r w:rsidRPr="000B5B5E">
        <w:rPr>
          <w:rFonts w:ascii="Verdana" w:hAnsi="Verdana"/>
        </w:rPr>
        <w:t xml:space="preserve"> suggested we should apply for it and we got it and I emailed her and said </w:t>
      </w:r>
      <w:r>
        <w:rPr>
          <w:rFonts w:ascii="Verdana" w:hAnsi="Verdana"/>
        </w:rPr>
        <w:t>“</w:t>
      </w:r>
      <w:r w:rsidRPr="000B5B5E">
        <w:rPr>
          <w:rFonts w:ascii="Verdana" w:hAnsi="Verdana"/>
        </w:rPr>
        <w:t>thank you</w:t>
      </w:r>
      <w:r>
        <w:rPr>
          <w:rFonts w:ascii="Verdana" w:hAnsi="Verdana"/>
        </w:rPr>
        <w:t>,</w:t>
      </w:r>
      <w:r w:rsidRPr="000B5B5E">
        <w:rPr>
          <w:rFonts w:ascii="Verdana" w:hAnsi="Verdana"/>
        </w:rPr>
        <w:t xml:space="preserve"> thank you</w:t>
      </w:r>
      <w:r>
        <w:rPr>
          <w:rFonts w:ascii="Verdana" w:hAnsi="Verdana"/>
        </w:rPr>
        <w:t>,</w:t>
      </w:r>
      <w:r w:rsidRPr="000B5B5E">
        <w:rPr>
          <w:rFonts w:ascii="Verdana" w:hAnsi="Verdana"/>
        </w:rPr>
        <w:t xml:space="preserve"> thank you.  We are in!</w:t>
      </w:r>
      <w:r>
        <w:rPr>
          <w:rFonts w:ascii="Verdana" w:hAnsi="Verdana"/>
        </w:rPr>
        <w:t>”</w:t>
      </w:r>
      <w:r w:rsidRPr="000B5B5E">
        <w:rPr>
          <w:rFonts w:ascii="Verdana" w:hAnsi="Verdana"/>
        </w:rPr>
        <w:t xml:space="preserve"> (Director, </w:t>
      </w:r>
      <w:r w:rsidR="003121EB">
        <w:rPr>
          <w:rFonts w:ascii="Verdana" w:hAnsi="Verdana"/>
        </w:rPr>
        <w:t>metropolitan long day care service,</w:t>
      </w:r>
      <w:r w:rsidRPr="000B5B5E">
        <w:rPr>
          <w:rFonts w:ascii="Verdana" w:hAnsi="Verdana"/>
        </w:rPr>
        <w:t>)</w:t>
      </w:r>
    </w:p>
    <w:p w14:paraId="61E4DD53" w14:textId="77777777" w:rsidR="00A15C44" w:rsidRPr="000B5B5E" w:rsidRDefault="00A15C44" w:rsidP="00A15C44">
      <w:pPr>
        <w:rPr>
          <w:rFonts w:ascii="Verdana" w:hAnsi="Verdana"/>
        </w:rPr>
      </w:pPr>
      <w:r w:rsidRPr="000B5B5E">
        <w:rPr>
          <w:rFonts w:ascii="Verdana" w:hAnsi="Verdana"/>
        </w:rPr>
        <w:t>Services</w:t>
      </w:r>
      <w:r>
        <w:rPr>
          <w:rFonts w:ascii="Verdana" w:hAnsi="Verdana"/>
        </w:rPr>
        <w:t>’</w:t>
      </w:r>
      <w:r w:rsidRPr="000B5B5E">
        <w:rPr>
          <w:rFonts w:ascii="Verdana" w:hAnsi="Verdana"/>
        </w:rPr>
        <w:t xml:space="preserve"> initial engagement with the program appeared to be related to two perceived benefits:</w:t>
      </w:r>
    </w:p>
    <w:p w14:paraId="61E4DD54" w14:textId="1C68EF39" w:rsidR="00A15C44" w:rsidRPr="000B5B5E" w:rsidRDefault="00A15C44" w:rsidP="00A15C44">
      <w:pPr>
        <w:pStyle w:val="ListParagraph"/>
        <w:numPr>
          <w:ilvl w:val="0"/>
          <w:numId w:val="3"/>
        </w:numPr>
        <w:rPr>
          <w:rFonts w:ascii="Verdana" w:hAnsi="Verdana"/>
        </w:rPr>
      </w:pPr>
      <w:r w:rsidRPr="000B5B5E">
        <w:rPr>
          <w:rFonts w:ascii="Verdana" w:hAnsi="Verdana"/>
        </w:rPr>
        <w:t xml:space="preserve">The </w:t>
      </w:r>
      <w:r>
        <w:rPr>
          <w:rFonts w:ascii="Verdana" w:hAnsi="Verdana"/>
        </w:rPr>
        <w:t>coaching program</w:t>
      </w:r>
      <w:r w:rsidRPr="000B5B5E">
        <w:rPr>
          <w:rFonts w:ascii="Verdana" w:hAnsi="Verdana"/>
        </w:rPr>
        <w:t xml:space="preserve"> would support the service to improve practice and to better understand the </w:t>
      </w:r>
      <w:r w:rsidR="00DB32AC">
        <w:rPr>
          <w:rFonts w:ascii="Verdana" w:hAnsi="Verdana"/>
        </w:rPr>
        <w:t>VEYLDF</w:t>
      </w:r>
      <w:r>
        <w:rPr>
          <w:rFonts w:ascii="Verdana" w:hAnsi="Verdana"/>
        </w:rPr>
        <w:t>.</w:t>
      </w:r>
      <w:r w:rsidRPr="000B5B5E">
        <w:rPr>
          <w:rFonts w:ascii="Verdana" w:hAnsi="Verdana"/>
        </w:rPr>
        <w:t xml:space="preserve"> </w:t>
      </w:r>
    </w:p>
    <w:p w14:paraId="61E4DD55" w14:textId="77777777" w:rsidR="00A15C44" w:rsidRPr="00C47AF1" w:rsidRDefault="00A15C44" w:rsidP="00A15C44">
      <w:pPr>
        <w:pStyle w:val="ListParagraph"/>
        <w:numPr>
          <w:ilvl w:val="0"/>
          <w:numId w:val="3"/>
        </w:numPr>
        <w:rPr>
          <w:rFonts w:ascii="Verdana" w:hAnsi="Verdana"/>
        </w:rPr>
      </w:pPr>
      <w:r w:rsidRPr="000B5B5E">
        <w:rPr>
          <w:rFonts w:ascii="Verdana" w:hAnsi="Verdana"/>
        </w:rPr>
        <w:t xml:space="preserve">The </w:t>
      </w:r>
      <w:r>
        <w:rPr>
          <w:rFonts w:ascii="Verdana" w:hAnsi="Verdana"/>
        </w:rPr>
        <w:t>coaching program</w:t>
      </w:r>
      <w:r w:rsidRPr="000B5B5E">
        <w:rPr>
          <w:rFonts w:ascii="Verdana" w:hAnsi="Verdana"/>
        </w:rPr>
        <w:t xml:space="preserve"> would be beneficial to the service given impending </w:t>
      </w:r>
      <w:r w:rsidRPr="00C47AF1">
        <w:rPr>
          <w:rFonts w:ascii="Verdana" w:hAnsi="Verdana"/>
        </w:rPr>
        <w:t>NQS assessments</w:t>
      </w:r>
    </w:p>
    <w:p w14:paraId="61E4DD56" w14:textId="77777777" w:rsidR="00A15C44" w:rsidRPr="00C47AF1" w:rsidRDefault="00A15C44" w:rsidP="00A15C44">
      <w:pPr>
        <w:pStyle w:val="ListParagraph"/>
        <w:rPr>
          <w:rFonts w:ascii="Verdana" w:hAnsi="Verdana"/>
        </w:rPr>
      </w:pPr>
    </w:p>
    <w:p w14:paraId="61E4DD57" w14:textId="00AE2139" w:rsidR="00A15C44" w:rsidRPr="000B5B5E" w:rsidRDefault="00A15C44" w:rsidP="00A15C44">
      <w:pPr>
        <w:pStyle w:val="ListParagraph"/>
        <w:ind w:left="0"/>
        <w:rPr>
          <w:rFonts w:ascii="Verdana" w:hAnsi="Verdana"/>
        </w:rPr>
      </w:pPr>
      <w:r w:rsidRPr="00C47AF1">
        <w:rPr>
          <w:rFonts w:ascii="Verdana" w:hAnsi="Verdana"/>
        </w:rPr>
        <w:t xml:space="preserve">One Director of a </w:t>
      </w:r>
      <w:r w:rsidR="00761EB7">
        <w:rPr>
          <w:rFonts w:ascii="Verdana" w:hAnsi="Verdana"/>
        </w:rPr>
        <w:t>rural</w:t>
      </w:r>
      <w:r w:rsidRPr="00C47AF1">
        <w:rPr>
          <w:rFonts w:ascii="Verdana" w:hAnsi="Verdana"/>
        </w:rPr>
        <w:t xml:space="preserve"> long</w:t>
      </w:r>
      <w:r>
        <w:rPr>
          <w:rFonts w:ascii="Verdana" w:hAnsi="Verdana"/>
        </w:rPr>
        <w:t xml:space="preserve"> </w:t>
      </w:r>
      <w:r w:rsidRPr="00C47AF1">
        <w:rPr>
          <w:rFonts w:ascii="Verdana" w:hAnsi="Verdana"/>
        </w:rPr>
        <w:t>day</w:t>
      </w:r>
      <w:r>
        <w:rPr>
          <w:rFonts w:ascii="Verdana" w:hAnsi="Verdana"/>
        </w:rPr>
        <w:t xml:space="preserve"> </w:t>
      </w:r>
      <w:r w:rsidRPr="00C47AF1">
        <w:rPr>
          <w:rFonts w:ascii="Verdana" w:hAnsi="Verdana"/>
        </w:rPr>
        <w:t xml:space="preserve">care service indicated that she was initially willing to be involved, in part because the program had been 'sold' to her as a way to increase her service's performance on an upcoming NQS visit.  She expressed her disappointment with the </w:t>
      </w:r>
      <w:r>
        <w:rPr>
          <w:rFonts w:ascii="Verdana" w:hAnsi="Verdana"/>
        </w:rPr>
        <w:t>coaching program</w:t>
      </w:r>
      <w:r w:rsidRPr="00C47AF1">
        <w:rPr>
          <w:rFonts w:ascii="Verdana" w:hAnsi="Verdana"/>
        </w:rPr>
        <w:t xml:space="preserve"> on the basis that it did</w:t>
      </w:r>
      <w:r w:rsidR="001310FD">
        <w:rPr>
          <w:rFonts w:ascii="Verdana" w:hAnsi="Verdana"/>
        </w:rPr>
        <w:t xml:space="preserve"> </w:t>
      </w:r>
      <w:r w:rsidRPr="00C47AF1">
        <w:rPr>
          <w:rFonts w:ascii="Verdana" w:hAnsi="Verdana"/>
        </w:rPr>
        <w:t>n</w:t>
      </w:r>
      <w:r w:rsidR="001310FD">
        <w:rPr>
          <w:rFonts w:ascii="Verdana" w:hAnsi="Verdana"/>
        </w:rPr>
        <w:t>o</w:t>
      </w:r>
      <w:r w:rsidRPr="00C47AF1">
        <w:rPr>
          <w:rFonts w:ascii="Verdana" w:hAnsi="Verdana"/>
        </w:rPr>
        <w:t>t appear to have influenced the outcomes of the NQS or specific ratings of assessment components.</w:t>
      </w:r>
    </w:p>
    <w:p w14:paraId="61E4DD58" w14:textId="68E78438" w:rsidR="00A15C44" w:rsidRPr="005705BA" w:rsidRDefault="00A15C44" w:rsidP="00A15C44">
      <w:pPr>
        <w:pStyle w:val="DelsQuotations"/>
        <w:rPr>
          <w:rFonts w:ascii="Verdana" w:hAnsi="Verdana"/>
        </w:rPr>
      </w:pPr>
      <w:r>
        <w:rPr>
          <w:rFonts w:ascii="Verdana" w:hAnsi="Verdana"/>
        </w:rPr>
        <w:t>‘</w:t>
      </w:r>
      <w:r w:rsidRPr="000B5B5E">
        <w:rPr>
          <w:rFonts w:ascii="Verdana" w:hAnsi="Verdana"/>
        </w:rPr>
        <w:t xml:space="preserve">They rang us and told us we have this </w:t>
      </w:r>
      <w:r>
        <w:rPr>
          <w:rFonts w:ascii="Verdana" w:hAnsi="Verdana"/>
        </w:rPr>
        <w:t>coaching program</w:t>
      </w:r>
      <w:r w:rsidRPr="000B5B5E">
        <w:rPr>
          <w:rFonts w:ascii="Verdana" w:hAnsi="Verdana"/>
        </w:rPr>
        <w:t xml:space="preserve"> and </w:t>
      </w:r>
      <w:r w:rsidR="001310FD">
        <w:rPr>
          <w:rFonts w:ascii="Verdana" w:hAnsi="Verdana"/>
        </w:rPr>
        <w:t>[</w:t>
      </w:r>
      <w:r w:rsidRPr="000B5B5E">
        <w:rPr>
          <w:rFonts w:ascii="Verdana" w:hAnsi="Verdana"/>
        </w:rPr>
        <w:t>said</w:t>
      </w:r>
      <w:r w:rsidR="001310FD">
        <w:rPr>
          <w:rFonts w:ascii="Verdana" w:hAnsi="Verdana"/>
        </w:rPr>
        <w:t>]</w:t>
      </w:r>
      <w:r w:rsidRPr="000B5B5E">
        <w:rPr>
          <w:rFonts w:ascii="Verdana" w:hAnsi="Verdana"/>
        </w:rPr>
        <w:t xml:space="preserve"> </w:t>
      </w:r>
      <w:r>
        <w:rPr>
          <w:rFonts w:ascii="Verdana" w:hAnsi="Verdana"/>
        </w:rPr>
        <w:t>“</w:t>
      </w:r>
      <w:r w:rsidRPr="000B5B5E">
        <w:rPr>
          <w:rFonts w:ascii="Verdana" w:hAnsi="Verdana"/>
        </w:rPr>
        <w:t>we think you would benefit from being in it...</w:t>
      </w:r>
      <w:r>
        <w:rPr>
          <w:rFonts w:ascii="Verdana" w:hAnsi="Verdana"/>
        </w:rPr>
        <w:t>”</w:t>
      </w:r>
      <w:r w:rsidRPr="000B5B5E">
        <w:rPr>
          <w:rFonts w:ascii="Verdana" w:hAnsi="Verdana"/>
        </w:rPr>
        <w:t xml:space="preserve"> We just needed someone to direct us, help us and make sure we were on the right track. We got the impression it would be easy to get accreditation as we would have all this support.  And, that was not the case</w:t>
      </w:r>
      <w:r>
        <w:rPr>
          <w:rFonts w:ascii="Verdana" w:hAnsi="Verdana"/>
        </w:rPr>
        <w:t>.’</w:t>
      </w:r>
      <w:r w:rsidRPr="000B5B5E">
        <w:rPr>
          <w:rFonts w:ascii="Verdana" w:hAnsi="Verdana"/>
        </w:rPr>
        <w:t xml:space="preserve"> (Director, </w:t>
      </w:r>
      <w:r w:rsidR="001310FD">
        <w:rPr>
          <w:rFonts w:ascii="Verdana" w:hAnsi="Verdana"/>
        </w:rPr>
        <w:t>r</w:t>
      </w:r>
      <w:r w:rsidR="00761EB7">
        <w:rPr>
          <w:rFonts w:ascii="Verdana" w:hAnsi="Verdana"/>
        </w:rPr>
        <w:t>ural</w:t>
      </w:r>
      <w:r w:rsidRPr="000B5B5E">
        <w:rPr>
          <w:rFonts w:ascii="Verdana" w:hAnsi="Verdana"/>
        </w:rPr>
        <w:t xml:space="preserve"> </w:t>
      </w:r>
      <w:r w:rsidR="001310FD">
        <w:rPr>
          <w:rFonts w:ascii="Verdana" w:hAnsi="Verdana"/>
        </w:rPr>
        <w:t>long day care</w:t>
      </w:r>
      <w:r w:rsidRPr="000B5B5E">
        <w:rPr>
          <w:rFonts w:ascii="Verdana" w:hAnsi="Verdana"/>
        </w:rPr>
        <w:t xml:space="preserve"> service)</w:t>
      </w:r>
    </w:p>
    <w:p w14:paraId="61E4DD59" w14:textId="77777777" w:rsidR="00A15C44" w:rsidRDefault="00A15C44" w:rsidP="00A15C44">
      <w:pPr>
        <w:tabs>
          <w:tab w:val="left" w:pos="0"/>
        </w:tabs>
        <w:spacing w:after="240"/>
        <w:rPr>
          <w:rFonts w:ascii="Verdana" w:hAnsi="Verdana"/>
        </w:rPr>
      </w:pPr>
      <w:r w:rsidRPr="000B5B5E">
        <w:rPr>
          <w:rFonts w:ascii="Verdana" w:hAnsi="Verdana"/>
        </w:rPr>
        <w:t xml:space="preserve">Another factor that appeared to be related to </w:t>
      </w:r>
      <w:r>
        <w:rPr>
          <w:rFonts w:ascii="Verdana" w:hAnsi="Verdana"/>
        </w:rPr>
        <w:t>coach</w:t>
      </w:r>
      <w:r w:rsidRPr="000B5B5E">
        <w:rPr>
          <w:rFonts w:ascii="Verdana" w:hAnsi="Verdana"/>
        </w:rPr>
        <w:t xml:space="preserve">ing engagement was the reputation of the </w:t>
      </w:r>
      <w:r>
        <w:rPr>
          <w:rFonts w:ascii="Verdana" w:hAnsi="Verdana"/>
        </w:rPr>
        <w:t>coach</w:t>
      </w:r>
      <w:r w:rsidRPr="000B5B5E">
        <w:rPr>
          <w:rFonts w:ascii="Verdana" w:hAnsi="Verdana"/>
        </w:rPr>
        <w:t xml:space="preserve">ing provider. Gowrie Victoria's reputation in early </w:t>
      </w:r>
      <w:r>
        <w:rPr>
          <w:rFonts w:ascii="Verdana" w:hAnsi="Verdana"/>
        </w:rPr>
        <w:t>childhood</w:t>
      </w:r>
      <w:r w:rsidRPr="000B5B5E">
        <w:rPr>
          <w:rFonts w:ascii="Verdana" w:hAnsi="Verdana"/>
        </w:rPr>
        <w:t xml:space="preserve"> education and care contributed to the credibility of the </w:t>
      </w:r>
      <w:r>
        <w:rPr>
          <w:rFonts w:ascii="Verdana" w:hAnsi="Verdana"/>
        </w:rPr>
        <w:t>coaching program</w:t>
      </w:r>
      <w:r w:rsidRPr="000B5B5E">
        <w:rPr>
          <w:rFonts w:ascii="Verdana" w:hAnsi="Verdana"/>
        </w:rPr>
        <w:t xml:space="preserve"> with services. </w:t>
      </w:r>
    </w:p>
    <w:p w14:paraId="61E4DD5A" w14:textId="14C83DBA" w:rsidR="00A15C44" w:rsidRDefault="00A15C44" w:rsidP="00A15C44">
      <w:pPr>
        <w:tabs>
          <w:tab w:val="left" w:pos="0"/>
        </w:tabs>
        <w:spacing w:after="240"/>
        <w:rPr>
          <w:rFonts w:ascii="Verdana" w:hAnsi="Verdana"/>
        </w:rPr>
      </w:pPr>
      <w:r w:rsidRPr="000B5B5E">
        <w:rPr>
          <w:rFonts w:ascii="Verdana" w:hAnsi="Verdana"/>
        </w:rPr>
        <w:t>All educators interviewed in the evaluation associated Gowrie Victoria with high quality education and care witho</w:t>
      </w:r>
      <w:r w:rsidR="0046004F">
        <w:rPr>
          <w:rFonts w:ascii="Verdana" w:hAnsi="Verdana"/>
        </w:rPr>
        <w:t>ut prompting.  Gowrie Victoria a</w:t>
      </w:r>
      <w:r w:rsidRPr="000B5B5E">
        <w:rPr>
          <w:rFonts w:ascii="Verdana" w:hAnsi="Verdana"/>
        </w:rPr>
        <w:t>s an organisation</w:t>
      </w:r>
      <w:r w:rsidR="0046004F">
        <w:rPr>
          <w:rFonts w:ascii="Verdana" w:hAnsi="Verdana"/>
        </w:rPr>
        <w:t xml:space="preserve"> was</w:t>
      </w:r>
      <w:r w:rsidRPr="000B5B5E">
        <w:rPr>
          <w:rFonts w:ascii="Verdana" w:hAnsi="Verdana"/>
        </w:rPr>
        <w:t xml:space="preserve"> well known for its provision of professional learning, training and development of support resources for early childhood educators. </w:t>
      </w:r>
      <w:r w:rsidR="001310FD">
        <w:rPr>
          <w:rFonts w:ascii="Verdana" w:hAnsi="Verdana"/>
        </w:rPr>
        <w:t>Educators did not associate</w:t>
      </w:r>
      <w:r w:rsidR="00F8300C">
        <w:rPr>
          <w:rFonts w:ascii="Verdana" w:hAnsi="Verdana"/>
        </w:rPr>
        <w:t xml:space="preserve"> Gowrie with a</w:t>
      </w:r>
      <w:r w:rsidRPr="000B5B5E">
        <w:rPr>
          <w:rFonts w:ascii="Verdana" w:hAnsi="Verdana"/>
        </w:rPr>
        <w:t xml:space="preserve"> regulatory function</w:t>
      </w:r>
      <w:r w:rsidR="00F8300C">
        <w:rPr>
          <w:rFonts w:ascii="Verdana" w:hAnsi="Verdana"/>
        </w:rPr>
        <w:t>.  Some e</w:t>
      </w:r>
      <w:r w:rsidRPr="000B5B5E">
        <w:rPr>
          <w:rFonts w:ascii="Verdana" w:hAnsi="Verdana"/>
        </w:rPr>
        <w:t>ducators expressed some anxiety about visits from the Department and a suspicio</w:t>
      </w:r>
      <w:r w:rsidR="00F8300C">
        <w:rPr>
          <w:rFonts w:ascii="Verdana" w:hAnsi="Verdana"/>
        </w:rPr>
        <w:t>n about the intention of visits as enforcement rather than assistance.</w:t>
      </w:r>
    </w:p>
    <w:p w14:paraId="61E4DD5B" w14:textId="6157B95B" w:rsidR="00A15C44" w:rsidRDefault="00A15C44" w:rsidP="00A15C44">
      <w:pPr>
        <w:tabs>
          <w:tab w:val="left" w:pos="0"/>
        </w:tabs>
        <w:spacing w:after="240"/>
        <w:rPr>
          <w:rFonts w:ascii="Verdana" w:hAnsi="Verdana"/>
        </w:rPr>
      </w:pPr>
      <w:r>
        <w:rPr>
          <w:rFonts w:ascii="Verdana" w:hAnsi="Verdana"/>
        </w:rPr>
        <w:t xml:space="preserve">A quote from one of the managers interviewed illustrates the </w:t>
      </w:r>
      <w:r w:rsidR="003121EB">
        <w:rPr>
          <w:rFonts w:ascii="Verdana" w:hAnsi="Verdana"/>
        </w:rPr>
        <w:t>reputation</w:t>
      </w:r>
      <w:r>
        <w:rPr>
          <w:rFonts w:ascii="Verdana" w:hAnsi="Verdana"/>
        </w:rPr>
        <w:t xml:space="preserve"> of Gowrie Victoria in early childhood education and care:</w:t>
      </w:r>
    </w:p>
    <w:p w14:paraId="61E4DD5C" w14:textId="267D59F1" w:rsidR="00A15C44" w:rsidRDefault="00A15C44" w:rsidP="00A15C44">
      <w:pPr>
        <w:pStyle w:val="DelsQuotations"/>
        <w:rPr>
          <w:rFonts w:ascii="Verdana" w:hAnsi="Verdana"/>
        </w:rPr>
      </w:pPr>
      <w:r>
        <w:rPr>
          <w:rFonts w:ascii="Verdana" w:hAnsi="Verdana"/>
        </w:rPr>
        <w:t>‘</w:t>
      </w:r>
      <w:r w:rsidRPr="00767B8C">
        <w:rPr>
          <w:rFonts w:ascii="Verdana" w:hAnsi="Verdana"/>
        </w:rPr>
        <w:t xml:space="preserve">I know what the services are like there </w:t>
      </w:r>
      <w:r w:rsidR="001310FD">
        <w:rPr>
          <w:rFonts w:ascii="Verdana" w:hAnsi="Verdana"/>
        </w:rPr>
        <w:t>[</w:t>
      </w:r>
      <w:r>
        <w:rPr>
          <w:rFonts w:ascii="Verdana" w:hAnsi="Verdana"/>
        </w:rPr>
        <w:t>Gowrie Victoria</w:t>
      </w:r>
      <w:r w:rsidR="001310FD">
        <w:rPr>
          <w:rFonts w:ascii="Verdana" w:hAnsi="Verdana"/>
        </w:rPr>
        <w:t>]</w:t>
      </w:r>
      <w:r>
        <w:rPr>
          <w:rFonts w:ascii="Verdana" w:hAnsi="Verdana"/>
        </w:rPr>
        <w:t xml:space="preserve"> </w:t>
      </w:r>
      <w:r w:rsidRPr="00767B8C">
        <w:rPr>
          <w:rFonts w:ascii="Verdana" w:hAnsi="Verdana"/>
        </w:rPr>
        <w:t>and what educators are capable of and what management must be doing to encourage that sort of capability</w:t>
      </w:r>
      <w:r>
        <w:rPr>
          <w:rFonts w:ascii="Verdana" w:hAnsi="Verdana"/>
        </w:rPr>
        <w:t>...I</w:t>
      </w:r>
      <w:r w:rsidRPr="00767B8C">
        <w:rPr>
          <w:rFonts w:ascii="Verdana" w:hAnsi="Verdana"/>
        </w:rPr>
        <w:t>t opened my eyes up in management as well to have a representative from that type of servi</w:t>
      </w:r>
      <w:r>
        <w:rPr>
          <w:rFonts w:ascii="Verdana" w:hAnsi="Verdana"/>
        </w:rPr>
        <w:t>ce come and give us her views...I</w:t>
      </w:r>
      <w:r w:rsidRPr="00767B8C">
        <w:rPr>
          <w:rFonts w:ascii="Verdana" w:hAnsi="Verdana"/>
        </w:rPr>
        <w:t>t was encouraging to me and it's encouraging to my staff to know that there is a lot more things that we can do, the doors were just opened we’re not limited to what we can or can't have.</w:t>
      </w:r>
      <w:r>
        <w:rPr>
          <w:rFonts w:ascii="Verdana" w:hAnsi="Verdana"/>
        </w:rPr>
        <w:t>’</w:t>
      </w:r>
      <w:r w:rsidRPr="00767B8C">
        <w:rPr>
          <w:rFonts w:ascii="Verdana" w:hAnsi="Verdana"/>
        </w:rPr>
        <w:t xml:space="preserve"> (</w:t>
      </w:r>
      <w:r>
        <w:rPr>
          <w:rFonts w:ascii="Verdana" w:hAnsi="Verdana"/>
        </w:rPr>
        <w:t>m</w:t>
      </w:r>
      <w:r w:rsidRPr="00767B8C">
        <w:rPr>
          <w:rFonts w:ascii="Verdana" w:hAnsi="Verdana"/>
        </w:rPr>
        <w:t>anager)</w:t>
      </w:r>
    </w:p>
    <w:p w14:paraId="61E4DD5D" w14:textId="31F02DBF" w:rsidR="006B3DF1" w:rsidRPr="00C556F6" w:rsidRDefault="006B3DF1" w:rsidP="006B3DF1">
      <w:pPr>
        <w:rPr>
          <w:rFonts w:ascii="Verdana" w:hAnsi="Verdana"/>
          <w:b/>
        </w:rPr>
      </w:pPr>
      <w:r w:rsidRPr="002D4572">
        <w:rPr>
          <w:rFonts w:ascii="Verdana" w:hAnsi="Verdana"/>
          <w:b/>
        </w:rPr>
        <w:t>Us</w:t>
      </w:r>
      <w:r w:rsidR="00B211D5">
        <w:rPr>
          <w:rFonts w:ascii="Verdana" w:hAnsi="Verdana"/>
          <w:b/>
        </w:rPr>
        <w:t xml:space="preserve">e of </w:t>
      </w:r>
      <w:r w:rsidR="00D16731">
        <w:rPr>
          <w:rFonts w:ascii="Verdana" w:hAnsi="Verdana"/>
          <w:b/>
        </w:rPr>
        <w:t>Village Indicators</w:t>
      </w:r>
      <w:r w:rsidR="00B211D5">
        <w:rPr>
          <w:rFonts w:ascii="Verdana" w:hAnsi="Verdana"/>
          <w:b/>
        </w:rPr>
        <w:t xml:space="preserve"> in the e</w:t>
      </w:r>
      <w:r w:rsidRPr="002D4572">
        <w:rPr>
          <w:rFonts w:ascii="Verdana" w:hAnsi="Verdana"/>
          <w:b/>
        </w:rPr>
        <w:t>valuation</w:t>
      </w:r>
    </w:p>
    <w:p w14:paraId="61E4DD5E" w14:textId="77777777" w:rsidR="006B3DF1" w:rsidRDefault="006B3DF1" w:rsidP="006B3DF1">
      <w:pPr>
        <w:rPr>
          <w:rFonts w:ascii="Verdana" w:hAnsi="Verdana"/>
        </w:rPr>
      </w:pPr>
      <w:r w:rsidRPr="002A400C">
        <w:rPr>
          <w:rFonts w:ascii="Verdana" w:hAnsi="Verdana"/>
        </w:rPr>
        <w:t>As a consistent piece of evidence collected from all services</w:t>
      </w:r>
      <w:r>
        <w:rPr>
          <w:rFonts w:ascii="Verdana" w:hAnsi="Verdana"/>
        </w:rPr>
        <w:t>,</w:t>
      </w:r>
      <w:r w:rsidRPr="002A400C">
        <w:rPr>
          <w:rFonts w:ascii="Verdana" w:hAnsi="Verdana"/>
        </w:rPr>
        <w:t xml:space="preserve"> the ratings provided by </w:t>
      </w:r>
      <w:r w:rsidR="00A429A2">
        <w:rPr>
          <w:rFonts w:ascii="Verdana" w:hAnsi="Verdana"/>
        </w:rPr>
        <w:t>coach</w:t>
      </w:r>
      <w:r w:rsidRPr="002A400C">
        <w:rPr>
          <w:rFonts w:ascii="Verdana" w:hAnsi="Verdana"/>
        </w:rPr>
        <w:t xml:space="preserve">es of the services have been used, in part, to understand the patterns of outcomes that have occurred over the </w:t>
      </w:r>
      <w:r w:rsidR="00D91BC2">
        <w:rPr>
          <w:rFonts w:ascii="Verdana" w:hAnsi="Verdana"/>
        </w:rPr>
        <w:t>coaching program</w:t>
      </w:r>
      <w:r>
        <w:rPr>
          <w:rFonts w:ascii="Verdana" w:hAnsi="Verdana"/>
        </w:rPr>
        <w:t xml:space="preserve"> from the assessment in the initial consultancy visits to the program end.</w:t>
      </w:r>
    </w:p>
    <w:p w14:paraId="61E4DD5F" w14:textId="38032E1C" w:rsidR="006B3DF1" w:rsidRPr="00843873" w:rsidRDefault="006B3DF1" w:rsidP="006B3DF1">
      <w:pPr>
        <w:rPr>
          <w:rFonts w:ascii="Verdana" w:hAnsi="Verdana"/>
          <w:b/>
        </w:rPr>
      </w:pPr>
      <w:r>
        <w:rPr>
          <w:rFonts w:ascii="Verdana" w:hAnsi="Verdana"/>
        </w:rPr>
        <w:t>The comparison task was challenging as the initial consultants' report</w:t>
      </w:r>
      <w:r w:rsidR="001E18DA">
        <w:rPr>
          <w:rFonts w:ascii="Verdana" w:hAnsi="Verdana"/>
        </w:rPr>
        <w:t>s</w:t>
      </w:r>
      <w:r>
        <w:rPr>
          <w:rFonts w:ascii="Verdana" w:hAnsi="Verdana"/>
        </w:rPr>
        <w:t>, while thorough, incorpor</w:t>
      </w:r>
      <w:r w:rsidR="001E18DA">
        <w:rPr>
          <w:rFonts w:ascii="Verdana" w:hAnsi="Verdana"/>
        </w:rPr>
        <w:t xml:space="preserve">ated </w:t>
      </w:r>
      <w:r>
        <w:rPr>
          <w:rFonts w:ascii="Verdana" w:hAnsi="Verdana"/>
        </w:rPr>
        <w:t>qualitative assessment</w:t>
      </w:r>
      <w:r w:rsidR="001E18DA">
        <w:rPr>
          <w:rFonts w:ascii="Verdana" w:hAnsi="Verdana"/>
        </w:rPr>
        <w:t>s</w:t>
      </w:r>
      <w:r>
        <w:rPr>
          <w:rFonts w:ascii="Verdana" w:hAnsi="Verdana"/>
        </w:rPr>
        <w:t xml:space="preserve"> of the service</w:t>
      </w:r>
      <w:r w:rsidR="001E18DA">
        <w:rPr>
          <w:rFonts w:ascii="Verdana" w:hAnsi="Verdana"/>
        </w:rPr>
        <w:t>s</w:t>
      </w:r>
      <w:r>
        <w:rPr>
          <w:rFonts w:ascii="Verdana" w:hAnsi="Verdana"/>
        </w:rPr>
        <w:t xml:space="preserve"> according to the </w:t>
      </w:r>
      <w:r w:rsidR="00D16731">
        <w:rPr>
          <w:rFonts w:ascii="Verdana" w:hAnsi="Verdana"/>
        </w:rPr>
        <w:t>Village Indicators</w:t>
      </w:r>
      <w:r>
        <w:rPr>
          <w:rFonts w:ascii="Verdana" w:hAnsi="Verdana"/>
        </w:rPr>
        <w:t>, not formal ratings according to criteria that could easily be compared.  A</w:t>
      </w:r>
      <w:r w:rsidR="001310FD">
        <w:rPr>
          <w:rFonts w:ascii="Verdana" w:hAnsi="Verdana"/>
        </w:rPr>
        <w:t>s part of this evaluation a</w:t>
      </w:r>
      <w:r>
        <w:rPr>
          <w:rFonts w:ascii="Verdana" w:hAnsi="Verdana"/>
        </w:rPr>
        <w:t xml:space="preserve"> preliminary thematic analysis of these qualitative assessments was undertaken to inform an understanding of services at entry into the program.</w:t>
      </w:r>
      <w:r w:rsidR="00B211D5">
        <w:rPr>
          <w:rFonts w:ascii="Verdana" w:hAnsi="Verdana"/>
        </w:rPr>
        <w:t xml:space="preserve">  These assessments were then compared with later assessment</w:t>
      </w:r>
      <w:r w:rsidR="001310FD">
        <w:rPr>
          <w:rFonts w:ascii="Verdana" w:hAnsi="Verdana"/>
        </w:rPr>
        <w:t>s</w:t>
      </w:r>
      <w:r w:rsidR="00B211D5">
        <w:rPr>
          <w:rFonts w:ascii="Verdana" w:hAnsi="Verdana"/>
        </w:rPr>
        <w:t xml:space="preserve"> by the coaches.</w:t>
      </w:r>
    </w:p>
    <w:p w14:paraId="61E4DD60" w14:textId="77777777" w:rsidR="006B3DF1" w:rsidRPr="00B211D5" w:rsidRDefault="00CF7886" w:rsidP="00CF7886">
      <w:pPr>
        <w:pStyle w:val="Heading2"/>
        <w:rPr>
          <w:rFonts w:eastAsiaTheme="minorHAnsi"/>
        </w:rPr>
      </w:pPr>
      <w:bookmarkStart w:id="105" w:name="_Toc378664514"/>
      <w:r>
        <w:rPr>
          <w:rFonts w:eastAsiaTheme="minorHAnsi"/>
        </w:rPr>
        <w:t>Service barriers at the start of the program</w:t>
      </w:r>
      <w:bookmarkEnd w:id="105"/>
    </w:p>
    <w:p w14:paraId="61E4DD61" w14:textId="6D0CB69F" w:rsidR="006B3DF1" w:rsidRDefault="006B3DF1" w:rsidP="006B3DF1">
      <w:pPr>
        <w:rPr>
          <w:rFonts w:ascii="Verdana" w:hAnsi="Verdana"/>
        </w:rPr>
      </w:pPr>
      <w:r w:rsidRPr="00061FF5">
        <w:rPr>
          <w:rFonts w:ascii="Verdana" w:hAnsi="Verdana"/>
        </w:rPr>
        <w:t xml:space="preserve">In </w:t>
      </w:r>
      <w:r>
        <w:rPr>
          <w:rFonts w:ascii="Verdana" w:hAnsi="Verdana"/>
        </w:rPr>
        <w:t xml:space="preserve">the first </w:t>
      </w:r>
      <w:r w:rsidR="001310FD">
        <w:rPr>
          <w:rFonts w:ascii="Verdana" w:hAnsi="Verdana"/>
        </w:rPr>
        <w:t xml:space="preserve">consultancy </w:t>
      </w:r>
      <w:r w:rsidRPr="00061FF5">
        <w:rPr>
          <w:rFonts w:ascii="Verdana" w:hAnsi="Verdana"/>
        </w:rPr>
        <w:t>visit an as</w:t>
      </w:r>
      <w:r>
        <w:rPr>
          <w:rFonts w:ascii="Verdana" w:hAnsi="Verdana"/>
        </w:rPr>
        <w:t>s</w:t>
      </w:r>
      <w:r w:rsidRPr="00061FF5">
        <w:rPr>
          <w:rFonts w:ascii="Verdana" w:hAnsi="Verdana"/>
        </w:rPr>
        <w:t>ess</w:t>
      </w:r>
      <w:r w:rsidR="001E18DA">
        <w:rPr>
          <w:rFonts w:ascii="Verdana" w:hAnsi="Verdana"/>
        </w:rPr>
        <w:t>ment was made according to the V</w:t>
      </w:r>
      <w:r w:rsidRPr="00061FF5">
        <w:rPr>
          <w:rFonts w:ascii="Verdana" w:hAnsi="Verdana"/>
        </w:rPr>
        <w:t xml:space="preserve">illage </w:t>
      </w:r>
      <w:r w:rsidR="001E18DA">
        <w:rPr>
          <w:rFonts w:ascii="Verdana" w:hAnsi="Verdana"/>
        </w:rPr>
        <w:t>I</w:t>
      </w:r>
      <w:r w:rsidRPr="00061FF5">
        <w:rPr>
          <w:rFonts w:ascii="Verdana" w:hAnsi="Verdana"/>
        </w:rPr>
        <w:t>ndicators and an action plan put in place.  Comments were speci</w:t>
      </w:r>
      <w:r>
        <w:rPr>
          <w:rFonts w:ascii="Verdana" w:hAnsi="Verdana"/>
        </w:rPr>
        <w:t>fic to each service and it is difficult to disaggregate the assessment from the particular service characteristics observed by the consultant.  However, a review of all consultancy reports revealed a range of themes that were identified as inhibiting service quality</w:t>
      </w:r>
      <w:r w:rsidR="001310FD">
        <w:rPr>
          <w:rFonts w:ascii="Verdana" w:hAnsi="Verdana"/>
        </w:rPr>
        <w:t>.</w:t>
      </w:r>
      <w:r>
        <w:rPr>
          <w:rStyle w:val="FootnoteReference"/>
          <w:rFonts w:ascii="Verdana" w:hAnsi="Verdana"/>
        </w:rPr>
        <w:footnoteReference w:id="6"/>
      </w:r>
      <w:r>
        <w:rPr>
          <w:rFonts w:ascii="Verdana" w:hAnsi="Verdana"/>
        </w:rPr>
        <w:t xml:space="preserve">  They include</w:t>
      </w:r>
      <w:r w:rsidR="001E18DA">
        <w:rPr>
          <w:rFonts w:ascii="Verdana" w:hAnsi="Verdana"/>
        </w:rPr>
        <w:t>d</w:t>
      </w:r>
      <w:r>
        <w:rPr>
          <w:rFonts w:ascii="Verdana" w:hAnsi="Verdana"/>
        </w:rPr>
        <w:t>:</w:t>
      </w:r>
    </w:p>
    <w:p w14:paraId="61E4DD62" w14:textId="1BC6D26C" w:rsidR="006B3DF1" w:rsidRPr="000013ED" w:rsidRDefault="006B3DF1" w:rsidP="00170987">
      <w:pPr>
        <w:pStyle w:val="ListParagraph"/>
        <w:numPr>
          <w:ilvl w:val="0"/>
          <w:numId w:val="9"/>
        </w:numPr>
        <w:rPr>
          <w:rFonts w:ascii="Verdana" w:hAnsi="Verdana"/>
        </w:rPr>
      </w:pPr>
      <w:r>
        <w:rPr>
          <w:rFonts w:ascii="Verdana" w:hAnsi="Verdana"/>
        </w:rPr>
        <w:t>S</w:t>
      </w:r>
      <w:r w:rsidRPr="000013ED">
        <w:rPr>
          <w:rFonts w:ascii="Verdana" w:hAnsi="Verdana"/>
        </w:rPr>
        <w:t>taff and leadership turnover</w:t>
      </w:r>
      <w:r>
        <w:rPr>
          <w:rFonts w:ascii="Verdana" w:hAnsi="Verdana"/>
        </w:rPr>
        <w:t>, which contributed to instability and disruption for children and educators (f</w:t>
      </w:r>
      <w:r w:rsidRPr="000013ED">
        <w:rPr>
          <w:rFonts w:ascii="Verdana" w:hAnsi="Verdana"/>
        </w:rPr>
        <w:t xml:space="preserve">or example, in one extreme case a service </w:t>
      </w:r>
      <w:r w:rsidR="001E18DA">
        <w:rPr>
          <w:rFonts w:ascii="Verdana" w:hAnsi="Verdana"/>
        </w:rPr>
        <w:t>had experienced</w:t>
      </w:r>
      <w:r w:rsidRPr="000013ED">
        <w:rPr>
          <w:rFonts w:ascii="Verdana" w:hAnsi="Verdana"/>
        </w:rPr>
        <w:t xml:space="preserve"> a turnover of 37 educators within the previous year)</w:t>
      </w:r>
    </w:p>
    <w:p w14:paraId="61E4DD63" w14:textId="77777777" w:rsidR="006B3DF1" w:rsidRPr="00C96CD8" w:rsidRDefault="006B3DF1" w:rsidP="00170987">
      <w:pPr>
        <w:pStyle w:val="ListParagraph"/>
        <w:numPr>
          <w:ilvl w:val="0"/>
          <w:numId w:val="9"/>
        </w:numPr>
        <w:rPr>
          <w:rFonts w:ascii="Verdana" w:hAnsi="Verdana"/>
        </w:rPr>
      </w:pPr>
      <w:r w:rsidRPr="00C96CD8">
        <w:rPr>
          <w:rFonts w:ascii="Verdana" w:hAnsi="Verdana"/>
        </w:rPr>
        <w:t>Irregularity of staff meetings</w:t>
      </w:r>
    </w:p>
    <w:p w14:paraId="61E4DD64" w14:textId="77777777" w:rsidR="006B3DF1" w:rsidRPr="00C96CD8" w:rsidRDefault="006B3DF1" w:rsidP="00170987">
      <w:pPr>
        <w:pStyle w:val="ListParagraph"/>
        <w:numPr>
          <w:ilvl w:val="0"/>
          <w:numId w:val="9"/>
        </w:numPr>
        <w:rPr>
          <w:rFonts w:ascii="Verdana" w:hAnsi="Verdana"/>
        </w:rPr>
      </w:pPr>
      <w:r w:rsidRPr="00C96CD8">
        <w:rPr>
          <w:rFonts w:ascii="Verdana" w:hAnsi="Verdana"/>
        </w:rPr>
        <w:t>Theme</w:t>
      </w:r>
      <w:r>
        <w:rPr>
          <w:rFonts w:ascii="Verdana" w:hAnsi="Verdana"/>
        </w:rPr>
        <w:t>-</w:t>
      </w:r>
      <w:r w:rsidRPr="00C96CD8">
        <w:rPr>
          <w:rFonts w:ascii="Verdana" w:hAnsi="Verdana"/>
        </w:rPr>
        <w:t>base</w:t>
      </w:r>
      <w:r>
        <w:rPr>
          <w:rFonts w:ascii="Verdana" w:hAnsi="Verdana"/>
        </w:rPr>
        <w:t>d</w:t>
      </w:r>
      <w:r w:rsidRPr="00C96CD8">
        <w:rPr>
          <w:rFonts w:ascii="Verdana" w:hAnsi="Verdana"/>
        </w:rPr>
        <w:t xml:space="preserve"> rather than </w:t>
      </w:r>
      <w:r w:rsidR="001E18DA">
        <w:rPr>
          <w:rFonts w:ascii="Verdana" w:hAnsi="Verdana"/>
        </w:rPr>
        <w:t>integrated teaching and learning (child-</w:t>
      </w:r>
      <w:r w:rsidR="00563771">
        <w:rPr>
          <w:rFonts w:ascii="Verdana" w:hAnsi="Verdana"/>
        </w:rPr>
        <w:t>directed play and learning</w:t>
      </w:r>
      <w:r w:rsidR="001E18DA">
        <w:rPr>
          <w:rFonts w:ascii="Verdana" w:hAnsi="Verdana"/>
        </w:rPr>
        <w:t xml:space="preserve">, adult-led </w:t>
      </w:r>
      <w:r w:rsidR="00563771">
        <w:rPr>
          <w:rFonts w:ascii="Verdana" w:hAnsi="Verdana"/>
        </w:rPr>
        <w:t xml:space="preserve">learning, </w:t>
      </w:r>
      <w:r w:rsidR="001E18DA">
        <w:rPr>
          <w:rFonts w:ascii="Verdana" w:hAnsi="Verdana"/>
        </w:rPr>
        <w:t>and guided play and learning)</w:t>
      </w:r>
    </w:p>
    <w:p w14:paraId="61E4DD65" w14:textId="358338D9" w:rsidR="006B3DF1" w:rsidRPr="00C96CD8" w:rsidRDefault="006B3DF1" w:rsidP="00170987">
      <w:pPr>
        <w:pStyle w:val="ListParagraph"/>
        <w:numPr>
          <w:ilvl w:val="0"/>
          <w:numId w:val="9"/>
        </w:numPr>
        <w:rPr>
          <w:rFonts w:ascii="Verdana" w:hAnsi="Verdana"/>
        </w:rPr>
      </w:pPr>
      <w:r w:rsidRPr="00C96CD8">
        <w:rPr>
          <w:rFonts w:ascii="Verdana" w:hAnsi="Verdana"/>
        </w:rPr>
        <w:t xml:space="preserve">A service philosophy that was not regularly reviewed and did not reflect </w:t>
      </w:r>
      <w:r w:rsidR="00DB32AC">
        <w:rPr>
          <w:rFonts w:ascii="Verdana" w:hAnsi="Verdana"/>
        </w:rPr>
        <w:t xml:space="preserve">an approved learning framework </w:t>
      </w:r>
      <w:r w:rsidRPr="00C96CD8">
        <w:rPr>
          <w:rFonts w:ascii="Verdana" w:hAnsi="Verdana"/>
        </w:rPr>
        <w:t>(VEYLDF or EYLF)</w:t>
      </w:r>
    </w:p>
    <w:p w14:paraId="61E4DD66" w14:textId="642E080F" w:rsidR="006B3DF1" w:rsidRPr="00C96CD8" w:rsidRDefault="006B3DF1" w:rsidP="00170987">
      <w:pPr>
        <w:pStyle w:val="ListParagraph"/>
        <w:numPr>
          <w:ilvl w:val="0"/>
          <w:numId w:val="9"/>
        </w:numPr>
        <w:rPr>
          <w:rFonts w:ascii="Verdana" w:hAnsi="Verdana"/>
        </w:rPr>
      </w:pPr>
      <w:r>
        <w:rPr>
          <w:rFonts w:ascii="Verdana" w:hAnsi="Verdana"/>
        </w:rPr>
        <w:t>P</w:t>
      </w:r>
      <w:r w:rsidR="001E18DA">
        <w:rPr>
          <w:rFonts w:ascii="Verdana" w:hAnsi="Verdana"/>
        </w:rPr>
        <w:t xml:space="preserve">oor knowledge of the </w:t>
      </w:r>
      <w:r w:rsidR="00DB32AC">
        <w:rPr>
          <w:rFonts w:ascii="Verdana" w:hAnsi="Verdana"/>
        </w:rPr>
        <w:t>VEYLDF</w:t>
      </w:r>
    </w:p>
    <w:p w14:paraId="61E4DD67" w14:textId="77777777" w:rsidR="006B3DF1" w:rsidRPr="00C96CD8" w:rsidRDefault="006B3DF1" w:rsidP="00170987">
      <w:pPr>
        <w:pStyle w:val="ListParagraph"/>
        <w:numPr>
          <w:ilvl w:val="0"/>
          <w:numId w:val="9"/>
        </w:numPr>
        <w:rPr>
          <w:rFonts w:ascii="Verdana" w:hAnsi="Verdana"/>
        </w:rPr>
      </w:pPr>
      <w:r w:rsidRPr="00C96CD8">
        <w:rPr>
          <w:rFonts w:ascii="Verdana" w:hAnsi="Verdana"/>
        </w:rPr>
        <w:t xml:space="preserve">Environments that were identified as static, particularly indoor/outdoor </w:t>
      </w:r>
      <w:r w:rsidR="001E18DA">
        <w:rPr>
          <w:rFonts w:ascii="Verdana" w:hAnsi="Verdana"/>
        </w:rPr>
        <w:t xml:space="preserve">play </w:t>
      </w:r>
      <w:r w:rsidRPr="00C96CD8">
        <w:rPr>
          <w:rFonts w:ascii="Verdana" w:hAnsi="Verdana"/>
        </w:rPr>
        <w:t>spaces</w:t>
      </w:r>
    </w:p>
    <w:p w14:paraId="61E4DD68" w14:textId="77777777" w:rsidR="006B3DF1" w:rsidRPr="00C96CD8" w:rsidRDefault="006B3DF1" w:rsidP="00170987">
      <w:pPr>
        <w:pStyle w:val="ListParagraph"/>
        <w:numPr>
          <w:ilvl w:val="0"/>
          <w:numId w:val="9"/>
        </w:numPr>
        <w:rPr>
          <w:rFonts w:ascii="Verdana" w:hAnsi="Verdana"/>
        </w:rPr>
      </w:pPr>
      <w:r w:rsidRPr="00C96CD8">
        <w:rPr>
          <w:rFonts w:ascii="Verdana" w:hAnsi="Verdana"/>
        </w:rPr>
        <w:t>Lack of resources or poor use of existing resources</w:t>
      </w:r>
    </w:p>
    <w:p w14:paraId="61E4DD69" w14:textId="77777777" w:rsidR="006B3DF1" w:rsidRPr="00C96CD8" w:rsidRDefault="006B3DF1" w:rsidP="00170987">
      <w:pPr>
        <w:pStyle w:val="ListParagraph"/>
        <w:numPr>
          <w:ilvl w:val="0"/>
          <w:numId w:val="9"/>
        </w:numPr>
        <w:rPr>
          <w:rFonts w:ascii="Verdana" w:hAnsi="Verdana"/>
        </w:rPr>
      </w:pPr>
      <w:r w:rsidRPr="00C96CD8">
        <w:rPr>
          <w:rFonts w:ascii="Verdana" w:hAnsi="Verdana"/>
        </w:rPr>
        <w:t>Poor staff dynamics (for example, evidence of poor communication, low morale among educators)</w:t>
      </w:r>
    </w:p>
    <w:p w14:paraId="61E4DD6A" w14:textId="77777777" w:rsidR="006B3DF1" w:rsidRPr="00C96CD8" w:rsidRDefault="006B3DF1" w:rsidP="00170987">
      <w:pPr>
        <w:pStyle w:val="ListParagraph"/>
        <w:numPr>
          <w:ilvl w:val="0"/>
          <w:numId w:val="9"/>
        </w:numPr>
        <w:rPr>
          <w:rFonts w:ascii="Verdana" w:hAnsi="Verdana"/>
        </w:rPr>
      </w:pPr>
      <w:r w:rsidRPr="00C96CD8">
        <w:rPr>
          <w:rFonts w:ascii="Verdana" w:hAnsi="Verdana"/>
        </w:rPr>
        <w:t>Inconsistency in support for professional development</w:t>
      </w:r>
      <w:r w:rsidR="001E18DA">
        <w:rPr>
          <w:rFonts w:ascii="Verdana" w:hAnsi="Verdana"/>
        </w:rPr>
        <w:t xml:space="preserve"> from service leaders and/or management</w:t>
      </w:r>
    </w:p>
    <w:p w14:paraId="61E4DD6B" w14:textId="77777777" w:rsidR="006B3DF1" w:rsidRPr="00C96CD8" w:rsidRDefault="006B3DF1" w:rsidP="00170987">
      <w:pPr>
        <w:pStyle w:val="ListParagraph"/>
        <w:numPr>
          <w:ilvl w:val="0"/>
          <w:numId w:val="9"/>
        </w:numPr>
        <w:rPr>
          <w:rFonts w:ascii="Verdana" w:hAnsi="Verdana"/>
        </w:rPr>
      </w:pPr>
      <w:r w:rsidRPr="00C96CD8">
        <w:rPr>
          <w:rFonts w:ascii="Verdana" w:hAnsi="Verdana"/>
        </w:rPr>
        <w:t xml:space="preserve">Limited opportunities for networking (particularly in </w:t>
      </w:r>
      <w:r w:rsidR="00761EB7">
        <w:rPr>
          <w:rFonts w:ascii="Verdana" w:hAnsi="Verdana"/>
        </w:rPr>
        <w:t>rural</w:t>
      </w:r>
      <w:r w:rsidRPr="00C96CD8">
        <w:rPr>
          <w:rFonts w:ascii="Verdana" w:hAnsi="Verdana"/>
        </w:rPr>
        <w:t xml:space="preserve"> areas)</w:t>
      </w:r>
    </w:p>
    <w:p w14:paraId="61E4DD6C" w14:textId="6C73570C" w:rsidR="006B3DF1" w:rsidRPr="00C96CD8" w:rsidRDefault="006B3DF1" w:rsidP="00170987">
      <w:pPr>
        <w:pStyle w:val="ListParagraph"/>
        <w:numPr>
          <w:ilvl w:val="0"/>
          <w:numId w:val="9"/>
        </w:numPr>
        <w:rPr>
          <w:rFonts w:ascii="Verdana" w:hAnsi="Verdana"/>
        </w:rPr>
      </w:pPr>
      <w:r w:rsidRPr="00C96CD8">
        <w:rPr>
          <w:rFonts w:ascii="Verdana" w:hAnsi="Verdana"/>
        </w:rPr>
        <w:t>Inconsistency in discussion or development of Q</w:t>
      </w:r>
      <w:r w:rsidR="001310FD">
        <w:rPr>
          <w:rFonts w:ascii="Verdana" w:hAnsi="Verdana"/>
        </w:rPr>
        <w:t xml:space="preserve">uality </w:t>
      </w:r>
      <w:r w:rsidRPr="00C96CD8">
        <w:rPr>
          <w:rFonts w:ascii="Verdana" w:hAnsi="Verdana"/>
        </w:rPr>
        <w:t>I</w:t>
      </w:r>
      <w:r w:rsidR="001310FD">
        <w:rPr>
          <w:rFonts w:ascii="Verdana" w:hAnsi="Verdana"/>
        </w:rPr>
        <w:t xml:space="preserve">mprovement </w:t>
      </w:r>
      <w:r w:rsidRPr="00C96CD8">
        <w:rPr>
          <w:rFonts w:ascii="Verdana" w:hAnsi="Verdana"/>
        </w:rPr>
        <w:t>P</w:t>
      </w:r>
      <w:r w:rsidR="001310FD">
        <w:rPr>
          <w:rFonts w:ascii="Verdana" w:hAnsi="Verdana"/>
        </w:rPr>
        <w:t>lan</w:t>
      </w:r>
      <w:r w:rsidRPr="00C96CD8">
        <w:rPr>
          <w:rFonts w:ascii="Verdana" w:hAnsi="Verdana"/>
        </w:rPr>
        <w:t>s</w:t>
      </w:r>
      <w:r>
        <w:rPr>
          <w:rFonts w:ascii="Verdana" w:hAnsi="Verdana"/>
        </w:rPr>
        <w:t>.</w:t>
      </w:r>
    </w:p>
    <w:p w14:paraId="61E4DD6D" w14:textId="4AF15310" w:rsidR="001E18DA" w:rsidRPr="00634EA3" w:rsidRDefault="001E18DA" w:rsidP="001E18DA">
      <w:pPr>
        <w:rPr>
          <w:rFonts w:ascii="Verdana" w:hAnsi="Verdana"/>
        </w:rPr>
      </w:pPr>
      <w:r w:rsidRPr="00634EA3">
        <w:rPr>
          <w:rFonts w:ascii="Verdana" w:hAnsi="Verdana"/>
        </w:rPr>
        <w:t>The services were selected into the program according to criteria of need or risk, indicat</w:t>
      </w:r>
      <w:r w:rsidR="001310FD">
        <w:rPr>
          <w:rFonts w:ascii="Verdana" w:hAnsi="Verdana"/>
        </w:rPr>
        <w:t>ing</w:t>
      </w:r>
      <w:r w:rsidRPr="00634EA3">
        <w:rPr>
          <w:rFonts w:ascii="Verdana" w:hAnsi="Verdana"/>
        </w:rPr>
        <w:t xml:space="preserve"> that service quality, at least in some areas</w:t>
      </w:r>
      <w:r w:rsidR="001310FD">
        <w:rPr>
          <w:rFonts w:ascii="Verdana" w:hAnsi="Verdana"/>
        </w:rPr>
        <w:t>,</w:t>
      </w:r>
      <w:r>
        <w:rPr>
          <w:rFonts w:ascii="Verdana" w:hAnsi="Verdana"/>
        </w:rPr>
        <w:t xml:space="preserve"> needed improvement</w:t>
      </w:r>
      <w:r w:rsidRPr="00634EA3">
        <w:rPr>
          <w:rFonts w:ascii="Verdana" w:hAnsi="Verdana"/>
        </w:rPr>
        <w:t xml:space="preserve">.  Consultants' reports emphasised both the strengths and weaknesses of the service in narrative form under the key indicators.  </w:t>
      </w:r>
    </w:p>
    <w:p w14:paraId="61E4DD6E" w14:textId="77777777" w:rsidR="006B3DF1" w:rsidRPr="00061FF5" w:rsidRDefault="001E18DA" w:rsidP="006B3DF1">
      <w:pPr>
        <w:rPr>
          <w:rFonts w:ascii="Verdana" w:hAnsi="Verdana"/>
        </w:rPr>
      </w:pPr>
      <w:r>
        <w:rPr>
          <w:rFonts w:ascii="Verdana" w:hAnsi="Verdana"/>
        </w:rPr>
        <w:t>I</w:t>
      </w:r>
      <w:r w:rsidR="006B3DF1" w:rsidRPr="00061FF5">
        <w:rPr>
          <w:rFonts w:ascii="Verdana" w:hAnsi="Verdana"/>
        </w:rPr>
        <w:t xml:space="preserve">n </w:t>
      </w:r>
      <w:r w:rsidR="006B3DF1">
        <w:rPr>
          <w:rFonts w:ascii="Verdana" w:hAnsi="Verdana"/>
        </w:rPr>
        <w:t xml:space="preserve">the second </w:t>
      </w:r>
      <w:r w:rsidR="006B3DF1" w:rsidRPr="00061FF5">
        <w:rPr>
          <w:rFonts w:ascii="Verdana" w:hAnsi="Verdana"/>
        </w:rPr>
        <w:t xml:space="preserve">visit </w:t>
      </w:r>
      <w:r w:rsidR="006B3DF1">
        <w:rPr>
          <w:rFonts w:ascii="Verdana" w:hAnsi="Verdana"/>
        </w:rPr>
        <w:t>the consultants reported on pro</w:t>
      </w:r>
      <w:r w:rsidR="006B3DF1" w:rsidRPr="00061FF5">
        <w:rPr>
          <w:rFonts w:ascii="Verdana" w:hAnsi="Verdana"/>
        </w:rPr>
        <w:t>g</w:t>
      </w:r>
      <w:r w:rsidR="006B3DF1">
        <w:rPr>
          <w:rFonts w:ascii="Verdana" w:hAnsi="Verdana"/>
        </w:rPr>
        <w:t>r</w:t>
      </w:r>
      <w:r w:rsidR="006B3DF1" w:rsidRPr="00061FF5">
        <w:rPr>
          <w:rFonts w:ascii="Verdana" w:hAnsi="Verdana"/>
        </w:rPr>
        <w:t>ess with action plans and further impro</w:t>
      </w:r>
      <w:r w:rsidR="006B3DF1">
        <w:rPr>
          <w:rFonts w:ascii="Verdana" w:hAnsi="Verdana"/>
        </w:rPr>
        <w:t xml:space="preserve">vements that could be worked on during the </w:t>
      </w:r>
      <w:r w:rsidR="00D91BC2">
        <w:rPr>
          <w:rFonts w:ascii="Verdana" w:hAnsi="Verdana"/>
        </w:rPr>
        <w:t>coaching program</w:t>
      </w:r>
      <w:r w:rsidR="006B3DF1">
        <w:rPr>
          <w:rFonts w:ascii="Verdana" w:hAnsi="Verdana"/>
        </w:rPr>
        <w:t xml:space="preserve">.  Consultants noted that several services had put strategies in place to progress plans for improvement which would support a strong base for </w:t>
      </w:r>
      <w:r w:rsidR="00A429A2">
        <w:rPr>
          <w:rFonts w:ascii="Verdana" w:hAnsi="Verdana"/>
        </w:rPr>
        <w:t>coach</w:t>
      </w:r>
      <w:r w:rsidR="006B3DF1">
        <w:rPr>
          <w:rFonts w:ascii="Verdana" w:hAnsi="Verdana"/>
        </w:rPr>
        <w:t>ing.</w:t>
      </w:r>
    </w:p>
    <w:p w14:paraId="61E4DD6F" w14:textId="77777777" w:rsidR="006B3DF1" w:rsidRPr="00CF7886" w:rsidRDefault="006B3DF1" w:rsidP="00CF7886">
      <w:pPr>
        <w:pStyle w:val="Heading2"/>
      </w:pPr>
      <w:bookmarkStart w:id="106" w:name="_Toc378664515"/>
      <w:r w:rsidRPr="00CF7886">
        <w:t xml:space="preserve">Service </w:t>
      </w:r>
      <w:r w:rsidR="00CF7886" w:rsidRPr="00CF7886">
        <w:t xml:space="preserve">barriers </w:t>
      </w:r>
      <w:r w:rsidRPr="00CF7886">
        <w:t xml:space="preserve">at </w:t>
      </w:r>
      <w:r w:rsidR="00CF7886" w:rsidRPr="00CF7886">
        <w:t>m</w:t>
      </w:r>
      <w:r w:rsidR="00C26B97" w:rsidRPr="00CF7886">
        <w:t>id-point</w:t>
      </w:r>
      <w:r w:rsidR="00CF7886" w:rsidRPr="00CF7886">
        <w:t xml:space="preserve"> of the program</w:t>
      </w:r>
      <w:bookmarkEnd w:id="106"/>
    </w:p>
    <w:p w14:paraId="61E4DD70" w14:textId="5D209E8F" w:rsidR="006B3DF1" w:rsidRPr="006C3A06" w:rsidRDefault="00A429A2" w:rsidP="006B3DF1">
      <w:pPr>
        <w:spacing w:before="11" w:line="300" w:lineRule="exact"/>
        <w:rPr>
          <w:rFonts w:ascii="Verdana" w:hAnsi="Verdana"/>
        </w:rPr>
      </w:pPr>
      <w:r>
        <w:rPr>
          <w:rFonts w:ascii="Verdana" w:hAnsi="Verdana"/>
        </w:rPr>
        <w:t>Coach</w:t>
      </w:r>
      <w:r w:rsidR="006B3DF1" w:rsidRPr="006C3A06">
        <w:rPr>
          <w:rFonts w:ascii="Verdana" w:hAnsi="Verdana"/>
        </w:rPr>
        <w:t xml:space="preserve">es were asked to assess the progress of services against the </w:t>
      </w:r>
      <w:r w:rsidR="00D16731">
        <w:rPr>
          <w:rFonts w:ascii="Verdana" w:hAnsi="Verdana"/>
        </w:rPr>
        <w:t>Village Indicators</w:t>
      </w:r>
      <w:r w:rsidR="006B3DF1" w:rsidRPr="006C3A06">
        <w:rPr>
          <w:rFonts w:ascii="Verdana" w:hAnsi="Verdana"/>
        </w:rPr>
        <w:t xml:space="preserve"> at the end of 2012 through completion of a mid</w:t>
      </w:r>
      <w:r w:rsidR="006B3DF1">
        <w:rPr>
          <w:rFonts w:ascii="Verdana" w:hAnsi="Verdana"/>
        </w:rPr>
        <w:t>-</w:t>
      </w:r>
      <w:r w:rsidR="001310FD">
        <w:rPr>
          <w:rFonts w:ascii="Verdana" w:hAnsi="Verdana"/>
        </w:rPr>
        <w:t>program</w:t>
      </w:r>
      <w:r w:rsidR="001310FD" w:rsidRPr="006C3A06">
        <w:rPr>
          <w:rFonts w:ascii="Verdana" w:hAnsi="Verdana"/>
        </w:rPr>
        <w:t xml:space="preserve"> </w:t>
      </w:r>
      <w:r w:rsidR="006B3DF1" w:rsidRPr="006C3A06">
        <w:rPr>
          <w:rFonts w:ascii="Verdana" w:hAnsi="Verdana"/>
        </w:rPr>
        <w:t xml:space="preserve">survey.  </w:t>
      </w:r>
    </w:p>
    <w:p w14:paraId="61E4DD71" w14:textId="708F0D6A" w:rsidR="000D46F7" w:rsidRDefault="00A429A2" w:rsidP="006B3DF1">
      <w:pPr>
        <w:spacing w:before="11" w:line="300" w:lineRule="exact"/>
        <w:rPr>
          <w:rFonts w:ascii="Verdana" w:hAnsi="Verdana"/>
        </w:rPr>
      </w:pPr>
      <w:r>
        <w:rPr>
          <w:rFonts w:ascii="Verdana" w:hAnsi="Verdana"/>
        </w:rPr>
        <w:t>Coach</w:t>
      </w:r>
      <w:r w:rsidR="006B3DF1" w:rsidRPr="006C3A06">
        <w:rPr>
          <w:rFonts w:ascii="Verdana" w:hAnsi="Verdana"/>
        </w:rPr>
        <w:t>es reported in the mid</w:t>
      </w:r>
      <w:r w:rsidR="006B3DF1">
        <w:rPr>
          <w:rFonts w:ascii="Verdana" w:hAnsi="Verdana"/>
        </w:rPr>
        <w:t>-</w:t>
      </w:r>
      <w:r w:rsidR="005A41F6">
        <w:rPr>
          <w:rFonts w:ascii="Verdana" w:hAnsi="Verdana"/>
        </w:rPr>
        <w:t>program</w:t>
      </w:r>
      <w:r w:rsidR="005A41F6" w:rsidRPr="006C3A06">
        <w:rPr>
          <w:rFonts w:ascii="Verdana" w:hAnsi="Verdana"/>
        </w:rPr>
        <w:t xml:space="preserve"> </w:t>
      </w:r>
      <w:r w:rsidR="006B3DF1" w:rsidRPr="006C3A06">
        <w:rPr>
          <w:rFonts w:ascii="Verdana" w:hAnsi="Verdana"/>
        </w:rPr>
        <w:t>survey that all services had made some progress thro</w:t>
      </w:r>
      <w:r w:rsidR="006B3DF1">
        <w:rPr>
          <w:rFonts w:ascii="Verdana" w:hAnsi="Verdana"/>
        </w:rPr>
        <w:t xml:space="preserve">ugh individual elements of the </w:t>
      </w:r>
      <w:r w:rsidR="00D16731">
        <w:rPr>
          <w:rFonts w:ascii="Verdana" w:hAnsi="Verdana"/>
        </w:rPr>
        <w:t>Village Indicators</w:t>
      </w:r>
      <w:r w:rsidR="006B3DF1" w:rsidRPr="006C3A06">
        <w:rPr>
          <w:rFonts w:ascii="Verdana" w:hAnsi="Verdana"/>
        </w:rPr>
        <w:t xml:space="preserve">, with some services progressing more slowly than others.  The rate of progress appeared to be related to the </w:t>
      </w:r>
      <w:r w:rsidR="006B3DF1">
        <w:rPr>
          <w:rFonts w:ascii="Verdana" w:hAnsi="Verdana"/>
        </w:rPr>
        <w:t>persistence</w:t>
      </w:r>
      <w:r w:rsidR="006B3DF1" w:rsidRPr="006C3A06">
        <w:rPr>
          <w:rFonts w:ascii="Verdana" w:hAnsi="Verdana"/>
        </w:rPr>
        <w:t xml:space="preserve"> of service barriers.  </w:t>
      </w:r>
    </w:p>
    <w:p w14:paraId="61E4DD72" w14:textId="77777777" w:rsidR="006B3DF1" w:rsidRPr="006C3A06" w:rsidRDefault="006B3DF1" w:rsidP="006B3DF1">
      <w:pPr>
        <w:spacing w:before="11" w:line="300" w:lineRule="exact"/>
        <w:rPr>
          <w:rFonts w:ascii="Verdana" w:hAnsi="Verdana"/>
        </w:rPr>
      </w:pPr>
      <w:r w:rsidRPr="006C3A06">
        <w:rPr>
          <w:rFonts w:ascii="Verdana" w:hAnsi="Verdana"/>
        </w:rPr>
        <w:t xml:space="preserve">The three most commonly identified barriers </w:t>
      </w:r>
      <w:r>
        <w:rPr>
          <w:rFonts w:ascii="Verdana" w:hAnsi="Verdana"/>
        </w:rPr>
        <w:t xml:space="preserve">in order of salience </w:t>
      </w:r>
      <w:r w:rsidR="00B211D5">
        <w:rPr>
          <w:rFonts w:ascii="Verdana" w:hAnsi="Verdana"/>
        </w:rPr>
        <w:t xml:space="preserve">in the </w:t>
      </w:r>
      <w:r>
        <w:rPr>
          <w:rFonts w:ascii="Verdana" w:hAnsi="Verdana"/>
        </w:rPr>
        <w:t xml:space="preserve">mid-program </w:t>
      </w:r>
      <w:r w:rsidR="00B211D5">
        <w:rPr>
          <w:rFonts w:ascii="Verdana" w:hAnsi="Verdana"/>
        </w:rPr>
        <w:t xml:space="preserve">service assessment </w:t>
      </w:r>
      <w:r w:rsidRPr="006C3A06">
        <w:rPr>
          <w:rFonts w:ascii="Verdana" w:hAnsi="Verdana"/>
        </w:rPr>
        <w:t>were:</w:t>
      </w:r>
    </w:p>
    <w:p w14:paraId="61E4DD73" w14:textId="6A4832E3" w:rsidR="006B3DF1" w:rsidRPr="006D7BDF" w:rsidRDefault="006B3DF1" w:rsidP="00170987">
      <w:pPr>
        <w:pStyle w:val="ListParagraph"/>
        <w:numPr>
          <w:ilvl w:val="0"/>
          <w:numId w:val="5"/>
        </w:numPr>
        <w:rPr>
          <w:rFonts w:ascii="Verdana" w:hAnsi="Verdana"/>
        </w:rPr>
      </w:pPr>
      <w:r w:rsidRPr="006D7BDF">
        <w:rPr>
          <w:rFonts w:ascii="Verdana" w:hAnsi="Verdana"/>
        </w:rPr>
        <w:t xml:space="preserve">educator knowledge of the </w:t>
      </w:r>
      <w:r w:rsidR="0006694A">
        <w:rPr>
          <w:rFonts w:ascii="Verdana" w:hAnsi="Verdana"/>
        </w:rPr>
        <w:t xml:space="preserve">VEYLDF and EYLF </w:t>
      </w:r>
      <w:r>
        <w:rPr>
          <w:rFonts w:ascii="Verdana" w:hAnsi="Verdana"/>
        </w:rPr>
        <w:t>(87.8%)</w:t>
      </w:r>
    </w:p>
    <w:p w14:paraId="61E4DD74" w14:textId="415AD580" w:rsidR="006B3DF1" w:rsidRPr="006D7BDF" w:rsidRDefault="006B3DF1" w:rsidP="00170987">
      <w:pPr>
        <w:pStyle w:val="ListParagraph"/>
        <w:numPr>
          <w:ilvl w:val="0"/>
          <w:numId w:val="5"/>
        </w:numPr>
        <w:rPr>
          <w:rFonts w:ascii="Verdana" w:hAnsi="Verdana"/>
        </w:rPr>
      </w:pPr>
      <w:r w:rsidRPr="006D7BDF">
        <w:rPr>
          <w:rFonts w:ascii="Verdana" w:hAnsi="Verdana"/>
        </w:rPr>
        <w:t xml:space="preserve">educator understanding of </w:t>
      </w:r>
      <w:r w:rsidR="001310FD">
        <w:rPr>
          <w:rFonts w:ascii="Verdana" w:hAnsi="Verdana"/>
        </w:rPr>
        <w:t xml:space="preserve">high </w:t>
      </w:r>
      <w:r w:rsidRPr="006D7BDF">
        <w:rPr>
          <w:rFonts w:ascii="Verdana" w:hAnsi="Verdana"/>
        </w:rPr>
        <w:t>quality early childhood learning environments and experiences</w:t>
      </w:r>
      <w:r w:rsidR="004B75EA">
        <w:rPr>
          <w:rFonts w:ascii="Verdana" w:hAnsi="Verdana"/>
        </w:rPr>
        <w:t xml:space="preserve"> (73.2%)</w:t>
      </w:r>
      <w:r>
        <w:rPr>
          <w:rFonts w:ascii="Verdana" w:hAnsi="Verdana"/>
        </w:rPr>
        <w:t>;</w:t>
      </w:r>
      <w:r w:rsidRPr="006D7BDF">
        <w:rPr>
          <w:rFonts w:ascii="Verdana" w:hAnsi="Verdana"/>
        </w:rPr>
        <w:t xml:space="preserve"> and </w:t>
      </w:r>
    </w:p>
    <w:p w14:paraId="61E4DD75" w14:textId="77777777" w:rsidR="006B3DF1" w:rsidRDefault="006B3DF1" w:rsidP="00170987">
      <w:pPr>
        <w:pStyle w:val="ListParagraph"/>
        <w:numPr>
          <w:ilvl w:val="0"/>
          <w:numId w:val="5"/>
        </w:numPr>
        <w:rPr>
          <w:rFonts w:ascii="Verdana" w:hAnsi="Verdana"/>
        </w:rPr>
      </w:pPr>
      <w:r w:rsidRPr="006D7BDF">
        <w:rPr>
          <w:rFonts w:ascii="Verdana" w:hAnsi="Verdana"/>
        </w:rPr>
        <w:t xml:space="preserve">educational </w:t>
      </w:r>
      <w:r w:rsidR="004B75EA">
        <w:rPr>
          <w:rFonts w:ascii="Verdana" w:hAnsi="Verdana"/>
        </w:rPr>
        <w:t>leadership (53.7%)</w:t>
      </w:r>
      <w:r>
        <w:rPr>
          <w:rFonts w:ascii="Verdana" w:hAnsi="Verdana"/>
        </w:rPr>
        <w:t>.</w:t>
      </w:r>
      <w:r w:rsidRPr="006D7BDF">
        <w:rPr>
          <w:rFonts w:ascii="Verdana" w:hAnsi="Verdana"/>
        </w:rPr>
        <w:t xml:space="preserve"> </w:t>
      </w:r>
    </w:p>
    <w:p w14:paraId="61E4DD76" w14:textId="6ED5200E" w:rsidR="006B3DF1" w:rsidRPr="00192EC2" w:rsidRDefault="006B3DF1" w:rsidP="006B3DF1">
      <w:pPr>
        <w:rPr>
          <w:rFonts w:ascii="Arial" w:hAnsi="Arial" w:cs="Arial"/>
        </w:rPr>
      </w:pPr>
      <w:r>
        <w:rPr>
          <w:rFonts w:ascii="Verdana" w:hAnsi="Verdana"/>
        </w:rPr>
        <w:t>W</w:t>
      </w:r>
      <w:r w:rsidRPr="006D7BDF">
        <w:rPr>
          <w:rFonts w:ascii="Verdana" w:hAnsi="Verdana"/>
        </w:rPr>
        <w:t>hil</w:t>
      </w:r>
      <w:r>
        <w:rPr>
          <w:rFonts w:ascii="Verdana" w:hAnsi="Verdana"/>
        </w:rPr>
        <w:t>e</w:t>
      </w:r>
      <w:r w:rsidRPr="006D7BDF">
        <w:rPr>
          <w:rFonts w:ascii="Verdana" w:hAnsi="Verdana"/>
        </w:rPr>
        <w:t xml:space="preserve"> mo</w:t>
      </w:r>
      <w:r w:rsidR="001E18DA">
        <w:rPr>
          <w:rFonts w:ascii="Verdana" w:hAnsi="Verdana"/>
        </w:rPr>
        <w:t xml:space="preserve">st educators were aware of the existence of the </w:t>
      </w:r>
      <w:r w:rsidR="00B211D5">
        <w:rPr>
          <w:rFonts w:ascii="Verdana" w:hAnsi="Verdana"/>
        </w:rPr>
        <w:t>EYLF and the VEYLDF</w:t>
      </w:r>
      <w:r w:rsidRPr="006D7BDF">
        <w:rPr>
          <w:rFonts w:ascii="Verdana" w:hAnsi="Verdana"/>
        </w:rPr>
        <w:t xml:space="preserve">, the deeper knowledge and application in practice was not evident. </w:t>
      </w:r>
      <w:r w:rsidR="00A429A2">
        <w:rPr>
          <w:rFonts w:ascii="Verdana" w:hAnsi="Verdana"/>
        </w:rPr>
        <w:t>Coach</w:t>
      </w:r>
      <w:r w:rsidRPr="006D7BDF">
        <w:rPr>
          <w:rFonts w:ascii="Verdana" w:hAnsi="Verdana"/>
        </w:rPr>
        <w:t>es also reported that many educators</w:t>
      </w:r>
      <w:r w:rsidR="001E18DA">
        <w:rPr>
          <w:rFonts w:ascii="Verdana" w:hAnsi="Verdana"/>
        </w:rPr>
        <w:t xml:space="preserve"> were unable to articulate the Practice P</w:t>
      </w:r>
      <w:r w:rsidRPr="006D7BDF">
        <w:rPr>
          <w:rFonts w:ascii="Verdana" w:hAnsi="Verdana"/>
        </w:rPr>
        <w:t>rinciples or explai</w:t>
      </w:r>
      <w:r w:rsidR="00B211D5">
        <w:rPr>
          <w:rFonts w:ascii="Verdana" w:hAnsi="Verdana"/>
        </w:rPr>
        <w:t>n how they appeared in practice</w:t>
      </w:r>
      <w:r w:rsidRPr="006D7BDF">
        <w:rPr>
          <w:rFonts w:ascii="Verdana" w:hAnsi="Verdana"/>
        </w:rPr>
        <w:t xml:space="preserve"> </w:t>
      </w:r>
      <w:r>
        <w:rPr>
          <w:rFonts w:ascii="Verdana" w:hAnsi="Verdana"/>
        </w:rPr>
        <w:t>(</w:t>
      </w:r>
      <w:r w:rsidR="00B211D5">
        <w:rPr>
          <w:rFonts w:ascii="Verdana" w:hAnsi="Verdana"/>
        </w:rPr>
        <w:t>m</w:t>
      </w:r>
      <w:r w:rsidR="004025CB">
        <w:rPr>
          <w:rFonts w:ascii="Verdana" w:hAnsi="Verdana"/>
        </w:rPr>
        <w:t>id-</w:t>
      </w:r>
      <w:r w:rsidR="005A41F6">
        <w:rPr>
          <w:rFonts w:ascii="Verdana" w:hAnsi="Verdana"/>
        </w:rPr>
        <w:t xml:space="preserve">program </w:t>
      </w:r>
      <w:r w:rsidR="004025CB">
        <w:rPr>
          <w:rFonts w:ascii="Verdana" w:hAnsi="Verdana"/>
        </w:rPr>
        <w:t>evaluation report</w:t>
      </w:r>
      <w:r w:rsidR="00B211D5">
        <w:rPr>
          <w:rFonts w:ascii="Verdana" w:hAnsi="Verdana"/>
        </w:rPr>
        <w:t>, Gowrie Victoria</w:t>
      </w:r>
      <w:r>
        <w:rPr>
          <w:rFonts w:ascii="Verdana" w:hAnsi="Verdana"/>
        </w:rPr>
        <w:t>)</w:t>
      </w:r>
      <w:r w:rsidR="004025CB">
        <w:rPr>
          <w:rFonts w:ascii="Verdana" w:hAnsi="Verdana"/>
        </w:rPr>
        <w:t>.</w:t>
      </w:r>
    </w:p>
    <w:p w14:paraId="61E4DD77" w14:textId="77777777" w:rsidR="006B3DF1" w:rsidRDefault="006B3DF1" w:rsidP="006B3DF1">
      <w:pPr>
        <w:rPr>
          <w:rFonts w:ascii="Verdana" w:hAnsi="Verdana"/>
        </w:rPr>
      </w:pPr>
      <w:r w:rsidRPr="00C96CD8">
        <w:rPr>
          <w:rFonts w:ascii="Verdana" w:hAnsi="Verdana"/>
        </w:rPr>
        <w:t xml:space="preserve">The </w:t>
      </w:r>
      <w:r w:rsidR="00A429A2">
        <w:rPr>
          <w:rFonts w:ascii="Verdana" w:hAnsi="Verdana"/>
        </w:rPr>
        <w:t>coach</w:t>
      </w:r>
      <w:r w:rsidRPr="00C96CD8">
        <w:rPr>
          <w:rFonts w:ascii="Verdana" w:hAnsi="Verdana"/>
        </w:rPr>
        <w:t xml:space="preserve">es </w:t>
      </w:r>
      <w:r>
        <w:rPr>
          <w:rFonts w:ascii="Verdana" w:hAnsi="Verdana"/>
        </w:rPr>
        <w:t xml:space="preserve">reported that they </w:t>
      </w:r>
      <w:r w:rsidRPr="00C96CD8">
        <w:rPr>
          <w:rFonts w:ascii="Verdana" w:hAnsi="Verdana"/>
        </w:rPr>
        <w:t>used this information formatively to identify further strategies to support services in the final six months of the program.</w:t>
      </w:r>
    </w:p>
    <w:p w14:paraId="61E4DD78" w14:textId="77777777" w:rsidR="006B3DF1" w:rsidRPr="00CF7886" w:rsidRDefault="00CF7886" w:rsidP="00CF7886">
      <w:pPr>
        <w:pStyle w:val="Heading2"/>
      </w:pPr>
      <w:bookmarkStart w:id="107" w:name="_Toc378664516"/>
      <w:r w:rsidRPr="00CF7886">
        <w:t>Services at</w:t>
      </w:r>
      <w:r w:rsidR="002769F9" w:rsidRPr="00CF7886">
        <w:t xml:space="preserve"> program c</w:t>
      </w:r>
      <w:r w:rsidR="006B3DF1" w:rsidRPr="00CF7886">
        <w:t>onclusion</w:t>
      </w:r>
      <w:bookmarkEnd w:id="107"/>
    </w:p>
    <w:p w14:paraId="61E4DD79" w14:textId="679CC787" w:rsidR="00980A74" w:rsidRDefault="006B3DF1" w:rsidP="006B3DF1">
      <w:pPr>
        <w:rPr>
          <w:rFonts w:ascii="Verdana" w:hAnsi="Verdana"/>
        </w:rPr>
      </w:pPr>
      <w:r>
        <w:rPr>
          <w:rFonts w:ascii="Verdana" w:hAnsi="Verdana"/>
        </w:rPr>
        <w:t xml:space="preserve">An assessment of progress against the </w:t>
      </w:r>
      <w:r w:rsidR="00D16731">
        <w:rPr>
          <w:rFonts w:ascii="Verdana" w:hAnsi="Verdana"/>
        </w:rPr>
        <w:t>Village Indicators</w:t>
      </w:r>
      <w:r>
        <w:rPr>
          <w:rFonts w:ascii="Verdana" w:hAnsi="Verdana"/>
        </w:rPr>
        <w:t xml:space="preserve"> was made at the program conclusion</w:t>
      </w:r>
      <w:r w:rsidR="001E18DA">
        <w:rPr>
          <w:rFonts w:ascii="Verdana" w:hAnsi="Verdana"/>
        </w:rPr>
        <w:t xml:space="preserve"> by the coaching coordinator</w:t>
      </w:r>
      <w:r>
        <w:rPr>
          <w:rFonts w:ascii="Verdana" w:hAnsi="Verdana"/>
        </w:rPr>
        <w:t xml:space="preserve">.  </w:t>
      </w:r>
      <w:r w:rsidR="001E18DA">
        <w:rPr>
          <w:rFonts w:ascii="Verdana" w:hAnsi="Verdana"/>
        </w:rPr>
        <w:t xml:space="preserve">This assessment was validated by a second coach post program. </w:t>
      </w:r>
      <w:r>
        <w:rPr>
          <w:rFonts w:ascii="Verdana" w:hAnsi="Verdana"/>
        </w:rPr>
        <w:t>A rubric was develope</w:t>
      </w:r>
      <w:r w:rsidR="001F6F78">
        <w:rPr>
          <w:rFonts w:ascii="Verdana" w:hAnsi="Verdana"/>
        </w:rPr>
        <w:t xml:space="preserve">d, based loosely on the </w:t>
      </w:r>
      <w:r w:rsidR="004025CB">
        <w:rPr>
          <w:rFonts w:ascii="Verdana" w:hAnsi="Verdana"/>
        </w:rPr>
        <w:t xml:space="preserve">classifications of change identified by </w:t>
      </w:r>
      <w:r w:rsidR="001F6F78">
        <w:rPr>
          <w:rFonts w:ascii="Verdana" w:hAnsi="Verdana"/>
        </w:rPr>
        <w:t>P</w:t>
      </w:r>
      <w:r w:rsidR="00957569">
        <w:rPr>
          <w:rFonts w:ascii="Verdana" w:hAnsi="Verdana"/>
        </w:rPr>
        <w:t xml:space="preserve">endergast </w:t>
      </w:r>
      <w:r w:rsidR="00E445D6">
        <w:rPr>
          <w:rFonts w:ascii="Verdana" w:hAnsi="Verdana"/>
        </w:rPr>
        <w:t xml:space="preserve">in her educational change model </w:t>
      </w:r>
      <w:r w:rsidR="001310FD">
        <w:rPr>
          <w:rFonts w:ascii="Verdana" w:hAnsi="Verdana"/>
        </w:rPr>
        <w:t>(</w:t>
      </w:r>
      <w:r w:rsidR="00E445D6">
        <w:rPr>
          <w:rFonts w:ascii="Verdana" w:hAnsi="Verdana"/>
        </w:rPr>
        <w:t xml:space="preserve">Pendergast </w:t>
      </w:r>
      <w:r w:rsidR="00957569">
        <w:rPr>
          <w:rFonts w:ascii="Verdana" w:hAnsi="Verdana"/>
        </w:rPr>
        <w:t>et al</w:t>
      </w:r>
      <w:r w:rsidR="001310FD">
        <w:rPr>
          <w:rFonts w:ascii="Verdana" w:hAnsi="Verdana"/>
        </w:rPr>
        <w:t>.</w:t>
      </w:r>
      <w:r w:rsidR="00957569">
        <w:rPr>
          <w:rFonts w:ascii="Verdana" w:hAnsi="Verdana"/>
        </w:rPr>
        <w:t>, 2005</w:t>
      </w:r>
      <w:r w:rsidR="001310FD">
        <w:rPr>
          <w:rFonts w:ascii="Verdana" w:hAnsi="Verdana"/>
        </w:rPr>
        <w:t>)</w:t>
      </w:r>
      <w:r w:rsidR="004025CB">
        <w:rPr>
          <w:rFonts w:ascii="Verdana" w:hAnsi="Verdana"/>
        </w:rPr>
        <w:t xml:space="preserve">.  </w:t>
      </w:r>
      <w:r w:rsidR="00980A74">
        <w:rPr>
          <w:rFonts w:ascii="Verdana" w:hAnsi="Verdana"/>
        </w:rPr>
        <w:t xml:space="preserve">While Pendergast’s classification refers to stages services progress through in change efforts, this rubric classifies services according to their progress along the trajectory of change at a </w:t>
      </w:r>
      <w:r w:rsidR="00B211D5">
        <w:rPr>
          <w:rFonts w:ascii="Verdana" w:hAnsi="Verdana"/>
        </w:rPr>
        <w:t>specific</w:t>
      </w:r>
      <w:r w:rsidR="00980A74">
        <w:rPr>
          <w:rFonts w:ascii="Verdana" w:hAnsi="Verdana"/>
        </w:rPr>
        <w:t xml:space="preserve"> point in time. </w:t>
      </w:r>
    </w:p>
    <w:p w14:paraId="61E4DD7A" w14:textId="6FA91C48" w:rsidR="006B3DF1" w:rsidRDefault="004025CB" w:rsidP="006B3DF1">
      <w:pPr>
        <w:rPr>
          <w:rFonts w:ascii="Verdana" w:hAnsi="Verdana"/>
        </w:rPr>
      </w:pPr>
      <w:r>
        <w:rPr>
          <w:rFonts w:ascii="Verdana" w:hAnsi="Verdana"/>
        </w:rPr>
        <w:t>Services were classified as beginning, progressing or</w:t>
      </w:r>
      <w:r w:rsidR="006B3DF1">
        <w:rPr>
          <w:rFonts w:ascii="Verdana" w:hAnsi="Verdana"/>
        </w:rPr>
        <w:t xml:space="preserve"> consolidating</w:t>
      </w:r>
      <w:r>
        <w:rPr>
          <w:rFonts w:ascii="Verdana" w:hAnsi="Verdana"/>
        </w:rPr>
        <w:t xml:space="preserve"> on the </w:t>
      </w:r>
      <w:r w:rsidR="00D16731">
        <w:rPr>
          <w:rFonts w:ascii="Verdana" w:hAnsi="Verdana"/>
        </w:rPr>
        <w:t>Village Indicators</w:t>
      </w:r>
      <w:r w:rsidR="006B3DF1">
        <w:rPr>
          <w:rFonts w:ascii="Verdana" w:hAnsi="Verdana"/>
        </w:rPr>
        <w:t xml:space="preserve">.  </w:t>
      </w:r>
      <w:r w:rsidR="003738CD">
        <w:rPr>
          <w:rFonts w:ascii="Verdana" w:hAnsi="Verdana"/>
        </w:rPr>
        <w:t>The c</w:t>
      </w:r>
      <w:r w:rsidR="00980A74">
        <w:rPr>
          <w:rFonts w:ascii="Verdana" w:hAnsi="Verdana"/>
        </w:rPr>
        <w:t xml:space="preserve">riteria </w:t>
      </w:r>
      <w:r w:rsidR="006C175A">
        <w:rPr>
          <w:rFonts w:ascii="Verdana" w:hAnsi="Verdana"/>
        </w:rPr>
        <w:t xml:space="preserve">used as the basis </w:t>
      </w:r>
      <w:r w:rsidR="00980A74">
        <w:rPr>
          <w:rFonts w:ascii="Verdana" w:hAnsi="Verdana"/>
        </w:rPr>
        <w:t>for allocation of services into c</w:t>
      </w:r>
      <w:r w:rsidR="003738CD">
        <w:rPr>
          <w:rFonts w:ascii="Verdana" w:hAnsi="Verdana"/>
        </w:rPr>
        <w:t>ategories is included in Table 6</w:t>
      </w:r>
      <w:r w:rsidR="00980A74">
        <w:rPr>
          <w:rFonts w:ascii="Verdana" w:hAnsi="Verdana"/>
        </w:rPr>
        <w:t>.</w:t>
      </w:r>
    </w:p>
    <w:p w14:paraId="61E4DD7B" w14:textId="77777777" w:rsidR="00980A74" w:rsidRDefault="003738CD" w:rsidP="00980A74">
      <w:pPr>
        <w:rPr>
          <w:sz w:val="28"/>
          <w:szCs w:val="28"/>
        </w:rPr>
      </w:pPr>
      <w:r w:rsidRPr="003738CD">
        <w:rPr>
          <w:sz w:val="28"/>
          <w:szCs w:val="28"/>
          <w:u w:val="single"/>
        </w:rPr>
        <w:t>Table 6</w:t>
      </w:r>
      <w:r w:rsidR="00B211D5">
        <w:rPr>
          <w:sz w:val="28"/>
          <w:szCs w:val="28"/>
        </w:rPr>
        <w:t xml:space="preserve">: </w:t>
      </w:r>
      <w:r w:rsidR="00980A74">
        <w:rPr>
          <w:sz w:val="28"/>
          <w:szCs w:val="28"/>
        </w:rPr>
        <w:t>Village Indicators - Classification criteria</w:t>
      </w:r>
    </w:p>
    <w:tbl>
      <w:tblPr>
        <w:tblStyle w:val="TableGrid"/>
        <w:tblW w:w="0" w:type="auto"/>
        <w:tblLook w:val="04A0" w:firstRow="1" w:lastRow="0" w:firstColumn="1" w:lastColumn="0" w:noHBand="0" w:noVBand="1"/>
      </w:tblPr>
      <w:tblGrid>
        <w:gridCol w:w="2518"/>
        <w:gridCol w:w="6724"/>
      </w:tblGrid>
      <w:tr w:rsidR="00980A74" w14:paraId="61E4DD7E" w14:textId="77777777" w:rsidTr="00980A74">
        <w:tc>
          <w:tcPr>
            <w:tcW w:w="2518" w:type="dxa"/>
          </w:tcPr>
          <w:p w14:paraId="61E4DD7C" w14:textId="77777777" w:rsidR="00980A74" w:rsidRPr="00980A74" w:rsidRDefault="00980A74" w:rsidP="00980A74">
            <w:pPr>
              <w:rPr>
                <w:rFonts w:ascii="Verdana" w:hAnsi="Verdana"/>
              </w:rPr>
            </w:pPr>
            <w:r w:rsidRPr="00980A74">
              <w:rPr>
                <w:rFonts w:ascii="Verdana" w:hAnsi="Verdana"/>
              </w:rPr>
              <w:t>Classification</w:t>
            </w:r>
          </w:p>
        </w:tc>
        <w:tc>
          <w:tcPr>
            <w:tcW w:w="6724" w:type="dxa"/>
          </w:tcPr>
          <w:p w14:paraId="61E4DD7D" w14:textId="77777777" w:rsidR="00980A74" w:rsidRPr="00980A74" w:rsidRDefault="00980A74" w:rsidP="00980A74">
            <w:pPr>
              <w:rPr>
                <w:rFonts w:ascii="Verdana" w:hAnsi="Verdana"/>
              </w:rPr>
            </w:pPr>
            <w:r w:rsidRPr="00980A74">
              <w:rPr>
                <w:rFonts w:ascii="Verdana" w:hAnsi="Verdana"/>
              </w:rPr>
              <w:t>Criteria</w:t>
            </w:r>
          </w:p>
        </w:tc>
      </w:tr>
      <w:tr w:rsidR="00980A74" w14:paraId="61E4DD87" w14:textId="77777777" w:rsidTr="00980A74">
        <w:tc>
          <w:tcPr>
            <w:tcW w:w="2518" w:type="dxa"/>
          </w:tcPr>
          <w:p w14:paraId="61E4DD7F" w14:textId="77777777" w:rsidR="00980A74" w:rsidRPr="00980A74" w:rsidRDefault="00980A74" w:rsidP="00980A74">
            <w:pPr>
              <w:rPr>
                <w:rFonts w:ascii="Verdana" w:hAnsi="Verdana"/>
              </w:rPr>
            </w:pPr>
            <w:r w:rsidRPr="00980A74">
              <w:rPr>
                <w:rFonts w:ascii="Verdana" w:hAnsi="Verdana"/>
              </w:rPr>
              <w:t>Beginning</w:t>
            </w:r>
          </w:p>
          <w:p w14:paraId="61E4DD80" w14:textId="77777777" w:rsidR="00980A74" w:rsidRDefault="00980A74" w:rsidP="00980A74">
            <w:pPr>
              <w:rPr>
                <w:rFonts w:ascii="Verdana" w:hAnsi="Verdana"/>
              </w:rPr>
            </w:pPr>
          </w:p>
          <w:p w14:paraId="61E4DD81" w14:textId="5AB8074A" w:rsidR="004A4D43" w:rsidRPr="00980A74" w:rsidRDefault="004A4D43" w:rsidP="00980A74">
            <w:pPr>
              <w:rPr>
                <w:rFonts w:ascii="Verdana" w:hAnsi="Verdana"/>
              </w:rPr>
            </w:pPr>
            <w:r>
              <w:rPr>
                <w:rFonts w:ascii="Verdana" w:hAnsi="Verdana"/>
              </w:rPr>
              <w:t>2</w:t>
            </w:r>
            <w:r w:rsidR="006D3417">
              <w:rPr>
                <w:rFonts w:ascii="Verdana" w:hAnsi="Verdana"/>
              </w:rPr>
              <w:t>3</w:t>
            </w:r>
            <w:r>
              <w:rPr>
                <w:rFonts w:ascii="Verdana" w:hAnsi="Verdana"/>
              </w:rPr>
              <w:t xml:space="preserve"> services</w:t>
            </w:r>
          </w:p>
        </w:tc>
        <w:tc>
          <w:tcPr>
            <w:tcW w:w="6724" w:type="dxa"/>
          </w:tcPr>
          <w:p w14:paraId="61E4DD82" w14:textId="2F773D93" w:rsidR="00980A74" w:rsidRPr="00980A74" w:rsidRDefault="00980A74" w:rsidP="00980A74">
            <w:pPr>
              <w:rPr>
                <w:rFonts w:ascii="Verdana" w:hAnsi="Verdana"/>
              </w:rPr>
            </w:pPr>
            <w:r w:rsidRPr="00980A74">
              <w:rPr>
                <w:rFonts w:ascii="Verdana" w:hAnsi="Verdana"/>
              </w:rPr>
              <w:t>Services have multiple barriers that prevent them from fully engaging</w:t>
            </w:r>
            <w:r w:rsidR="00B211D5">
              <w:rPr>
                <w:rFonts w:ascii="Verdana" w:hAnsi="Verdana"/>
              </w:rPr>
              <w:t xml:space="preserve"> with the coaching program and committing to implementation of the </w:t>
            </w:r>
            <w:r w:rsidRPr="00980A74">
              <w:rPr>
                <w:rFonts w:ascii="Verdana" w:hAnsi="Verdana"/>
              </w:rPr>
              <w:t>VEYLDF</w:t>
            </w:r>
            <w:r w:rsidR="003E54F3">
              <w:rPr>
                <w:rFonts w:ascii="Verdana" w:hAnsi="Verdana"/>
              </w:rPr>
              <w:t>.</w:t>
            </w:r>
          </w:p>
          <w:p w14:paraId="61E4DD83" w14:textId="77777777" w:rsidR="00980A74" w:rsidRPr="00980A74" w:rsidRDefault="00980A74" w:rsidP="00980A74">
            <w:pPr>
              <w:rPr>
                <w:rFonts w:ascii="Verdana" w:hAnsi="Verdana"/>
              </w:rPr>
            </w:pPr>
          </w:p>
          <w:p w14:paraId="61E4DD84" w14:textId="7D6EBC89" w:rsidR="00980A74" w:rsidRPr="00980A74" w:rsidRDefault="00980A74" w:rsidP="00980A74">
            <w:pPr>
              <w:rPr>
                <w:rFonts w:ascii="Verdana" w:hAnsi="Verdana"/>
              </w:rPr>
            </w:pPr>
            <w:r w:rsidRPr="00980A74">
              <w:rPr>
                <w:rFonts w:ascii="Verdana" w:hAnsi="Verdana"/>
              </w:rPr>
              <w:t>Improvements in specific rooms or areas within the service can be seen, but these are patchy and the sustainability of the improvements</w:t>
            </w:r>
            <w:r>
              <w:rPr>
                <w:rFonts w:ascii="Verdana" w:hAnsi="Verdana"/>
              </w:rPr>
              <w:t xml:space="preserve"> generated from the coaching program is unlikely if service barriers remain</w:t>
            </w:r>
            <w:r w:rsidR="00645CF6">
              <w:rPr>
                <w:rFonts w:ascii="Verdana" w:hAnsi="Verdana"/>
              </w:rPr>
              <w:t xml:space="preserve">. Some of the services classified as beginning will </w:t>
            </w:r>
            <w:r w:rsidR="00586989">
              <w:rPr>
                <w:rFonts w:ascii="Verdana" w:hAnsi="Verdana"/>
              </w:rPr>
              <w:t xml:space="preserve">require </w:t>
            </w:r>
            <w:r w:rsidR="00645CF6">
              <w:rPr>
                <w:rFonts w:ascii="Verdana" w:hAnsi="Verdana"/>
              </w:rPr>
              <w:t xml:space="preserve">more directive intervention to implement the </w:t>
            </w:r>
            <w:r w:rsidR="0006694A">
              <w:rPr>
                <w:rFonts w:ascii="Verdana" w:hAnsi="Verdana"/>
              </w:rPr>
              <w:t>VEYLDF</w:t>
            </w:r>
            <w:r w:rsidR="00645CF6">
              <w:rPr>
                <w:rFonts w:ascii="Verdana" w:hAnsi="Verdana"/>
              </w:rPr>
              <w:t>.</w:t>
            </w:r>
            <w:r>
              <w:rPr>
                <w:rFonts w:ascii="Verdana" w:hAnsi="Verdana"/>
              </w:rPr>
              <w:t xml:space="preserve"> </w:t>
            </w:r>
          </w:p>
          <w:p w14:paraId="61E4DD85" w14:textId="77777777" w:rsidR="00980A74" w:rsidRPr="00980A74" w:rsidRDefault="00980A74" w:rsidP="00980A74">
            <w:pPr>
              <w:rPr>
                <w:rFonts w:ascii="Verdana" w:hAnsi="Verdana"/>
              </w:rPr>
            </w:pPr>
          </w:p>
          <w:p w14:paraId="61E4DD86" w14:textId="77777777" w:rsidR="00980A74" w:rsidRPr="00980A74" w:rsidRDefault="00980A74" w:rsidP="00980A74">
            <w:pPr>
              <w:rPr>
                <w:rFonts w:ascii="Verdana" w:hAnsi="Verdana"/>
              </w:rPr>
            </w:pPr>
          </w:p>
        </w:tc>
      </w:tr>
      <w:tr w:rsidR="00980A74" w14:paraId="61E4DD90" w14:textId="77777777" w:rsidTr="00980A74">
        <w:tc>
          <w:tcPr>
            <w:tcW w:w="2518" w:type="dxa"/>
          </w:tcPr>
          <w:p w14:paraId="61E4DD88" w14:textId="77777777" w:rsidR="00980A74" w:rsidRDefault="00980A74" w:rsidP="00980A74">
            <w:pPr>
              <w:rPr>
                <w:rFonts w:ascii="Verdana" w:hAnsi="Verdana"/>
              </w:rPr>
            </w:pPr>
            <w:r w:rsidRPr="00980A74">
              <w:rPr>
                <w:rFonts w:ascii="Verdana" w:hAnsi="Verdana"/>
              </w:rPr>
              <w:t>Progressing</w:t>
            </w:r>
          </w:p>
          <w:p w14:paraId="61E4DD89" w14:textId="77777777" w:rsidR="004A4D43" w:rsidRDefault="004A4D43" w:rsidP="00980A74">
            <w:pPr>
              <w:rPr>
                <w:rFonts w:ascii="Verdana" w:hAnsi="Verdana"/>
              </w:rPr>
            </w:pPr>
          </w:p>
          <w:p w14:paraId="61E4DD8A" w14:textId="1C43C3DD" w:rsidR="004A4D43" w:rsidRPr="00980A74" w:rsidRDefault="006D3417" w:rsidP="00980A74">
            <w:pPr>
              <w:rPr>
                <w:rFonts w:ascii="Verdana" w:hAnsi="Verdana"/>
              </w:rPr>
            </w:pPr>
            <w:r>
              <w:rPr>
                <w:rFonts w:ascii="Verdana" w:hAnsi="Verdana"/>
              </w:rPr>
              <w:t xml:space="preserve">20 </w:t>
            </w:r>
            <w:r w:rsidR="004A4D43">
              <w:rPr>
                <w:rFonts w:ascii="Verdana" w:hAnsi="Verdana"/>
              </w:rPr>
              <w:t>services</w:t>
            </w:r>
          </w:p>
          <w:p w14:paraId="61E4DD8B" w14:textId="77777777" w:rsidR="00980A74" w:rsidRPr="00980A74" w:rsidRDefault="00980A74" w:rsidP="00980A74">
            <w:pPr>
              <w:rPr>
                <w:rFonts w:ascii="Verdana" w:hAnsi="Verdana"/>
              </w:rPr>
            </w:pPr>
          </w:p>
        </w:tc>
        <w:tc>
          <w:tcPr>
            <w:tcW w:w="6724" w:type="dxa"/>
          </w:tcPr>
          <w:p w14:paraId="61E4DD8C" w14:textId="0768203B" w:rsidR="00980A74" w:rsidRPr="00980A74" w:rsidRDefault="00980A74" w:rsidP="00980A74">
            <w:pPr>
              <w:rPr>
                <w:rFonts w:ascii="Verdana" w:hAnsi="Verdana"/>
              </w:rPr>
            </w:pPr>
            <w:r w:rsidRPr="00980A74">
              <w:rPr>
                <w:rFonts w:ascii="Verdana" w:hAnsi="Verdana"/>
              </w:rPr>
              <w:t xml:space="preserve">These services show evidence of a good knowledge base of the </w:t>
            </w:r>
            <w:r w:rsidR="0006694A">
              <w:rPr>
                <w:rFonts w:ascii="Verdana" w:hAnsi="Verdana"/>
              </w:rPr>
              <w:t>VEYLDF</w:t>
            </w:r>
            <w:r w:rsidR="0006694A" w:rsidRPr="00980A74">
              <w:rPr>
                <w:rFonts w:ascii="Verdana" w:hAnsi="Verdana"/>
              </w:rPr>
              <w:t xml:space="preserve"> </w:t>
            </w:r>
            <w:r w:rsidRPr="00980A74">
              <w:rPr>
                <w:rFonts w:ascii="Verdana" w:hAnsi="Verdana"/>
              </w:rPr>
              <w:t xml:space="preserve">across </w:t>
            </w:r>
            <w:r>
              <w:rPr>
                <w:rFonts w:ascii="Verdana" w:hAnsi="Verdana"/>
              </w:rPr>
              <w:t xml:space="preserve">the </w:t>
            </w:r>
            <w:r w:rsidRPr="00980A74">
              <w:rPr>
                <w:rFonts w:ascii="Verdana" w:hAnsi="Verdana"/>
              </w:rPr>
              <w:t>educational leadership team</w:t>
            </w:r>
            <w:r w:rsidR="00645CF6">
              <w:rPr>
                <w:rFonts w:ascii="Verdana" w:hAnsi="Verdana"/>
              </w:rPr>
              <w:t xml:space="preserve">. Leaders are committed to the </w:t>
            </w:r>
            <w:r w:rsidR="0006694A">
              <w:rPr>
                <w:rFonts w:ascii="Verdana" w:hAnsi="Verdana"/>
              </w:rPr>
              <w:t>VEYLDF</w:t>
            </w:r>
            <w:r w:rsidR="00645CF6">
              <w:rPr>
                <w:rFonts w:ascii="Verdana" w:hAnsi="Verdana"/>
              </w:rPr>
              <w:t>.</w:t>
            </w:r>
            <w:r w:rsidRPr="00980A74">
              <w:rPr>
                <w:rFonts w:ascii="Verdana" w:hAnsi="Verdana"/>
              </w:rPr>
              <w:t xml:space="preserve"> </w:t>
            </w:r>
            <w:r w:rsidR="00645CF6">
              <w:rPr>
                <w:rFonts w:ascii="Verdana" w:hAnsi="Verdana"/>
              </w:rPr>
              <w:t>Many of the e</w:t>
            </w:r>
            <w:r>
              <w:rPr>
                <w:rFonts w:ascii="Verdana" w:hAnsi="Verdana"/>
              </w:rPr>
              <w:t xml:space="preserve">ducators </w:t>
            </w:r>
            <w:r w:rsidR="00645CF6">
              <w:rPr>
                <w:rFonts w:ascii="Verdana" w:hAnsi="Verdana"/>
              </w:rPr>
              <w:t xml:space="preserve">within these services </w:t>
            </w:r>
            <w:r>
              <w:rPr>
                <w:rFonts w:ascii="Verdana" w:hAnsi="Verdana"/>
              </w:rPr>
              <w:t xml:space="preserve">have </w:t>
            </w:r>
            <w:r w:rsidR="00B211D5">
              <w:rPr>
                <w:rFonts w:ascii="Verdana" w:hAnsi="Verdana"/>
              </w:rPr>
              <w:t xml:space="preserve">improved knowledge and/or capacity </w:t>
            </w:r>
            <w:r>
              <w:rPr>
                <w:rFonts w:ascii="Verdana" w:hAnsi="Verdana"/>
              </w:rPr>
              <w:t xml:space="preserve">to implement the </w:t>
            </w:r>
            <w:r w:rsidR="0006694A">
              <w:rPr>
                <w:rFonts w:ascii="Verdana" w:hAnsi="Verdana"/>
              </w:rPr>
              <w:t>VEYLDF</w:t>
            </w:r>
            <w:r>
              <w:rPr>
                <w:rFonts w:ascii="Verdana" w:hAnsi="Verdana"/>
              </w:rPr>
              <w:t>.</w:t>
            </w:r>
          </w:p>
          <w:p w14:paraId="61E4DD8D" w14:textId="77777777" w:rsidR="00980A74" w:rsidRPr="00980A74" w:rsidRDefault="00980A74" w:rsidP="00980A74">
            <w:pPr>
              <w:rPr>
                <w:rFonts w:ascii="Verdana" w:hAnsi="Verdana"/>
              </w:rPr>
            </w:pPr>
          </w:p>
          <w:p w14:paraId="61E4DD8E" w14:textId="67EAA2DF" w:rsidR="00980A74" w:rsidRPr="00980A74" w:rsidRDefault="00980A74" w:rsidP="00980A74">
            <w:pPr>
              <w:rPr>
                <w:rFonts w:ascii="Verdana" w:hAnsi="Verdana"/>
              </w:rPr>
            </w:pPr>
            <w:r>
              <w:rPr>
                <w:rFonts w:ascii="Verdana" w:hAnsi="Verdana"/>
              </w:rPr>
              <w:t>There is s</w:t>
            </w:r>
            <w:r w:rsidRPr="00980A74">
              <w:rPr>
                <w:rFonts w:ascii="Verdana" w:hAnsi="Verdana"/>
              </w:rPr>
              <w:t>ome inconsistency across rooms or programs</w:t>
            </w:r>
            <w:r>
              <w:rPr>
                <w:rFonts w:ascii="Verdana" w:hAnsi="Verdana"/>
              </w:rPr>
              <w:t xml:space="preserve">, but </w:t>
            </w:r>
            <w:r w:rsidR="00645CF6">
              <w:rPr>
                <w:rFonts w:ascii="Verdana" w:hAnsi="Verdana"/>
              </w:rPr>
              <w:t>educators</w:t>
            </w:r>
            <w:r>
              <w:rPr>
                <w:rFonts w:ascii="Verdana" w:hAnsi="Verdana"/>
              </w:rPr>
              <w:t xml:space="preserve"> have a commitment </w:t>
            </w:r>
            <w:r w:rsidR="00645CF6">
              <w:rPr>
                <w:rFonts w:ascii="Verdana" w:hAnsi="Verdana"/>
              </w:rPr>
              <w:t>improve</w:t>
            </w:r>
            <w:r>
              <w:rPr>
                <w:rFonts w:ascii="Verdana" w:hAnsi="Verdana"/>
              </w:rPr>
              <w:t xml:space="preserve"> </w:t>
            </w:r>
            <w:r w:rsidR="00645CF6">
              <w:rPr>
                <w:rFonts w:ascii="Verdana" w:hAnsi="Verdana"/>
              </w:rPr>
              <w:t xml:space="preserve">practice </w:t>
            </w:r>
            <w:r w:rsidR="00B211D5">
              <w:rPr>
                <w:rFonts w:ascii="Verdana" w:hAnsi="Verdana"/>
              </w:rPr>
              <w:t xml:space="preserve">and </w:t>
            </w:r>
            <w:r w:rsidR="00645CF6">
              <w:rPr>
                <w:rFonts w:ascii="Verdana" w:hAnsi="Verdana"/>
              </w:rPr>
              <w:t>the service has a solid foundation for continued improvement efforts</w:t>
            </w:r>
            <w:r w:rsidR="003E54F3">
              <w:rPr>
                <w:rFonts w:ascii="Verdana" w:hAnsi="Verdana"/>
              </w:rPr>
              <w:t>.</w:t>
            </w:r>
          </w:p>
          <w:p w14:paraId="61E4DD8F" w14:textId="77777777" w:rsidR="00980A74" w:rsidRPr="00980A74" w:rsidRDefault="00980A74" w:rsidP="00980A74">
            <w:pPr>
              <w:rPr>
                <w:rFonts w:ascii="Verdana" w:hAnsi="Verdana"/>
              </w:rPr>
            </w:pPr>
          </w:p>
        </w:tc>
      </w:tr>
      <w:tr w:rsidR="00980A74" w14:paraId="61E4DD98" w14:textId="77777777" w:rsidTr="00980A74">
        <w:tc>
          <w:tcPr>
            <w:tcW w:w="2518" w:type="dxa"/>
          </w:tcPr>
          <w:p w14:paraId="61E4DD91" w14:textId="77777777" w:rsidR="00980A74" w:rsidRPr="00980A74" w:rsidRDefault="00980A74" w:rsidP="00980A74">
            <w:pPr>
              <w:rPr>
                <w:rFonts w:ascii="Verdana" w:hAnsi="Verdana"/>
              </w:rPr>
            </w:pPr>
            <w:r w:rsidRPr="00980A74">
              <w:rPr>
                <w:rFonts w:ascii="Verdana" w:hAnsi="Verdana"/>
              </w:rPr>
              <w:t>Consolidating</w:t>
            </w:r>
          </w:p>
          <w:p w14:paraId="61E4DD92" w14:textId="77777777" w:rsidR="00980A74" w:rsidRDefault="00980A74" w:rsidP="00980A74">
            <w:pPr>
              <w:rPr>
                <w:rFonts w:ascii="Verdana" w:hAnsi="Verdana"/>
              </w:rPr>
            </w:pPr>
          </w:p>
          <w:p w14:paraId="61E4DD93" w14:textId="77777777" w:rsidR="004A4D43" w:rsidRPr="00980A74" w:rsidRDefault="004A4D43" w:rsidP="00980A74">
            <w:pPr>
              <w:rPr>
                <w:rFonts w:ascii="Verdana" w:hAnsi="Verdana"/>
              </w:rPr>
            </w:pPr>
            <w:r>
              <w:rPr>
                <w:rFonts w:ascii="Verdana" w:hAnsi="Verdana"/>
              </w:rPr>
              <w:t>11 services</w:t>
            </w:r>
          </w:p>
        </w:tc>
        <w:tc>
          <w:tcPr>
            <w:tcW w:w="6724" w:type="dxa"/>
          </w:tcPr>
          <w:p w14:paraId="61E4DD94" w14:textId="40A93CE4" w:rsidR="00980A74" w:rsidRDefault="00980A74" w:rsidP="00980A74">
            <w:pPr>
              <w:rPr>
                <w:rFonts w:ascii="Verdana" w:hAnsi="Verdana"/>
              </w:rPr>
            </w:pPr>
            <w:r>
              <w:rPr>
                <w:rFonts w:ascii="Verdana" w:hAnsi="Verdana"/>
              </w:rPr>
              <w:t xml:space="preserve">Services designated as consolidating have few barriers that will </w:t>
            </w:r>
            <w:r w:rsidR="00B211D5">
              <w:rPr>
                <w:rFonts w:ascii="Verdana" w:hAnsi="Verdana"/>
              </w:rPr>
              <w:t xml:space="preserve">limit or </w:t>
            </w:r>
            <w:r>
              <w:rPr>
                <w:rFonts w:ascii="Verdana" w:hAnsi="Verdana"/>
              </w:rPr>
              <w:t xml:space="preserve">prevent implementation of the </w:t>
            </w:r>
            <w:r w:rsidR="0006694A">
              <w:rPr>
                <w:rFonts w:ascii="Verdana" w:hAnsi="Verdana"/>
              </w:rPr>
              <w:t>VEYLDF</w:t>
            </w:r>
            <w:r>
              <w:rPr>
                <w:rFonts w:ascii="Verdana" w:hAnsi="Verdana"/>
              </w:rPr>
              <w:t xml:space="preserve">.  </w:t>
            </w:r>
          </w:p>
          <w:p w14:paraId="61E4DD95" w14:textId="77777777" w:rsidR="00980A74" w:rsidRDefault="00980A74" w:rsidP="00980A74">
            <w:pPr>
              <w:rPr>
                <w:rFonts w:ascii="Verdana" w:hAnsi="Verdana"/>
              </w:rPr>
            </w:pPr>
          </w:p>
          <w:p w14:paraId="61E4DD96" w14:textId="6EBDC4EE" w:rsidR="00980A74" w:rsidRPr="00980A74" w:rsidRDefault="00645CF6" w:rsidP="00980A74">
            <w:pPr>
              <w:rPr>
                <w:rFonts w:ascii="Verdana" w:hAnsi="Verdana"/>
              </w:rPr>
            </w:pPr>
            <w:r>
              <w:rPr>
                <w:rFonts w:ascii="Verdana" w:hAnsi="Verdana"/>
              </w:rPr>
              <w:t xml:space="preserve">The service has a strong educational leadership team </w:t>
            </w:r>
            <w:r w:rsidR="00980A74">
              <w:rPr>
                <w:rFonts w:ascii="Verdana" w:hAnsi="Verdana"/>
              </w:rPr>
              <w:t xml:space="preserve"> that </w:t>
            </w:r>
            <w:r w:rsidR="00586989">
              <w:rPr>
                <w:rFonts w:ascii="Verdana" w:hAnsi="Verdana"/>
              </w:rPr>
              <w:t>is</w:t>
            </w:r>
            <w:r w:rsidR="00980A74">
              <w:rPr>
                <w:rFonts w:ascii="Verdana" w:hAnsi="Verdana"/>
              </w:rPr>
              <w:t xml:space="preserve"> committed to the </w:t>
            </w:r>
            <w:r w:rsidR="0006694A">
              <w:rPr>
                <w:rFonts w:ascii="Verdana" w:hAnsi="Verdana"/>
              </w:rPr>
              <w:t>VEYLDF</w:t>
            </w:r>
            <w:r w:rsidR="00980A74">
              <w:rPr>
                <w:rFonts w:ascii="Verdana" w:hAnsi="Verdana"/>
              </w:rPr>
              <w:t xml:space="preserve">.  Educators are </w:t>
            </w:r>
            <w:r w:rsidR="00980A74" w:rsidRPr="00980A74">
              <w:rPr>
                <w:rFonts w:ascii="Verdana" w:hAnsi="Verdana"/>
              </w:rPr>
              <w:t xml:space="preserve">engaged </w:t>
            </w:r>
            <w:r w:rsidR="00980A74">
              <w:rPr>
                <w:rFonts w:ascii="Verdana" w:hAnsi="Verdana"/>
              </w:rPr>
              <w:t xml:space="preserve">with, </w:t>
            </w:r>
            <w:r w:rsidR="00980A74" w:rsidRPr="00980A74">
              <w:rPr>
                <w:rFonts w:ascii="Verdana" w:hAnsi="Verdana"/>
              </w:rPr>
              <w:t xml:space="preserve">and implementing most aspects of the </w:t>
            </w:r>
            <w:r w:rsidR="0006694A">
              <w:rPr>
                <w:rFonts w:ascii="Verdana" w:hAnsi="Verdana"/>
              </w:rPr>
              <w:t>VEYLDF</w:t>
            </w:r>
            <w:r>
              <w:rPr>
                <w:rFonts w:ascii="Verdana" w:hAnsi="Verdana"/>
              </w:rPr>
              <w:t xml:space="preserve">.  Coaches observed </w:t>
            </w:r>
            <w:r w:rsidR="00980A74">
              <w:rPr>
                <w:rFonts w:ascii="Verdana" w:hAnsi="Verdana"/>
              </w:rPr>
              <w:t xml:space="preserve">attitudes and practices that reflect the </w:t>
            </w:r>
            <w:r w:rsidR="0006694A">
              <w:rPr>
                <w:rFonts w:ascii="Verdana" w:hAnsi="Verdana"/>
              </w:rPr>
              <w:t>VEYLDF</w:t>
            </w:r>
            <w:r w:rsidR="00586989">
              <w:rPr>
                <w:rFonts w:ascii="Verdana" w:hAnsi="Verdana"/>
              </w:rPr>
              <w:t xml:space="preserve"> across coaching visits</w:t>
            </w:r>
            <w:r w:rsidR="00980A74">
              <w:rPr>
                <w:rFonts w:ascii="Verdana" w:hAnsi="Verdana"/>
              </w:rPr>
              <w:t>.  Sustai</w:t>
            </w:r>
            <w:r>
              <w:rPr>
                <w:rFonts w:ascii="Verdana" w:hAnsi="Verdana"/>
              </w:rPr>
              <w:t>nability of the improvements is</w:t>
            </w:r>
            <w:r w:rsidR="00980A74">
              <w:rPr>
                <w:rFonts w:ascii="Verdana" w:hAnsi="Verdana"/>
              </w:rPr>
              <w:t xml:space="preserve"> likely</w:t>
            </w:r>
            <w:r>
              <w:rPr>
                <w:rFonts w:ascii="Verdana" w:hAnsi="Verdana"/>
              </w:rPr>
              <w:t xml:space="preserve"> because of the high level of engagement and commitment to continuous improvement</w:t>
            </w:r>
            <w:r w:rsidR="003E54F3">
              <w:rPr>
                <w:rFonts w:ascii="Verdana" w:hAnsi="Verdana"/>
              </w:rPr>
              <w:t>.</w:t>
            </w:r>
          </w:p>
          <w:p w14:paraId="61E4DD97" w14:textId="77777777" w:rsidR="00980A74" w:rsidRPr="00980A74" w:rsidRDefault="00980A74" w:rsidP="00980A74">
            <w:pPr>
              <w:rPr>
                <w:rFonts w:ascii="Verdana" w:hAnsi="Verdana"/>
              </w:rPr>
            </w:pPr>
          </w:p>
        </w:tc>
      </w:tr>
    </w:tbl>
    <w:p w14:paraId="61E4DD99" w14:textId="77777777" w:rsidR="00B211D5" w:rsidRDefault="00B211D5" w:rsidP="00980A74">
      <w:pPr>
        <w:rPr>
          <w:rFonts w:ascii="Verdana" w:hAnsi="Verdana"/>
        </w:rPr>
      </w:pPr>
    </w:p>
    <w:p w14:paraId="61E4DD9A" w14:textId="79AC17BE" w:rsidR="00B211D5" w:rsidRDefault="00B211D5" w:rsidP="00980A74">
      <w:pPr>
        <w:rPr>
          <w:rFonts w:ascii="Verdana" w:hAnsi="Verdana"/>
        </w:rPr>
      </w:pPr>
      <w:r w:rsidRPr="00B211D5">
        <w:rPr>
          <w:rFonts w:ascii="Verdana" w:hAnsi="Verdana"/>
        </w:rPr>
        <w:t>The r</w:t>
      </w:r>
      <w:r w:rsidR="003738CD">
        <w:rPr>
          <w:rFonts w:ascii="Verdana" w:hAnsi="Verdana"/>
        </w:rPr>
        <w:t>ubric is included in Appendix 5</w:t>
      </w:r>
      <w:r>
        <w:rPr>
          <w:rFonts w:ascii="Verdana" w:hAnsi="Verdana"/>
        </w:rPr>
        <w:t xml:space="preserve"> and describes the level of service engagement with coaching, level of commitment to VEYLD</w:t>
      </w:r>
      <w:r w:rsidR="008D5F24">
        <w:rPr>
          <w:rFonts w:ascii="Verdana" w:hAnsi="Verdana"/>
        </w:rPr>
        <w:t>F and barriers noted in the coaches</w:t>
      </w:r>
      <w:r w:rsidR="003121EB">
        <w:rPr>
          <w:rFonts w:ascii="Verdana" w:hAnsi="Verdana"/>
        </w:rPr>
        <w:t>’</w:t>
      </w:r>
      <w:r w:rsidR="008D5F24">
        <w:rPr>
          <w:rFonts w:ascii="Verdana" w:hAnsi="Verdana"/>
        </w:rPr>
        <w:t xml:space="preserve"> mid-</w:t>
      </w:r>
      <w:r w:rsidR="005A41F6">
        <w:rPr>
          <w:rFonts w:ascii="Verdana" w:hAnsi="Verdana"/>
        </w:rPr>
        <w:t xml:space="preserve">program </w:t>
      </w:r>
      <w:r>
        <w:rPr>
          <w:rFonts w:ascii="Verdana" w:hAnsi="Verdana"/>
        </w:rPr>
        <w:t>evaluation.</w:t>
      </w:r>
      <w:r w:rsidR="008D5F24">
        <w:rPr>
          <w:rFonts w:ascii="Verdana" w:hAnsi="Verdana"/>
        </w:rPr>
        <w:t xml:space="preserve">  The rubric also outlines the most significant changes made by the service during the coaching program, as well as their status on NQS ratings (if appropriate).</w:t>
      </w:r>
    </w:p>
    <w:p w14:paraId="61E4DD9B" w14:textId="4DBBC870" w:rsidR="008D5F24" w:rsidRDefault="008D5F24" w:rsidP="00980A74">
      <w:pPr>
        <w:rPr>
          <w:rFonts w:ascii="Verdana" w:hAnsi="Verdana"/>
        </w:rPr>
      </w:pPr>
      <w:r>
        <w:rPr>
          <w:rFonts w:ascii="Verdana" w:hAnsi="Verdana"/>
        </w:rPr>
        <w:t xml:space="preserve">The classification indicates that there are twenty-four services identified as beginning, nineteen services classified as progressing, and eleven services classified as consolidating.  An examination of the rubric reveals that many of the services in the beginning category have a range of barriers that have inhibited their full engagement with coaching, and influenced their capacity to make changes recommended by the coach. Those services classified as consolidating generally had higher levels of engagement with the coaching process, and implemented coaching recommendations.  There </w:t>
      </w:r>
      <w:r w:rsidR="003E54F3">
        <w:rPr>
          <w:rFonts w:ascii="Verdana" w:hAnsi="Verdana"/>
        </w:rPr>
        <w:t xml:space="preserve">is </w:t>
      </w:r>
      <w:r>
        <w:rPr>
          <w:rFonts w:ascii="Verdana" w:hAnsi="Verdana"/>
        </w:rPr>
        <w:t xml:space="preserve">a greater proportion of standalone kindergartens represented in the consolidating classification. While no </w:t>
      </w:r>
      <w:r w:rsidR="003E54F3">
        <w:rPr>
          <w:rFonts w:ascii="Verdana" w:hAnsi="Verdana"/>
        </w:rPr>
        <w:t xml:space="preserve">standalone </w:t>
      </w:r>
      <w:r>
        <w:rPr>
          <w:rFonts w:ascii="Verdana" w:hAnsi="Verdana"/>
        </w:rPr>
        <w:t xml:space="preserve">kindergartens were visited as part of the evaluation data collection, coaches commented that while some kindergartens were initially resistant to coaching, the educators </w:t>
      </w:r>
      <w:r w:rsidR="00761EB7">
        <w:rPr>
          <w:rFonts w:ascii="Verdana" w:hAnsi="Verdana"/>
        </w:rPr>
        <w:t>understood</w:t>
      </w:r>
      <w:r>
        <w:rPr>
          <w:rFonts w:ascii="Verdana" w:hAnsi="Verdana"/>
        </w:rPr>
        <w:t xml:space="preserve"> the </w:t>
      </w:r>
      <w:r w:rsidR="00761EB7">
        <w:rPr>
          <w:rFonts w:ascii="Verdana" w:hAnsi="Verdana"/>
        </w:rPr>
        <w:t xml:space="preserve">relevance of the </w:t>
      </w:r>
      <w:r w:rsidR="0006694A">
        <w:rPr>
          <w:rFonts w:ascii="Verdana" w:hAnsi="Verdana"/>
        </w:rPr>
        <w:t xml:space="preserve">VEYLDF </w:t>
      </w:r>
      <w:r w:rsidR="00761EB7">
        <w:rPr>
          <w:rFonts w:ascii="Verdana" w:hAnsi="Verdana"/>
        </w:rPr>
        <w:t>principles to their practices with children.  Kindergarten teachers also understood their professional role as educators, which supported a focus on ongoing practice improvement.</w:t>
      </w:r>
    </w:p>
    <w:p w14:paraId="61E4DD9C" w14:textId="77777777" w:rsidR="006F366A" w:rsidRDefault="006F366A" w:rsidP="006F366A">
      <w:pPr>
        <w:pBdr>
          <w:top w:val="single" w:sz="4" w:space="1" w:color="auto"/>
          <w:left w:val="single" w:sz="4" w:space="31" w:color="auto"/>
          <w:bottom w:val="single" w:sz="4" w:space="1" w:color="auto"/>
          <w:right w:val="single" w:sz="4" w:space="4" w:color="auto"/>
        </w:pBdr>
        <w:contextualSpacing/>
        <w:outlineLvl w:val="0"/>
        <w:rPr>
          <w:rFonts w:ascii="Verdana" w:hAnsi="Verdana"/>
        </w:rPr>
      </w:pPr>
    </w:p>
    <w:p w14:paraId="61E4DD9D" w14:textId="3805528C" w:rsidR="00043BA1" w:rsidRDefault="00761EB7" w:rsidP="006F366A">
      <w:pPr>
        <w:pBdr>
          <w:top w:val="single" w:sz="4" w:space="1" w:color="auto"/>
          <w:left w:val="single" w:sz="4" w:space="31" w:color="auto"/>
          <w:bottom w:val="single" w:sz="4" w:space="1" w:color="auto"/>
          <w:right w:val="single" w:sz="4" w:space="4" w:color="auto"/>
        </w:pBdr>
        <w:contextualSpacing/>
        <w:outlineLvl w:val="0"/>
        <w:rPr>
          <w:rFonts w:ascii="Verdana" w:eastAsiaTheme="minorHAnsi" w:hAnsi="Verdana"/>
          <w:lang w:eastAsia="en-US"/>
        </w:rPr>
      </w:pPr>
      <w:bookmarkStart w:id="108" w:name="_Toc378664517"/>
      <w:r>
        <w:rPr>
          <w:rFonts w:ascii="Verdana" w:hAnsi="Verdana"/>
        </w:rPr>
        <w:t>Implication</w:t>
      </w:r>
      <w:r w:rsidR="003738CD">
        <w:rPr>
          <w:rFonts w:ascii="Verdana" w:hAnsi="Verdana"/>
        </w:rPr>
        <w:t xml:space="preserve"> 11</w:t>
      </w:r>
      <w:r>
        <w:rPr>
          <w:rFonts w:ascii="Verdana" w:hAnsi="Verdana"/>
        </w:rPr>
        <w:t xml:space="preserve">: </w:t>
      </w:r>
      <w:r w:rsidR="006F366A" w:rsidRPr="00043BA1">
        <w:rPr>
          <w:rFonts w:ascii="Verdana" w:eastAsiaTheme="minorHAnsi" w:hAnsi="Verdana"/>
          <w:lang w:eastAsia="en-US"/>
        </w:rPr>
        <w:t xml:space="preserve">Coaching works best when undertaken under the right conditions. </w:t>
      </w:r>
      <w:r w:rsidR="00043BA1" w:rsidRPr="00043BA1">
        <w:rPr>
          <w:rFonts w:ascii="Verdana" w:eastAsiaTheme="minorHAnsi" w:hAnsi="Verdana"/>
          <w:lang w:eastAsia="en-US"/>
        </w:rPr>
        <w:t xml:space="preserve">The coaching program </w:t>
      </w:r>
      <w:r w:rsidR="006F366A" w:rsidRPr="00043BA1">
        <w:rPr>
          <w:rFonts w:ascii="Verdana" w:eastAsiaTheme="minorHAnsi" w:hAnsi="Verdana"/>
          <w:lang w:eastAsia="en-US"/>
        </w:rPr>
        <w:t xml:space="preserve">worked most effectively with services that were highly engaged, had strong leadership supportive of the </w:t>
      </w:r>
      <w:r w:rsidR="0006694A">
        <w:rPr>
          <w:rFonts w:ascii="Verdana" w:eastAsiaTheme="minorHAnsi" w:hAnsi="Verdana"/>
          <w:lang w:eastAsia="en-US"/>
        </w:rPr>
        <w:t>VEYLDF</w:t>
      </w:r>
      <w:r w:rsidR="006F366A" w:rsidRPr="00043BA1">
        <w:rPr>
          <w:rFonts w:ascii="Verdana" w:eastAsiaTheme="minorHAnsi" w:hAnsi="Verdana"/>
          <w:lang w:eastAsia="en-US"/>
        </w:rPr>
        <w:t>, and experienced few operational and service level barriers that would inhibit practice change.  Improvements were patchy in services experiencing multiple barriers and were limited to changes in specific rooms or attitude or practice change in key individuals within the service. Operational or structural interventions may be required for services with significant barriers.</w:t>
      </w:r>
      <w:bookmarkEnd w:id="108"/>
      <w:r w:rsidR="006F366A" w:rsidRPr="00043BA1">
        <w:rPr>
          <w:rFonts w:ascii="Verdana" w:eastAsiaTheme="minorHAnsi" w:hAnsi="Verdana"/>
          <w:lang w:eastAsia="en-US"/>
        </w:rPr>
        <w:t xml:space="preserve"> </w:t>
      </w:r>
    </w:p>
    <w:p w14:paraId="61E4DD9E" w14:textId="77777777" w:rsidR="00043BA1" w:rsidRPr="00043BA1" w:rsidRDefault="00043BA1" w:rsidP="006F366A">
      <w:pPr>
        <w:pBdr>
          <w:top w:val="single" w:sz="4" w:space="1" w:color="auto"/>
          <w:left w:val="single" w:sz="4" w:space="31" w:color="auto"/>
          <w:bottom w:val="single" w:sz="4" w:space="1" w:color="auto"/>
          <w:right w:val="single" w:sz="4" w:space="4" w:color="auto"/>
        </w:pBdr>
        <w:contextualSpacing/>
        <w:outlineLvl w:val="0"/>
        <w:rPr>
          <w:rFonts w:ascii="Verdana" w:eastAsiaTheme="minorHAnsi" w:hAnsi="Verdana"/>
          <w:lang w:eastAsia="en-US"/>
        </w:rPr>
      </w:pPr>
    </w:p>
    <w:p w14:paraId="61E4DD9F" w14:textId="77777777" w:rsidR="006F366A" w:rsidRDefault="006F366A" w:rsidP="00CF7886">
      <w:pPr>
        <w:pStyle w:val="Heading3"/>
        <w:rPr>
          <w:rFonts w:ascii="Verdana" w:hAnsi="Verdana"/>
        </w:rPr>
      </w:pPr>
    </w:p>
    <w:p w14:paraId="61E4DDA0" w14:textId="77777777" w:rsidR="00645CF6" w:rsidRPr="006F366A" w:rsidRDefault="00816975" w:rsidP="00CF7886">
      <w:pPr>
        <w:pStyle w:val="Heading3"/>
        <w:rPr>
          <w:rFonts w:ascii="Verdana" w:hAnsi="Verdana"/>
        </w:rPr>
      </w:pPr>
      <w:bookmarkStart w:id="109" w:name="_Toc378664518"/>
      <w:r w:rsidRPr="006F366A">
        <w:rPr>
          <w:rFonts w:ascii="Verdana" w:hAnsi="Verdana"/>
        </w:rPr>
        <w:t xml:space="preserve">Specific Improvements </w:t>
      </w:r>
      <w:r w:rsidR="00645CF6" w:rsidRPr="006F366A">
        <w:rPr>
          <w:rFonts w:ascii="Verdana" w:hAnsi="Verdana"/>
        </w:rPr>
        <w:t>in Services</w:t>
      </w:r>
      <w:bookmarkEnd w:id="109"/>
    </w:p>
    <w:p w14:paraId="61E4DDA1" w14:textId="1150E558" w:rsidR="002769F9" w:rsidRDefault="00A429A2" w:rsidP="006F366A">
      <w:pPr>
        <w:rPr>
          <w:rFonts w:ascii="Verdana" w:hAnsi="Verdana"/>
        </w:rPr>
      </w:pPr>
      <w:r>
        <w:rPr>
          <w:rFonts w:ascii="Verdana" w:hAnsi="Verdana"/>
        </w:rPr>
        <w:t>Coach</w:t>
      </w:r>
      <w:r w:rsidR="006B3DF1" w:rsidRPr="00C96CD8">
        <w:rPr>
          <w:rFonts w:ascii="Verdana" w:hAnsi="Verdana"/>
        </w:rPr>
        <w:t xml:space="preserve">es identified the most notable changes </w:t>
      </w:r>
      <w:r w:rsidR="001E18DA">
        <w:rPr>
          <w:rFonts w:ascii="Verdana" w:hAnsi="Verdana"/>
        </w:rPr>
        <w:t xml:space="preserve">in services </w:t>
      </w:r>
      <w:r w:rsidR="006B3DF1" w:rsidRPr="00C96CD8">
        <w:rPr>
          <w:rFonts w:ascii="Verdana" w:hAnsi="Verdana"/>
        </w:rPr>
        <w:t>at the end of the program in service</w:t>
      </w:r>
      <w:r w:rsidR="00761EB7">
        <w:rPr>
          <w:rFonts w:ascii="Verdana" w:hAnsi="Verdana"/>
        </w:rPr>
        <w:t>s’</w:t>
      </w:r>
      <w:r w:rsidR="006B3DF1" w:rsidRPr="00C96CD8">
        <w:rPr>
          <w:rFonts w:ascii="Verdana" w:hAnsi="Verdana"/>
        </w:rPr>
        <w:t xml:space="preserve"> understanding of the </w:t>
      </w:r>
      <w:r w:rsidR="0006694A">
        <w:rPr>
          <w:rFonts w:ascii="Verdana" w:hAnsi="Verdana"/>
        </w:rPr>
        <w:t>VEYLDF</w:t>
      </w:r>
      <w:r w:rsidR="006B3DF1" w:rsidRPr="00C96CD8">
        <w:rPr>
          <w:rFonts w:ascii="Verdana" w:hAnsi="Verdana"/>
        </w:rPr>
        <w:t xml:space="preserve">, particularly in relation to </w:t>
      </w:r>
      <w:r w:rsidR="006B3DF1">
        <w:rPr>
          <w:rFonts w:ascii="Verdana" w:hAnsi="Verdana"/>
        </w:rPr>
        <w:t xml:space="preserve">evidence of collaborative reflective practice, interactions, </w:t>
      </w:r>
      <w:r w:rsidR="006B3DF1" w:rsidRPr="00C96CD8">
        <w:rPr>
          <w:rFonts w:ascii="Verdana" w:hAnsi="Verdana"/>
        </w:rPr>
        <w:t xml:space="preserve">and understanding of </w:t>
      </w:r>
      <w:r w:rsidR="003E54F3">
        <w:rPr>
          <w:rFonts w:ascii="Verdana" w:hAnsi="Verdana"/>
        </w:rPr>
        <w:t xml:space="preserve">high </w:t>
      </w:r>
      <w:r w:rsidR="006B3DF1" w:rsidRPr="00C96CD8">
        <w:rPr>
          <w:rFonts w:ascii="Verdana" w:hAnsi="Verdana"/>
        </w:rPr>
        <w:t>quality early child</w:t>
      </w:r>
      <w:r w:rsidR="001E18DA">
        <w:rPr>
          <w:rFonts w:ascii="Verdana" w:hAnsi="Verdana"/>
        </w:rPr>
        <w:t xml:space="preserve">hood environments, </w:t>
      </w:r>
      <w:r w:rsidR="006B3DF1" w:rsidRPr="00C96CD8">
        <w:rPr>
          <w:rFonts w:ascii="Verdana" w:hAnsi="Verdana"/>
        </w:rPr>
        <w:t xml:space="preserve">noting </w:t>
      </w:r>
      <w:r w:rsidR="001E18DA">
        <w:rPr>
          <w:rFonts w:ascii="Verdana" w:hAnsi="Verdana"/>
        </w:rPr>
        <w:t xml:space="preserve">specific </w:t>
      </w:r>
      <w:r w:rsidR="006B3DF1" w:rsidRPr="00C96CD8">
        <w:rPr>
          <w:rFonts w:ascii="Verdana" w:hAnsi="Verdana"/>
        </w:rPr>
        <w:t xml:space="preserve">improvements in indoor and outdoor spaces. </w:t>
      </w:r>
    </w:p>
    <w:p w14:paraId="61E4DDA4" w14:textId="4088ABA6" w:rsidR="00761EB7" w:rsidRDefault="006B3DF1" w:rsidP="006B3DF1">
      <w:pPr>
        <w:rPr>
          <w:rFonts w:ascii="Verdana" w:hAnsi="Verdana"/>
        </w:rPr>
      </w:pPr>
      <w:r>
        <w:rPr>
          <w:rFonts w:ascii="Verdana" w:hAnsi="Verdana"/>
        </w:rPr>
        <w:t>A selection of examples of s</w:t>
      </w:r>
      <w:r w:rsidR="00761EB7">
        <w:rPr>
          <w:rFonts w:ascii="Verdana" w:hAnsi="Verdana"/>
        </w:rPr>
        <w:t xml:space="preserve">pecific changes is included in </w:t>
      </w:r>
      <w:r w:rsidR="00586989">
        <w:rPr>
          <w:rFonts w:ascii="Verdana" w:hAnsi="Verdana"/>
        </w:rPr>
        <w:t>T</w:t>
      </w:r>
      <w:r w:rsidR="006F366A">
        <w:rPr>
          <w:rFonts w:ascii="Verdana" w:hAnsi="Verdana"/>
        </w:rPr>
        <w:t xml:space="preserve">able </w:t>
      </w:r>
      <w:r w:rsidR="003121EB">
        <w:rPr>
          <w:rFonts w:ascii="Verdana" w:hAnsi="Verdana"/>
        </w:rPr>
        <w:t xml:space="preserve">7. </w:t>
      </w:r>
      <w:r w:rsidR="006F366A" w:rsidRPr="006F366A">
        <w:rPr>
          <w:rFonts w:ascii="Verdana" w:hAnsi="Verdana"/>
          <w:u w:val="single"/>
        </w:rPr>
        <w:t>Table 7</w:t>
      </w:r>
      <w:r w:rsidR="00761EB7" w:rsidRPr="006F366A">
        <w:rPr>
          <w:rFonts w:ascii="Verdana" w:hAnsi="Verdana"/>
          <w:u w:val="single"/>
        </w:rPr>
        <w:t>:</w:t>
      </w:r>
      <w:r w:rsidR="006F366A">
        <w:rPr>
          <w:rFonts w:ascii="Verdana" w:hAnsi="Verdana"/>
        </w:rPr>
        <w:t xml:space="preserve"> Specific Improvements – Service level</w:t>
      </w:r>
      <w:r w:rsidR="00761EB7">
        <w:rPr>
          <w:rFonts w:ascii="Verdana" w:hAnsi="Verdana"/>
        </w:rPr>
        <w:t xml:space="preserve"> </w:t>
      </w:r>
    </w:p>
    <w:tbl>
      <w:tblPr>
        <w:tblStyle w:val="TableGrid"/>
        <w:tblW w:w="0" w:type="auto"/>
        <w:tblLayout w:type="fixed"/>
        <w:tblLook w:val="04A0" w:firstRow="1" w:lastRow="0" w:firstColumn="1" w:lastColumn="0" w:noHBand="0" w:noVBand="1"/>
      </w:tblPr>
      <w:tblGrid>
        <w:gridCol w:w="2376"/>
        <w:gridCol w:w="3119"/>
        <w:gridCol w:w="3747"/>
      </w:tblGrid>
      <w:tr w:rsidR="006B3DF1" w14:paraId="61E4DDA9" w14:textId="77777777" w:rsidTr="00153F8E">
        <w:trPr>
          <w:tblHeader/>
        </w:trPr>
        <w:tc>
          <w:tcPr>
            <w:tcW w:w="2376" w:type="dxa"/>
          </w:tcPr>
          <w:p w14:paraId="61E4DDA5" w14:textId="77777777" w:rsidR="006B3DF1" w:rsidRDefault="006B3DF1" w:rsidP="006B3DF1">
            <w:pPr>
              <w:rPr>
                <w:rFonts w:ascii="Verdana" w:hAnsi="Verdana"/>
              </w:rPr>
            </w:pPr>
            <w:r w:rsidRPr="00C96CD8">
              <w:rPr>
                <w:rFonts w:ascii="Verdana" w:hAnsi="Verdana"/>
              </w:rPr>
              <w:t xml:space="preserve"> </w:t>
            </w:r>
            <w:r>
              <w:rPr>
                <w:rFonts w:ascii="Verdana" w:hAnsi="Verdana"/>
              </w:rPr>
              <w:t>Domain of Change</w:t>
            </w:r>
          </w:p>
        </w:tc>
        <w:tc>
          <w:tcPr>
            <w:tcW w:w="3119" w:type="dxa"/>
          </w:tcPr>
          <w:p w14:paraId="61E4DDA6" w14:textId="77777777" w:rsidR="006B3DF1" w:rsidRDefault="006B3DF1" w:rsidP="00761EB7">
            <w:pPr>
              <w:rPr>
                <w:rFonts w:ascii="Verdana" w:hAnsi="Verdana"/>
              </w:rPr>
            </w:pPr>
            <w:r>
              <w:rPr>
                <w:rFonts w:ascii="Verdana" w:hAnsi="Verdana"/>
              </w:rPr>
              <w:t xml:space="preserve">  </w:t>
            </w:r>
            <w:r w:rsidR="00761EB7">
              <w:rPr>
                <w:rFonts w:ascii="Verdana" w:hAnsi="Verdana"/>
              </w:rPr>
              <w:t xml:space="preserve">Changes </w:t>
            </w:r>
          </w:p>
        </w:tc>
        <w:tc>
          <w:tcPr>
            <w:tcW w:w="3747" w:type="dxa"/>
          </w:tcPr>
          <w:p w14:paraId="61E4DDA7" w14:textId="77777777" w:rsidR="006B3DF1" w:rsidRDefault="006B3DF1" w:rsidP="006B3DF1">
            <w:pPr>
              <w:rPr>
                <w:rFonts w:ascii="Verdana" w:hAnsi="Verdana"/>
              </w:rPr>
            </w:pPr>
            <w:r>
              <w:rPr>
                <w:rFonts w:ascii="Verdana" w:hAnsi="Verdana"/>
              </w:rPr>
              <w:t>Example comments</w:t>
            </w:r>
          </w:p>
          <w:p w14:paraId="61E4DDA8" w14:textId="77777777" w:rsidR="00153F8E" w:rsidRDefault="00153F8E" w:rsidP="006B3DF1">
            <w:pPr>
              <w:rPr>
                <w:rFonts w:ascii="Verdana" w:hAnsi="Verdana"/>
              </w:rPr>
            </w:pPr>
          </w:p>
        </w:tc>
      </w:tr>
      <w:tr w:rsidR="00761EB7" w14:paraId="61E4DDB3" w14:textId="77777777" w:rsidTr="00153F8E">
        <w:tc>
          <w:tcPr>
            <w:tcW w:w="2376" w:type="dxa"/>
            <w:vMerge w:val="restart"/>
          </w:tcPr>
          <w:p w14:paraId="61E4DDAA" w14:textId="77777777" w:rsidR="00761EB7" w:rsidRDefault="00761EB7" w:rsidP="006B3DF1">
            <w:pPr>
              <w:rPr>
                <w:rFonts w:ascii="Verdana" w:hAnsi="Verdana"/>
                <w:sz w:val="20"/>
                <w:szCs w:val="20"/>
              </w:rPr>
            </w:pPr>
            <w:r w:rsidRPr="00761EB7">
              <w:rPr>
                <w:rFonts w:ascii="Verdana" w:hAnsi="Verdana"/>
                <w:sz w:val="20"/>
                <w:szCs w:val="20"/>
              </w:rPr>
              <w:t>Environments for children</w:t>
            </w:r>
          </w:p>
          <w:p w14:paraId="61E4DDAB" w14:textId="77777777" w:rsidR="00761EB7" w:rsidRPr="00761EB7" w:rsidRDefault="00761EB7" w:rsidP="006B3DF1">
            <w:pPr>
              <w:rPr>
                <w:rFonts w:ascii="Verdana" w:hAnsi="Verdana"/>
                <w:sz w:val="20"/>
                <w:szCs w:val="20"/>
              </w:rPr>
            </w:pPr>
          </w:p>
          <w:p w14:paraId="61E4DDAC" w14:textId="77777777" w:rsidR="00761EB7" w:rsidRPr="00761EB7" w:rsidRDefault="00761EB7" w:rsidP="00761EB7">
            <w:pPr>
              <w:pStyle w:val="DelsQuotations"/>
              <w:ind w:left="0" w:right="459"/>
              <w:rPr>
                <w:rFonts w:ascii="Verdana" w:hAnsi="Verdana"/>
              </w:rPr>
            </w:pPr>
          </w:p>
        </w:tc>
        <w:tc>
          <w:tcPr>
            <w:tcW w:w="3119" w:type="dxa"/>
            <w:vMerge w:val="restart"/>
          </w:tcPr>
          <w:p w14:paraId="61E4DDAD" w14:textId="77777777" w:rsidR="00761EB7" w:rsidRPr="00761EB7" w:rsidRDefault="00761EB7" w:rsidP="00761EB7">
            <w:pPr>
              <w:pStyle w:val="DelsQuotations"/>
              <w:ind w:left="720" w:right="459"/>
              <w:rPr>
                <w:rFonts w:ascii="Verdana" w:hAnsi="Verdana"/>
              </w:rPr>
            </w:pPr>
          </w:p>
          <w:p w14:paraId="61E4DDAE" w14:textId="77777777" w:rsidR="00761EB7" w:rsidRPr="00761EB7" w:rsidRDefault="00761EB7" w:rsidP="00761EB7">
            <w:pPr>
              <w:pStyle w:val="DelsQuotations"/>
              <w:numPr>
                <w:ilvl w:val="0"/>
                <w:numId w:val="2"/>
              </w:numPr>
              <w:ind w:right="459" w:hanging="686"/>
              <w:rPr>
                <w:rFonts w:ascii="Verdana" w:hAnsi="Verdana"/>
              </w:rPr>
            </w:pPr>
            <w:r>
              <w:rPr>
                <w:rFonts w:ascii="Verdana" w:hAnsi="Verdana"/>
                <w:sz w:val="20"/>
                <w:szCs w:val="20"/>
              </w:rPr>
              <w:t>Outdoor environments, particularly a shift  from synthetic, plastic materials to natural materials</w:t>
            </w:r>
          </w:p>
          <w:p w14:paraId="61E4DDAF" w14:textId="77777777" w:rsidR="00761EB7" w:rsidRPr="00761EB7" w:rsidRDefault="00761EB7" w:rsidP="00761EB7">
            <w:pPr>
              <w:pStyle w:val="DelsQuotations"/>
              <w:ind w:left="720" w:right="459"/>
              <w:rPr>
                <w:rFonts w:ascii="Verdana" w:hAnsi="Verdana"/>
              </w:rPr>
            </w:pPr>
          </w:p>
          <w:p w14:paraId="61E4DDB0" w14:textId="77777777" w:rsidR="00761EB7" w:rsidRDefault="00761EB7" w:rsidP="00761EB7">
            <w:pPr>
              <w:pStyle w:val="DelsQuotations"/>
              <w:ind w:left="720"/>
              <w:rPr>
                <w:rFonts w:ascii="Verdana" w:hAnsi="Verdana"/>
              </w:rPr>
            </w:pPr>
            <w:r>
              <w:rPr>
                <w:rFonts w:ascii="Verdana" w:hAnsi="Verdana"/>
                <w:sz w:val="20"/>
                <w:szCs w:val="20"/>
              </w:rPr>
              <w:t xml:space="preserve"> </w:t>
            </w:r>
            <w:r w:rsidRPr="00761EB7">
              <w:rPr>
                <w:rFonts w:ascii="Verdana" w:hAnsi="Verdana"/>
                <w:sz w:val="20"/>
                <w:szCs w:val="20"/>
              </w:rPr>
              <w:t>Spaces were shifted to stimulate children's interest</w:t>
            </w:r>
          </w:p>
        </w:tc>
        <w:tc>
          <w:tcPr>
            <w:tcW w:w="3747" w:type="dxa"/>
          </w:tcPr>
          <w:p w14:paraId="61E4DDB1" w14:textId="77777777" w:rsidR="00761EB7" w:rsidRDefault="00761EB7" w:rsidP="006B3DF1">
            <w:pPr>
              <w:pStyle w:val="DelsQuotations"/>
              <w:ind w:left="154" w:right="0" w:hanging="28"/>
              <w:rPr>
                <w:rFonts w:ascii="Verdana" w:hAnsi="Verdana"/>
                <w:sz w:val="20"/>
                <w:szCs w:val="20"/>
              </w:rPr>
            </w:pPr>
            <w:r>
              <w:rPr>
                <w:rFonts w:ascii="Verdana" w:hAnsi="Verdana"/>
                <w:sz w:val="20"/>
                <w:szCs w:val="20"/>
              </w:rPr>
              <w:t>‘</w:t>
            </w:r>
            <w:r w:rsidRPr="00E978D8">
              <w:rPr>
                <w:rFonts w:ascii="Verdana" w:hAnsi="Verdana"/>
                <w:sz w:val="20"/>
                <w:szCs w:val="20"/>
              </w:rPr>
              <w:t xml:space="preserve">We've always had resources available to children, it was just outside here that we were concentrating on because the </w:t>
            </w:r>
            <w:r>
              <w:rPr>
                <w:rFonts w:ascii="Verdana" w:hAnsi="Verdana"/>
                <w:sz w:val="20"/>
                <w:szCs w:val="20"/>
              </w:rPr>
              <w:t>(name of service chain)</w:t>
            </w:r>
            <w:r w:rsidRPr="00E978D8">
              <w:rPr>
                <w:rFonts w:ascii="Verdana" w:hAnsi="Verdana"/>
                <w:sz w:val="20"/>
                <w:szCs w:val="20"/>
              </w:rPr>
              <w:t xml:space="preserve"> had come along and stripped all of us of our nature and natural environment</w:t>
            </w:r>
            <w:r>
              <w:rPr>
                <w:rFonts w:ascii="Verdana" w:hAnsi="Verdana"/>
                <w:sz w:val="20"/>
                <w:szCs w:val="20"/>
              </w:rPr>
              <w:t>. E</w:t>
            </w:r>
            <w:r w:rsidRPr="00E978D8">
              <w:rPr>
                <w:rFonts w:ascii="Verdana" w:hAnsi="Verdana"/>
                <w:sz w:val="20"/>
                <w:szCs w:val="20"/>
              </w:rPr>
              <w:t xml:space="preserve">verything was plastic.  </w:t>
            </w:r>
            <w:r>
              <w:rPr>
                <w:rFonts w:ascii="Verdana" w:hAnsi="Verdana"/>
                <w:sz w:val="20"/>
                <w:szCs w:val="20"/>
              </w:rPr>
              <w:t>...</w:t>
            </w:r>
            <w:r w:rsidRPr="00E978D8">
              <w:rPr>
                <w:rFonts w:ascii="Verdana" w:hAnsi="Verdana"/>
                <w:sz w:val="20"/>
                <w:szCs w:val="20"/>
              </w:rPr>
              <w:t>you've got garden beds on top of the turf in play areas that we’ve created to go on top of there</w:t>
            </w:r>
            <w:r>
              <w:rPr>
                <w:rFonts w:ascii="Verdana" w:hAnsi="Verdana"/>
                <w:sz w:val="20"/>
                <w:szCs w:val="20"/>
              </w:rPr>
              <w:t>...</w:t>
            </w:r>
            <w:r w:rsidRPr="00E978D8">
              <w:rPr>
                <w:rFonts w:ascii="Verdana" w:hAnsi="Verdana"/>
                <w:sz w:val="20"/>
                <w:szCs w:val="20"/>
              </w:rPr>
              <w:t>it was introducing natural resources back into the rooms.</w:t>
            </w:r>
            <w:r>
              <w:rPr>
                <w:rFonts w:ascii="Verdana" w:hAnsi="Verdana"/>
                <w:sz w:val="20"/>
                <w:szCs w:val="20"/>
              </w:rPr>
              <w:t>’ (Manager, rural service)</w:t>
            </w:r>
          </w:p>
          <w:p w14:paraId="61E4DDB2" w14:textId="77777777" w:rsidR="00761EB7" w:rsidRDefault="00761EB7" w:rsidP="006B3DF1">
            <w:pPr>
              <w:rPr>
                <w:rFonts w:ascii="Verdana" w:hAnsi="Verdana"/>
              </w:rPr>
            </w:pPr>
          </w:p>
        </w:tc>
      </w:tr>
      <w:tr w:rsidR="00761EB7" w14:paraId="61E4DDB8" w14:textId="77777777" w:rsidTr="00153F8E">
        <w:tc>
          <w:tcPr>
            <w:tcW w:w="2376" w:type="dxa"/>
            <w:vMerge/>
          </w:tcPr>
          <w:p w14:paraId="61E4DDB4" w14:textId="77777777" w:rsidR="00761EB7" w:rsidRDefault="00761EB7" w:rsidP="006B3DF1">
            <w:pPr>
              <w:rPr>
                <w:rFonts w:ascii="Verdana" w:hAnsi="Verdana"/>
              </w:rPr>
            </w:pPr>
          </w:p>
        </w:tc>
        <w:tc>
          <w:tcPr>
            <w:tcW w:w="3119" w:type="dxa"/>
            <w:vMerge/>
          </w:tcPr>
          <w:p w14:paraId="61E4DDB5" w14:textId="77777777" w:rsidR="00761EB7" w:rsidRDefault="00761EB7" w:rsidP="006B3DF1">
            <w:pPr>
              <w:rPr>
                <w:rFonts w:ascii="Verdana" w:hAnsi="Verdana"/>
              </w:rPr>
            </w:pPr>
          </w:p>
        </w:tc>
        <w:tc>
          <w:tcPr>
            <w:tcW w:w="3747" w:type="dxa"/>
          </w:tcPr>
          <w:p w14:paraId="61E4DDB6" w14:textId="677B18F0" w:rsidR="00761EB7" w:rsidRPr="00727090" w:rsidRDefault="00761EB7" w:rsidP="006B3DF1">
            <w:pPr>
              <w:pStyle w:val="DelsQuotations"/>
              <w:ind w:left="149" w:right="237" w:hanging="23"/>
              <w:rPr>
                <w:rFonts w:ascii="Verdana" w:hAnsi="Verdana"/>
                <w:sz w:val="20"/>
                <w:szCs w:val="20"/>
              </w:rPr>
            </w:pPr>
            <w:r>
              <w:rPr>
                <w:rFonts w:ascii="Verdana" w:hAnsi="Verdana"/>
                <w:sz w:val="20"/>
                <w:szCs w:val="20"/>
              </w:rPr>
              <w:t>‘</w:t>
            </w:r>
            <w:r w:rsidRPr="00727090">
              <w:rPr>
                <w:rFonts w:ascii="Verdana" w:hAnsi="Verdana"/>
                <w:sz w:val="20"/>
                <w:szCs w:val="20"/>
              </w:rPr>
              <w:t>The look of the Centre is much more homely and inviting, and that I think will stick.  We’ve got now a buzz between the educators of people always trying new things, which is a really huge difference because, as I said, when I got here there was nothing on the walls in the corridor at all, and the rooms were very stark except for things that had been up for a very long time.</w:t>
            </w:r>
            <w:r>
              <w:rPr>
                <w:rFonts w:ascii="Verdana" w:hAnsi="Verdana"/>
                <w:sz w:val="20"/>
                <w:szCs w:val="20"/>
              </w:rPr>
              <w:t xml:space="preserve">’ (Educational leader, </w:t>
            </w:r>
            <w:r w:rsidR="003E54F3">
              <w:rPr>
                <w:rFonts w:ascii="Verdana" w:hAnsi="Verdana"/>
                <w:sz w:val="20"/>
                <w:szCs w:val="20"/>
              </w:rPr>
              <w:t>m</w:t>
            </w:r>
            <w:r>
              <w:rPr>
                <w:rFonts w:ascii="Verdana" w:hAnsi="Verdana"/>
                <w:sz w:val="20"/>
                <w:szCs w:val="20"/>
              </w:rPr>
              <w:t>etropolitan service)</w:t>
            </w:r>
          </w:p>
          <w:p w14:paraId="61E4DDB7" w14:textId="77777777" w:rsidR="00761EB7" w:rsidRPr="00E978D8" w:rsidRDefault="00761EB7" w:rsidP="006B3DF1">
            <w:pPr>
              <w:rPr>
                <w:rFonts w:ascii="Verdana" w:hAnsi="Verdana"/>
                <w:sz w:val="20"/>
                <w:szCs w:val="20"/>
              </w:rPr>
            </w:pPr>
          </w:p>
        </w:tc>
      </w:tr>
      <w:tr w:rsidR="006B3DF1" w14:paraId="61E4DDC0" w14:textId="77777777" w:rsidTr="00153F8E">
        <w:tc>
          <w:tcPr>
            <w:tcW w:w="2376" w:type="dxa"/>
          </w:tcPr>
          <w:p w14:paraId="61E4DDB9" w14:textId="77777777" w:rsidR="006B3DF1" w:rsidRDefault="006B3DF1" w:rsidP="006B3DF1">
            <w:pPr>
              <w:rPr>
                <w:rFonts w:ascii="Verdana" w:hAnsi="Verdana"/>
              </w:rPr>
            </w:pPr>
            <w:r>
              <w:rPr>
                <w:rFonts w:ascii="Verdana" w:hAnsi="Verdana"/>
              </w:rPr>
              <w:t>Programming</w:t>
            </w:r>
          </w:p>
        </w:tc>
        <w:tc>
          <w:tcPr>
            <w:tcW w:w="3119" w:type="dxa"/>
          </w:tcPr>
          <w:p w14:paraId="61E4DDBA" w14:textId="77777777" w:rsidR="006B3DF1" w:rsidRPr="002D4572" w:rsidRDefault="006B3DF1" w:rsidP="00170987">
            <w:pPr>
              <w:pStyle w:val="ListParagraph"/>
              <w:numPr>
                <w:ilvl w:val="0"/>
                <w:numId w:val="15"/>
              </w:numPr>
              <w:rPr>
                <w:rFonts w:ascii="Verdana" w:hAnsi="Verdana"/>
                <w:sz w:val="20"/>
                <w:szCs w:val="20"/>
              </w:rPr>
            </w:pPr>
            <w:r w:rsidRPr="002D4572">
              <w:rPr>
                <w:rFonts w:ascii="Verdana" w:hAnsi="Verdana"/>
                <w:sz w:val="20"/>
                <w:szCs w:val="20"/>
              </w:rPr>
              <w:t>Documentation of children's learning</w:t>
            </w:r>
          </w:p>
        </w:tc>
        <w:tc>
          <w:tcPr>
            <w:tcW w:w="3747" w:type="dxa"/>
          </w:tcPr>
          <w:p w14:paraId="481EABED" w14:textId="27B481DF" w:rsidR="00153F8E" w:rsidRDefault="006B3DF1" w:rsidP="006B3DF1">
            <w:pPr>
              <w:rPr>
                <w:rFonts w:ascii="Verdana" w:hAnsi="Verdana"/>
                <w:sz w:val="20"/>
                <w:szCs w:val="20"/>
              </w:rPr>
            </w:pPr>
            <w:r>
              <w:rPr>
                <w:rFonts w:ascii="Verdana" w:hAnsi="Verdana"/>
                <w:sz w:val="20"/>
                <w:szCs w:val="20"/>
              </w:rPr>
              <w:t>‘</w:t>
            </w:r>
            <w:r w:rsidRPr="00E978D8">
              <w:rPr>
                <w:rFonts w:ascii="Verdana" w:hAnsi="Verdana"/>
                <w:sz w:val="20"/>
                <w:szCs w:val="20"/>
              </w:rPr>
              <w:t xml:space="preserve">They </w:t>
            </w:r>
            <w:r w:rsidR="00683C36">
              <w:rPr>
                <w:rFonts w:ascii="Verdana" w:hAnsi="Verdana"/>
                <w:sz w:val="20"/>
                <w:szCs w:val="20"/>
              </w:rPr>
              <w:t>[</w:t>
            </w:r>
            <w:r w:rsidR="003121EB">
              <w:rPr>
                <w:rFonts w:ascii="Verdana" w:hAnsi="Verdana"/>
                <w:sz w:val="20"/>
                <w:szCs w:val="20"/>
              </w:rPr>
              <w:t>the educators</w:t>
            </w:r>
            <w:r w:rsidR="00683C36">
              <w:rPr>
                <w:rFonts w:ascii="Verdana" w:hAnsi="Verdana"/>
                <w:sz w:val="20"/>
                <w:szCs w:val="20"/>
              </w:rPr>
              <w:t>]</w:t>
            </w:r>
            <w:r w:rsidR="003121EB">
              <w:rPr>
                <w:rFonts w:ascii="Verdana" w:hAnsi="Verdana"/>
                <w:sz w:val="20"/>
                <w:szCs w:val="20"/>
              </w:rPr>
              <w:t xml:space="preserve"> </w:t>
            </w:r>
            <w:r w:rsidRPr="00E978D8">
              <w:rPr>
                <w:rFonts w:ascii="Verdana" w:hAnsi="Verdana"/>
                <w:sz w:val="20"/>
                <w:szCs w:val="20"/>
              </w:rPr>
              <w:t>would write "The children had fun outside today, they all enjoyed the sunshine, we walked around together, we sat under trees, we sang a song, it was a lovely day in care today" no more substance than that, nothing about "We talked about the shadows, we looked up and somebody saw that the moon was still there in the sky so we talked about that. When we went inside, we got books out and we did such and such. The children today learnt such and such"</w:t>
            </w:r>
            <w:r>
              <w:rPr>
                <w:rFonts w:ascii="Verdana" w:hAnsi="Verdana"/>
                <w:sz w:val="20"/>
                <w:szCs w:val="20"/>
              </w:rPr>
              <w:t>.</w:t>
            </w:r>
            <w:r w:rsidRPr="00E978D8">
              <w:rPr>
                <w:rFonts w:ascii="Verdana" w:hAnsi="Verdana"/>
                <w:sz w:val="20"/>
                <w:szCs w:val="20"/>
              </w:rPr>
              <w:t xml:space="preserve"> </w:t>
            </w:r>
            <w:r>
              <w:rPr>
                <w:rFonts w:ascii="Verdana" w:hAnsi="Verdana"/>
                <w:sz w:val="20"/>
                <w:szCs w:val="20"/>
              </w:rPr>
              <w:t>S</w:t>
            </w:r>
            <w:r w:rsidRPr="00E978D8">
              <w:rPr>
                <w:rFonts w:ascii="Verdana" w:hAnsi="Verdana"/>
                <w:sz w:val="20"/>
                <w:szCs w:val="20"/>
              </w:rPr>
              <w:t>o I'm seeing more of that happening.</w:t>
            </w:r>
            <w:r>
              <w:rPr>
                <w:rFonts w:ascii="Verdana" w:hAnsi="Verdana"/>
                <w:sz w:val="20"/>
                <w:szCs w:val="20"/>
              </w:rPr>
              <w:t>’ (</w:t>
            </w:r>
            <w:r w:rsidR="00A429A2">
              <w:rPr>
                <w:rFonts w:ascii="Verdana" w:hAnsi="Verdana"/>
                <w:sz w:val="20"/>
                <w:szCs w:val="20"/>
              </w:rPr>
              <w:t>Coach</w:t>
            </w:r>
            <w:r>
              <w:rPr>
                <w:rFonts w:ascii="Verdana" w:hAnsi="Verdana"/>
                <w:sz w:val="20"/>
                <w:szCs w:val="20"/>
              </w:rPr>
              <w:t>)</w:t>
            </w:r>
          </w:p>
          <w:p w14:paraId="5BB66D33" w14:textId="77777777" w:rsidR="003121EB" w:rsidRDefault="003121EB" w:rsidP="006B3DF1">
            <w:pPr>
              <w:rPr>
                <w:rFonts w:ascii="Verdana" w:hAnsi="Verdana"/>
                <w:sz w:val="20"/>
                <w:szCs w:val="20"/>
              </w:rPr>
            </w:pPr>
          </w:p>
          <w:p w14:paraId="61E4DDBF" w14:textId="6C34FEC5" w:rsidR="003121EB" w:rsidRPr="00E978D8" w:rsidRDefault="003121EB" w:rsidP="006B3DF1">
            <w:pPr>
              <w:rPr>
                <w:rFonts w:ascii="Verdana" w:hAnsi="Verdana"/>
                <w:sz w:val="20"/>
                <w:szCs w:val="20"/>
              </w:rPr>
            </w:pPr>
          </w:p>
        </w:tc>
      </w:tr>
      <w:tr w:rsidR="006B3DF1" w14:paraId="61E4DDC8" w14:textId="77777777" w:rsidTr="00153F8E">
        <w:tc>
          <w:tcPr>
            <w:tcW w:w="2376" w:type="dxa"/>
          </w:tcPr>
          <w:p w14:paraId="61E4DDC1" w14:textId="7878A353" w:rsidR="006B3DF1" w:rsidRDefault="003E54F3" w:rsidP="006B3DF1">
            <w:pPr>
              <w:rPr>
                <w:rFonts w:ascii="Verdana" w:hAnsi="Verdana"/>
              </w:rPr>
            </w:pPr>
            <w:r>
              <w:rPr>
                <w:rFonts w:ascii="Verdana" w:hAnsi="Verdana"/>
              </w:rPr>
              <w:t>Routines</w:t>
            </w:r>
          </w:p>
        </w:tc>
        <w:tc>
          <w:tcPr>
            <w:tcW w:w="3119" w:type="dxa"/>
          </w:tcPr>
          <w:p w14:paraId="61E4DDC2" w14:textId="77777777" w:rsidR="006B3DF1" w:rsidRDefault="006B3DF1" w:rsidP="00170987">
            <w:pPr>
              <w:pStyle w:val="DelsQuotations"/>
              <w:numPr>
                <w:ilvl w:val="0"/>
                <w:numId w:val="15"/>
              </w:numPr>
              <w:ind w:right="317"/>
              <w:rPr>
                <w:rFonts w:ascii="Verdana" w:hAnsi="Verdana"/>
                <w:sz w:val="20"/>
                <w:szCs w:val="20"/>
              </w:rPr>
            </w:pPr>
            <w:r w:rsidRPr="00E978D8">
              <w:rPr>
                <w:rFonts w:ascii="Verdana" w:hAnsi="Verdana"/>
                <w:sz w:val="20"/>
                <w:szCs w:val="20"/>
              </w:rPr>
              <w:t>Involving children in their learning, less structured, more relaxing spaces.  Ed</w:t>
            </w:r>
            <w:r>
              <w:rPr>
                <w:rFonts w:ascii="Verdana" w:hAnsi="Verdana"/>
                <w:sz w:val="20"/>
                <w:szCs w:val="20"/>
              </w:rPr>
              <w:t>ucator</w:t>
            </w:r>
            <w:r w:rsidRPr="00E978D8">
              <w:rPr>
                <w:rFonts w:ascii="Verdana" w:hAnsi="Verdana"/>
                <w:sz w:val="20"/>
                <w:szCs w:val="20"/>
              </w:rPr>
              <w:t xml:space="preserve"> becom</w:t>
            </w:r>
            <w:r>
              <w:rPr>
                <w:rFonts w:ascii="Verdana" w:hAnsi="Verdana"/>
                <w:sz w:val="20"/>
                <w:szCs w:val="20"/>
              </w:rPr>
              <w:t>ing</w:t>
            </w:r>
            <w:r w:rsidRPr="00E978D8">
              <w:rPr>
                <w:rFonts w:ascii="Verdana" w:hAnsi="Verdana"/>
                <w:sz w:val="20"/>
                <w:szCs w:val="20"/>
              </w:rPr>
              <w:t xml:space="preserve"> part of children's routine </w:t>
            </w:r>
            <w:r w:rsidR="00CE457A">
              <w:rPr>
                <w:rFonts w:ascii="Verdana" w:hAnsi="Verdana"/>
                <w:sz w:val="20"/>
                <w:szCs w:val="20"/>
              </w:rPr>
              <w:t>and not dominating</w:t>
            </w:r>
            <w:r w:rsidRPr="00E978D8">
              <w:rPr>
                <w:rFonts w:ascii="Verdana" w:hAnsi="Verdana"/>
                <w:sz w:val="20"/>
                <w:szCs w:val="20"/>
              </w:rPr>
              <w:t xml:space="preserve"> </w:t>
            </w:r>
          </w:p>
          <w:p w14:paraId="61E4DDC3" w14:textId="77777777" w:rsidR="006B3DF1" w:rsidRDefault="006B3DF1" w:rsidP="006B3DF1">
            <w:pPr>
              <w:pStyle w:val="DelsQuotations"/>
              <w:ind w:left="34" w:right="317" w:hanging="34"/>
              <w:rPr>
                <w:rFonts w:ascii="Verdana" w:hAnsi="Verdana"/>
                <w:sz w:val="20"/>
                <w:szCs w:val="20"/>
              </w:rPr>
            </w:pPr>
            <w:r w:rsidRPr="00E978D8">
              <w:rPr>
                <w:rFonts w:ascii="Verdana" w:hAnsi="Verdana"/>
                <w:sz w:val="20"/>
                <w:szCs w:val="20"/>
              </w:rPr>
              <w:t xml:space="preserve"> </w:t>
            </w:r>
          </w:p>
          <w:p w14:paraId="61E4DDC4" w14:textId="77777777" w:rsidR="006B3DF1" w:rsidRDefault="006B3DF1" w:rsidP="001F6F78">
            <w:pPr>
              <w:pStyle w:val="DelsQuotations"/>
              <w:ind w:left="720" w:right="317"/>
              <w:rPr>
                <w:rFonts w:ascii="Verdana" w:hAnsi="Verdana"/>
              </w:rPr>
            </w:pPr>
          </w:p>
        </w:tc>
        <w:tc>
          <w:tcPr>
            <w:tcW w:w="3747" w:type="dxa"/>
          </w:tcPr>
          <w:p w14:paraId="61E4DDC5" w14:textId="77777777" w:rsidR="004B75EA" w:rsidRDefault="004B75EA" w:rsidP="004B75EA">
            <w:pPr>
              <w:pStyle w:val="DelsQuotations"/>
              <w:ind w:left="34" w:right="95"/>
              <w:rPr>
                <w:rFonts w:ascii="Verdana" w:hAnsi="Verdana"/>
                <w:sz w:val="20"/>
                <w:szCs w:val="20"/>
              </w:rPr>
            </w:pPr>
          </w:p>
          <w:p w14:paraId="61E4DDC6" w14:textId="418198FE" w:rsidR="001F6F78" w:rsidRDefault="004B75EA" w:rsidP="004B75EA">
            <w:pPr>
              <w:pStyle w:val="DelsQuotations"/>
              <w:ind w:left="34" w:right="95"/>
              <w:rPr>
                <w:rFonts w:ascii="Verdana" w:hAnsi="Verdana"/>
                <w:sz w:val="20"/>
                <w:szCs w:val="20"/>
              </w:rPr>
            </w:pPr>
            <w:r>
              <w:rPr>
                <w:rFonts w:ascii="Verdana" w:hAnsi="Verdana"/>
                <w:sz w:val="20"/>
                <w:szCs w:val="20"/>
              </w:rPr>
              <w:t>'</w:t>
            </w:r>
            <w:r w:rsidR="001F6F78">
              <w:rPr>
                <w:rFonts w:ascii="Verdana" w:hAnsi="Verdana"/>
                <w:sz w:val="20"/>
                <w:szCs w:val="20"/>
              </w:rPr>
              <w:t>There is m</w:t>
            </w:r>
            <w:r w:rsidR="001F6F78" w:rsidRPr="00E978D8">
              <w:rPr>
                <w:rFonts w:ascii="Verdana" w:hAnsi="Verdana"/>
                <w:sz w:val="20"/>
                <w:szCs w:val="20"/>
              </w:rPr>
              <w:t>ore belonging in the centre</w:t>
            </w:r>
            <w:r w:rsidR="003E54F3">
              <w:rPr>
                <w:rFonts w:ascii="Verdana" w:hAnsi="Verdana"/>
                <w:sz w:val="20"/>
                <w:szCs w:val="20"/>
              </w:rPr>
              <w:t xml:space="preserve"> </w:t>
            </w:r>
            <w:r w:rsidR="001F6F78">
              <w:rPr>
                <w:rFonts w:ascii="Verdana" w:hAnsi="Verdana"/>
                <w:sz w:val="20"/>
                <w:szCs w:val="20"/>
              </w:rPr>
              <w:t>–</w:t>
            </w:r>
            <w:r w:rsidR="001F6F78" w:rsidRPr="00E978D8">
              <w:rPr>
                <w:rFonts w:ascii="Verdana" w:hAnsi="Verdana"/>
                <w:sz w:val="20"/>
                <w:szCs w:val="20"/>
              </w:rPr>
              <w:t xml:space="preserve"> own spaces, shared rooms and integration across spaces.</w:t>
            </w:r>
            <w:r>
              <w:rPr>
                <w:rFonts w:ascii="Verdana" w:hAnsi="Verdana"/>
                <w:sz w:val="20"/>
                <w:szCs w:val="20"/>
              </w:rPr>
              <w:t>'</w:t>
            </w:r>
            <w:r w:rsidR="001F6F78" w:rsidRPr="00E978D8">
              <w:rPr>
                <w:rFonts w:ascii="Verdana" w:hAnsi="Verdana"/>
                <w:sz w:val="20"/>
                <w:szCs w:val="20"/>
              </w:rPr>
              <w:t xml:space="preserve">  </w:t>
            </w:r>
            <w:r w:rsidR="001E18DA">
              <w:rPr>
                <w:rFonts w:ascii="Verdana" w:hAnsi="Verdana"/>
                <w:sz w:val="20"/>
                <w:szCs w:val="20"/>
              </w:rPr>
              <w:t>(Coach)</w:t>
            </w:r>
          </w:p>
          <w:p w14:paraId="61E4DDC7" w14:textId="77777777" w:rsidR="006B3DF1" w:rsidRDefault="006B3DF1" w:rsidP="006B3DF1">
            <w:pPr>
              <w:rPr>
                <w:rFonts w:ascii="Verdana" w:hAnsi="Verdana"/>
              </w:rPr>
            </w:pPr>
          </w:p>
        </w:tc>
      </w:tr>
      <w:tr w:rsidR="006B3DF1" w14:paraId="61E4DDCC" w14:textId="77777777" w:rsidTr="00153F8E">
        <w:tc>
          <w:tcPr>
            <w:tcW w:w="2376" w:type="dxa"/>
          </w:tcPr>
          <w:p w14:paraId="61E4DDC9" w14:textId="77777777" w:rsidR="006B3DF1" w:rsidRDefault="006B3DF1" w:rsidP="006B3DF1">
            <w:pPr>
              <w:rPr>
                <w:rFonts w:ascii="Verdana" w:hAnsi="Verdana"/>
              </w:rPr>
            </w:pPr>
            <w:r>
              <w:rPr>
                <w:rFonts w:ascii="Verdana" w:hAnsi="Verdana"/>
              </w:rPr>
              <w:t>Leadership and Staff interactions</w:t>
            </w:r>
          </w:p>
        </w:tc>
        <w:tc>
          <w:tcPr>
            <w:tcW w:w="3119" w:type="dxa"/>
          </w:tcPr>
          <w:p w14:paraId="61E4DDCA" w14:textId="77777777" w:rsidR="006B3DF1" w:rsidRPr="00CE6DBF" w:rsidRDefault="006B3DF1" w:rsidP="006B3DF1">
            <w:pPr>
              <w:spacing w:after="200" w:line="276" w:lineRule="auto"/>
              <w:rPr>
                <w:rFonts w:ascii="Verdana" w:hAnsi="Verdana"/>
                <w:sz w:val="20"/>
                <w:szCs w:val="20"/>
              </w:rPr>
            </w:pPr>
            <w:r w:rsidRPr="002D4572">
              <w:rPr>
                <w:rFonts w:ascii="Verdana" w:hAnsi="Verdana"/>
                <w:sz w:val="20"/>
                <w:szCs w:val="20"/>
              </w:rPr>
              <w:t>Increased regularity of meetings or introduction of additional meetings</w:t>
            </w:r>
          </w:p>
        </w:tc>
        <w:tc>
          <w:tcPr>
            <w:tcW w:w="3747" w:type="dxa"/>
          </w:tcPr>
          <w:p w14:paraId="61E4DDCB" w14:textId="52E7163C" w:rsidR="006B3DF1" w:rsidRPr="006B5318" w:rsidRDefault="006B3DF1" w:rsidP="00683C36">
            <w:pPr>
              <w:pStyle w:val="DelsQuotations"/>
              <w:ind w:left="34" w:right="95"/>
              <w:rPr>
                <w:rFonts w:ascii="Verdana" w:hAnsi="Verdana"/>
                <w:sz w:val="20"/>
                <w:szCs w:val="20"/>
              </w:rPr>
            </w:pPr>
            <w:r>
              <w:rPr>
                <w:rFonts w:ascii="Verdana" w:hAnsi="Verdana"/>
                <w:sz w:val="20"/>
                <w:szCs w:val="20"/>
              </w:rPr>
              <w:t>‘</w:t>
            </w:r>
            <w:r w:rsidRPr="002D4572">
              <w:rPr>
                <w:rFonts w:ascii="Verdana" w:hAnsi="Verdana"/>
                <w:sz w:val="20"/>
                <w:szCs w:val="20"/>
              </w:rPr>
              <w:t xml:space="preserve">We've changed the way in which we hold meetings.  We used to have just the one meeting for the entire service, and </w:t>
            </w:r>
            <w:r>
              <w:rPr>
                <w:rFonts w:ascii="Verdana" w:hAnsi="Verdana"/>
                <w:sz w:val="20"/>
                <w:szCs w:val="20"/>
              </w:rPr>
              <w:t xml:space="preserve">one </w:t>
            </w:r>
            <w:r w:rsidRPr="002D4572">
              <w:rPr>
                <w:rFonts w:ascii="Verdana" w:hAnsi="Verdana"/>
                <w:sz w:val="20"/>
                <w:szCs w:val="20"/>
              </w:rPr>
              <w:t>between myself and my educational leader. We found that it wasn’t working. So we've got two meetings happening a month; one for the entire service and everybody is invited</w:t>
            </w:r>
            <w:r w:rsidR="001F6F78">
              <w:rPr>
                <w:rFonts w:ascii="Verdana" w:hAnsi="Verdana"/>
                <w:sz w:val="20"/>
                <w:szCs w:val="20"/>
              </w:rPr>
              <w:t>...</w:t>
            </w:r>
            <w:r w:rsidRPr="002D4572">
              <w:rPr>
                <w:rFonts w:ascii="Verdana" w:hAnsi="Verdana"/>
                <w:sz w:val="20"/>
                <w:szCs w:val="20"/>
              </w:rPr>
              <w:t>And we discuss what issues we’re having, strategies we could change to make it work.</w:t>
            </w:r>
            <w:r>
              <w:rPr>
                <w:rFonts w:ascii="Verdana" w:hAnsi="Verdana"/>
                <w:sz w:val="20"/>
                <w:szCs w:val="20"/>
              </w:rPr>
              <w:t>’</w:t>
            </w:r>
            <w:r w:rsidRPr="002D4572">
              <w:rPr>
                <w:rFonts w:ascii="Verdana" w:hAnsi="Verdana"/>
                <w:sz w:val="20"/>
                <w:szCs w:val="20"/>
              </w:rPr>
              <w:t xml:space="preserve">  </w:t>
            </w:r>
            <w:r w:rsidR="00190CBB">
              <w:rPr>
                <w:rFonts w:ascii="Verdana" w:hAnsi="Verdana"/>
                <w:sz w:val="20"/>
                <w:szCs w:val="20"/>
              </w:rPr>
              <w:t>(Manager, r</w:t>
            </w:r>
            <w:r w:rsidR="00761EB7">
              <w:rPr>
                <w:rFonts w:ascii="Verdana" w:hAnsi="Verdana"/>
                <w:sz w:val="20"/>
                <w:szCs w:val="20"/>
              </w:rPr>
              <w:t>ural</w:t>
            </w:r>
            <w:r w:rsidR="00190CBB">
              <w:rPr>
                <w:rFonts w:ascii="Verdana" w:hAnsi="Verdana"/>
                <w:sz w:val="20"/>
                <w:szCs w:val="20"/>
              </w:rPr>
              <w:t xml:space="preserve"> service)</w:t>
            </w:r>
          </w:p>
        </w:tc>
      </w:tr>
    </w:tbl>
    <w:p w14:paraId="61E4DDCD" w14:textId="77777777" w:rsidR="006B3DF1" w:rsidRDefault="006B3DF1" w:rsidP="006B3DF1">
      <w:pPr>
        <w:pStyle w:val="DelsQuotations"/>
        <w:ind w:left="720"/>
        <w:rPr>
          <w:rFonts w:ascii="Verdana" w:eastAsiaTheme="minorHAnsi" w:hAnsi="Verdana"/>
          <w:lang w:eastAsia="en-US"/>
        </w:rPr>
      </w:pPr>
    </w:p>
    <w:p w14:paraId="61E4DDCE" w14:textId="77777777" w:rsidR="006B3DF1" w:rsidRDefault="006B3DF1" w:rsidP="006B3DF1">
      <w:pPr>
        <w:pStyle w:val="DelsQuotations"/>
        <w:ind w:left="-142"/>
        <w:rPr>
          <w:rFonts w:ascii="Verdana" w:hAnsi="Verdana"/>
        </w:rPr>
      </w:pPr>
      <w:r>
        <w:rPr>
          <w:rFonts w:ascii="Verdana" w:hAnsi="Verdana"/>
        </w:rPr>
        <w:t xml:space="preserve">One manager in a </w:t>
      </w:r>
      <w:r w:rsidR="00761EB7">
        <w:rPr>
          <w:rFonts w:ascii="Verdana" w:hAnsi="Verdana"/>
        </w:rPr>
        <w:t>rural</w:t>
      </w:r>
      <w:r>
        <w:rPr>
          <w:rFonts w:ascii="Verdana" w:hAnsi="Verdana"/>
        </w:rPr>
        <w:t xml:space="preserve"> service spoke of the influence of the changes in the service environment on children's learning:</w:t>
      </w:r>
    </w:p>
    <w:p w14:paraId="61E4DDCF" w14:textId="73131DB7" w:rsidR="006B3DF1" w:rsidRPr="00767B8C" w:rsidRDefault="006B3DF1" w:rsidP="006B3DF1">
      <w:pPr>
        <w:pStyle w:val="DelsQuotations"/>
        <w:ind w:left="720"/>
        <w:rPr>
          <w:rFonts w:ascii="Verdana" w:hAnsi="Verdana"/>
        </w:rPr>
      </w:pPr>
      <w:r>
        <w:rPr>
          <w:rFonts w:ascii="Verdana" w:hAnsi="Verdana"/>
        </w:rPr>
        <w:t>‘</w:t>
      </w:r>
      <w:r w:rsidRPr="00767B8C">
        <w:rPr>
          <w:rFonts w:ascii="Verdana" w:hAnsi="Verdana"/>
        </w:rPr>
        <w:t>It gives them a sense of responsibility because it's something that's living and you've got to look after it now, it's just not you and your plastic grids and your books that just get packed away.  Some rooms have little grass heads that they've got to water and they've got to trim, taking care of different plants, edible plants</w:t>
      </w:r>
      <w:r w:rsidR="003E54F3">
        <w:rPr>
          <w:rFonts w:ascii="Verdana" w:hAnsi="Verdana"/>
        </w:rPr>
        <w:t>,</w:t>
      </w:r>
      <w:r w:rsidRPr="00767B8C">
        <w:rPr>
          <w:rFonts w:ascii="Verdana" w:hAnsi="Verdana"/>
        </w:rPr>
        <w:t xml:space="preserve"> even outside yards. So it's that role and responsibility and knowing that there's a place for them to actually grow as well as living things like their chickens and their rabbits and all the animals that we've got on site.</w:t>
      </w:r>
      <w:r>
        <w:rPr>
          <w:rFonts w:ascii="Verdana" w:hAnsi="Verdana"/>
        </w:rPr>
        <w:t>’</w:t>
      </w:r>
    </w:p>
    <w:p w14:paraId="61E4DDD0" w14:textId="77777777" w:rsidR="006B3DF1" w:rsidRPr="00CF7886" w:rsidRDefault="00957569" w:rsidP="00CF7886">
      <w:pPr>
        <w:pStyle w:val="Heading2"/>
      </w:pPr>
      <w:bookmarkStart w:id="110" w:name="_Toc378664519"/>
      <w:r w:rsidRPr="00CF7886">
        <w:t xml:space="preserve">Performance on </w:t>
      </w:r>
      <w:r w:rsidR="006B3DF1" w:rsidRPr="00CF7886">
        <w:t>NQS Ratings</w:t>
      </w:r>
      <w:bookmarkEnd w:id="110"/>
    </w:p>
    <w:p w14:paraId="61E4DDD1" w14:textId="25FF37C8" w:rsidR="006B3DF1" w:rsidRPr="00C96CD8" w:rsidRDefault="00A429A2" w:rsidP="006B3DF1">
      <w:pPr>
        <w:rPr>
          <w:rFonts w:ascii="Verdana" w:hAnsi="Verdana"/>
        </w:rPr>
      </w:pPr>
      <w:r>
        <w:rPr>
          <w:rFonts w:ascii="Verdana" w:hAnsi="Verdana"/>
        </w:rPr>
        <w:t>Coach</w:t>
      </w:r>
      <w:r w:rsidR="006B3DF1">
        <w:rPr>
          <w:rFonts w:ascii="Verdana" w:hAnsi="Verdana"/>
        </w:rPr>
        <w:t>es identified the importance of making link</w:t>
      </w:r>
      <w:r w:rsidR="003E54F3">
        <w:rPr>
          <w:rFonts w:ascii="Verdana" w:hAnsi="Verdana"/>
        </w:rPr>
        <w:t>s</w:t>
      </w:r>
      <w:r w:rsidR="006B3DF1">
        <w:rPr>
          <w:rFonts w:ascii="Verdana" w:hAnsi="Verdana"/>
        </w:rPr>
        <w:t xml:space="preserve"> with the NQS during </w:t>
      </w:r>
      <w:r>
        <w:rPr>
          <w:rFonts w:ascii="Verdana" w:hAnsi="Verdana"/>
        </w:rPr>
        <w:t>coach</w:t>
      </w:r>
      <w:r w:rsidR="006B3DF1">
        <w:rPr>
          <w:rFonts w:ascii="Verdana" w:hAnsi="Verdana"/>
        </w:rPr>
        <w:t>ing visits to build engagement and to</w:t>
      </w:r>
      <w:r w:rsidR="00190CBB">
        <w:rPr>
          <w:rFonts w:ascii="Verdana" w:hAnsi="Verdana"/>
        </w:rPr>
        <w:t xml:space="preserve"> support services in embedding </w:t>
      </w:r>
      <w:r w:rsidR="0006694A">
        <w:rPr>
          <w:rFonts w:ascii="Verdana" w:hAnsi="Verdana"/>
        </w:rPr>
        <w:t xml:space="preserve">VEYLDF practice </w:t>
      </w:r>
      <w:r w:rsidR="006B3DF1">
        <w:rPr>
          <w:rFonts w:ascii="Verdana" w:hAnsi="Verdana"/>
        </w:rPr>
        <w:t>principles.</w:t>
      </w:r>
    </w:p>
    <w:p w14:paraId="61E4DDD2" w14:textId="5B05C133" w:rsidR="006B3DF1" w:rsidRPr="00C96CD8" w:rsidRDefault="00190CBB" w:rsidP="006B3DF1">
      <w:pPr>
        <w:rPr>
          <w:rFonts w:ascii="Verdana" w:hAnsi="Verdana"/>
        </w:rPr>
      </w:pPr>
      <w:r>
        <w:rPr>
          <w:rFonts w:ascii="Verdana" w:hAnsi="Verdana"/>
        </w:rPr>
        <w:t>Interviews with d</w:t>
      </w:r>
      <w:r w:rsidR="006B3DF1" w:rsidRPr="00C96CD8">
        <w:rPr>
          <w:rFonts w:ascii="Verdana" w:hAnsi="Verdana"/>
        </w:rPr>
        <w:t xml:space="preserve">irectors and managers indicated that the </w:t>
      </w:r>
      <w:r w:rsidR="00D91BC2">
        <w:rPr>
          <w:rFonts w:ascii="Verdana" w:hAnsi="Verdana"/>
        </w:rPr>
        <w:t>coaching program</w:t>
      </w:r>
      <w:r w:rsidR="006B3DF1" w:rsidRPr="00C96CD8">
        <w:rPr>
          <w:rFonts w:ascii="Verdana" w:hAnsi="Verdana"/>
        </w:rPr>
        <w:t xml:space="preserve"> focused their attention on the </w:t>
      </w:r>
      <w:r w:rsidR="0006694A">
        <w:rPr>
          <w:rFonts w:ascii="Verdana" w:hAnsi="Verdana"/>
        </w:rPr>
        <w:t>VEYLDF</w:t>
      </w:r>
      <w:r w:rsidR="0006694A" w:rsidRPr="00C96CD8">
        <w:rPr>
          <w:rFonts w:ascii="Verdana" w:hAnsi="Verdana"/>
        </w:rPr>
        <w:t xml:space="preserve"> </w:t>
      </w:r>
      <w:r w:rsidR="006B3DF1" w:rsidRPr="00C96CD8">
        <w:rPr>
          <w:rFonts w:ascii="Verdana" w:hAnsi="Verdana"/>
        </w:rPr>
        <w:t xml:space="preserve">and </w:t>
      </w:r>
      <w:r w:rsidR="006B3DF1">
        <w:rPr>
          <w:rFonts w:ascii="Verdana" w:hAnsi="Verdana"/>
        </w:rPr>
        <w:t xml:space="preserve">the need to </w:t>
      </w:r>
      <w:r w:rsidR="006B3DF1" w:rsidRPr="00C96CD8">
        <w:rPr>
          <w:rFonts w:ascii="Verdana" w:hAnsi="Verdana"/>
        </w:rPr>
        <w:t>demonstrat</w:t>
      </w:r>
      <w:r w:rsidR="006B3DF1">
        <w:rPr>
          <w:rFonts w:ascii="Verdana" w:hAnsi="Verdana"/>
        </w:rPr>
        <w:t>e</w:t>
      </w:r>
      <w:r w:rsidR="006B3DF1" w:rsidRPr="00C96CD8">
        <w:rPr>
          <w:rFonts w:ascii="Verdana" w:hAnsi="Verdana"/>
        </w:rPr>
        <w:t xml:space="preserve"> adoptin</w:t>
      </w:r>
      <w:r w:rsidR="006B3DF1">
        <w:rPr>
          <w:rFonts w:ascii="Verdana" w:hAnsi="Verdana"/>
        </w:rPr>
        <w:t>g</w:t>
      </w:r>
      <w:r w:rsidR="006B3DF1" w:rsidRPr="00C96CD8">
        <w:rPr>
          <w:rFonts w:ascii="Verdana" w:hAnsi="Verdana"/>
        </w:rPr>
        <w:t xml:space="preserve"> and </w:t>
      </w:r>
      <w:r>
        <w:rPr>
          <w:rFonts w:ascii="Verdana" w:hAnsi="Verdana"/>
        </w:rPr>
        <w:t>applying across the service</w:t>
      </w:r>
      <w:r w:rsidR="006B3DF1">
        <w:rPr>
          <w:rFonts w:ascii="Verdana" w:hAnsi="Verdana"/>
        </w:rPr>
        <w:t xml:space="preserve"> –</w:t>
      </w:r>
      <w:r w:rsidR="006B3DF1" w:rsidRPr="00C96CD8">
        <w:rPr>
          <w:rFonts w:ascii="Verdana" w:hAnsi="Verdana"/>
        </w:rPr>
        <w:t xml:space="preserve"> in philosophy statements, in team relationships and in practice in activities within the rooms with children.  As alignment with an approved </w:t>
      </w:r>
      <w:r w:rsidR="0006694A">
        <w:rPr>
          <w:rFonts w:ascii="Verdana" w:hAnsi="Verdana"/>
        </w:rPr>
        <w:t>learning framework</w:t>
      </w:r>
      <w:r w:rsidR="0006694A" w:rsidRPr="00C96CD8">
        <w:rPr>
          <w:rFonts w:ascii="Verdana" w:hAnsi="Verdana"/>
        </w:rPr>
        <w:t xml:space="preserve"> </w:t>
      </w:r>
      <w:r w:rsidR="006B3DF1" w:rsidRPr="00C96CD8">
        <w:rPr>
          <w:rFonts w:ascii="Verdana" w:hAnsi="Verdana"/>
        </w:rPr>
        <w:t xml:space="preserve">is </w:t>
      </w:r>
      <w:r w:rsidR="003E54F3">
        <w:rPr>
          <w:rFonts w:ascii="Verdana" w:hAnsi="Verdana"/>
        </w:rPr>
        <w:t>central to quality area one in</w:t>
      </w:r>
      <w:r w:rsidR="006B3DF1" w:rsidRPr="00C96CD8">
        <w:rPr>
          <w:rFonts w:ascii="Verdana" w:hAnsi="Verdana"/>
        </w:rPr>
        <w:t xml:space="preserve"> the NQS it is likely that </w:t>
      </w:r>
      <w:r w:rsidR="00A429A2">
        <w:rPr>
          <w:rFonts w:ascii="Verdana" w:hAnsi="Verdana"/>
        </w:rPr>
        <w:t>coach</w:t>
      </w:r>
      <w:r w:rsidR="006B3DF1" w:rsidRPr="00C96CD8">
        <w:rPr>
          <w:rFonts w:ascii="Verdana" w:hAnsi="Verdana"/>
        </w:rPr>
        <w:t>ing conversations influenced service ratings.</w:t>
      </w:r>
      <w:r w:rsidR="006B3DF1">
        <w:rPr>
          <w:rFonts w:ascii="Verdana" w:hAnsi="Verdana"/>
        </w:rPr>
        <w:t xml:space="preserve">  </w:t>
      </w:r>
      <w:r w:rsidR="006B3DF1" w:rsidRPr="00C96CD8">
        <w:rPr>
          <w:rFonts w:ascii="Verdana" w:hAnsi="Verdana"/>
        </w:rPr>
        <w:t>For example, one manager explained that for an upcoming visit</w:t>
      </w:r>
      <w:r w:rsidR="006B3DF1">
        <w:rPr>
          <w:rFonts w:ascii="Verdana" w:hAnsi="Verdana"/>
        </w:rPr>
        <w:t>,</w:t>
      </w:r>
      <w:r w:rsidR="006B3DF1" w:rsidRPr="00C96CD8">
        <w:rPr>
          <w:rFonts w:ascii="Verdana" w:hAnsi="Verdana"/>
        </w:rPr>
        <w:t xml:space="preserve"> the </w:t>
      </w:r>
      <w:r w:rsidR="00A429A2">
        <w:rPr>
          <w:rFonts w:ascii="Verdana" w:hAnsi="Verdana"/>
        </w:rPr>
        <w:t>coach</w:t>
      </w:r>
      <w:r w:rsidR="006B3DF1" w:rsidRPr="00C96CD8">
        <w:rPr>
          <w:rFonts w:ascii="Verdana" w:hAnsi="Verdana"/>
        </w:rPr>
        <w:t xml:space="preserve"> and the </w:t>
      </w:r>
      <w:r>
        <w:rPr>
          <w:rFonts w:ascii="Verdana" w:hAnsi="Verdana"/>
        </w:rPr>
        <w:t>educators</w:t>
      </w:r>
      <w:r w:rsidR="006B3DF1" w:rsidRPr="00C96CD8">
        <w:rPr>
          <w:rFonts w:ascii="Verdana" w:hAnsi="Verdana"/>
        </w:rPr>
        <w:t xml:space="preserve"> focused on </w:t>
      </w:r>
      <w:r w:rsidR="003E54F3">
        <w:rPr>
          <w:rFonts w:ascii="Verdana" w:hAnsi="Verdana"/>
        </w:rPr>
        <w:t xml:space="preserve">educational programming and practice </w:t>
      </w:r>
      <w:r w:rsidR="006B3DF1" w:rsidRPr="00C96CD8">
        <w:rPr>
          <w:rFonts w:ascii="Verdana" w:hAnsi="Verdana"/>
        </w:rPr>
        <w:t xml:space="preserve">(Quality area 1) within the service as it had been identified as a particular weakness. This manager indicated the value of the </w:t>
      </w:r>
      <w:r w:rsidR="00A429A2">
        <w:rPr>
          <w:rFonts w:ascii="Verdana" w:hAnsi="Verdana"/>
        </w:rPr>
        <w:t>coach</w:t>
      </w:r>
      <w:r w:rsidR="006B3DF1" w:rsidRPr="00C96CD8">
        <w:rPr>
          <w:rFonts w:ascii="Verdana" w:hAnsi="Verdana"/>
        </w:rPr>
        <w:t>ing in generating new ideas and implementing simple su</w:t>
      </w:r>
      <w:r>
        <w:rPr>
          <w:rFonts w:ascii="Verdana" w:hAnsi="Verdana"/>
        </w:rPr>
        <w:t xml:space="preserve">stainable options based on the </w:t>
      </w:r>
      <w:r w:rsidR="003E54F3">
        <w:rPr>
          <w:rFonts w:ascii="Verdana" w:hAnsi="Verdana"/>
        </w:rPr>
        <w:t>p</w:t>
      </w:r>
      <w:r>
        <w:rPr>
          <w:rFonts w:ascii="Verdana" w:hAnsi="Verdana"/>
        </w:rPr>
        <w:t xml:space="preserve">ractice </w:t>
      </w:r>
      <w:r w:rsidR="003E54F3">
        <w:rPr>
          <w:rFonts w:ascii="Verdana" w:hAnsi="Verdana"/>
        </w:rPr>
        <w:t>p</w:t>
      </w:r>
      <w:r w:rsidR="006B3DF1" w:rsidRPr="00C96CD8">
        <w:rPr>
          <w:rFonts w:ascii="Verdana" w:hAnsi="Verdana"/>
        </w:rPr>
        <w:t>rinciples that the educators could work on developing before the assessment visit</w:t>
      </w:r>
      <w:r w:rsidR="006B3DF1">
        <w:rPr>
          <w:rFonts w:ascii="Verdana" w:hAnsi="Verdana"/>
        </w:rPr>
        <w:t>:</w:t>
      </w:r>
    </w:p>
    <w:p w14:paraId="61E4DDD3" w14:textId="064CEDEB" w:rsidR="006B3DF1" w:rsidRDefault="006B3DF1" w:rsidP="006B3DF1">
      <w:pPr>
        <w:tabs>
          <w:tab w:val="left" w:pos="900"/>
        </w:tabs>
        <w:spacing w:after="240"/>
        <w:ind w:left="900" w:hanging="900"/>
        <w:rPr>
          <w:rFonts w:ascii="Verdana" w:hAnsi="Verdana"/>
        </w:rPr>
      </w:pPr>
      <w:r w:rsidRPr="00C96CD8">
        <w:rPr>
          <w:rFonts w:ascii="Verdana" w:hAnsi="Verdana"/>
        </w:rPr>
        <w:tab/>
      </w:r>
      <w:r>
        <w:rPr>
          <w:rFonts w:ascii="Verdana" w:hAnsi="Verdana"/>
        </w:rPr>
        <w:t>‘[T</w:t>
      </w:r>
      <w:r w:rsidRPr="00C96CD8">
        <w:rPr>
          <w:rFonts w:ascii="Verdana" w:hAnsi="Verdana"/>
        </w:rPr>
        <w:t xml:space="preserve">he </w:t>
      </w:r>
      <w:r w:rsidR="00A429A2">
        <w:rPr>
          <w:rFonts w:ascii="Verdana" w:hAnsi="Verdana"/>
        </w:rPr>
        <w:t>coach</w:t>
      </w:r>
      <w:r>
        <w:rPr>
          <w:rFonts w:ascii="Verdana" w:hAnsi="Verdana"/>
        </w:rPr>
        <w:t>]</w:t>
      </w:r>
      <w:r w:rsidRPr="00C96CD8">
        <w:rPr>
          <w:rFonts w:ascii="Verdana" w:hAnsi="Verdana"/>
        </w:rPr>
        <w:t xml:space="preserve"> really helped us with that</w:t>
      </w:r>
      <w:r>
        <w:rPr>
          <w:rFonts w:ascii="Verdana" w:hAnsi="Verdana"/>
        </w:rPr>
        <w:t xml:space="preserve"> </w:t>
      </w:r>
      <w:r w:rsidR="003E54F3">
        <w:rPr>
          <w:rFonts w:ascii="Verdana" w:hAnsi="Verdana"/>
        </w:rPr>
        <w:t>[</w:t>
      </w:r>
      <w:r>
        <w:rPr>
          <w:rFonts w:ascii="Verdana" w:hAnsi="Verdana"/>
        </w:rPr>
        <w:t>the NQS visit</w:t>
      </w:r>
      <w:r w:rsidR="003E54F3">
        <w:rPr>
          <w:rFonts w:ascii="Verdana" w:hAnsi="Verdana"/>
        </w:rPr>
        <w:t>]</w:t>
      </w:r>
      <w:r w:rsidRPr="00C96CD8">
        <w:rPr>
          <w:rFonts w:ascii="Verdana" w:hAnsi="Verdana"/>
        </w:rPr>
        <w:t xml:space="preserve">.  I didn't feel so alone. We discussed it together and </w:t>
      </w:r>
      <w:r>
        <w:rPr>
          <w:rFonts w:ascii="Verdana" w:hAnsi="Verdana"/>
        </w:rPr>
        <w:t xml:space="preserve">[the </w:t>
      </w:r>
      <w:r w:rsidR="00A429A2">
        <w:rPr>
          <w:rFonts w:ascii="Verdana" w:hAnsi="Verdana"/>
        </w:rPr>
        <w:t>coach</w:t>
      </w:r>
      <w:r>
        <w:rPr>
          <w:rFonts w:ascii="Verdana" w:hAnsi="Verdana"/>
        </w:rPr>
        <w:t>]</w:t>
      </w:r>
      <w:r w:rsidRPr="00C96CD8">
        <w:rPr>
          <w:rFonts w:ascii="Verdana" w:hAnsi="Verdana"/>
        </w:rPr>
        <w:t xml:space="preserve"> gave the </w:t>
      </w:r>
      <w:r w:rsidR="00190CBB">
        <w:rPr>
          <w:rFonts w:ascii="Verdana" w:hAnsi="Verdana"/>
        </w:rPr>
        <w:t>[educators]</w:t>
      </w:r>
      <w:r w:rsidRPr="00C96CD8">
        <w:rPr>
          <w:rFonts w:ascii="Verdana" w:hAnsi="Verdana"/>
        </w:rPr>
        <w:t xml:space="preserve"> a few other ideas as well</w:t>
      </w:r>
      <w:r>
        <w:rPr>
          <w:rFonts w:ascii="Verdana" w:hAnsi="Verdana"/>
        </w:rPr>
        <w:t xml:space="preserve"> such as</w:t>
      </w:r>
      <w:r w:rsidRPr="00C96CD8">
        <w:rPr>
          <w:rFonts w:ascii="Verdana" w:hAnsi="Verdana"/>
        </w:rPr>
        <w:t xml:space="preserve"> "</w:t>
      </w:r>
      <w:r>
        <w:rPr>
          <w:rFonts w:ascii="Verdana" w:hAnsi="Verdana"/>
        </w:rPr>
        <w:t>I</w:t>
      </w:r>
      <w:r w:rsidRPr="00C96CD8">
        <w:rPr>
          <w:rFonts w:ascii="Verdana" w:hAnsi="Verdana"/>
        </w:rPr>
        <w:t xml:space="preserve">t doesn't always have to be like this </w:t>
      </w:r>
      <w:r>
        <w:rPr>
          <w:rFonts w:ascii="Verdana" w:hAnsi="Verdana"/>
        </w:rPr>
        <w:t>–</w:t>
      </w:r>
      <w:r w:rsidRPr="00C96CD8">
        <w:rPr>
          <w:rFonts w:ascii="Verdana" w:hAnsi="Verdana"/>
        </w:rPr>
        <w:t xml:space="preserve"> you could look at it this way'' which is good as well.</w:t>
      </w:r>
      <w:r w:rsidR="004B75EA">
        <w:rPr>
          <w:rFonts w:ascii="Verdana" w:hAnsi="Verdana"/>
        </w:rPr>
        <w:t xml:space="preserve"> </w:t>
      </w:r>
      <w:r>
        <w:rPr>
          <w:rFonts w:ascii="Verdana" w:hAnsi="Verdana"/>
        </w:rPr>
        <w:t>I</w:t>
      </w:r>
      <w:r w:rsidRPr="00C96CD8">
        <w:rPr>
          <w:rFonts w:ascii="Verdana" w:hAnsi="Verdana"/>
        </w:rPr>
        <w:t xml:space="preserve">f she hadn't come out </w:t>
      </w:r>
      <w:r w:rsidR="00190CBB">
        <w:rPr>
          <w:rFonts w:ascii="Verdana" w:hAnsi="Verdana"/>
        </w:rPr>
        <w:t>[to us]</w:t>
      </w:r>
      <w:r w:rsidRPr="00C96CD8">
        <w:rPr>
          <w:rFonts w:ascii="Verdana" w:hAnsi="Verdana"/>
        </w:rPr>
        <w:t xml:space="preserve">, one </w:t>
      </w:r>
      <w:r>
        <w:rPr>
          <w:rFonts w:ascii="Verdana" w:hAnsi="Verdana"/>
        </w:rPr>
        <w:t>[</w:t>
      </w:r>
      <w:r w:rsidRPr="00C96CD8">
        <w:rPr>
          <w:rFonts w:ascii="Verdana" w:hAnsi="Verdana"/>
        </w:rPr>
        <w:t>quality area</w:t>
      </w:r>
      <w:r>
        <w:rPr>
          <w:rFonts w:ascii="Verdana" w:hAnsi="Verdana"/>
        </w:rPr>
        <w:t>]</w:t>
      </w:r>
      <w:r w:rsidRPr="00C96CD8">
        <w:rPr>
          <w:rFonts w:ascii="Verdana" w:hAnsi="Verdana"/>
        </w:rPr>
        <w:t xml:space="preserve"> wouldn't have been met at all</w:t>
      </w:r>
      <w:r>
        <w:rPr>
          <w:rFonts w:ascii="Verdana" w:hAnsi="Verdana"/>
        </w:rPr>
        <w:t>, it wouldn't [even] be close for us.  W</w:t>
      </w:r>
      <w:r w:rsidRPr="00C96CD8">
        <w:rPr>
          <w:rFonts w:ascii="Verdana" w:hAnsi="Verdana"/>
        </w:rPr>
        <w:t>e would have been able to meet some of the things but things like reflective practice is always hard because they're d</w:t>
      </w:r>
      <w:r w:rsidR="00190CBB">
        <w:rPr>
          <w:rFonts w:ascii="Verdana" w:hAnsi="Verdana"/>
        </w:rPr>
        <w:t xml:space="preserve">oing it, it's just they were </w:t>
      </w:r>
      <w:r w:rsidRPr="00C96CD8">
        <w:rPr>
          <w:rFonts w:ascii="Verdana" w:hAnsi="Verdana"/>
        </w:rPr>
        <w:t>not writing it down.</w:t>
      </w:r>
      <w:r>
        <w:rPr>
          <w:rFonts w:ascii="Verdana" w:hAnsi="Verdana"/>
        </w:rPr>
        <w:t>’</w:t>
      </w:r>
      <w:r w:rsidRPr="00C96CD8">
        <w:rPr>
          <w:rFonts w:ascii="Verdana" w:hAnsi="Verdana"/>
        </w:rPr>
        <w:t>(Manager, Diploma qualified)</w:t>
      </w:r>
    </w:p>
    <w:p w14:paraId="61E4DDD4" w14:textId="283681A6" w:rsidR="006B3DF1" w:rsidRDefault="00A429A2" w:rsidP="006B3DF1">
      <w:pPr>
        <w:rPr>
          <w:rFonts w:ascii="Verdana" w:hAnsi="Verdana"/>
        </w:rPr>
      </w:pPr>
      <w:r>
        <w:rPr>
          <w:rFonts w:ascii="Verdana" w:hAnsi="Verdana"/>
        </w:rPr>
        <w:t>Coach</w:t>
      </w:r>
      <w:r w:rsidR="006B3DF1" w:rsidRPr="00C96CD8">
        <w:rPr>
          <w:rFonts w:ascii="Verdana" w:hAnsi="Verdana"/>
        </w:rPr>
        <w:t xml:space="preserve">es recognised that services were focused on the implications of the NQS for their services. </w:t>
      </w:r>
      <w:r>
        <w:rPr>
          <w:rFonts w:ascii="Verdana" w:hAnsi="Verdana"/>
        </w:rPr>
        <w:t>Coach</w:t>
      </w:r>
      <w:r w:rsidR="006B3DF1" w:rsidRPr="00C96CD8">
        <w:rPr>
          <w:rFonts w:ascii="Verdana" w:hAnsi="Verdana"/>
        </w:rPr>
        <w:t xml:space="preserve">es worked with services to engage them in using the </w:t>
      </w:r>
      <w:r w:rsidR="0006694A">
        <w:rPr>
          <w:rFonts w:ascii="Verdana" w:hAnsi="Verdana"/>
        </w:rPr>
        <w:t>VEYLDF</w:t>
      </w:r>
      <w:r w:rsidR="006B3DF1" w:rsidRPr="00C96CD8">
        <w:rPr>
          <w:rFonts w:ascii="Verdana" w:hAnsi="Verdana"/>
        </w:rPr>
        <w:t xml:space="preserve">, but used the NQS requirements as a lever to encourage engagement with the </w:t>
      </w:r>
      <w:r>
        <w:rPr>
          <w:rFonts w:ascii="Verdana" w:hAnsi="Verdana"/>
        </w:rPr>
        <w:t>coach</w:t>
      </w:r>
      <w:r w:rsidR="006B3DF1" w:rsidRPr="00C96CD8">
        <w:rPr>
          <w:rFonts w:ascii="Verdana" w:hAnsi="Verdana"/>
        </w:rPr>
        <w:t xml:space="preserve">ing process. </w:t>
      </w:r>
      <w:r>
        <w:rPr>
          <w:rFonts w:ascii="Verdana" w:hAnsi="Verdana"/>
        </w:rPr>
        <w:t>Coach</w:t>
      </w:r>
      <w:r w:rsidR="006B3DF1" w:rsidRPr="00C96CD8">
        <w:rPr>
          <w:rFonts w:ascii="Verdana" w:hAnsi="Verdana"/>
        </w:rPr>
        <w:t xml:space="preserve">es made links between the </w:t>
      </w:r>
      <w:r w:rsidR="0006694A">
        <w:rPr>
          <w:rFonts w:ascii="Verdana" w:hAnsi="Verdana"/>
        </w:rPr>
        <w:t>VEYLDF</w:t>
      </w:r>
      <w:r w:rsidR="0006694A" w:rsidRPr="00C96CD8">
        <w:rPr>
          <w:rFonts w:ascii="Verdana" w:hAnsi="Verdana"/>
        </w:rPr>
        <w:t xml:space="preserve"> </w:t>
      </w:r>
      <w:r w:rsidR="006B3DF1" w:rsidRPr="00C96CD8">
        <w:rPr>
          <w:rFonts w:ascii="Verdana" w:hAnsi="Verdana"/>
        </w:rPr>
        <w:t>and the NQS, but encouraged services to build in pract</w:t>
      </w:r>
      <w:r w:rsidR="00190CBB">
        <w:rPr>
          <w:rFonts w:ascii="Verdana" w:hAnsi="Verdana"/>
        </w:rPr>
        <w:t xml:space="preserve">ice changes that reflected the </w:t>
      </w:r>
      <w:r w:rsidR="0006694A">
        <w:rPr>
          <w:rFonts w:ascii="Verdana" w:hAnsi="Verdana"/>
        </w:rPr>
        <w:t>VEYLDF</w:t>
      </w:r>
      <w:r w:rsidR="006B3DF1" w:rsidRPr="00C96CD8">
        <w:rPr>
          <w:rFonts w:ascii="Verdana" w:hAnsi="Verdana"/>
        </w:rPr>
        <w:t>, rather than focus on a reactive response to the quality standards.</w:t>
      </w:r>
      <w:r w:rsidR="00043E9D">
        <w:rPr>
          <w:rFonts w:ascii="Verdana" w:hAnsi="Verdana"/>
        </w:rPr>
        <w:t xml:space="preserve">  A manager explained the way in which the coach used inquiry and feedback processes to assist the service.</w:t>
      </w:r>
    </w:p>
    <w:p w14:paraId="61E4DDD5" w14:textId="4E18901A" w:rsidR="00043E9D" w:rsidRPr="00304F64" w:rsidRDefault="00043E9D" w:rsidP="00043E9D">
      <w:pPr>
        <w:pStyle w:val="DelsQuotations"/>
        <w:rPr>
          <w:rFonts w:ascii="Verdana" w:hAnsi="Verdana"/>
        </w:rPr>
      </w:pPr>
      <w:r>
        <w:rPr>
          <w:rFonts w:ascii="Verdana" w:hAnsi="Verdana"/>
        </w:rPr>
        <w:t>‘The hardest thing about the F</w:t>
      </w:r>
      <w:r w:rsidRPr="00304F64">
        <w:rPr>
          <w:rFonts w:ascii="Verdana" w:hAnsi="Verdana"/>
        </w:rPr>
        <w:t>ramework is that they said here is the book you are on your own. I thought “hang on a mi</w:t>
      </w:r>
      <w:r>
        <w:rPr>
          <w:rFonts w:ascii="Verdana" w:hAnsi="Verdana"/>
        </w:rPr>
        <w:t xml:space="preserve">nute. I don't really know what </w:t>
      </w:r>
      <w:r w:rsidRPr="00304F64">
        <w:rPr>
          <w:rFonts w:ascii="Verdana" w:hAnsi="Verdana"/>
        </w:rPr>
        <w:t xml:space="preserve">I am doing”.  It didn't explain things that well. But, having </w:t>
      </w:r>
      <w:r>
        <w:rPr>
          <w:rFonts w:ascii="Verdana" w:hAnsi="Verdana"/>
        </w:rPr>
        <w:t>[the coach]</w:t>
      </w:r>
      <w:r w:rsidRPr="00304F64">
        <w:rPr>
          <w:rFonts w:ascii="Verdana" w:hAnsi="Verdana"/>
        </w:rPr>
        <w:t xml:space="preserve"> explain and say more about it and ask “What are you struggling with? How are you going with thin</w:t>
      </w:r>
      <w:r>
        <w:rPr>
          <w:rFonts w:ascii="Verdana" w:hAnsi="Verdana"/>
        </w:rPr>
        <w:t>gs?” [was really useful]...The c</w:t>
      </w:r>
      <w:r w:rsidRPr="00304F64">
        <w:rPr>
          <w:rFonts w:ascii="Verdana" w:hAnsi="Verdana"/>
        </w:rPr>
        <w:t>oach was able to look at our QIP report to point out some things we might consi</w:t>
      </w:r>
      <w:r>
        <w:rPr>
          <w:rFonts w:ascii="Verdana" w:hAnsi="Verdana"/>
        </w:rPr>
        <w:t>der doing. [After the NQS visit]</w:t>
      </w:r>
      <w:r w:rsidRPr="00304F64">
        <w:rPr>
          <w:rFonts w:ascii="Verdana" w:hAnsi="Verdana"/>
        </w:rPr>
        <w:t xml:space="preserve"> she gave us ideas for the areas that we hadn't met and said, "You could try doing this, this and this" and was able to help us a lot with the results that we've got.’ (Manager)</w:t>
      </w:r>
    </w:p>
    <w:p w14:paraId="61E4DDD6" w14:textId="4E79A834" w:rsidR="00AC6643" w:rsidRDefault="00AC6643" w:rsidP="00AC6643">
      <w:pPr>
        <w:rPr>
          <w:rFonts w:ascii="Verdana" w:hAnsi="Verdana"/>
        </w:rPr>
      </w:pPr>
      <w:r>
        <w:rPr>
          <w:rFonts w:ascii="Verdana" w:hAnsi="Verdana"/>
        </w:rPr>
        <w:t>The majority of</w:t>
      </w:r>
      <w:r w:rsidRPr="00C96CD8">
        <w:rPr>
          <w:rFonts w:ascii="Verdana" w:hAnsi="Verdana"/>
        </w:rPr>
        <w:t xml:space="preserve"> services in the </w:t>
      </w:r>
      <w:r>
        <w:rPr>
          <w:rFonts w:ascii="Verdana" w:hAnsi="Verdana"/>
        </w:rPr>
        <w:t>coaching program</w:t>
      </w:r>
      <w:r w:rsidRPr="00C96CD8">
        <w:rPr>
          <w:rFonts w:ascii="Verdana" w:hAnsi="Verdana"/>
        </w:rPr>
        <w:t xml:space="preserve"> ha</w:t>
      </w:r>
      <w:r w:rsidR="003E54F3">
        <w:rPr>
          <w:rFonts w:ascii="Verdana" w:hAnsi="Verdana"/>
        </w:rPr>
        <w:t>d</w:t>
      </w:r>
      <w:r w:rsidRPr="00C96CD8">
        <w:rPr>
          <w:rFonts w:ascii="Verdana" w:hAnsi="Verdana"/>
        </w:rPr>
        <w:t xml:space="preserve"> not been </w:t>
      </w:r>
      <w:r>
        <w:rPr>
          <w:rFonts w:ascii="Verdana" w:hAnsi="Verdana"/>
        </w:rPr>
        <w:t xml:space="preserve">rated through an </w:t>
      </w:r>
      <w:r w:rsidRPr="00C96CD8">
        <w:rPr>
          <w:rFonts w:ascii="Verdana" w:hAnsi="Verdana"/>
        </w:rPr>
        <w:t>NQS</w:t>
      </w:r>
      <w:r>
        <w:rPr>
          <w:rFonts w:ascii="Verdana" w:hAnsi="Verdana"/>
        </w:rPr>
        <w:t xml:space="preserve"> visit </w:t>
      </w:r>
      <w:r w:rsidR="003E54F3">
        <w:rPr>
          <w:rFonts w:ascii="Verdana" w:hAnsi="Verdana"/>
        </w:rPr>
        <w:t>by the time</w:t>
      </w:r>
      <w:r>
        <w:rPr>
          <w:rFonts w:ascii="Verdana" w:hAnsi="Verdana"/>
        </w:rPr>
        <w:t xml:space="preserve"> the program</w:t>
      </w:r>
      <w:r w:rsidR="003E54F3">
        <w:rPr>
          <w:rFonts w:ascii="Verdana" w:hAnsi="Verdana"/>
        </w:rPr>
        <w:t xml:space="preserve"> concluded</w:t>
      </w:r>
      <w:r w:rsidRPr="00C96CD8">
        <w:rPr>
          <w:rFonts w:ascii="Verdana" w:hAnsi="Verdana"/>
        </w:rPr>
        <w:t xml:space="preserve">.  However, during the </w:t>
      </w:r>
      <w:r>
        <w:rPr>
          <w:rFonts w:ascii="Verdana" w:hAnsi="Verdana"/>
        </w:rPr>
        <w:t>program</w:t>
      </w:r>
      <w:r w:rsidRPr="00C96CD8">
        <w:rPr>
          <w:rFonts w:ascii="Verdana" w:hAnsi="Verdana"/>
        </w:rPr>
        <w:t xml:space="preserve"> timeframe 10 services received NQS </w:t>
      </w:r>
      <w:r>
        <w:rPr>
          <w:rFonts w:ascii="Verdana" w:hAnsi="Verdana"/>
        </w:rPr>
        <w:t>rating</w:t>
      </w:r>
      <w:r w:rsidRPr="00C96CD8">
        <w:rPr>
          <w:rFonts w:ascii="Verdana" w:hAnsi="Verdana"/>
        </w:rPr>
        <w:t xml:space="preserve"> visits</w:t>
      </w:r>
      <w:r>
        <w:rPr>
          <w:rFonts w:ascii="Verdana" w:hAnsi="Verdana"/>
        </w:rPr>
        <w:t xml:space="preserve">. </w:t>
      </w:r>
      <w:r w:rsidRPr="00C96CD8">
        <w:rPr>
          <w:rFonts w:ascii="Verdana" w:hAnsi="Verdana"/>
        </w:rPr>
        <w:t xml:space="preserve">If the assumption was correct that these services were initially at risk of not addressing NQS standards, it is plausible that the </w:t>
      </w:r>
      <w:r>
        <w:rPr>
          <w:rFonts w:ascii="Verdana" w:hAnsi="Verdana"/>
        </w:rPr>
        <w:t>coaches</w:t>
      </w:r>
      <w:r w:rsidRPr="00C96CD8">
        <w:rPr>
          <w:rFonts w:ascii="Verdana" w:hAnsi="Verdana"/>
        </w:rPr>
        <w:t xml:space="preserve"> assisted services in areas of quality assessed in the NQS visits.  </w:t>
      </w:r>
    </w:p>
    <w:p w14:paraId="61E4DDD7" w14:textId="17A24C58" w:rsidR="00AC6643" w:rsidRDefault="003E54F3" w:rsidP="00AC6643">
      <w:pPr>
        <w:rPr>
          <w:rFonts w:ascii="Verdana" w:hAnsi="Verdana"/>
        </w:rPr>
      </w:pPr>
      <w:r>
        <w:rPr>
          <w:rFonts w:ascii="Verdana" w:hAnsi="Verdana"/>
        </w:rPr>
        <w:t>Of the services rated under the NQS during the program, o</w:t>
      </w:r>
      <w:r w:rsidR="00AC6643">
        <w:rPr>
          <w:rFonts w:ascii="Verdana" w:hAnsi="Verdana"/>
        </w:rPr>
        <w:t>ne service was rated as ‘exceeding</w:t>
      </w:r>
      <w:r>
        <w:rPr>
          <w:rFonts w:ascii="Verdana" w:hAnsi="Verdana"/>
        </w:rPr>
        <w:t xml:space="preserve"> National Quality Standard’</w:t>
      </w:r>
      <w:r w:rsidR="00AC6643">
        <w:rPr>
          <w:rFonts w:ascii="Verdana" w:hAnsi="Verdana"/>
        </w:rPr>
        <w:t>, three were classified as meeting the standards, five as working towards and one service</w:t>
      </w:r>
      <w:r w:rsidR="00AC6643" w:rsidRPr="00C96CD8">
        <w:rPr>
          <w:rFonts w:ascii="Verdana" w:hAnsi="Verdana"/>
        </w:rPr>
        <w:t xml:space="preserve"> received </w:t>
      </w:r>
      <w:r w:rsidR="00AC6643">
        <w:rPr>
          <w:rFonts w:ascii="Verdana" w:hAnsi="Verdana"/>
        </w:rPr>
        <w:t>a ‘</w:t>
      </w:r>
      <w:r w:rsidR="00AC6643" w:rsidRPr="00C96CD8">
        <w:rPr>
          <w:rFonts w:ascii="Verdana" w:hAnsi="Verdana"/>
        </w:rPr>
        <w:t>significant improvement required</w:t>
      </w:r>
      <w:r w:rsidR="00AC6643">
        <w:rPr>
          <w:rFonts w:ascii="Verdana" w:hAnsi="Verdana"/>
        </w:rPr>
        <w:t>’ rating</w:t>
      </w:r>
      <w:r>
        <w:rPr>
          <w:rFonts w:ascii="Verdana" w:hAnsi="Verdana"/>
        </w:rPr>
        <w:t>.</w:t>
      </w:r>
      <w:r w:rsidR="00AC6643">
        <w:rPr>
          <w:rStyle w:val="FootnoteReference"/>
          <w:rFonts w:ascii="Verdana" w:hAnsi="Verdana"/>
        </w:rPr>
        <w:footnoteReference w:id="7"/>
      </w:r>
      <w:r w:rsidR="00AC6643" w:rsidRPr="00C96CD8">
        <w:rPr>
          <w:rFonts w:ascii="Verdana" w:hAnsi="Verdana"/>
        </w:rPr>
        <w:t xml:space="preserve"> </w:t>
      </w:r>
      <w:r w:rsidR="00AC6643">
        <w:rPr>
          <w:rFonts w:ascii="Verdana" w:hAnsi="Verdana"/>
        </w:rPr>
        <w:t xml:space="preserve"> </w:t>
      </w:r>
    </w:p>
    <w:p w14:paraId="61E4DDD8" w14:textId="4F2CBEE0" w:rsidR="00761EB7" w:rsidRPr="00C96CD8" w:rsidRDefault="00761EB7" w:rsidP="00761EB7">
      <w:pPr>
        <w:rPr>
          <w:rFonts w:ascii="Verdana" w:hAnsi="Verdana"/>
        </w:rPr>
      </w:pPr>
      <w:r>
        <w:rPr>
          <w:rFonts w:ascii="Verdana" w:hAnsi="Verdana"/>
        </w:rPr>
        <w:t xml:space="preserve">A presentation of the defined differences between the services rated </w:t>
      </w:r>
      <w:r w:rsidR="003E54F3">
        <w:rPr>
          <w:rFonts w:ascii="Verdana" w:hAnsi="Verdana"/>
        </w:rPr>
        <w:t>‘e</w:t>
      </w:r>
      <w:r>
        <w:rPr>
          <w:rFonts w:ascii="Verdana" w:hAnsi="Verdana"/>
        </w:rPr>
        <w:t>xceeding</w:t>
      </w:r>
      <w:r w:rsidR="003E54F3">
        <w:rPr>
          <w:rFonts w:ascii="Verdana" w:hAnsi="Verdana"/>
        </w:rPr>
        <w:t>’</w:t>
      </w:r>
      <w:r>
        <w:rPr>
          <w:rFonts w:ascii="Verdana" w:hAnsi="Verdana"/>
        </w:rPr>
        <w:t xml:space="preserve"> and </w:t>
      </w:r>
      <w:r w:rsidR="003E54F3">
        <w:rPr>
          <w:rFonts w:ascii="Verdana" w:hAnsi="Verdana"/>
        </w:rPr>
        <w:t>‘s</w:t>
      </w:r>
      <w:r>
        <w:rPr>
          <w:rFonts w:ascii="Verdana" w:hAnsi="Verdana"/>
        </w:rPr>
        <w:t xml:space="preserve">ignificant </w:t>
      </w:r>
      <w:r w:rsidR="003E54F3">
        <w:rPr>
          <w:rFonts w:ascii="Verdana" w:hAnsi="Verdana"/>
        </w:rPr>
        <w:t>i</w:t>
      </w:r>
      <w:r>
        <w:rPr>
          <w:rFonts w:ascii="Verdana" w:hAnsi="Verdana"/>
        </w:rPr>
        <w:t>mprovement required</w:t>
      </w:r>
      <w:r w:rsidR="003E54F3">
        <w:rPr>
          <w:rFonts w:ascii="Verdana" w:hAnsi="Verdana"/>
        </w:rPr>
        <w:t>’</w:t>
      </w:r>
      <w:r>
        <w:rPr>
          <w:rFonts w:ascii="Verdana" w:hAnsi="Verdana"/>
        </w:rPr>
        <w:t xml:space="preserve"> reinforces the importance of service context.</w:t>
      </w:r>
      <w:r w:rsidRPr="00761EB7">
        <w:rPr>
          <w:rFonts w:ascii="Verdana" w:hAnsi="Verdana"/>
        </w:rPr>
        <w:t xml:space="preserve"> </w:t>
      </w:r>
      <w:r w:rsidR="006F366A">
        <w:rPr>
          <w:rFonts w:ascii="Verdana" w:hAnsi="Verdana"/>
        </w:rPr>
        <w:t xml:space="preserve">  Table 8</w:t>
      </w:r>
      <w:r>
        <w:rPr>
          <w:rFonts w:ascii="Verdana" w:hAnsi="Verdana"/>
        </w:rPr>
        <w:t xml:space="preserve"> illustrates the contextual differences in engagement and in service context that may, in part</w:t>
      </w:r>
      <w:r w:rsidR="003E54F3">
        <w:rPr>
          <w:rFonts w:ascii="Verdana" w:hAnsi="Verdana"/>
        </w:rPr>
        <w:t>,</w:t>
      </w:r>
      <w:r>
        <w:rPr>
          <w:rFonts w:ascii="Verdana" w:hAnsi="Verdana"/>
        </w:rPr>
        <w:t xml:space="preserve"> explain the reason for the NQS rating. A support intervention such as coaching is likely to have minimal influence in services with the characteristics of the service </w:t>
      </w:r>
      <w:r w:rsidR="00AC6643">
        <w:rPr>
          <w:rFonts w:ascii="Verdana" w:hAnsi="Verdana"/>
        </w:rPr>
        <w:t xml:space="preserve">designated as </w:t>
      </w:r>
      <w:r w:rsidR="003E54F3">
        <w:rPr>
          <w:rFonts w:ascii="Verdana" w:hAnsi="Verdana"/>
        </w:rPr>
        <w:t>’s</w:t>
      </w:r>
      <w:r w:rsidR="00AC6643">
        <w:rPr>
          <w:rFonts w:ascii="Verdana" w:hAnsi="Verdana"/>
        </w:rPr>
        <w:t xml:space="preserve">ignificant </w:t>
      </w:r>
      <w:r w:rsidR="003E54F3">
        <w:rPr>
          <w:rFonts w:ascii="Verdana" w:hAnsi="Verdana"/>
        </w:rPr>
        <w:t>i</w:t>
      </w:r>
      <w:r w:rsidR="00AC6643">
        <w:rPr>
          <w:rFonts w:ascii="Verdana" w:hAnsi="Verdana"/>
        </w:rPr>
        <w:t>mprovement required</w:t>
      </w:r>
      <w:r w:rsidR="003E54F3">
        <w:rPr>
          <w:rFonts w:ascii="Verdana" w:hAnsi="Verdana"/>
        </w:rPr>
        <w:t>’</w:t>
      </w:r>
      <w:r>
        <w:rPr>
          <w:rFonts w:ascii="Verdana" w:hAnsi="Verdana"/>
        </w:rPr>
        <w:t xml:space="preserve">, and thus </w:t>
      </w:r>
      <w:r w:rsidR="00AC6643">
        <w:rPr>
          <w:rFonts w:ascii="Verdana" w:hAnsi="Verdana"/>
        </w:rPr>
        <w:t xml:space="preserve">will </w:t>
      </w:r>
      <w:r>
        <w:rPr>
          <w:rFonts w:ascii="Verdana" w:hAnsi="Verdana"/>
        </w:rPr>
        <w:t xml:space="preserve">be of limited value.  A more directive intervention may be required.  </w:t>
      </w:r>
    </w:p>
    <w:p w14:paraId="61E4DDD9" w14:textId="77777777" w:rsidR="00761EB7" w:rsidRDefault="006F366A" w:rsidP="008709BA">
      <w:pPr>
        <w:spacing w:after="0"/>
        <w:rPr>
          <w:rFonts w:ascii="Verdana" w:hAnsi="Verdana"/>
        </w:rPr>
      </w:pPr>
      <w:r w:rsidRPr="006F366A">
        <w:rPr>
          <w:rFonts w:ascii="Verdana" w:hAnsi="Verdana"/>
          <w:u w:val="single"/>
        </w:rPr>
        <w:t>Table 8:</w:t>
      </w:r>
      <w:r>
        <w:rPr>
          <w:rFonts w:ascii="Verdana" w:hAnsi="Verdana"/>
        </w:rPr>
        <w:t xml:space="preserve"> Contextual differences between NQS rated programs</w:t>
      </w:r>
    </w:p>
    <w:tbl>
      <w:tblPr>
        <w:tblStyle w:val="TableGrid"/>
        <w:tblW w:w="9889" w:type="dxa"/>
        <w:tblLook w:val="04A0" w:firstRow="1" w:lastRow="0" w:firstColumn="1" w:lastColumn="0" w:noHBand="0" w:noVBand="1"/>
      </w:tblPr>
      <w:tblGrid>
        <w:gridCol w:w="3336"/>
        <w:gridCol w:w="3718"/>
        <w:gridCol w:w="2835"/>
      </w:tblGrid>
      <w:tr w:rsidR="00761EB7" w14:paraId="61E4DDDE" w14:textId="77777777" w:rsidTr="006F366A">
        <w:tc>
          <w:tcPr>
            <w:tcW w:w="3336" w:type="dxa"/>
          </w:tcPr>
          <w:p w14:paraId="61E4DDDA" w14:textId="77777777" w:rsidR="00761EB7" w:rsidRDefault="00761EB7" w:rsidP="00AC6643">
            <w:pPr>
              <w:rPr>
                <w:rFonts w:ascii="Verdana" w:hAnsi="Verdana"/>
              </w:rPr>
            </w:pPr>
            <w:r>
              <w:rPr>
                <w:rFonts w:ascii="Verdana" w:hAnsi="Verdana"/>
              </w:rPr>
              <w:t xml:space="preserve">Service </w:t>
            </w:r>
            <w:r w:rsidR="00AC6643">
              <w:rPr>
                <w:rFonts w:ascii="Verdana" w:hAnsi="Verdana"/>
              </w:rPr>
              <w:t>rating (NQS)</w:t>
            </w:r>
          </w:p>
        </w:tc>
        <w:tc>
          <w:tcPr>
            <w:tcW w:w="3718" w:type="dxa"/>
          </w:tcPr>
          <w:p w14:paraId="61E4DDDB" w14:textId="77777777" w:rsidR="00761EB7" w:rsidRDefault="00761EB7" w:rsidP="00AC6643">
            <w:pPr>
              <w:rPr>
                <w:rFonts w:ascii="Verdana" w:hAnsi="Verdana"/>
              </w:rPr>
            </w:pPr>
            <w:r>
              <w:rPr>
                <w:rFonts w:ascii="Verdana" w:hAnsi="Verdana"/>
              </w:rPr>
              <w:t>Context</w:t>
            </w:r>
            <w:r w:rsidR="00AC6643">
              <w:rPr>
                <w:rFonts w:ascii="Verdana" w:hAnsi="Verdana"/>
              </w:rPr>
              <w:t xml:space="preserve"> for assessment (from coaching</w:t>
            </w:r>
            <w:r>
              <w:rPr>
                <w:rFonts w:ascii="Verdana" w:hAnsi="Verdana"/>
              </w:rPr>
              <w:t xml:space="preserve"> </w:t>
            </w:r>
            <w:r w:rsidR="00AC6643">
              <w:rPr>
                <w:rFonts w:ascii="Verdana" w:hAnsi="Verdana"/>
              </w:rPr>
              <w:t>reports</w:t>
            </w:r>
            <w:r>
              <w:rPr>
                <w:rFonts w:ascii="Verdana" w:hAnsi="Verdana"/>
              </w:rPr>
              <w:t>)</w:t>
            </w:r>
          </w:p>
        </w:tc>
        <w:tc>
          <w:tcPr>
            <w:tcW w:w="2835" w:type="dxa"/>
          </w:tcPr>
          <w:p w14:paraId="61E4DDDC" w14:textId="77777777" w:rsidR="00761EB7" w:rsidRDefault="00761EB7" w:rsidP="00A27AB9">
            <w:pPr>
              <w:rPr>
                <w:rFonts w:ascii="Verdana" w:hAnsi="Verdana"/>
              </w:rPr>
            </w:pPr>
            <w:r>
              <w:rPr>
                <w:rFonts w:ascii="Verdana" w:hAnsi="Verdana"/>
              </w:rPr>
              <w:t xml:space="preserve">Engagement with the </w:t>
            </w:r>
            <w:r w:rsidR="00AC6643">
              <w:rPr>
                <w:rFonts w:ascii="Verdana" w:hAnsi="Verdana"/>
              </w:rPr>
              <w:t>c</w:t>
            </w:r>
            <w:r>
              <w:rPr>
                <w:rFonts w:ascii="Verdana" w:hAnsi="Verdana"/>
              </w:rPr>
              <w:t xml:space="preserve">oaching </w:t>
            </w:r>
            <w:r w:rsidR="00AC6643">
              <w:rPr>
                <w:rFonts w:ascii="Verdana" w:hAnsi="Verdana"/>
              </w:rPr>
              <w:t>p</w:t>
            </w:r>
            <w:r>
              <w:rPr>
                <w:rFonts w:ascii="Verdana" w:hAnsi="Verdana"/>
              </w:rPr>
              <w:t>rogram</w:t>
            </w:r>
          </w:p>
          <w:p w14:paraId="61E4DDDD" w14:textId="77777777" w:rsidR="00AC6643" w:rsidRDefault="00AC6643" w:rsidP="00A27AB9">
            <w:pPr>
              <w:rPr>
                <w:rFonts w:ascii="Verdana" w:hAnsi="Verdana"/>
              </w:rPr>
            </w:pPr>
            <w:r>
              <w:rPr>
                <w:rFonts w:ascii="Verdana" w:hAnsi="Verdana"/>
              </w:rPr>
              <w:t>(coaching reports)</w:t>
            </w:r>
          </w:p>
        </w:tc>
      </w:tr>
      <w:tr w:rsidR="00761EB7" w14:paraId="61E4DDEC" w14:textId="77777777" w:rsidTr="006F366A">
        <w:tc>
          <w:tcPr>
            <w:tcW w:w="3336" w:type="dxa"/>
          </w:tcPr>
          <w:p w14:paraId="61E4DDDF" w14:textId="53635AD7" w:rsidR="00761EB7" w:rsidRDefault="00761EB7" w:rsidP="00A27AB9">
            <w:pPr>
              <w:rPr>
                <w:rFonts w:ascii="Verdana" w:hAnsi="Verdana"/>
              </w:rPr>
            </w:pPr>
            <w:r>
              <w:rPr>
                <w:rFonts w:ascii="Verdana" w:hAnsi="Verdana"/>
              </w:rPr>
              <w:t xml:space="preserve">Service assessed as </w:t>
            </w:r>
            <w:r w:rsidR="006F366A">
              <w:rPr>
                <w:rFonts w:ascii="Verdana" w:hAnsi="Verdana"/>
              </w:rPr>
              <w:t>‘</w:t>
            </w:r>
            <w:r w:rsidRPr="006F366A">
              <w:rPr>
                <w:rFonts w:ascii="Verdana" w:hAnsi="Verdana"/>
                <w:b/>
              </w:rPr>
              <w:t>exceeding</w:t>
            </w:r>
            <w:r w:rsidR="003E54F3">
              <w:rPr>
                <w:rFonts w:ascii="Verdana" w:hAnsi="Verdana"/>
                <w:b/>
              </w:rPr>
              <w:t xml:space="preserve"> national quality standard’</w:t>
            </w:r>
            <w:r>
              <w:rPr>
                <w:rFonts w:ascii="Verdana" w:hAnsi="Verdana"/>
              </w:rPr>
              <w:t xml:space="preserve"> </w:t>
            </w:r>
          </w:p>
          <w:p w14:paraId="61E4DDE0" w14:textId="77777777" w:rsidR="00761EB7" w:rsidRDefault="00761EB7" w:rsidP="00A27AB9">
            <w:pPr>
              <w:rPr>
                <w:rFonts w:ascii="Verdana" w:hAnsi="Verdana"/>
              </w:rPr>
            </w:pPr>
          </w:p>
          <w:p w14:paraId="61E4DDE1" w14:textId="77777777" w:rsidR="006F366A" w:rsidRDefault="006F366A" w:rsidP="00A27AB9">
            <w:pPr>
              <w:rPr>
                <w:rFonts w:ascii="Verdana" w:hAnsi="Verdana"/>
              </w:rPr>
            </w:pPr>
          </w:p>
          <w:p w14:paraId="61E4DDE2" w14:textId="77777777" w:rsidR="00761EB7" w:rsidRDefault="00761EB7" w:rsidP="00A27AB9">
            <w:pPr>
              <w:rPr>
                <w:rFonts w:ascii="Verdana" w:hAnsi="Verdana"/>
              </w:rPr>
            </w:pPr>
            <w:r>
              <w:rPr>
                <w:rFonts w:ascii="Verdana" w:hAnsi="Verdana"/>
              </w:rPr>
              <w:t>Kindergarten</w:t>
            </w:r>
          </w:p>
        </w:tc>
        <w:tc>
          <w:tcPr>
            <w:tcW w:w="3718" w:type="dxa"/>
          </w:tcPr>
          <w:p w14:paraId="61E4DDE3" w14:textId="77777777" w:rsidR="00761EB7" w:rsidRDefault="00761EB7" w:rsidP="00A27AB9">
            <w:pPr>
              <w:rPr>
                <w:rFonts w:ascii="Verdana" w:hAnsi="Verdana"/>
              </w:rPr>
            </w:pPr>
            <w:r>
              <w:rPr>
                <w:rFonts w:ascii="Verdana" w:hAnsi="Verdana"/>
              </w:rPr>
              <w:t>-Strong leadership.  Director is also a manager of BPA services</w:t>
            </w:r>
          </w:p>
          <w:p w14:paraId="61E4DDE4" w14:textId="77777777" w:rsidR="00761EB7" w:rsidRDefault="00761EB7" w:rsidP="00A27AB9">
            <w:pPr>
              <w:rPr>
                <w:rFonts w:ascii="Verdana" w:hAnsi="Verdana"/>
              </w:rPr>
            </w:pPr>
            <w:r>
              <w:rPr>
                <w:rFonts w:ascii="Verdana" w:hAnsi="Verdana"/>
              </w:rPr>
              <w:t>- Director and educators regularly attend training with other services</w:t>
            </w:r>
          </w:p>
          <w:p w14:paraId="61E4DDE5" w14:textId="77777777" w:rsidR="00761EB7" w:rsidRDefault="00761EB7" w:rsidP="00A27AB9">
            <w:pPr>
              <w:rPr>
                <w:rFonts w:ascii="Verdana" w:hAnsi="Verdana"/>
              </w:rPr>
            </w:pPr>
            <w:r>
              <w:rPr>
                <w:rFonts w:ascii="Verdana" w:hAnsi="Verdana"/>
              </w:rPr>
              <w:t>Networking meetings with services occurred monthly</w:t>
            </w:r>
          </w:p>
          <w:p w14:paraId="61E4DDE6" w14:textId="77777777" w:rsidR="00761EB7" w:rsidRDefault="00761EB7" w:rsidP="00A27AB9">
            <w:pPr>
              <w:rPr>
                <w:rFonts w:ascii="Verdana" w:hAnsi="Verdana"/>
              </w:rPr>
            </w:pPr>
            <w:r>
              <w:rPr>
                <w:rFonts w:ascii="Verdana" w:hAnsi="Verdana"/>
              </w:rPr>
              <w:t>-Two hours set aside each visit for discussion with educational leadership team</w:t>
            </w:r>
          </w:p>
          <w:p w14:paraId="61E4DDE7" w14:textId="77777777" w:rsidR="00761EB7" w:rsidRDefault="00761EB7" w:rsidP="00A27AB9">
            <w:pPr>
              <w:rPr>
                <w:rFonts w:ascii="Verdana" w:hAnsi="Verdana"/>
              </w:rPr>
            </w:pPr>
            <w:r>
              <w:rPr>
                <w:rFonts w:ascii="Verdana" w:hAnsi="Verdana"/>
              </w:rPr>
              <w:t>-Used reflective journals and Raising the Child survey to prepare for assessment visit</w:t>
            </w:r>
          </w:p>
          <w:p w14:paraId="61E4DDE8" w14:textId="77777777" w:rsidR="00761EB7" w:rsidRDefault="00761EB7" w:rsidP="00A27AB9">
            <w:pPr>
              <w:rPr>
                <w:rFonts w:ascii="Verdana" w:hAnsi="Verdana"/>
              </w:rPr>
            </w:pPr>
          </w:p>
        </w:tc>
        <w:tc>
          <w:tcPr>
            <w:tcW w:w="2835" w:type="dxa"/>
          </w:tcPr>
          <w:p w14:paraId="61E4DDE9" w14:textId="77777777" w:rsidR="00761EB7" w:rsidRDefault="00761EB7" w:rsidP="00A27AB9">
            <w:pPr>
              <w:rPr>
                <w:rFonts w:ascii="Verdana" w:hAnsi="Verdana"/>
              </w:rPr>
            </w:pPr>
            <w:r>
              <w:rPr>
                <w:rFonts w:ascii="Verdana" w:hAnsi="Verdana"/>
              </w:rPr>
              <w:t>High level of engagement with the coaching program</w:t>
            </w:r>
          </w:p>
          <w:p w14:paraId="61E4DDEA" w14:textId="77777777" w:rsidR="00761EB7" w:rsidRDefault="00761EB7" w:rsidP="00A27AB9">
            <w:pPr>
              <w:rPr>
                <w:rFonts w:ascii="Verdana" w:hAnsi="Verdana"/>
              </w:rPr>
            </w:pPr>
          </w:p>
          <w:p w14:paraId="61E4DDEB" w14:textId="77777777" w:rsidR="00761EB7" w:rsidRDefault="00761EB7" w:rsidP="00A27AB9">
            <w:pPr>
              <w:rPr>
                <w:rFonts w:ascii="Verdana" w:hAnsi="Verdana"/>
              </w:rPr>
            </w:pPr>
            <w:r>
              <w:rPr>
                <w:rFonts w:ascii="Verdana" w:hAnsi="Verdana"/>
              </w:rPr>
              <w:t>Improvements suggested by the coach were made</w:t>
            </w:r>
          </w:p>
        </w:tc>
      </w:tr>
      <w:tr w:rsidR="00761EB7" w14:paraId="61E4DDFD" w14:textId="77777777" w:rsidTr="006F366A">
        <w:tc>
          <w:tcPr>
            <w:tcW w:w="3336" w:type="dxa"/>
          </w:tcPr>
          <w:p w14:paraId="61E4DDED" w14:textId="77777777" w:rsidR="00761EB7" w:rsidRPr="006F366A" w:rsidRDefault="00761EB7" w:rsidP="00A27AB9">
            <w:pPr>
              <w:rPr>
                <w:rFonts w:ascii="Verdana" w:hAnsi="Verdana"/>
                <w:b/>
              </w:rPr>
            </w:pPr>
            <w:r>
              <w:rPr>
                <w:rFonts w:ascii="Verdana" w:hAnsi="Verdana"/>
              </w:rPr>
              <w:t xml:space="preserve">Service assessed as </w:t>
            </w:r>
            <w:r w:rsidRPr="006F366A">
              <w:rPr>
                <w:rFonts w:ascii="Verdana" w:hAnsi="Verdana"/>
                <w:b/>
              </w:rPr>
              <w:t>Significant Improvement Required</w:t>
            </w:r>
          </w:p>
          <w:p w14:paraId="61E4DDEE" w14:textId="77777777" w:rsidR="00761EB7" w:rsidRDefault="00761EB7" w:rsidP="00A27AB9">
            <w:pPr>
              <w:rPr>
                <w:rFonts w:ascii="Verdana" w:hAnsi="Verdana"/>
              </w:rPr>
            </w:pPr>
          </w:p>
          <w:p w14:paraId="61E4DDEF" w14:textId="77777777" w:rsidR="00761EB7" w:rsidRDefault="00761EB7" w:rsidP="00A27AB9">
            <w:pPr>
              <w:rPr>
                <w:rFonts w:ascii="Verdana" w:hAnsi="Verdana"/>
              </w:rPr>
            </w:pPr>
            <w:r>
              <w:rPr>
                <w:rFonts w:ascii="Verdana" w:hAnsi="Verdana"/>
              </w:rPr>
              <w:t>Kindergarten</w:t>
            </w:r>
          </w:p>
          <w:p w14:paraId="61E4DDF0" w14:textId="77777777" w:rsidR="00761EB7" w:rsidRDefault="00761EB7" w:rsidP="00A27AB9">
            <w:pPr>
              <w:rPr>
                <w:rFonts w:ascii="Verdana" w:hAnsi="Verdana"/>
              </w:rPr>
            </w:pPr>
          </w:p>
          <w:p w14:paraId="61E4DDF1" w14:textId="77777777" w:rsidR="00761EB7" w:rsidRDefault="00761EB7" w:rsidP="00A27AB9">
            <w:pPr>
              <w:rPr>
                <w:rFonts w:ascii="Verdana" w:hAnsi="Verdana"/>
              </w:rPr>
            </w:pPr>
            <w:r>
              <w:rPr>
                <w:rFonts w:ascii="Verdana" w:hAnsi="Verdana"/>
              </w:rPr>
              <w:t>8 rooms over 2 levels with playgrounds on balconies</w:t>
            </w:r>
          </w:p>
        </w:tc>
        <w:tc>
          <w:tcPr>
            <w:tcW w:w="3718" w:type="dxa"/>
          </w:tcPr>
          <w:p w14:paraId="61E4DDF2" w14:textId="77777777" w:rsidR="00761EB7" w:rsidRDefault="00761EB7" w:rsidP="00A27AB9">
            <w:pPr>
              <w:rPr>
                <w:rFonts w:ascii="Verdana" w:hAnsi="Verdana"/>
              </w:rPr>
            </w:pPr>
            <w:r>
              <w:rPr>
                <w:rFonts w:ascii="Verdana" w:hAnsi="Verdana"/>
              </w:rPr>
              <w:t xml:space="preserve">-Poor Leadership.  </w:t>
            </w:r>
          </w:p>
          <w:p w14:paraId="61E4DDF3" w14:textId="77777777" w:rsidR="00761EB7" w:rsidRDefault="00761EB7" w:rsidP="00A27AB9">
            <w:pPr>
              <w:rPr>
                <w:rFonts w:ascii="Verdana" w:hAnsi="Verdana"/>
              </w:rPr>
            </w:pPr>
            <w:r>
              <w:rPr>
                <w:rFonts w:ascii="Verdana" w:hAnsi="Verdana"/>
              </w:rPr>
              <w:t>-Team morale low with team members experiencing little sense of belonging in the service</w:t>
            </w:r>
          </w:p>
          <w:p w14:paraId="61E4DDF4" w14:textId="7F9A8D68" w:rsidR="00761EB7" w:rsidRDefault="00761EB7" w:rsidP="00A27AB9">
            <w:pPr>
              <w:rPr>
                <w:rFonts w:ascii="Verdana" w:hAnsi="Verdana"/>
              </w:rPr>
            </w:pPr>
            <w:r>
              <w:rPr>
                <w:rFonts w:ascii="Verdana" w:hAnsi="Verdana"/>
              </w:rPr>
              <w:t xml:space="preserve">- Poor access to resources </w:t>
            </w:r>
            <w:r w:rsidR="006C175A">
              <w:rPr>
                <w:rFonts w:ascii="Verdana" w:hAnsi="Verdana"/>
              </w:rPr>
              <w:t>(indoors and outdoors)</w:t>
            </w:r>
          </w:p>
          <w:p w14:paraId="61E4DDF5" w14:textId="77777777" w:rsidR="00761EB7" w:rsidRDefault="00761EB7" w:rsidP="00A27AB9">
            <w:pPr>
              <w:rPr>
                <w:rFonts w:ascii="Verdana" w:hAnsi="Verdana"/>
              </w:rPr>
            </w:pPr>
          </w:p>
          <w:p w14:paraId="61E4DDF6" w14:textId="743ACE0B" w:rsidR="00761EB7" w:rsidRDefault="00761EB7" w:rsidP="00A27AB9">
            <w:pPr>
              <w:rPr>
                <w:rFonts w:ascii="Verdana" w:hAnsi="Verdana"/>
              </w:rPr>
            </w:pPr>
            <w:r>
              <w:rPr>
                <w:rFonts w:ascii="Verdana" w:hAnsi="Verdana"/>
              </w:rPr>
              <w:t xml:space="preserve">- Educators </w:t>
            </w:r>
            <w:r w:rsidRPr="00F7185F">
              <w:rPr>
                <w:rFonts w:ascii="Verdana" w:eastAsiaTheme="minorHAnsi" w:hAnsi="Verdana"/>
                <w:lang w:eastAsia="en-US"/>
              </w:rPr>
              <w:t>run</w:t>
            </w:r>
            <w:r w:rsidR="003E54F3">
              <w:rPr>
                <w:rFonts w:ascii="Verdana" w:eastAsiaTheme="minorHAnsi" w:hAnsi="Verdana"/>
                <w:lang w:eastAsia="en-US"/>
              </w:rPr>
              <w:t>ning</w:t>
            </w:r>
            <w:r w:rsidRPr="00F7185F">
              <w:rPr>
                <w:rFonts w:ascii="Verdana" w:eastAsiaTheme="minorHAnsi" w:hAnsi="Verdana"/>
                <w:lang w:eastAsia="en-US"/>
              </w:rPr>
              <w:t xml:space="preserve"> rooms </w:t>
            </w:r>
            <w:r w:rsidR="003E54F3">
              <w:rPr>
                <w:rFonts w:ascii="Verdana" w:eastAsiaTheme="minorHAnsi" w:hAnsi="Verdana"/>
                <w:lang w:eastAsia="en-US"/>
              </w:rPr>
              <w:t>qualified with</w:t>
            </w:r>
            <w:r w:rsidRPr="00F7185F">
              <w:rPr>
                <w:rFonts w:ascii="Verdana" w:eastAsiaTheme="minorHAnsi" w:hAnsi="Verdana"/>
                <w:lang w:eastAsia="en-US"/>
              </w:rPr>
              <w:t xml:space="preserve"> Certificate 3</w:t>
            </w:r>
            <w:r w:rsidR="003E54F3">
              <w:rPr>
                <w:rFonts w:ascii="Verdana" w:eastAsiaTheme="minorHAnsi" w:hAnsi="Verdana"/>
                <w:lang w:eastAsia="en-US"/>
              </w:rPr>
              <w:t>;</w:t>
            </w:r>
            <w:r w:rsidRPr="00F7185F">
              <w:rPr>
                <w:rFonts w:ascii="Verdana" w:eastAsiaTheme="minorHAnsi" w:hAnsi="Verdana"/>
                <w:lang w:eastAsia="en-US"/>
              </w:rPr>
              <w:t xml:space="preserve"> inadequate training in programming and documentation etc.</w:t>
            </w:r>
          </w:p>
          <w:p w14:paraId="61E4DDF7" w14:textId="77777777" w:rsidR="00761EB7" w:rsidRDefault="00761EB7" w:rsidP="00A27AB9">
            <w:pPr>
              <w:rPr>
                <w:rFonts w:ascii="Verdana" w:hAnsi="Verdana"/>
              </w:rPr>
            </w:pPr>
            <w:r>
              <w:rPr>
                <w:rFonts w:ascii="Verdana" w:hAnsi="Verdana"/>
              </w:rPr>
              <w:t>-QIP process hurried. Previous QIP written solely by the director</w:t>
            </w:r>
          </w:p>
        </w:tc>
        <w:tc>
          <w:tcPr>
            <w:tcW w:w="2835" w:type="dxa"/>
          </w:tcPr>
          <w:p w14:paraId="61E4DDF8" w14:textId="77777777" w:rsidR="00761EB7" w:rsidRDefault="00761EB7" w:rsidP="00A27AB9">
            <w:pPr>
              <w:rPr>
                <w:rFonts w:ascii="Verdana" w:hAnsi="Verdana"/>
              </w:rPr>
            </w:pPr>
            <w:r>
              <w:rPr>
                <w:rFonts w:ascii="Verdana" w:hAnsi="Verdana"/>
              </w:rPr>
              <w:t>During coaching the director would appear to be in agreement with suggested actions, but would not follow through</w:t>
            </w:r>
          </w:p>
          <w:p w14:paraId="61E4DDF9" w14:textId="77777777" w:rsidR="00761EB7" w:rsidRDefault="00761EB7" w:rsidP="00A27AB9">
            <w:pPr>
              <w:rPr>
                <w:rFonts w:ascii="Verdana" w:hAnsi="Verdana"/>
              </w:rPr>
            </w:pPr>
          </w:p>
          <w:p w14:paraId="61E4DDFA" w14:textId="77777777" w:rsidR="00761EB7" w:rsidRDefault="00761EB7" w:rsidP="00A27AB9">
            <w:pPr>
              <w:rPr>
                <w:rFonts w:ascii="Verdana" w:hAnsi="Verdana"/>
              </w:rPr>
            </w:pPr>
            <w:r w:rsidRPr="004A4D43">
              <w:rPr>
                <w:rFonts w:ascii="Verdana" w:hAnsi="Verdana"/>
              </w:rPr>
              <w:t>Opp</w:t>
            </w:r>
            <w:r>
              <w:rPr>
                <w:rFonts w:ascii="Verdana" w:hAnsi="Verdana"/>
              </w:rPr>
              <w:t>ortunity</w:t>
            </w:r>
            <w:r w:rsidRPr="004A4D43">
              <w:rPr>
                <w:rFonts w:ascii="Verdana" w:hAnsi="Verdana"/>
              </w:rPr>
              <w:t xml:space="preserve"> for coach to engage was difficult as constant interruptions.  </w:t>
            </w:r>
          </w:p>
          <w:p w14:paraId="61E4DDFB" w14:textId="77777777" w:rsidR="00761EB7" w:rsidRDefault="00761EB7" w:rsidP="00A27AB9">
            <w:pPr>
              <w:rPr>
                <w:rFonts w:ascii="Verdana" w:hAnsi="Verdana"/>
              </w:rPr>
            </w:pPr>
          </w:p>
          <w:p w14:paraId="61E4DDFC" w14:textId="77777777" w:rsidR="00761EB7" w:rsidRDefault="00761EB7" w:rsidP="00A27AB9">
            <w:pPr>
              <w:rPr>
                <w:rFonts w:ascii="Verdana" w:hAnsi="Verdana"/>
              </w:rPr>
            </w:pPr>
            <w:r w:rsidRPr="004A4D43">
              <w:rPr>
                <w:rFonts w:ascii="Verdana" w:hAnsi="Verdana"/>
              </w:rPr>
              <w:t>Lack of drive for improvement.  Some lapses between visits</w:t>
            </w:r>
          </w:p>
        </w:tc>
      </w:tr>
    </w:tbl>
    <w:p w14:paraId="61E4DDFE" w14:textId="77777777" w:rsidR="006B3DF1" w:rsidRDefault="006B3DF1" w:rsidP="006B3DF1">
      <w:pPr>
        <w:pStyle w:val="Heading2"/>
      </w:pPr>
      <w:bookmarkStart w:id="111" w:name="_Toc378664520"/>
      <w:r>
        <w:t>Service Culture and Educator Practice</w:t>
      </w:r>
      <w:bookmarkEnd w:id="111"/>
    </w:p>
    <w:p w14:paraId="61E4DDFF" w14:textId="77777777" w:rsidR="006B3DF1" w:rsidRPr="0087402E" w:rsidRDefault="006B3DF1" w:rsidP="006B3DF1">
      <w:pPr>
        <w:rPr>
          <w:rFonts w:ascii="Verdana" w:hAnsi="Verdana"/>
        </w:rPr>
      </w:pPr>
      <w:r w:rsidRPr="0087402E">
        <w:rPr>
          <w:rFonts w:ascii="Verdana" w:hAnsi="Verdana"/>
        </w:rPr>
        <w:t>A</w:t>
      </w:r>
      <w:r w:rsidR="00645CF6">
        <w:rPr>
          <w:rFonts w:ascii="Verdana" w:hAnsi="Verdana"/>
        </w:rPr>
        <w:t xml:space="preserve">n </w:t>
      </w:r>
      <w:r w:rsidRPr="0087402E">
        <w:rPr>
          <w:rFonts w:ascii="Verdana" w:hAnsi="Verdana"/>
        </w:rPr>
        <w:t xml:space="preserve">indicator of service </w:t>
      </w:r>
      <w:r w:rsidR="00645CF6">
        <w:rPr>
          <w:rFonts w:ascii="Verdana" w:hAnsi="Verdana"/>
        </w:rPr>
        <w:t xml:space="preserve">level </w:t>
      </w:r>
      <w:r w:rsidR="004B75EA">
        <w:rPr>
          <w:rFonts w:ascii="Verdana" w:hAnsi="Verdana"/>
        </w:rPr>
        <w:t>outcomes</w:t>
      </w:r>
      <w:r w:rsidR="00645CF6">
        <w:rPr>
          <w:rFonts w:ascii="Verdana" w:hAnsi="Verdana"/>
        </w:rPr>
        <w:t xml:space="preserve"> particularly as they pertain to</w:t>
      </w:r>
      <w:r w:rsidR="004B75EA">
        <w:rPr>
          <w:rFonts w:ascii="Verdana" w:hAnsi="Verdana"/>
        </w:rPr>
        <w:t xml:space="preserve"> </w:t>
      </w:r>
      <w:r w:rsidR="00645CF6">
        <w:rPr>
          <w:rFonts w:ascii="Verdana" w:hAnsi="Verdana"/>
        </w:rPr>
        <w:t xml:space="preserve">improvements in the education and care of children </w:t>
      </w:r>
      <w:r w:rsidR="004B75EA">
        <w:rPr>
          <w:rFonts w:ascii="Verdana" w:hAnsi="Verdana"/>
        </w:rPr>
        <w:t xml:space="preserve">is to understand the </w:t>
      </w:r>
      <w:r w:rsidRPr="0087402E">
        <w:rPr>
          <w:rFonts w:ascii="Verdana" w:hAnsi="Verdana"/>
        </w:rPr>
        <w:t>degree to which educators believe</w:t>
      </w:r>
      <w:r w:rsidR="00645CF6">
        <w:rPr>
          <w:rFonts w:ascii="Verdana" w:hAnsi="Verdana"/>
        </w:rPr>
        <w:t xml:space="preserve"> their service supports them.</w:t>
      </w:r>
    </w:p>
    <w:p w14:paraId="61E4DE00" w14:textId="77777777" w:rsidR="006B3DF1" w:rsidRPr="0087402E" w:rsidRDefault="006B3DF1" w:rsidP="006B3DF1">
      <w:pPr>
        <w:rPr>
          <w:rFonts w:ascii="Verdana" w:hAnsi="Verdana"/>
        </w:rPr>
      </w:pPr>
      <w:r w:rsidRPr="0087402E">
        <w:rPr>
          <w:rFonts w:ascii="Verdana" w:hAnsi="Verdana"/>
        </w:rPr>
        <w:t xml:space="preserve">Survey findings from the end of program survey reveal that the majority of the educators who responded feel supported in their </w:t>
      </w:r>
      <w:r w:rsidR="00D668C4">
        <w:rPr>
          <w:rFonts w:ascii="Verdana" w:hAnsi="Verdana"/>
        </w:rPr>
        <w:t>service</w:t>
      </w:r>
      <w:r w:rsidR="006F366A">
        <w:rPr>
          <w:rFonts w:ascii="Verdana" w:hAnsi="Verdana"/>
        </w:rPr>
        <w:t>.   Figure 7</w:t>
      </w:r>
      <w:r w:rsidRPr="0087402E">
        <w:rPr>
          <w:rFonts w:ascii="Verdana" w:hAnsi="Verdana"/>
        </w:rPr>
        <w:t xml:space="preserve"> shows responses from educators at the end of the </w:t>
      </w:r>
      <w:r w:rsidR="00D91BC2">
        <w:rPr>
          <w:rFonts w:ascii="Verdana" w:hAnsi="Verdana"/>
        </w:rPr>
        <w:t>coaching program</w:t>
      </w:r>
      <w:r w:rsidRPr="0087402E">
        <w:rPr>
          <w:rFonts w:ascii="Verdana" w:hAnsi="Verdana"/>
        </w:rPr>
        <w:t xml:space="preserve"> </w:t>
      </w:r>
      <w:r>
        <w:rPr>
          <w:rFonts w:ascii="Verdana" w:hAnsi="Verdana"/>
        </w:rPr>
        <w:t>relating to:</w:t>
      </w:r>
    </w:p>
    <w:p w14:paraId="61E4DE01" w14:textId="0EFF7708" w:rsidR="006B3DF1" w:rsidRPr="0087402E" w:rsidRDefault="006B3DF1" w:rsidP="00170987">
      <w:pPr>
        <w:pStyle w:val="ListParagraph"/>
        <w:numPr>
          <w:ilvl w:val="0"/>
          <w:numId w:val="14"/>
        </w:numPr>
        <w:rPr>
          <w:rFonts w:ascii="Verdana" w:hAnsi="Verdana"/>
        </w:rPr>
      </w:pPr>
      <w:r w:rsidRPr="0087402E">
        <w:rPr>
          <w:rFonts w:ascii="Verdana" w:hAnsi="Verdana"/>
        </w:rPr>
        <w:t xml:space="preserve">the service's engagement with the </w:t>
      </w:r>
      <w:r w:rsidR="0006694A">
        <w:rPr>
          <w:rFonts w:ascii="Verdana" w:hAnsi="Verdana"/>
        </w:rPr>
        <w:t>VEYLDF</w:t>
      </w:r>
    </w:p>
    <w:p w14:paraId="61E4DE02" w14:textId="77777777" w:rsidR="006B3DF1" w:rsidRPr="0087402E" w:rsidRDefault="006B3DF1" w:rsidP="00170987">
      <w:pPr>
        <w:pStyle w:val="ListParagraph"/>
        <w:numPr>
          <w:ilvl w:val="0"/>
          <w:numId w:val="14"/>
        </w:numPr>
        <w:rPr>
          <w:rFonts w:ascii="Verdana" w:hAnsi="Verdana"/>
        </w:rPr>
      </w:pPr>
      <w:r w:rsidRPr="0087402E">
        <w:rPr>
          <w:rFonts w:ascii="Verdana" w:hAnsi="Verdana"/>
        </w:rPr>
        <w:t>the level of discussion about practice with colleagues that occurs in the service</w:t>
      </w:r>
    </w:p>
    <w:p w14:paraId="61E4DE03" w14:textId="77777777" w:rsidR="006B3DF1" w:rsidRPr="0087402E" w:rsidRDefault="006B3DF1" w:rsidP="00170987">
      <w:pPr>
        <w:pStyle w:val="ListParagraph"/>
        <w:numPr>
          <w:ilvl w:val="0"/>
          <w:numId w:val="14"/>
        </w:numPr>
        <w:rPr>
          <w:rFonts w:ascii="Verdana" w:hAnsi="Verdana"/>
        </w:rPr>
      </w:pPr>
      <w:r w:rsidRPr="0087402E">
        <w:rPr>
          <w:rFonts w:ascii="Verdana" w:hAnsi="Verdana"/>
        </w:rPr>
        <w:t xml:space="preserve">the amount of constructive feedback received </w:t>
      </w:r>
    </w:p>
    <w:p w14:paraId="61E4DE04" w14:textId="77777777" w:rsidR="006B3DF1" w:rsidRPr="0087402E" w:rsidRDefault="006B3DF1" w:rsidP="00170987">
      <w:pPr>
        <w:pStyle w:val="ListParagraph"/>
        <w:numPr>
          <w:ilvl w:val="0"/>
          <w:numId w:val="14"/>
        </w:numPr>
        <w:rPr>
          <w:rFonts w:ascii="Verdana" w:hAnsi="Verdana"/>
        </w:rPr>
      </w:pPr>
      <w:r w:rsidRPr="0087402E">
        <w:rPr>
          <w:rFonts w:ascii="Verdana" w:hAnsi="Verdana"/>
        </w:rPr>
        <w:t xml:space="preserve">support for professional development, and  </w:t>
      </w:r>
    </w:p>
    <w:p w14:paraId="61E4DE05" w14:textId="77777777" w:rsidR="006B3DF1" w:rsidRPr="0087402E" w:rsidRDefault="006B3DF1" w:rsidP="00170987">
      <w:pPr>
        <w:pStyle w:val="ListParagraph"/>
        <w:numPr>
          <w:ilvl w:val="0"/>
          <w:numId w:val="14"/>
        </w:numPr>
        <w:rPr>
          <w:rFonts w:ascii="Verdana" w:hAnsi="Verdana"/>
        </w:rPr>
      </w:pPr>
      <w:r w:rsidRPr="0087402E">
        <w:rPr>
          <w:rFonts w:ascii="Verdana" w:hAnsi="Verdana"/>
        </w:rPr>
        <w:t>support for trying new approaches in practice</w:t>
      </w:r>
    </w:p>
    <w:p w14:paraId="61E4DE06" w14:textId="2B312D76" w:rsidR="00A54089" w:rsidRDefault="006B3DF1" w:rsidP="00A54089">
      <w:pPr>
        <w:rPr>
          <w:rFonts w:ascii="Verdana" w:hAnsi="Verdana"/>
        </w:rPr>
      </w:pPr>
      <w:r w:rsidRPr="0087402E">
        <w:rPr>
          <w:rFonts w:ascii="Verdana" w:hAnsi="Verdana"/>
        </w:rPr>
        <w:t>There were relatively high levels of a</w:t>
      </w:r>
      <w:r>
        <w:rPr>
          <w:rFonts w:ascii="Verdana" w:hAnsi="Verdana"/>
        </w:rPr>
        <w:t xml:space="preserve">greement with each statement.  Ninety percent </w:t>
      </w:r>
      <w:r w:rsidRPr="0087402E">
        <w:rPr>
          <w:rFonts w:ascii="Verdana" w:hAnsi="Verdana"/>
        </w:rPr>
        <w:t xml:space="preserve">of educators who responded </w:t>
      </w:r>
      <w:r>
        <w:rPr>
          <w:rFonts w:ascii="Verdana" w:hAnsi="Verdana"/>
        </w:rPr>
        <w:t>to the survey agree or strongly agree that</w:t>
      </w:r>
      <w:r w:rsidRPr="0087402E">
        <w:rPr>
          <w:rFonts w:ascii="Verdana" w:hAnsi="Verdana"/>
        </w:rPr>
        <w:t xml:space="preserve"> the</w:t>
      </w:r>
      <w:r w:rsidR="00190CBB">
        <w:rPr>
          <w:rFonts w:ascii="Verdana" w:hAnsi="Verdana"/>
        </w:rPr>
        <w:t xml:space="preserve">ir service is engaged with the </w:t>
      </w:r>
      <w:r w:rsidR="0006694A">
        <w:rPr>
          <w:rFonts w:ascii="Verdana" w:hAnsi="Verdana"/>
        </w:rPr>
        <w:t>VEYLDF</w:t>
      </w:r>
      <w:r w:rsidRPr="0087402E">
        <w:rPr>
          <w:rStyle w:val="FootnoteReference"/>
          <w:rFonts w:ascii="Verdana" w:hAnsi="Verdana"/>
        </w:rPr>
        <w:footnoteReference w:id="8"/>
      </w:r>
      <w:r w:rsidRPr="0087402E">
        <w:rPr>
          <w:rFonts w:ascii="Verdana" w:hAnsi="Verdana"/>
        </w:rPr>
        <w:t xml:space="preserve"> and 83% agreed that they are encouraged to test new approaches in practice.  While 73% agreed </w:t>
      </w:r>
      <w:r>
        <w:rPr>
          <w:rFonts w:ascii="Verdana" w:hAnsi="Verdana"/>
        </w:rPr>
        <w:t xml:space="preserve">or strongly agreed </w:t>
      </w:r>
      <w:r w:rsidRPr="0087402E">
        <w:rPr>
          <w:rFonts w:ascii="Verdana" w:hAnsi="Verdana"/>
        </w:rPr>
        <w:t xml:space="preserve">that they are supported to attend professional development, there was a relatively high </w:t>
      </w:r>
      <w:r w:rsidR="003E54F3">
        <w:rPr>
          <w:rFonts w:ascii="Verdana" w:hAnsi="Verdana"/>
        </w:rPr>
        <w:t xml:space="preserve">proportion </w:t>
      </w:r>
      <w:r w:rsidRPr="0087402E">
        <w:rPr>
          <w:rFonts w:ascii="Verdana" w:hAnsi="Verdana"/>
        </w:rPr>
        <w:t xml:space="preserve">(almost 20%) of respondents that indicated a neutral response to this question. </w:t>
      </w:r>
      <w:r>
        <w:rPr>
          <w:rFonts w:ascii="Verdana" w:hAnsi="Verdana"/>
        </w:rPr>
        <w:t xml:space="preserve">  </w:t>
      </w:r>
    </w:p>
    <w:p w14:paraId="701505AB" w14:textId="77777777" w:rsidR="003E54F3" w:rsidRDefault="003E54F3">
      <w:pPr>
        <w:rPr>
          <w:b/>
        </w:rPr>
      </w:pPr>
      <w:r>
        <w:rPr>
          <w:b/>
        </w:rPr>
        <w:br w:type="page"/>
      </w:r>
    </w:p>
    <w:p w14:paraId="61E4DE07" w14:textId="14969669" w:rsidR="006B3DF1" w:rsidRDefault="00A54089" w:rsidP="006B3DF1">
      <w:pPr>
        <w:rPr>
          <w:rFonts w:ascii="Verdana" w:hAnsi="Verdana"/>
        </w:rPr>
      </w:pPr>
      <w:r>
        <w:rPr>
          <w:b/>
        </w:rPr>
        <w:t>Fig 7:</w:t>
      </w:r>
      <w:r w:rsidRPr="00634EA3">
        <w:rPr>
          <w:b/>
        </w:rPr>
        <w:t xml:space="preserve"> Working in the service (n=93)</w:t>
      </w:r>
    </w:p>
    <w:p w14:paraId="61E4DE08" w14:textId="77777777" w:rsidR="00A54089" w:rsidRDefault="00A54089" w:rsidP="006B3DF1">
      <w:r>
        <w:rPr>
          <w:noProof/>
        </w:rPr>
        <w:drawing>
          <wp:inline distT="0" distB="0" distL="0" distR="0" wp14:anchorId="61E4E20B" wp14:editId="61E4E20C">
            <wp:extent cx="5731510" cy="3621752"/>
            <wp:effectExtent l="0" t="0" r="2540" b="0"/>
            <wp:docPr id="2"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1E4DE09" w14:textId="77777777" w:rsidR="006B3DF1" w:rsidRDefault="006B3DF1" w:rsidP="006B3DF1">
      <w:pPr>
        <w:rPr>
          <w:rFonts w:ascii="Verdana" w:hAnsi="Verdana"/>
        </w:rPr>
      </w:pPr>
    </w:p>
    <w:p w14:paraId="61E4DE0A" w14:textId="77777777" w:rsidR="006B3DF1" w:rsidRDefault="006B3DF1" w:rsidP="006B3DF1">
      <w:pPr>
        <w:rPr>
          <w:rFonts w:ascii="Verdana" w:hAnsi="Verdana"/>
        </w:rPr>
      </w:pPr>
      <w:r w:rsidRPr="0087402E">
        <w:rPr>
          <w:rFonts w:ascii="Verdana" w:hAnsi="Verdana"/>
        </w:rPr>
        <w:t>The</w:t>
      </w:r>
      <w:r>
        <w:rPr>
          <w:rFonts w:ascii="Verdana" w:hAnsi="Verdana"/>
        </w:rPr>
        <w:t>se</w:t>
      </w:r>
      <w:r w:rsidRPr="0087402E">
        <w:rPr>
          <w:rFonts w:ascii="Verdana" w:hAnsi="Verdana"/>
        </w:rPr>
        <w:t xml:space="preserve"> five </w:t>
      </w:r>
      <w:r>
        <w:rPr>
          <w:rFonts w:ascii="Verdana" w:hAnsi="Verdana"/>
        </w:rPr>
        <w:t>statements</w:t>
      </w:r>
      <w:r w:rsidRPr="0087402E">
        <w:rPr>
          <w:rFonts w:ascii="Verdana" w:hAnsi="Verdana"/>
        </w:rPr>
        <w:t xml:space="preserve"> were also </w:t>
      </w:r>
      <w:r>
        <w:rPr>
          <w:rFonts w:ascii="Verdana" w:hAnsi="Verdana"/>
        </w:rPr>
        <w:t xml:space="preserve">tested with </w:t>
      </w:r>
      <w:r w:rsidRPr="0087402E">
        <w:rPr>
          <w:rFonts w:ascii="Verdana" w:hAnsi="Verdana"/>
        </w:rPr>
        <w:t xml:space="preserve">respondents to the mid-program survey </w:t>
      </w:r>
      <w:r>
        <w:rPr>
          <w:rFonts w:ascii="Verdana" w:hAnsi="Verdana"/>
        </w:rPr>
        <w:t xml:space="preserve">conducted </w:t>
      </w:r>
      <w:r w:rsidRPr="0087402E">
        <w:rPr>
          <w:rFonts w:ascii="Verdana" w:hAnsi="Verdana"/>
        </w:rPr>
        <w:t xml:space="preserve">by Gowrie </w:t>
      </w:r>
      <w:r w:rsidR="00190CBB">
        <w:rPr>
          <w:rFonts w:ascii="Verdana" w:hAnsi="Verdana"/>
        </w:rPr>
        <w:t xml:space="preserve">Victoria </w:t>
      </w:r>
      <w:r w:rsidRPr="0087402E">
        <w:rPr>
          <w:rFonts w:ascii="Verdana" w:hAnsi="Verdana"/>
        </w:rPr>
        <w:t xml:space="preserve">in December 2012 (n=155). </w:t>
      </w:r>
      <w:r w:rsidR="00D454DE">
        <w:rPr>
          <w:rFonts w:ascii="Verdana" w:hAnsi="Verdana"/>
        </w:rPr>
        <w:t xml:space="preserve"> </w:t>
      </w:r>
      <w:r w:rsidRPr="0087402E">
        <w:rPr>
          <w:rFonts w:ascii="Verdana" w:hAnsi="Verdana"/>
        </w:rPr>
        <w:t xml:space="preserve">There is no way of tracking and matching individuals between surveys, nor </w:t>
      </w:r>
      <w:r>
        <w:rPr>
          <w:rFonts w:ascii="Verdana" w:hAnsi="Verdana"/>
        </w:rPr>
        <w:t xml:space="preserve">is it </w:t>
      </w:r>
      <w:r w:rsidRPr="0087402E">
        <w:rPr>
          <w:rFonts w:ascii="Verdana" w:hAnsi="Verdana"/>
        </w:rPr>
        <w:t xml:space="preserve">possible to determine if specific centres participated in both surveys, but the overall pattern and level of agreement for each statement is very similar from one survey to the next. </w:t>
      </w:r>
    </w:p>
    <w:p w14:paraId="61E4DE0B" w14:textId="77777777" w:rsidR="006B3DF1" w:rsidRPr="0087402E" w:rsidRDefault="00645CF6" w:rsidP="006B3DF1">
      <w:pPr>
        <w:rPr>
          <w:rFonts w:ascii="Verdana" w:hAnsi="Verdana"/>
        </w:rPr>
      </w:pPr>
      <w:r>
        <w:rPr>
          <w:rFonts w:ascii="Verdana" w:hAnsi="Verdana"/>
        </w:rPr>
        <w:t>These findings</w:t>
      </w:r>
      <w:r w:rsidR="006B3DF1" w:rsidRPr="0087402E">
        <w:rPr>
          <w:rFonts w:ascii="Verdana" w:hAnsi="Verdana"/>
        </w:rPr>
        <w:t xml:space="preserve"> </w:t>
      </w:r>
      <w:r w:rsidR="00D454DE">
        <w:rPr>
          <w:rFonts w:ascii="Verdana" w:hAnsi="Verdana"/>
        </w:rPr>
        <w:t xml:space="preserve">(see fig 8) </w:t>
      </w:r>
      <w:r w:rsidR="006B3DF1" w:rsidRPr="0087402E">
        <w:rPr>
          <w:rFonts w:ascii="Verdana" w:hAnsi="Verdana"/>
        </w:rPr>
        <w:t>indicate some level of stability in service philosophy and approach</w:t>
      </w:r>
      <w:r w:rsidR="006B3DF1">
        <w:rPr>
          <w:rFonts w:ascii="Verdana" w:hAnsi="Verdana"/>
        </w:rPr>
        <w:t xml:space="preserve"> from mid-point to end-of-program</w:t>
      </w:r>
      <w:r w:rsidR="006B3DF1" w:rsidRPr="0087402E">
        <w:rPr>
          <w:rFonts w:ascii="Verdana" w:hAnsi="Verdana"/>
        </w:rPr>
        <w:t>.  While responses were largely positive, is interesting to note that there was less overall agreement across both survey phases in two items:</w:t>
      </w:r>
    </w:p>
    <w:p w14:paraId="61E4DE0C" w14:textId="77777777" w:rsidR="006B3DF1" w:rsidRPr="0087402E" w:rsidRDefault="006B3DF1" w:rsidP="00170987">
      <w:pPr>
        <w:pStyle w:val="ListParagraph"/>
        <w:numPr>
          <w:ilvl w:val="0"/>
          <w:numId w:val="12"/>
        </w:numPr>
        <w:rPr>
          <w:rFonts w:ascii="Verdana" w:hAnsi="Verdana"/>
        </w:rPr>
      </w:pPr>
      <w:r w:rsidRPr="0087402E">
        <w:rPr>
          <w:rFonts w:ascii="Verdana" w:hAnsi="Verdana"/>
        </w:rPr>
        <w:t>I am supported to go to professional development</w:t>
      </w:r>
    </w:p>
    <w:p w14:paraId="61E4DE0D" w14:textId="77777777" w:rsidR="006B3DF1" w:rsidRPr="004B75EA" w:rsidRDefault="006B3DF1" w:rsidP="00170987">
      <w:pPr>
        <w:pStyle w:val="ListParagraph"/>
        <w:numPr>
          <w:ilvl w:val="0"/>
          <w:numId w:val="12"/>
        </w:numPr>
        <w:rPr>
          <w:rFonts w:ascii="Verdana" w:hAnsi="Verdana"/>
          <w:i/>
        </w:rPr>
      </w:pPr>
      <w:r w:rsidRPr="0087402E">
        <w:rPr>
          <w:rFonts w:ascii="Verdana" w:hAnsi="Verdana"/>
        </w:rPr>
        <w:t>I am provided with constructive feedback on my practice</w:t>
      </w:r>
    </w:p>
    <w:p w14:paraId="61E4DE0E" w14:textId="77777777" w:rsidR="004B75EA" w:rsidRDefault="00957569">
      <w:pPr>
        <w:rPr>
          <w:rFonts w:ascii="Verdana" w:hAnsi="Verdana"/>
        </w:rPr>
      </w:pPr>
      <w:r>
        <w:rPr>
          <w:rFonts w:ascii="Verdana" w:hAnsi="Verdana"/>
        </w:rPr>
        <w:t>These patterns may indicate that the educators feel support for professional development is lacking or is inconsistent within their service and that this did not shift from midpoint of the program through to the end point of the program.</w:t>
      </w:r>
    </w:p>
    <w:p w14:paraId="61E4DE0F" w14:textId="77777777" w:rsidR="004B75EA" w:rsidRPr="0087402E" w:rsidRDefault="004B75EA" w:rsidP="004B75EA">
      <w:pPr>
        <w:pStyle w:val="ListParagraph"/>
        <w:rPr>
          <w:rFonts w:ascii="Verdana" w:hAnsi="Verdana"/>
          <w:i/>
        </w:rPr>
      </w:pPr>
    </w:p>
    <w:p w14:paraId="61E4DE10" w14:textId="77777777" w:rsidR="009C4C89" w:rsidRDefault="009C4C89" w:rsidP="006B3DF1">
      <w:pPr>
        <w:rPr>
          <w:b/>
        </w:rPr>
      </w:pPr>
    </w:p>
    <w:p w14:paraId="61E4DE11" w14:textId="77777777" w:rsidR="009C4C89" w:rsidRDefault="009C4C89" w:rsidP="006B3DF1">
      <w:pPr>
        <w:rPr>
          <w:b/>
        </w:rPr>
      </w:pPr>
    </w:p>
    <w:p w14:paraId="61E4DE12" w14:textId="48672CE0" w:rsidR="006B3DF1" w:rsidRPr="00436CE8" w:rsidRDefault="00A54089" w:rsidP="006B3DF1">
      <w:pPr>
        <w:rPr>
          <w:b/>
        </w:rPr>
      </w:pPr>
      <w:r>
        <w:rPr>
          <w:b/>
        </w:rPr>
        <w:t>Fig 8</w:t>
      </w:r>
      <w:r w:rsidR="006B3DF1" w:rsidRPr="00436CE8">
        <w:rPr>
          <w:b/>
        </w:rPr>
        <w:t>: Comparison of level of agreement to each statement across mid- and end-</w:t>
      </w:r>
      <w:r w:rsidR="005A41F6">
        <w:rPr>
          <w:b/>
        </w:rPr>
        <w:t>of-</w:t>
      </w:r>
      <w:r w:rsidR="006B3DF1" w:rsidRPr="00436CE8">
        <w:rPr>
          <w:b/>
        </w:rPr>
        <w:t>program evaluative surveys</w:t>
      </w:r>
    </w:p>
    <w:p w14:paraId="61E4DE13" w14:textId="77777777" w:rsidR="006B3DF1" w:rsidRDefault="006B3DF1" w:rsidP="006B3DF1">
      <w:r>
        <w:rPr>
          <w:noProof/>
        </w:rPr>
        <w:drawing>
          <wp:inline distT="0" distB="0" distL="0" distR="0" wp14:anchorId="61E4E20D" wp14:editId="61E4E20E">
            <wp:extent cx="6150634" cy="3200400"/>
            <wp:effectExtent l="0" t="0" r="2540" b="0"/>
            <wp:docPr id="3"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1E4DE14" w14:textId="77777777" w:rsidR="00D454DE" w:rsidRDefault="00D454DE">
      <w:pPr>
        <w:rPr>
          <w:rFonts w:ascii="Verdana" w:hAnsi="Verdana"/>
        </w:rPr>
        <w:sectPr w:rsidR="00D454DE" w:rsidSect="00351D12">
          <w:headerReference w:type="default" r:id="rId25"/>
          <w:footerReference w:type="default" r:id="rId26"/>
          <w:pgSz w:w="11906" w:h="16838"/>
          <w:pgMar w:top="1440" w:right="1440" w:bottom="1440" w:left="1440" w:header="708" w:footer="708" w:gutter="0"/>
          <w:cols w:space="708"/>
          <w:docGrid w:linePitch="360"/>
        </w:sectPr>
      </w:pPr>
      <w:r>
        <w:rPr>
          <w:rFonts w:ascii="Verdana" w:hAnsi="Verdana"/>
        </w:rPr>
        <w:br w:type="page"/>
      </w:r>
    </w:p>
    <w:p w14:paraId="61E4DE15" w14:textId="77777777" w:rsidR="00D454DE" w:rsidRDefault="00D454DE" w:rsidP="00A15C44">
      <w:pPr>
        <w:ind w:hanging="709"/>
        <w:rPr>
          <w:rFonts w:ascii="Verdana" w:hAnsi="Verdana"/>
        </w:rPr>
      </w:pPr>
    </w:p>
    <w:p w14:paraId="61E4DE16" w14:textId="77777777" w:rsidR="00A15C44" w:rsidRDefault="00A15C44" w:rsidP="00A15C44">
      <w:pPr>
        <w:ind w:hanging="709"/>
        <w:rPr>
          <w:rFonts w:ascii="Verdana" w:hAnsi="Verdana"/>
        </w:rPr>
      </w:pPr>
      <w:r>
        <w:rPr>
          <w:rFonts w:ascii="Verdana" w:hAnsi="Verdana"/>
        </w:rPr>
        <w:t xml:space="preserve">The global shifts in services across </w:t>
      </w:r>
      <w:r w:rsidR="00D454DE">
        <w:rPr>
          <w:rFonts w:ascii="Verdana" w:hAnsi="Verdana"/>
        </w:rPr>
        <w:t>the program timeframe described in the section above are summarised in Table 9</w:t>
      </w:r>
      <w:r>
        <w:rPr>
          <w:rFonts w:ascii="Verdana" w:hAnsi="Verdana"/>
        </w:rPr>
        <w:t xml:space="preserve"> below:</w:t>
      </w:r>
    </w:p>
    <w:p w14:paraId="61E4DE17" w14:textId="77777777" w:rsidR="00D454DE" w:rsidRDefault="00D454DE" w:rsidP="00A15C44">
      <w:pPr>
        <w:ind w:hanging="709"/>
        <w:rPr>
          <w:rFonts w:ascii="Verdana" w:hAnsi="Verdana"/>
        </w:rPr>
      </w:pPr>
      <w:r w:rsidRPr="00D454DE">
        <w:rPr>
          <w:rFonts w:ascii="Verdana" w:hAnsi="Verdana"/>
          <w:u w:val="single"/>
        </w:rPr>
        <w:t>Table 9:</w:t>
      </w:r>
      <w:r>
        <w:rPr>
          <w:rFonts w:ascii="Verdana" w:hAnsi="Verdana"/>
        </w:rPr>
        <w:t xml:space="preserve">  Summary – Service Level Shifts</w:t>
      </w:r>
    </w:p>
    <w:tbl>
      <w:tblPr>
        <w:tblStyle w:val="TableGrid"/>
        <w:tblW w:w="0" w:type="auto"/>
        <w:tblLook w:val="04A0" w:firstRow="1" w:lastRow="0" w:firstColumn="1" w:lastColumn="0" w:noHBand="0" w:noVBand="1"/>
      </w:tblPr>
      <w:tblGrid>
        <w:gridCol w:w="1610"/>
        <w:gridCol w:w="4168"/>
        <w:gridCol w:w="3969"/>
        <w:gridCol w:w="4253"/>
      </w:tblGrid>
      <w:tr w:rsidR="00A15C44" w:rsidRPr="00E978D8" w14:paraId="61E4DE1D" w14:textId="77777777" w:rsidTr="00D454DE">
        <w:trPr>
          <w:tblHeader/>
        </w:trPr>
        <w:tc>
          <w:tcPr>
            <w:tcW w:w="1610" w:type="dxa"/>
          </w:tcPr>
          <w:p w14:paraId="61E4DE18" w14:textId="77777777" w:rsidR="00A15C44" w:rsidRPr="00E978D8" w:rsidRDefault="00A15C44" w:rsidP="00137E68">
            <w:pPr>
              <w:rPr>
                <w:rFonts w:ascii="Verdana" w:hAnsi="Verdana"/>
              </w:rPr>
            </w:pPr>
          </w:p>
        </w:tc>
        <w:tc>
          <w:tcPr>
            <w:tcW w:w="4168" w:type="dxa"/>
            <w:shd w:val="clear" w:color="auto" w:fill="EEECE1" w:themeFill="background2"/>
          </w:tcPr>
          <w:p w14:paraId="61E4DE19" w14:textId="39315BAD" w:rsidR="00A15C44" w:rsidRPr="00D454DE" w:rsidRDefault="00A15C44" w:rsidP="00137E68">
            <w:pPr>
              <w:rPr>
                <w:rFonts w:ascii="Verdana" w:hAnsi="Verdana"/>
                <w:sz w:val="24"/>
                <w:szCs w:val="24"/>
              </w:rPr>
            </w:pPr>
            <w:r w:rsidRPr="00D454DE">
              <w:rPr>
                <w:rFonts w:ascii="Verdana" w:hAnsi="Verdana"/>
                <w:sz w:val="24"/>
                <w:szCs w:val="24"/>
              </w:rPr>
              <w:t>Consultant Phase (Pre</w:t>
            </w:r>
            <w:r w:rsidR="003E54F3">
              <w:rPr>
                <w:rFonts w:ascii="Verdana" w:hAnsi="Verdana"/>
                <w:sz w:val="24"/>
                <w:szCs w:val="24"/>
              </w:rPr>
              <w:t>-</w:t>
            </w:r>
            <w:r w:rsidRPr="00D454DE">
              <w:rPr>
                <w:rFonts w:ascii="Verdana" w:hAnsi="Verdana"/>
                <w:sz w:val="24"/>
                <w:szCs w:val="24"/>
              </w:rPr>
              <w:t>coaching)</w:t>
            </w:r>
          </w:p>
        </w:tc>
        <w:tc>
          <w:tcPr>
            <w:tcW w:w="3969" w:type="dxa"/>
            <w:shd w:val="clear" w:color="auto" w:fill="EEECE1" w:themeFill="background2"/>
          </w:tcPr>
          <w:p w14:paraId="61E4DE1A" w14:textId="3596CE92" w:rsidR="00A15C44" w:rsidRPr="00D454DE" w:rsidRDefault="00A15C44" w:rsidP="005A41F6">
            <w:pPr>
              <w:rPr>
                <w:rFonts w:ascii="Verdana" w:hAnsi="Verdana"/>
                <w:sz w:val="24"/>
                <w:szCs w:val="24"/>
              </w:rPr>
            </w:pPr>
            <w:r w:rsidRPr="00D454DE">
              <w:rPr>
                <w:rFonts w:ascii="Verdana" w:hAnsi="Verdana"/>
                <w:sz w:val="24"/>
                <w:szCs w:val="24"/>
              </w:rPr>
              <w:t xml:space="preserve">Mid </w:t>
            </w:r>
            <w:r w:rsidR="005A41F6">
              <w:rPr>
                <w:rFonts w:ascii="Verdana" w:hAnsi="Verdana"/>
                <w:sz w:val="24"/>
                <w:szCs w:val="24"/>
              </w:rPr>
              <w:t>program</w:t>
            </w:r>
            <w:r w:rsidR="005A41F6" w:rsidRPr="00D454DE">
              <w:rPr>
                <w:rFonts w:ascii="Verdana" w:hAnsi="Verdana"/>
                <w:sz w:val="24"/>
                <w:szCs w:val="24"/>
              </w:rPr>
              <w:t xml:space="preserve"> </w:t>
            </w:r>
          </w:p>
        </w:tc>
        <w:tc>
          <w:tcPr>
            <w:tcW w:w="4253" w:type="dxa"/>
            <w:shd w:val="clear" w:color="auto" w:fill="EEECE1" w:themeFill="background2"/>
          </w:tcPr>
          <w:p w14:paraId="61E4DE1B" w14:textId="77777777" w:rsidR="00A15C44" w:rsidRPr="00D454DE" w:rsidRDefault="00A15C44" w:rsidP="00137E68">
            <w:pPr>
              <w:rPr>
                <w:rFonts w:ascii="Verdana" w:hAnsi="Verdana"/>
                <w:sz w:val="24"/>
                <w:szCs w:val="24"/>
              </w:rPr>
            </w:pPr>
            <w:r w:rsidRPr="00D454DE">
              <w:rPr>
                <w:rFonts w:ascii="Verdana" w:hAnsi="Verdana"/>
                <w:sz w:val="24"/>
                <w:szCs w:val="24"/>
              </w:rPr>
              <w:t>End of program</w:t>
            </w:r>
          </w:p>
          <w:p w14:paraId="61E4DE1C" w14:textId="77777777" w:rsidR="00D454DE" w:rsidRPr="00D454DE" w:rsidRDefault="00D454DE" w:rsidP="00137E68">
            <w:pPr>
              <w:rPr>
                <w:rFonts w:ascii="Verdana" w:hAnsi="Verdana"/>
                <w:sz w:val="24"/>
                <w:szCs w:val="24"/>
              </w:rPr>
            </w:pPr>
          </w:p>
        </w:tc>
      </w:tr>
      <w:tr w:rsidR="00A15C44" w:rsidRPr="00E978D8" w14:paraId="61E4DE3D" w14:textId="77777777" w:rsidTr="00D454DE">
        <w:tc>
          <w:tcPr>
            <w:tcW w:w="1610" w:type="dxa"/>
          </w:tcPr>
          <w:p w14:paraId="61E4DE1E" w14:textId="77777777" w:rsidR="00A15C44" w:rsidRPr="00E978D8" w:rsidRDefault="00A15C44" w:rsidP="00137E68">
            <w:pPr>
              <w:rPr>
                <w:rFonts w:ascii="Verdana" w:hAnsi="Verdana"/>
              </w:rPr>
            </w:pPr>
            <w:r>
              <w:rPr>
                <w:rFonts w:ascii="Verdana" w:hAnsi="Verdana"/>
              </w:rPr>
              <w:t>Assessment on Village I</w:t>
            </w:r>
            <w:r w:rsidRPr="00E978D8">
              <w:rPr>
                <w:rFonts w:ascii="Verdana" w:hAnsi="Verdana"/>
              </w:rPr>
              <w:t>ndicators</w:t>
            </w:r>
          </w:p>
          <w:p w14:paraId="61E4DE1F" w14:textId="77777777" w:rsidR="00A15C44" w:rsidRPr="00E978D8" w:rsidRDefault="00A15C44" w:rsidP="00137E68">
            <w:pPr>
              <w:rPr>
                <w:rFonts w:ascii="Verdana" w:hAnsi="Verdana"/>
              </w:rPr>
            </w:pPr>
          </w:p>
        </w:tc>
        <w:tc>
          <w:tcPr>
            <w:tcW w:w="4168" w:type="dxa"/>
          </w:tcPr>
          <w:p w14:paraId="61E4DE20" w14:textId="77777777" w:rsidR="00A15C44" w:rsidRDefault="00A15C44" w:rsidP="00137E68">
            <w:pPr>
              <w:rPr>
                <w:rFonts w:ascii="Verdana" w:hAnsi="Verdana"/>
              </w:rPr>
            </w:pPr>
            <w:r w:rsidRPr="00E978D8">
              <w:rPr>
                <w:rFonts w:ascii="Verdana" w:hAnsi="Verdana"/>
              </w:rPr>
              <w:t>Service themes:</w:t>
            </w:r>
          </w:p>
          <w:p w14:paraId="61E4DE21" w14:textId="77777777" w:rsidR="00A15C44" w:rsidRPr="00E978D8" w:rsidRDefault="00A15C44" w:rsidP="00137E68">
            <w:pPr>
              <w:rPr>
                <w:rFonts w:ascii="Verdana" w:hAnsi="Verdana"/>
              </w:rPr>
            </w:pPr>
          </w:p>
          <w:p w14:paraId="61E4DE22" w14:textId="757F7EE4" w:rsidR="00A15C44" w:rsidRPr="00E978D8" w:rsidRDefault="00A15C44" w:rsidP="00137E68">
            <w:pPr>
              <w:rPr>
                <w:rFonts w:ascii="Verdana" w:hAnsi="Verdana"/>
              </w:rPr>
            </w:pPr>
            <w:r w:rsidRPr="00E978D8">
              <w:rPr>
                <w:rFonts w:ascii="Verdana" w:hAnsi="Verdana"/>
              </w:rPr>
              <w:t xml:space="preserve">- knowledge of the </w:t>
            </w:r>
            <w:r w:rsidR="0006694A">
              <w:rPr>
                <w:rFonts w:ascii="Verdana" w:hAnsi="Verdana"/>
              </w:rPr>
              <w:t>VEYLDF</w:t>
            </w:r>
          </w:p>
          <w:p w14:paraId="61E4DE23" w14:textId="77777777" w:rsidR="00A15C44" w:rsidRPr="00E978D8" w:rsidRDefault="00A15C44" w:rsidP="00137E68">
            <w:pPr>
              <w:rPr>
                <w:rFonts w:ascii="Verdana" w:hAnsi="Verdana"/>
              </w:rPr>
            </w:pPr>
            <w:r w:rsidRPr="00E978D8">
              <w:rPr>
                <w:rFonts w:ascii="Verdana" w:hAnsi="Verdana"/>
              </w:rPr>
              <w:t>- understanding of early childhood learning environments</w:t>
            </w:r>
          </w:p>
          <w:p w14:paraId="61E4DE24" w14:textId="77777777" w:rsidR="00A15C44" w:rsidRPr="00E978D8" w:rsidRDefault="00A15C44" w:rsidP="00137E68">
            <w:pPr>
              <w:rPr>
                <w:rFonts w:ascii="Verdana" w:hAnsi="Verdana"/>
              </w:rPr>
            </w:pPr>
            <w:r w:rsidRPr="00E978D8">
              <w:rPr>
                <w:rFonts w:ascii="Verdana" w:hAnsi="Verdana"/>
              </w:rPr>
              <w:t>- educational leadership</w:t>
            </w:r>
          </w:p>
          <w:p w14:paraId="61E4DE25" w14:textId="77777777" w:rsidR="00A15C44" w:rsidRPr="00E978D8" w:rsidRDefault="00A15C44" w:rsidP="00137E68">
            <w:pPr>
              <w:rPr>
                <w:rFonts w:ascii="Verdana" w:hAnsi="Verdana"/>
              </w:rPr>
            </w:pPr>
          </w:p>
        </w:tc>
        <w:tc>
          <w:tcPr>
            <w:tcW w:w="3969" w:type="dxa"/>
          </w:tcPr>
          <w:p w14:paraId="61E4DE26" w14:textId="77777777" w:rsidR="00A15C44" w:rsidRDefault="00A15C44" w:rsidP="00137E68">
            <w:pPr>
              <w:rPr>
                <w:rFonts w:ascii="Verdana" w:hAnsi="Verdana"/>
              </w:rPr>
            </w:pPr>
            <w:r>
              <w:rPr>
                <w:rFonts w:ascii="Verdana" w:hAnsi="Verdana"/>
              </w:rPr>
              <w:t xml:space="preserve"> Most salient barriers - in rank order:</w:t>
            </w:r>
          </w:p>
          <w:p w14:paraId="61E4DE27" w14:textId="77777777" w:rsidR="00A15C44" w:rsidRDefault="00A15C44" w:rsidP="00137E68">
            <w:pPr>
              <w:rPr>
                <w:rFonts w:ascii="Verdana" w:hAnsi="Verdana"/>
              </w:rPr>
            </w:pPr>
          </w:p>
          <w:p w14:paraId="61E4DE28" w14:textId="3733F873" w:rsidR="00A15C44" w:rsidRDefault="00A15C44" w:rsidP="00137E68">
            <w:pPr>
              <w:rPr>
                <w:rFonts w:ascii="Verdana" w:hAnsi="Verdana"/>
              </w:rPr>
            </w:pPr>
            <w:r>
              <w:rPr>
                <w:rFonts w:ascii="Verdana" w:hAnsi="Verdana"/>
              </w:rPr>
              <w:t xml:space="preserve">1) level of </w:t>
            </w:r>
            <w:r w:rsidRPr="00E978D8">
              <w:rPr>
                <w:rFonts w:ascii="Verdana" w:hAnsi="Verdana"/>
              </w:rPr>
              <w:t>educators</w:t>
            </w:r>
            <w:r>
              <w:rPr>
                <w:rFonts w:ascii="Verdana" w:hAnsi="Verdana"/>
              </w:rPr>
              <w:t>’</w:t>
            </w:r>
            <w:r w:rsidRPr="00E978D8">
              <w:rPr>
                <w:rFonts w:ascii="Verdana" w:hAnsi="Verdana"/>
              </w:rPr>
              <w:t xml:space="preserve"> knowledge of the </w:t>
            </w:r>
            <w:r w:rsidR="0006694A">
              <w:rPr>
                <w:rFonts w:ascii="Verdana" w:hAnsi="Verdana"/>
              </w:rPr>
              <w:t>VEYLDF</w:t>
            </w:r>
          </w:p>
          <w:p w14:paraId="61E4DE29" w14:textId="77777777" w:rsidR="00A15C44" w:rsidRPr="00E978D8" w:rsidRDefault="00A15C44" w:rsidP="00137E68">
            <w:pPr>
              <w:rPr>
                <w:rFonts w:ascii="Verdana" w:hAnsi="Verdana"/>
              </w:rPr>
            </w:pPr>
          </w:p>
          <w:p w14:paraId="61E4DE2A" w14:textId="77777777" w:rsidR="00A15C44" w:rsidRDefault="00A15C44" w:rsidP="00137E68">
            <w:pPr>
              <w:rPr>
                <w:rFonts w:ascii="Verdana" w:hAnsi="Verdana"/>
              </w:rPr>
            </w:pPr>
            <w:r>
              <w:rPr>
                <w:rFonts w:ascii="Verdana" w:hAnsi="Verdana"/>
              </w:rPr>
              <w:t xml:space="preserve">2) level of </w:t>
            </w:r>
            <w:r w:rsidRPr="00E978D8">
              <w:rPr>
                <w:rFonts w:ascii="Verdana" w:hAnsi="Verdana"/>
              </w:rPr>
              <w:t xml:space="preserve">educator </w:t>
            </w:r>
            <w:r>
              <w:rPr>
                <w:rFonts w:ascii="Verdana" w:hAnsi="Verdana"/>
              </w:rPr>
              <w:t xml:space="preserve"> </w:t>
            </w:r>
            <w:r w:rsidRPr="00E978D8">
              <w:rPr>
                <w:rFonts w:ascii="Verdana" w:hAnsi="Verdana"/>
              </w:rPr>
              <w:t>understanding of quality early childhood learning environments</w:t>
            </w:r>
          </w:p>
          <w:p w14:paraId="61E4DE2B" w14:textId="77777777" w:rsidR="00A15C44" w:rsidRPr="00E978D8" w:rsidRDefault="00A15C44" w:rsidP="00137E68">
            <w:pPr>
              <w:rPr>
                <w:rFonts w:ascii="Verdana" w:hAnsi="Verdana"/>
              </w:rPr>
            </w:pPr>
          </w:p>
          <w:p w14:paraId="61E4DE2C" w14:textId="77777777" w:rsidR="00A15C44" w:rsidRDefault="00A15C44" w:rsidP="00137E68">
            <w:pPr>
              <w:rPr>
                <w:rFonts w:ascii="Verdana" w:hAnsi="Verdana"/>
              </w:rPr>
            </w:pPr>
            <w:r>
              <w:rPr>
                <w:rFonts w:ascii="Verdana" w:hAnsi="Verdana"/>
              </w:rPr>
              <w:t>3) Capacity of e</w:t>
            </w:r>
            <w:r w:rsidRPr="00E978D8">
              <w:rPr>
                <w:rFonts w:ascii="Verdana" w:hAnsi="Verdana"/>
              </w:rPr>
              <w:t>ducational leadership</w:t>
            </w:r>
            <w:r>
              <w:rPr>
                <w:rFonts w:ascii="Verdana" w:hAnsi="Verdana"/>
              </w:rPr>
              <w:t xml:space="preserve"> within the service</w:t>
            </w:r>
            <w:r w:rsidRPr="00E978D8">
              <w:rPr>
                <w:rFonts w:ascii="Verdana" w:hAnsi="Verdana"/>
              </w:rPr>
              <w:t xml:space="preserve"> </w:t>
            </w:r>
          </w:p>
          <w:p w14:paraId="61E4DE2D" w14:textId="77777777" w:rsidR="00A15C44" w:rsidRPr="00E978D8" w:rsidRDefault="00A15C44" w:rsidP="00137E68">
            <w:pPr>
              <w:rPr>
                <w:rFonts w:ascii="Verdana" w:hAnsi="Verdana"/>
              </w:rPr>
            </w:pPr>
          </w:p>
        </w:tc>
        <w:tc>
          <w:tcPr>
            <w:tcW w:w="4253" w:type="dxa"/>
          </w:tcPr>
          <w:p w14:paraId="61E4DE2E" w14:textId="28C2A755" w:rsidR="00E97382" w:rsidRDefault="00A15C44" w:rsidP="00137E68">
            <w:pPr>
              <w:rPr>
                <w:rFonts w:ascii="Verdana" w:hAnsi="Verdana"/>
              </w:rPr>
            </w:pPr>
            <w:r w:rsidRPr="00E978D8">
              <w:rPr>
                <w:rFonts w:ascii="Verdana" w:hAnsi="Verdana"/>
              </w:rPr>
              <w:t>All service</w:t>
            </w:r>
            <w:r>
              <w:rPr>
                <w:rFonts w:ascii="Verdana" w:hAnsi="Verdana"/>
              </w:rPr>
              <w:t>s had</w:t>
            </w:r>
            <w:r w:rsidRPr="00E978D8">
              <w:rPr>
                <w:rFonts w:ascii="Verdana" w:hAnsi="Verdana"/>
              </w:rPr>
              <w:t xml:space="preserve"> p</w:t>
            </w:r>
            <w:r w:rsidR="0001092A">
              <w:rPr>
                <w:rFonts w:ascii="Verdana" w:hAnsi="Verdana"/>
              </w:rPr>
              <w:t xml:space="preserve">rogressed on </w:t>
            </w:r>
            <w:r w:rsidR="00D16731">
              <w:rPr>
                <w:rFonts w:ascii="Verdana" w:hAnsi="Verdana"/>
              </w:rPr>
              <w:t>Village Indicators</w:t>
            </w:r>
            <w:r w:rsidR="0001092A">
              <w:rPr>
                <w:rFonts w:ascii="Verdana" w:hAnsi="Verdana"/>
              </w:rPr>
              <w:t xml:space="preserve"> (coaches’ assessment)</w:t>
            </w:r>
            <w:r>
              <w:rPr>
                <w:rFonts w:ascii="Verdana" w:hAnsi="Verdana"/>
              </w:rPr>
              <w:t xml:space="preserve">.  </w:t>
            </w:r>
          </w:p>
          <w:p w14:paraId="61E4DE2F" w14:textId="77777777" w:rsidR="00E97382" w:rsidRDefault="00E97382" w:rsidP="00137E68">
            <w:pPr>
              <w:rPr>
                <w:rFonts w:ascii="Verdana" w:hAnsi="Verdana"/>
              </w:rPr>
            </w:pPr>
          </w:p>
          <w:p w14:paraId="61E4DE30" w14:textId="6283417A" w:rsidR="00A15C44" w:rsidRDefault="00A15C44" w:rsidP="00137E68">
            <w:pPr>
              <w:rPr>
                <w:rFonts w:ascii="Verdana" w:hAnsi="Verdana"/>
              </w:rPr>
            </w:pPr>
            <w:r>
              <w:rPr>
                <w:rFonts w:ascii="Verdana" w:hAnsi="Verdana"/>
              </w:rPr>
              <w:t xml:space="preserve">Coaches noted specific improvements </w:t>
            </w:r>
            <w:r w:rsidR="00E97382">
              <w:rPr>
                <w:rFonts w:ascii="Verdana" w:hAnsi="Verdana"/>
              </w:rPr>
              <w:t xml:space="preserve">occurring </w:t>
            </w:r>
            <w:r>
              <w:rPr>
                <w:rFonts w:ascii="Verdana" w:hAnsi="Verdana"/>
              </w:rPr>
              <w:t>in some rooms rather than the</w:t>
            </w:r>
            <w:r w:rsidR="00E97382">
              <w:rPr>
                <w:rFonts w:ascii="Verdana" w:hAnsi="Verdana"/>
              </w:rPr>
              <w:t xml:space="preserve"> </w:t>
            </w:r>
            <w:r>
              <w:rPr>
                <w:rFonts w:ascii="Verdana" w:hAnsi="Verdana"/>
              </w:rPr>
              <w:t>service</w:t>
            </w:r>
            <w:r w:rsidRPr="00E978D8">
              <w:rPr>
                <w:rFonts w:ascii="Verdana" w:hAnsi="Verdana"/>
              </w:rPr>
              <w:t xml:space="preserve"> </w:t>
            </w:r>
            <w:r w:rsidR="00E97382">
              <w:rPr>
                <w:rFonts w:ascii="Verdana" w:hAnsi="Verdana"/>
              </w:rPr>
              <w:t>as a whole</w:t>
            </w:r>
          </w:p>
          <w:p w14:paraId="61E4DE31" w14:textId="77777777" w:rsidR="00A15C44" w:rsidRDefault="00A15C44" w:rsidP="00137E68">
            <w:pPr>
              <w:rPr>
                <w:rFonts w:ascii="Verdana" w:hAnsi="Verdana"/>
              </w:rPr>
            </w:pPr>
          </w:p>
          <w:p w14:paraId="61E4DE32" w14:textId="6073E153" w:rsidR="00A15C44" w:rsidRPr="00E978D8" w:rsidRDefault="00A15C44" w:rsidP="00137E68">
            <w:pPr>
              <w:rPr>
                <w:rFonts w:ascii="Verdana" w:hAnsi="Verdana"/>
              </w:rPr>
            </w:pPr>
            <w:r w:rsidRPr="00E978D8">
              <w:rPr>
                <w:rFonts w:ascii="Verdana" w:hAnsi="Verdana"/>
              </w:rPr>
              <w:t>Greater improvement evidenced in services with fewer barriers</w:t>
            </w:r>
            <w:r>
              <w:rPr>
                <w:rFonts w:ascii="Verdana" w:hAnsi="Verdana"/>
              </w:rPr>
              <w:t xml:space="preserve"> </w:t>
            </w:r>
          </w:p>
          <w:p w14:paraId="61E4DE33" w14:textId="77777777" w:rsidR="00A15C44" w:rsidRPr="00E978D8" w:rsidRDefault="00A15C44" w:rsidP="00137E68">
            <w:pPr>
              <w:rPr>
                <w:rFonts w:ascii="Verdana" w:hAnsi="Verdana"/>
              </w:rPr>
            </w:pPr>
          </w:p>
          <w:p w14:paraId="61E4DE34" w14:textId="0CE997C3" w:rsidR="00A15C44" w:rsidRPr="00E978D8" w:rsidRDefault="00A15C44" w:rsidP="00137E68">
            <w:pPr>
              <w:rPr>
                <w:rFonts w:ascii="Verdana" w:hAnsi="Verdana"/>
              </w:rPr>
            </w:pPr>
            <w:r w:rsidRPr="00E978D8">
              <w:rPr>
                <w:rFonts w:ascii="Verdana" w:hAnsi="Verdana"/>
              </w:rPr>
              <w:t>-</w:t>
            </w:r>
            <w:r>
              <w:rPr>
                <w:rFonts w:ascii="Verdana" w:hAnsi="Verdana"/>
              </w:rPr>
              <w:t xml:space="preserve"> </w:t>
            </w:r>
            <w:r w:rsidRPr="00E978D8">
              <w:rPr>
                <w:rFonts w:ascii="Verdana" w:hAnsi="Verdana"/>
              </w:rPr>
              <w:t>H</w:t>
            </w:r>
            <w:r>
              <w:rPr>
                <w:rFonts w:ascii="Verdana" w:hAnsi="Verdana"/>
              </w:rPr>
              <w:t xml:space="preserve">eightened understanding of the </w:t>
            </w:r>
            <w:r w:rsidR="0006694A">
              <w:rPr>
                <w:rFonts w:ascii="Verdana" w:hAnsi="Verdana"/>
              </w:rPr>
              <w:t>VEYLDF</w:t>
            </w:r>
            <w:r w:rsidR="0006694A" w:rsidRPr="00E978D8">
              <w:rPr>
                <w:rFonts w:ascii="Verdana" w:hAnsi="Verdana"/>
              </w:rPr>
              <w:t xml:space="preserve"> </w:t>
            </w:r>
            <w:r w:rsidRPr="00E978D8">
              <w:rPr>
                <w:rFonts w:ascii="Verdana" w:hAnsi="Verdana"/>
              </w:rPr>
              <w:t>at service level</w:t>
            </w:r>
          </w:p>
          <w:p w14:paraId="61E4DE35" w14:textId="77777777" w:rsidR="00A15C44" w:rsidRPr="00E978D8" w:rsidRDefault="00A15C44" w:rsidP="00137E68">
            <w:pPr>
              <w:rPr>
                <w:rFonts w:ascii="Verdana" w:hAnsi="Verdana"/>
              </w:rPr>
            </w:pPr>
            <w:r w:rsidRPr="00E978D8">
              <w:rPr>
                <w:rFonts w:ascii="Verdana" w:hAnsi="Verdana"/>
              </w:rPr>
              <w:t xml:space="preserve">- </w:t>
            </w:r>
            <w:r w:rsidR="00E97382">
              <w:rPr>
                <w:rFonts w:ascii="Verdana" w:hAnsi="Verdana"/>
              </w:rPr>
              <w:t>Attention and improvement to indoor and outdoor environments</w:t>
            </w:r>
          </w:p>
          <w:p w14:paraId="61E4DE36" w14:textId="77777777" w:rsidR="00A15C44" w:rsidRPr="00E978D8" w:rsidRDefault="00A15C44" w:rsidP="00137E68">
            <w:pPr>
              <w:rPr>
                <w:rFonts w:ascii="Verdana" w:hAnsi="Verdana"/>
              </w:rPr>
            </w:pPr>
          </w:p>
          <w:p w14:paraId="61E4DE37" w14:textId="77777777" w:rsidR="00A15C44" w:rsidRPr="00E978D8" w:rsidRDefault="00A15C44" w:rsidP="00137E68">
            <w:pPr>
              <w:rPr>
                <w:rFonts w:ascii="Verdana" w:hAnsi="Verdana"/>
              </w:rPr>
            </w:pPr>
            <w:r w:rsidRPr="00E978D8">
              <w:rPr>
                <w:rFonts w:ascii="Verdana" w:hAnsi="Verdana"/>
              </w:rPr>
              <w:t>At end of the program</w:t>
            </w:r>
          </w:p>
          <w:p w14:paraId="61E4DE38" w14:textId="77777777" w:rsidR="00A15C44" w:rsidRPr="00E978D8" w:rsidRDefault="004A4D43" w:rsidP="00137E68">
            <w:pPr>
              <w:rPr>
                <w:rFonts w:ascii="Verdana" w:hAnsi="Verdana"/>
              </w:rPr>
            </w:pPr>
            <w:r>
              <w:rPr>
                <w:rFonts w:ascii="Verdana" w:hAnsi="Verdana"/>
              </w:rPr>
              <w:t>24</w:t>
            </w:r>
            <w:r w:rsidR="00A15C44" w:rsidRPr="00E978D8">
              <w:rPr>
                <w:rFonts w:ascii="Verdana" w:hAnsi="Verdana"/>
              </w:rPr>
              <w:t xml:space="preserve"> classified as beginning</w:t>
            </w:r>
          </w:p>
          <w:p w14:paraId="61E4DE39" w14:textId="77777777" w:rsidR="00A15C44" w:rsidRPr="00E978D8" w:rsidRDefault="004A4D43" w:rsidP="00137E68">
            <w:pPr>
              <w:rPr>
                <w:rFonts w:ascii="Verdana" w:hAnsi="Verdana"/>
              </w:rPr>
            </w:pPr>
            <w:r>
              <w:rPr>
                <w:rFonts w:ascii="Verdana" w:hAnsi="Verdana"/>
              </w:rPr>
              <w:t>19</w:t>
            </w:r>
            <w:r w:rsidR="00A15C44" w:rsidRPr="00E978D8">
              <w:rPr>
                <w:rFonts w:ascii="Verdana" w:hAnsi="Verdana"/>
              </w:rPr>
              <w:t xml:space="preserve"> services classified as progressing  </w:t>
            </w:r>
          </w:p>
          <w:p w14:paraId="61E4DE3A" w14:textId="77777777" w:rsidR="00A15C44" w:rsidRPr="00E978D8" w:rsidRDefault="00A15C44" w:rsidP="00137E68">
            <w:pPr>
              <w:rPr>
                <w:rFonts w:ascii="Verdana" w:hAnsi="Verdana"/>
              </w:rPr>
            </w:pPr>
            <w:r w:rsidRPr="00E978D8">
              <w:rPr>
                <w:rFonts w:ascii="Verdana" w:hAnsi="Verdana"/>
              </w:rPr>
              <w:t>11 services classified as consolidating</w:t>
            </w:r>
          </w:p>
          <w:p w14:paraId="61E4DE3B" w14:textId="77777777" w:rsidR="00A15C44" w:rsidRDefault="00A15C44" w:rsidP="00137E68">
            <w:pPr>
              <w:rPr>
                <w:rFonts w:ascii="Verdana" w:hAnsi="Verdana"/>
              </w:rPr>
            </w:pPr>
          </w:p>
          <w:p w14:paraId="61E4DE3C" w14:textId="77777777" w:rsidR="00A15C44" w:rsidRPr="00E978D8" w:rsidRDefault="00A15C44" w:rsidP="00137E68">
            <w:pPr>
              <w:rPr>
                <w:rFonts w:ascii="Verdana" w:hAnsi="Verdana"/>
              </w:rPr>
            </w:pPr>
          </w:p>
        </w:tc>
      </w:tr>
      <w:tr w:rsidR="00A15C44" w:rsidRPr="00E978D8" w14:paraId="61E4DE4A" w14:textId="77777777" w:rsidTr="00D454DE">
        <w:tc>
          <w:tcPr>
            <w:tcW w:w="1610" w:type="dxa"/>
          </w:tcPr>
          <w:p w14:paraId="61E4DE3E" w14:textId="77777777" w:rsidR="00A15C44" w:rsidRPr="00E978D8" w:rsidRDefault="00A15C44" w:rsidP="00137E68">
            <w:pPr>
              <w:rPr>
                <w:rFonts w:ascii="Verdana" w:hAnsi="Verdana"/>
              </w:rPr>
            </w:pPr>
            <w:r w:rsidRPr="00E978D8">
              <w:rPr>
                <w:rFonts w:ascii="Verdana" w:hAnsi="Verdana"/>
              </w:rPr>
              <w:t xml:space="preserve">Performance on NQS ratings </w:t>
            </w:r>
          </w:p>
          <w:p w14:paraId="61E4DE3F" w14:textId="77777777" w:rsidR="00A15C44" w:rsidRPr="00E978D8" w:rsidRDefault="00A15C44" w:rsidP="00137E68">
            <w:pPr>
              <w:rPr>
                <w:rFonts w:ascii="Verdana" w:hAnsi="Verdana"/>
              </w:rPr>
            </w:pPr>
          </w:p>
        </w:tc>
        <w:tc>
          <w:tcPr>
            <w:tcW w:w="4168" w:type="dxa"/>
          </w:tcPr>
          <w:p w14:paraId="61E4DE40" w14:textId="77777777" w:rsidR="00A15C44" w:rsidRPr="00E978D8" w:rsidRDefault="00A15C44" w:rsidP="00137E68">
            <w:pPr>
              <w:rPr>
                <w:rFonts w:ascii="Verdana" w:hAnsi="Verdana"/>
              </w:rPr>
            </w:pPr>
            <w:r w:rsidRPr="00E978D8">
              <w:rPr>
                <w:rFonts w:ascii="Verdana" w:hAnsi="Verdana"/>
              </w:rPr>
              <w:t xml:space="preserve"> Not applicable</w:t>
            </w:r>
          </w:p>
        </w:tc>
        <w:tc>
          <w:tcPr>
            <w:tcW w:w="3969" w:type="dxa"/>
          </w:tcPr>
          <w:p w14:paraId="61E4DE41" w14:textId="77777777" w:rsidR="00A15C44" w:rsidRPr="00E978D8" w:rsidRDefault="00A15C44" w:rsidP="00137E68">
            <w:pPr>
              <w:rPr>
                <w:rFonts w:ascii="Verdana" w:hAnsi="Verdana"/>
              </w:rPr>
            </w:pPr>
            <w:r w:rsidRPr="00E978D8">
              <w:rPr>
                <w:rFonts w:ascii="Verdana" w:hAnsi="Verdana"/>
              </w:rPr>
              <w:t>Not applicable</w:t>
            </w:r>
          </w:p>
        </w:tc>
        <w:tc>
          <w:tcPr>
            <w:tcW w:w="4253" w:type="dxa"/>
          </w:tcPr>
          <w:p w14:paraId="61E4DE42" w14:textId="77777777" w:rsidR="00A15C44" w:rsidRPr="00E978D8" w:rsidRDefault="00A15C44" w:rsidP="00137E68">
            <w:pPr>
              <w:rPr>
                <w:rFonts w:ascii="Verdana" w:hAnsi="Verdana"/>
              </w:rPr>
            </w:pPr>
            <w:r w:rsidRPr="00E978D8">
              <w:rPr>
                <w:rFonts w:ascii="Verdana" w:hAnsi="Verdana"/>
              </w:rPr>
              <w:t>Of the 54 services 10 have had NQS ratings</w:t>
            </w:r>
          </w:p>
          <w:p w14:paraId="61E4DE43" w14:textId="77777777" w:rsidR="00A15C44" w:rsidRPr="00E978D8" w:rsidRDefault="00A15C44" w:rsidP="00137E68">
            <w:pPr>
              <w:rPr>
                <w:rFonts w:ascii="Verdana" w:hAnsi="Verdana"/>
              </w:rPr>
            </w:pPr>
          </w:p>
          <w:p w14:paraId="61E4DE44" w14:textId="77777777" w:rsidR="00A15C44" w:rsidRPr="00E978D8" w:rsidRDefault="00A15C44" w:rsidP="00137E68">
            <w:pPr>
              <w:rPr>
                <w:rFonts w:ascii="Verdana" w:hAnsi="Verdana"/>
              </w:rPr>
            </w:pPr>
            <w:r w:rsidRPr="00E978D8">
              <w:rPr>
                <w:rFonts w:ascii="Verdana" w:hAnsi="Verdana"/>
              </w:rPr>
              <w:t>5 working towards NQS</w:t>
            </w:r>
          </w:p>
          <w:p w14:paraId="61E4DE45" w14:textId="77777777" w:rsidR="00A15C44" w:rsidRPr="00E978D8" w:rsidRDefault="00A15C44" w:rsidP="00137E68">
            <w:pPr>
              <w:rPr>
                <w:rFonts w:ascii="Verdana" w:hAnsi="Verdana"/>
              </w:rPr>
            </w:pPr>
            <w:r w:rsidRPr="00E978D8">
              <w:rPr>
                <w:rFonts w:ascii="Verdana" w:hAnsi="Verdana"/>
              </w:rPr>
              <w:t>3 meeting</w:t>
            </w:r>
          </w:p>
          <w:p w14:paraId="61E4DE46" w14:textId="77777777" w:rsidR="00A15C44" w:rsidRPr="00E978D8" w:rsidRDefault="00A15C44" w:rsidP="00137E68">
            <w:pPr>
              <w:rPr>
                <w:rFonts w:ascii="Verdana" w:hAnsi="Verdana"/>
              </w:rPr>
            </w:pPr>
            <w:r w:rsidRPr="00E978D8">
              <w:rPr>
                <w:rFonts w:ascii="Verdana" w:hAnsi="Verdana"/>
              </w:rPr>
              <w:t xml:space="preserve">1 </w:t>
            </w:r>
            <w:r>
              <w:rPr>
                <w:rFonts w:ascii="Verdana" w:hAnsi="Verdana"/>
              </w:rPr>
              <w:t>s</w:t>
            </w:r>
            <w:r w:rsidRPr="00E978D8">
              <w:rPr>
                <w:rFonts w:ascii="Verdana" w:hAnsi="Verdana"/>
              </w:rPr>
              <w:t>ignificant improvement required</w:t>
            </w:r>
          </w:p>
          <w:p w14:paraId="61E4DE47" w14:textId="77777777" w:rsidR="00A15C44" w:rsidRPr="00E978D8" w:rsidRDefault="00A15C44" w:rsidP="00137E68">
            <w:pPr>
              <w:rPr>
                <w:rFonts w:ascii="Verdana" w:hAnsi="Verdana"/>
              </w:rPr>
            </w:pPr>
            <w:r w:rsidRPr="00E978D8">
              <w:rPr>
                <w:rFonts w:ascii="Verdana" w:hAnsi="Verdana"/>
              </w:rPr>
              <w:t xml:space="preserve">1 </w:t>
            </w:r>
            <w:r>
              <w:rPr>
                <w:rFonts w:ascii="Verdana" w:hAnsi="Verdana"/>
              </w:rPr>
              <w:t>e</w:t>
            </w:r>
            <w:r w:rsidRPr="00E978D8">
              <w:rPr>
                <w:rFonts w:ascii="Verdana" w:hAnsi="Verdana"/>
              </w:rPr>
              <w:t>xceeding</w:t>
            </w:r>
          </w:p>
          <w:p w14:paraId="61E4DE48" w14:textId="77777777" w:rsidR="00A15C44" w:rsidRPr="00E978D8" w:rsidRDefault="00A15C44" w:rsidP="00137E68">
            <w:pPr>
              <w:rPr>
                <w:rFonts w:ascii="Verdana" w:hAnsi="Verdana"/>
              </w:rPr>
            </w:pPr>
          </w:p>
          <w:p w14:paraId="61E4DE49" w14:textId="77777777" w:rsidR="00A15C44" w:rsidRPr="00E978D8" w:rsidRDefault="00A15C44" w:rsidP="00137E68">
            <w:pPr>
              <w:rPr>
                <w:rFonts w:ascii="Verdana" w:hAnsi="Verdana"/>
              </w:rPr>
            </w:pPr>
          </w:p>
        </w:tc>
      </w:tr>
      <w:tr w:rsidR="00A15C44" w:rsidRPr="00E978D8" w14:paraId="61E4DE53" w14:textId="77777777" w:rsidTr="00D454DE">
        <w:tc>
          <w:tcPr>
            <w:tcW w:w="1610" w:type="dxa"/>
          </w:tcPr>
          <w:p w14:paraId="61E4DE4B" w14:textId="75EA6151" w:rsidR="00A15C44" w:rsidRPr="00E978D8" w:rsidRDefault="00A15C44" w:rsidP="00137E68">
            <w:pPr>
              <w:rPr>
                <w:rFonts w:ascii="Verdana" w:hAnsi="Verdana"/>
              </w:rPr>
            </w:pPr>
            <w:r>
              <w:rPr>
                <w:rFonts w:ascii="Verdana" w:hAnsi="Verdana"/>
              </w:rPr>
              <w:t>Coach interviews</w:t>
            </w:r>
            <w:r w:rsidRPr="00E978D8">
              <w:rPr>
                <w:rFonts w:ascii="Verdana" w:hAnsi="Verdana"/>
              </w:rPr>
              <w:t xml:space="preserve"> </w:t>
            </w:r>
            <w:r>
              <w:rPr>
                <w:rFonts w:ascii="Verdana" w:hAnsi="Verdana"/>
              </w:rPr>
              <w:t>(end</w:t>
            </w:r>
            <w:r w:rsidR="003E54F3">
              <w:rPr>
                <w:rFonts w:ascii="Verdana" w:hAnsi="Verdana"/>
              </w:rPr>
              <w:t>-</w:t>
            </w:r>
            <w:r>
              <w:rPr>
                <w:rFonts w:ascii="Verdana" w:hAnsi="Verdana"/>
              </w:rPr>
              <w:t>of</w:t>
            </w:r>
            <w:r w:rsidR="003E54F3">
              <w:rPr>
                <w:rFonts w:ascii="Verdana" w:hAnsi="Verdana"/>
              </w:rPr>
              <w:t>-</w:t>
            </w:r>
            <w:r>
              <w:rPr>
                <w:rFonts w:ascii="Verdana" w:hAnsi="Verdana"/>
              </w:rPr>
              <w:t>program)</w:t>
            </w:r>
          </w:p>
          <w:p w14:paraId="61E4DE4C" w14:textId="77777777" w:rsidR="00A15C44" w:rsidRPr="00E978D8" w:rsidRDefault="00A15C44" w:rsidP="00137E68">
            <w:pPr>
              <w:rPr>
                <w:rFonts w:ascii="Verdana" w:hAnsi="Verdana"/>
              </w:rPr>
            </w:pPr>
          </w:p>
        </w:tc>
        <w:tc>
          <w:tcPr>
            <w:tcW w:w="4168" w:type="dxa"/>
          </w:tcPr>
          <w:p w14:paraId="61E4DE4D" w14:textId="77777777" w:rsidR="00A15C44" w:rsidRPr="00E978D8" w:rsidRDefault="00A15C44" w:rsidP="00137E68">
            <w:pPr>
              <w:rPr>
                <w:rFonts w:ascii="Verdana" w:hAnsi="Verdana"/>
              </w:rPr>
            </w:pPr>
            <w:r w:rsidRPr="00E978D8">
              <w:rPr>
                <w:rFonts w:ascii="Verdana" w:hAnsi="Verdana"/>
              </w:rPr>
              <w:t>Not applicable</w:t>
            </w:r>
          </w:p>
        </w:tc>
        <w:tc>
          <w:tcPr>
            <w:tcW w:w="3969" w:type="dxa"/>
          </w:tcPr>
          <w:p w14:paraId="61E4DE4E" w14:textId="77777777" w:rsidR="00A15C44" w:rsidRPr="00E978D8" w:rsidRDefault="00D454DE" w:rsidP="00137E68">
            <w:pPr>
              <w:rPr>
                <w:rFonts w:ascii="Verdana" w:hAnsi="Verdana"/>
              </w:rPr>
            </w:pPr>
            <w:r>
              <w:rPr>
                <w:rFonts w:ascii="Verdana" w:hAnsi="Verdana"/>
              </w:rPr>
              <w:t>Not Applicable</w:t>
            </w:r>
          </w:p>
        </w:tc>
        <w:tc>
          <w:tcPr>
            <w:tcW w:w="4253" w:type="dxa"/>
          </w:tcPr>
          <w:p w14:paraId="61E4DE4F" w14:textId="3BA44A73" w:rsidR="00A15C44" w:rsidRDefault="00A15C44" w:rsidP="00137E68">
            <w:pPr>
              <w:rPr>
                <w:rFonts w:ascii="Verdana" w:hAnsi="Verdana"/>
              </w:rPr>
            </w:pPr>
            <w:r>
              <w:rPr>
                <w:rFonts w:ascii="Verdana" w:hAnsi="Verdana"/>
              </w:rPr>
              <w:t>-</w:t>
            </w:r>
            <w:r w:rsidR="003E54F3">
              <w:rPr>
                <w:rFonts w:ascii="Verdana" w:hAnsi="Verdana"/>
              </w:rPr>
              <w:t xml:space="preserve"> </w:t>
            </w:r>
            <w:r w:rsidRPr="00E978D8">
              <w:rPr>
                <w:rFonts w:ascii="Verdana" w:hAnsi="Verdana"/>
              </w:rPr>
              <w:t xml:space="preserve">Improvement in educators' understanding of the </w:t>
            </w:r>
            <w:r w:rsidR="0006694A">
              <w:rPr>
                <w:rFonts w:ascii="Verdana" w:hAnsi="Verdana"/>
              </w:rPr>
              <w:t>VEYLDF</w:t>
            </w:r>
            <w:r w:rsidR="00D454DE">
              <w:rPr>
                <w:rFonts w:ascii="Verdana" w:hAnsi="Verdana"/>
              </w:rPr>
              <w:t>, and in particular in reflective practices</w:t>
            </w:r>
          </w:p>
          <w:p w14:paraId="61E4DE50" w14:textId="77777777" w:rsidR="00A15C44" w:rsidRPr="00E978D8" w:rsidRDefault="00A15C44" w:rsidP="00137E68">
            <w:pPr>
              <w:rPr>
                <w:rFonts w:ascii="Verdana" w:hAnsi="Verdana"/>
              </w:rPr>
            </w:pPr>
          </w:p>
          <w:p w14:paraId="61E4DE51" w14:textId="50FA88BD" w:rsidR="00A15C44" w:rsidRDefault="00A15C44" w:rsidP="00137E68">
            <w:pPr>
              <w:rPr>
                <w:rFonts w:ascii="Verdana" w:hAnsi="Verdana"/>
              </w:rPr>
            </w:pPr>
            <w:r>
              <w:rPr>
                <w:rFonts w:ascii="Verdana" w:hAnsi="Verdana"/>
              </w:rPr>
              <w:t>-</w:t>
            </w:r>
            <w:r w:rsidRPr="00E978D8">
              <w:rPr>
                <w:rFonts w:ascii="Verdana" w:hAnsi="Verdana"/>
              </w:rPr>
              <w:t xml:space="preserve">Improvements in understanding of </w:t>
            </w:r>
            <w:r w:rsidR="003E54F3">
              <w:rPr>
                <w:rFonts w:ascii="Verdana" w:hAnsi="Verdana"/>
              </w:rPr>
              <w:t xml:space="preserve">high </w:t>
            </w:r>
            <w:r w:rsidRPr="00E978D8">
              <w:rPr>
                <w:rFonts w:ascii="Verdana" w:hAnsi="Verdana"/>
              </w:rPr>
              <w:t>quality learning environments</w:t>
            </w:r>
          </w:p>
          <w:p w14:paraId="61E4DE52" w14:textId="77777777" w:rsidR="00D454DE" w:rsidRPr="00E978D8" w:rsidRDefault="00D454DE" w:rsidP="00137E68">
            <w:pPr>
              <w:rPr>
                <w:rFonts w:ascii="Verdana" w:hAnsi="Verdana"/>
              </w:rPr>
            </w:pPr>
          </w:p>
        </w:tc>
      </w:tr>
      <w:tr w:rsidR="00A15C44" w:rsidRPr="00E978D8" w14:paraId="61E4DE5E" w14:textId="77777777" w:rsidTr="00D454DE">
        <w:tc>
          <w:tcPr>
            <w:tcW w:w="1610" w:type="dxa"/>
          </w:tcPr>
          <w:p w14:paraId="61E4DE54" w14:textId="3A9D949E" w:rsidR="00A15C44" w:rsidRPr="00E978D8" w:rsidRDefault="00A15C44" w:rsidP="0006694A">
            <w:pPr>
              <w:rPr>
                <w:rFonts w:ascii="Verdana" w:hAnsi="Verdana"/>
              </w:rPr>
            </w:pPr>
            <w:r w:rsidRPr="00E978D8">
              <w:rPr>
                <w:rFonts w:ascii="Verdana" w:hAnsi="Verdana"/>
              </w:rPr>
              <w:t xml:space="preserve">Educators' perspectives on service engagement with the </w:t>
            </w:r>
            <w:r w:rsidR="0006694A">
              <w:rPr>
                <w:rFonts w:ascii="Verdana" w:hAnsi="Verdana"/>
              </w:rPr>
              <w:t>VEYLDF</w:t>
            </w:r>
            <w:r w:rsidR="0006694A" w:rsidRPr="00E978D8">
              <w:rPr>
                <w:rFonts w:ascii="Verdana" w:hAnsi="Verdana"/>
              </w:rPr>
              <w:t xml:space="preserve"> </w:t>
            </w:r>
            <w:r>
              <w:rPr>
                <w:rFonts w:ascii="Verdana" w:hAnsi="Verdana"/>
              </w:rPr>
              <w:t>(end</w:t>
            </w:r>
            <w:r w:rsidR="003E54F3">
              <w:rPr>
                <w:rFonts w:ascii="Verdana" w:hAnsi="Verdana"/>
              </w:rPr>
              <w:t>-</w:t>
            </w:r>
            <w:r>
              <w:rPr>
                <w:rFonts w:ascii="Verdana" w:hAnsi="Verdana"/>
              </w:rPr>
              <w:t>of</w:t>
            </w:r>
            <w:r w:rsidR="003E54F3">
              <w:rPr>
                <w:rFonts w:ascii="Verdana" w:hAnsi="Verdana"/>
              </w:rPr>
              <w:t>-</w:t>
            </w:r>
            <w:r>
              <w:rPr>
                <w:rFonts w:ascii="Verdana" w:hAnsi="Verdana"/>
              </w:rPr>
              <w:t>program survey)</w:t>
            </w:r>
          </w:p>
        </w:tc>
        <w:tc>
          <w:tcPr>
            <w:tcW w:w="4168" w:type="dxa"/>
          </w:tcPr>
          <w:p w14:paraId="61E4DE55" w14:textId="77777777" w:rsidR="00A15C44" w:rsidRPr="00E978D8" w:rsidRDefault="00A15C44" w:rsidP="00137E68">
            <w:pPr>
              <w:rPr>
                <w:rFonts w:ascii="Verdana" w:hAnsi="Verdana"/>
              </w:rPr>
            </w:pPr>
            <w:r>
              <w:rPr>
                <w:rFonts w:ascii="Verdana" w:hAnsi="Verdana"/>
              </w:rPr>
              <w:t>Mixed responses about level of service engagement</w:t>
            </w:r>
          </w:p>
        </w:tc>
        <w:tc>
          <w:tcPr>
            <w:tcW w:w="3969" w:type="dxa"/>
          </w:tcPr>
          <w:p w14:paraId="61E4DE56" w14:textId="77777777" w:rsidR="00A15C44" w:rsidRPr="0001092A" w:rsidRDefault="00A15C44" w:rsidP="0001092A">
            <w:pPr>
              <w:pStyle w:val="ListParagraph"/>
              <w:numPr>
                <w:ilvl w:val="0"/>
                <w:numId w:val="34"/>
              </w:numPr>
              <w:rPr>
                <w:rFonts w:ascii="Verdana" w:hAnsi="Verdana"/>
              </w:rPr>
            </w:pPr>
            <w:r w:rsidRPr="0001092A">
              <w:rPr>
                <w:rFonts w:ascii="Verdana" w:hAnsi="Verdana"/>
              </w:rPr>
              <w:t>87% (134/155) of participants saw value for the service in being involved in the coaching program</w:t>
            </w:r>
          </w:p>
          <w:p w14:paraId="61E4DE57" w14:textId="4A5B441E" w:rsidR="00A15C44" w:rsidRPr="0001092A" w:rsidRDefault="00A87248" w:rsidP="0001092A">
            <w:pPr>
              <w:pStyle w:val="ListParagraph"/>
              <w:numPr>
                <w:ilvl w:val="0"/>
                <w:numId w:val="34"/>
              </w:numPr>
              <w:rPr>
                <w:rFonts w:ascii="Verdana" w:hAnsi="Verdana"/>
              </w:rPr>
            </w:pPr>
            <w:r w:rsidRPr="0001092A">
              <w:rPr>
                <w:rFonts w:ascii="Verdana" w:hAnsi="Verdana"/>
              </w:rPr>
              <w:t>80</w:t>
            </w:r>
            <w:r w:rsidR="00A15C44" w:rsidRPr="0001092A">
              <w:rPr>
                <w:rFonts w:ascii="Verdana" w:hAnsi="Verdana"/>
              </w:rPr>
              <w:t xml:space="preserve">% </w:t>
            </w:r>
            <w:r w:rsidRPr="0001092A">
              <w:rPr>
                <w:rFonts w:ascii="Verdana" w:hAnsi="Verdana"/>
              </w:rPr>
              <w:t xml:space="preserve"> (123/153) agreed that their educational </w:t>
            </w:r>
            <w:r w:rsidR="00A15C44" w:rsidRPr="0001092A">
              <w:rPr>
                <w:rFonts w:ascii="Verdana" w:hAnsi="Verdana"/>
              </w:rPr>
              <w:t xml:space="preserve"> leader</w:t>
            </w:r>
            <w:r w:rsidRPr="0001092A">
              <w:rPr>
                <w:rFonts w:ascii="Verdana" w:hAnsi="Verdana"/>
              </w:rPr>
              <w:t xml:space="preserve"> actively involved them in the coaching program</w:t>
            </w:r>
          </w:p>
          <w:p w14:paraId="61E4DE58" w14:textId="2A51211F" w:rsidR="00A15C44" w:rsidRPr="0001092A" w:rsidRDefault="00A15C44" w:rsidP="0006694A">
            <w:pPr>
              <w:pStyle w:val="ListParagraph"/>
              <w:numPr>
                <w:ilvl w:val="0"/>
                <w:numId w:val="34"/>
              </w:numPr>
              <w:rPr>
                <w:rFonts w:ascii="Verdana" w:hAnsi="Verdana"/>
              </w:rPr>
            </w:pPr>
            <w:r w:rsidRPr="0001092A">
              <w:rPr>
                <w:rFonts w:ascii="Verdana" w:hAnsi="Verdana"/>
              </w:rPr>
              <w:t xml:space="preserve">72.6% </w:t>
            </w:r>
            <w:r w:rsidR="000A072B" w:rsidRPr="0001092A">
              <w:rPr>
                <w:rFonts w:ascii="Verdana" w:hAnsi="Verdana"/>
              </w:rPr>
              <w:t xml:space="preserve">(113/155) </w:t>
            </w:r>
            <w:r w:rsidRPr="0001092A">
              <w:rPr>
                <w:rFonts w:ascii="Verdana" w:hAnsi="Verdana"/>
              </w:rPr>
              <w:t>agree</w:t>
            </w:r>
            <w:r w:rsidR="0001092A" w:rsidRPr="0001092A">
              <w:rPr>
                <w:rFonts w:ascii="Verdana" w:hAnsi="Verdana"/>
              </w:rPr>
              <w:t>d</w:t>
            </w:r>
            <w:r w:rsidRPr="0001092A">
              <w:rPr>
                <w:rFonts w:ascii="Verdana" w:hAnsi="Verdana"/>
              </w:rPr>
              <w:t xml:space="preserve"> that the leaders in the service were engaged with the </w:t>
            </w:r>
            <w:r w:rsidR="0006694A">
              <w:rPr>
                <w:rFonts w:ascii="Verdana" w:hAnsi="Verdana"/>
              </w:rPr>
              <w:t>VEYLDF</w:t>
            </w:r>
          </w:p>
        </w:tc>
        <w:tc>
          <w:tcPr>
            <w:tcW w:w="4253" w:type="dxa"/>
          </w:tcPr>
          <w:p w14:paraId="61E4DE59" w14:textId="78129BE5" w:rsidR="00A15C44" w:rsidRPr="00E978D8" w:rsidRDefault="00A15C44" w:rsidP="00137E68">
            <w:pPr>
              <w:pStyle w:val="ListParagraph"/>
              <w:numPr>
                <w:ilvl w:val="0"/>
                <w:numId w:val="13"/>
              </w:numPr>
              <w:rPr>
                <w:rFonts w:ascii="Verdana" w:hAnsi="Verdana"/>
              </w:rPr>
            </w:pPr>
            <w:r w:rsidRPr="00E978D8">
              <w:rPr>
                <w:rFonts w:ascii="Verdana" w:hAnsi="Verdana"/>
              </w:rPr>
              <w:t>82</w:t>
            </w:r>
            <w:r>
              <w:rPr>
                <w:rFonts w:ascii="Verdana" w:hAnsi="Verdana"/>
              </w:rPr>
              <w:t>%</w:t>
            </w:r>
            <w:r w:rsidRPr="00E978D8">
              <w:rPr>
                <w:rFonts w:ascii="Verdana" w:hAnsi="Verdana"/>
              </w:rPr>
              <w:t xml:space="preserve"> (75/92)</w:t>
            </w:r>
            <w:r w:rsidR="003E54F3">
              <w:rPr>
                <w:rFonts w:ascii="Verdana" w:hAnsi="Verdana"/>
              </w:rPr>
              <w:t xml:space="preserve"> </w:t>
            </w:r>
            <w:r w:rsidRPr="00E978D8">
              <w:rPr>
                <w:rFonts w:ascii="Verdana" w:hAnsi="Verdana"/>
              </w:rPr>
              <w:t xml:space="preserve">agreed that they see value from </w:t>
            </w:r>
            <w:r>
              <w:rPr>
                <w:rFonts w:ascii="Verdana" w:hAnsi="Verdana"/>
              </w:rPr>
              <w:t>the</w:t>
            </w:r>
            <w:r w:rsidRPr="00E978D8">
              <w:rPr>
                <w:rFonts w:ascii="Verdana" w:hAnsi="Verdana"/>
              </w:rPr>
              <w:t xml:space="preserve"> service having participated in the </w:t>
            </w:r>
            <w:r>
              <w:rPr>
                <w:rFonts w:ascii="Verdana" w:hAnsi="Verdana"/>
              </w:rPr>
              <w:t>coaching program</w:t>
            </w:r>
          </w:p>
          <w:p w14:paraId="61E4DE5A" w14:textId="7CF39E5E" w:rsidR="00A15C44" w:rsidRPr="00E978D8" w:rsidRDefault="00A15C44" w:rsidP="00137E68">
            <w:pPr>
              <w:pStyle w:val="ListParagraph"/>
              <w:numPr>
                <w:ilvl w:val="0"/>
                <w:numId w:val="13"/>
              </w:numPr>
              <w:rPr>
                <w:rFonts w:ascii="Verdana" w:hAnsi="Verdana"/>
              </w:rPr>
            </w:pPr>
            <w:r w:rsidRPr="00E978D8">
              <w:rPr>
                <w:rFonts w:ascii="Verdana" w:hAnsi="Verdana"/>
              </w:rPr>
              <w:t>78</w:t>
            </w:r>
            <w:r>
              <w:rPr>
                <w:rFonts w:ascii="Verdana" w:hAnsi="Verdana"/>
              </w:rPr>
              <w:t>%</w:t>
            </w:r>
            <w:r w:rsidRPr="00E978D8">
              <w:rPr>
                <w:rFonts w:ascii="Verdana" w:hAnsi="Verdana"/>
              </w:rPr>
              <w:t xml:space="preserve"> </w:t>
            </w:r>
            <w:r w:rsidR="00D76B71">
              <w:rPr>
                <w:rFonts w:ascii="Verdana" w:hAnsi="Verdana"/>
              </w:rPr>
              <w:t>(72/92)</w:t>
            </w:r>
            <w:r w:rsidR="003E54F3">
              <w:rPr>
                <w:rFonts w:ascii="Verdana" w:hAnsi="Verdana"/>
              </w:rPr>
              <w:t xml:space="preserve"> </w:t>
            </w:r>
            <w:r w:rsidRPr="00E978D8">
              <w:rPr>
                <w:rFonts w:ascii="Verdana" w:hAnsi="Verdana"/>
              </w:rPr>
              <w:t xml:space="preserve">agreed that their educational leader actively involved them in the </w:t>
            </w:r>
            <w:r>
              <w:rPr>
                <w:rFonts w:ascii="Verdana" w:hAnsi="Verdana"/>
              </w:rPr>
              <w:t>coaching program</w:t>
            </w:r>
          </w:p>
          <w:p w14:paraId="61E4DE5B" w14:textId="05705D29" w:rsidR="00A15C44" w:rsidRPr="00E978D8" w:rsidRDefault="00A15C44" w:rsidP="00137E68">
            <w:pPr>
              <w:pStyle w:val="ListParagraph"/>
              <w:numPr>
                <w:ilvl w:val="0"/>
                <w:numId w:val="11"/>
              </w:numPr>
              <w:rPr>
                <w:rFonts w:ascii="Verdana" w:hAnsi="Verdana"/>
              </w:rPr>
            </w:pPr>
            <w:r w:rsidRPr="00E978D8">
              <w:rPr>
                <w:rFonts w:ascii="Verdana" w:hAnsi="Verdana"/>
              </w:rPr>
              <w:t>90</w:t>
            </w:r>
            <w:r>
              <w:rPr>
                <w:rFonts w:ascii="Verdana" w:hAnsi="Verdana"/>
              </w:rPr>
              <w:t xml:space="preserve">% </w:t>
            </w:r>
            <w:r w:rsidR="000A072B">
              <w:rPr>
                <w:rFonts w:ascii="Verdana" w:hAnsi="Verdana"/>
              </w:rPr>
              <w:t xml:space="preserve">(82/92) </w:t>
            </w:r>
            <w:r>
              <w:rPr>
                <w:rFonts w:ascii="Verdana" w:hAnsi="Verdana"/>
              </w:rPr>
              <w:t>agree</w:t>
            </w:r>
            <w:r w:rsidR="003E54F3">
              <w:rPr>
                <w:rFonts w:ascii="Verdana" w:hAnsi="Verdana"/>
              </w:rPr>
              <w:t>d</w:t>
            </w:r>
            <w:r>
              <w:rPr>
                <w:rFonts w:ascii="Verdana" w:hAnsi="Verdana"/>
              </w:rPr>
              <w:t xml:space="preserve"> that the </w:t>
            </w:r>
            <w:r w:rsidRPr="00E978D8">
              <w:rPr>
                <w:rFonts w:ascii="Verdana" w:hAnsi="Verdana"/>
              </w:rPr>
              <w:t xml:space="preserve">leaders in the service </w:t>
            </w:r>
            <w:r>
              <w:rPr>
                <w:rFonts w:ascii="Verdana" w:hAnsi="Verdana"/>
              </w:rPr>
              <w:t>were</w:t>
            </w:r>
            <w:r w:rsidRPr="00E978D8">
              <w:rPr>
                <w:rFonts w:ascii="Verdana" w:hAnsi="Verdana"/>
              </w:rPr>
              <w:t xml:space="preserve"> engaged with the </w:t>
            </w:r>
            <w:r w:rsidR="0006694A">
              <w:rPr>
                <w:rFonts w:ascii="Verdana" w:hAnsi="Verdana"/>
              </w:rPr>
              <w:t>VEYLDF</w:t>
            </w:r>
          </w:p>
          <w:p w14:paraId="61E4DE5C" w14:textId="77777777" w:rsidR="00A15C44" w:rsidRPr="00E978D8" w:rsidRDefault="00A15C44" w:rsidP="00137E68">
            <w:pPr>
              <w:pStyle w:val="ListParagraph"/>
              <w:rPr>
                <w:rFonts w:ascii="Verdana" w:hAnsi="Verdana"/>
              </w:rPr>
            </w:pPr>
          </w:p>
          <w:p w14:paraId="61E4DE5D" w14:textId="77777777" w:rsidR="00A15C44" w:rsidRPr="00E978D8" w:rsidRDefault="00A15C44" w:rsidP="00137E68">
            <w:pPr>
              <w:rPr>
                <w:rFonts w:ascii="Verdana" w:hAnsi="Verdana"/>
              </w:rPr>
            </w:pPr>
          </w:p>
        </w:tc>
      </w:tr>
    </w:tbl>
    <w:p w14:paraId="61E4DE5F" w14:textId="77777777" w:rsidR="00D454DE" w:rsidRDefault="00D454DE" w:rsidP="006B3DF1">
      <w:pPr>
        <w:rPr>
          <w:rFonts w:ascii="Verdana" w:eastAsiaTheme="majorEastAsia" w:hAnsi="Verdana" w:cstheme="majorBidi"/>
          <w:b/>
          <w:bCs/>
          <w:color w:val="365F91" w:themeColor="accent1" w:themeShade="BF"/>
        </w:rPr>
        <w:sectPr w:rsidR="00D454DE" w:rsidSect="00D454DE">
          <w:pgSz w:w="16838" w:h="11906" w:orient="landscape"/>
          <w:pgMar w:top="1440" w:right="1440" w:bottom="1440" w:left="1440" w:header="708" w:footer="708" w:gutter="0"/>
          <w:cols w:space="708"/>
          <w:docGrid w:linePitch="360"/>
        </w:sectPr>
      </w:pPr>
    </w:p>
    <w:p w14:paraId="61E4DE60" w14:textId="77777777" w:rsidR="006B3DF1" w:rsidRPr="000A7C66" w:rsidRDefault="00CF7886" w:rsidP="000A7C66">
      <w:pPr>
        <w:pStyle w:val="Heading1"/>
      </w:pPr>
      <w:bookmarkStart w:id="112" w:name="_Toc378664521"/>
      <w:r>
        <w:t xml:space="preserve">4.4 </w:t>
      </w:r>
      <w:r w:rsidR="006B3DF1" w:rsidRPr="000A7C66">
        <w:t>Service Impact Profiles</w:t>
      </w:r>
      <w:bookmarkEnd w:id="112"/>
    </w:p>
    <w:p w14:paraId="61E4DE61" w14:textId="77777777" w:rsidR="006B3DF1" w:rsidRPr="00634EA3" w:rsidRDefault="006B3DF1" w:rsidP="006B3DF1">
      <w:pPr>
        <w:rPr>
          <w:rFonts w:ascii="Verdana" w:hAnsi="Verdana"/>
          <w:highlight w:val="lightGray"/>
        </w:rPr>
      </w:pPr>
    </w:p>
    <w:p w14:paraId="61E4DE62" w14:textId="77777777" w:rsidR="00170987" w:rsidRPr="007844B4" w:rsidRDefault="00190CBB" w:rsidP="00170987">
      <w:pPr>
        <w:rPr>
          <w:rFonts w:ascii="Verdana" w:hAnsi="Verdana"/>
        </w:rPr>
      </w:pPr>
      <w:r>
        <w:rPr>
          <w:rFonts w:ascii="Verdana" w:hAnsi="Verdana"/>
        </w:rPr>
        <w:t>Six managers of long day c</w:t>
      </w:r>
      <w:r w:rsidR="00170987" w:rsidRPr="007844B4">
        <w:rPr>
          <w:rFonts w:ascii="Verdana" w:hAnsi="Verdana"/>
        </w:rPr>
        <w:t xml:space="preserve">are </w:t>
      </w:r>
      <w:r>
        <w:rPr>
          <w:rFonts w:ascii="Verdana" w:hAnsi="Verdana"/>
        </w:rPr>
        <w:t>services</w:t>
      </w:r>
      <w:r w:rsidR="00170987" w:rsidRPr="007844B4">
        <w:rPr>
          <w:rFonts w:ascii="Verdana" w:hAnsi="Verdana"/>
        </w:rPr>
        <w:t xml:space="preserve"> were interviewed to gain their insights into the impact of the coaching program on their service, and to elicit their views about their experience of the program. Three profiles are included here.  Although the case profiles have been approved by the services for use in the report</w:t>
      </w:r>
      <w:r w:rsidR="00170987">
        <w:rPr>
          <w:rFonts w:ascii="Verdana" w:hAnsi="Verdana"/>
        </w:rPr>
        <w:t>,</w:t>
      </w:r>
      <w:r w:rsidR="00170987" w:rsidRPr="007844B4">
        <w:rPr>
          <w:rFonts w:ascii="Verdana" w:hAnsi="Verdana"/>
        </w:rPr>
        <w:t xml:space="preserve"> names have been changed to limit service identification. </w:t>
      </w:r>
    </w:p>
    <w:p w14:paraId="61E4DE63" w14:textId="77777777" w:rsidR="00170987" w:rsidRPr="007844B4" w:rsidRDefault="00170987" w:rsidP="00170987">
      <w:pPr>
        <w:rPr>
          <w:rFonts w:ascii="Verdana" w:hAnsi="Verdana"/>
        </w:rPr>
      </w:pPr>
      <w:r w:rsidRPr="007844B4">
        <w:rPr>
          <w:rFonts w:ascii="Verdana" w:hAnsi="Verdana"/>
        </w:rPr>
        <w:t xml:space="preserve">The first profile is derived from a manager whose experience of the program was extremely positive. The second profile highlights tangible changes in the service attributed to the coaching program. Only one of the six managers did not regard the program as ultimately of value to her service and her experience is included here </w:t>
      </w:r>
      <w:r>
        <w:rPr>
          <w:rFonts w:ascii="Verdana" w:hAnsi="Verdana"/>
        </w:rPr>
        <w:t xml:space="preserve">for comparison, and </w:t>
      </w:r>
      <w:r w:rsidRPr="007844B4">
        <w:rPr>
          <w:rFonts w:ascii="Verdana" w:hAnsi="Verdana"/>
        </w:rPr>
        <w:t xml:space="preserve">as the third profile. </w:t>
      </w:r>
    </w:p>
    <w:p w14:paraId="61E4DE64" w14:textId="77777777" w:rsidR="00170987" w:rsidRPr="007844B4" w:rsidRDefault="00170987" w:rsidP="00170987">
      <w:pPr>
        <w:rPr>
          <w:rFonts w:ascii="Verdana" w:hAnsi="Verdana"/>
        </w:rPr>
      </w:pPr>
      <w:r w:rsidRPr="007844B4">
        <w:rPr>
          <w:rFonts w:ascii="Verdana" w:hAnsi="Verdana"/>
        </w:rPr>
        <w:t>These profiles highlight contextual and personal differences. They provide personalised account</w:t>
      </w:r>
      <w:r w:rsidR="00190CBB">
        <w:rPr>
          <w:rFonts w:ascii="Verdana" w:hAnsi="Verdana"/>
        </w:rPr>
        <w:t>s</w:t>
      </w:r>
      <w:r w:rsidRPr="007844B4">
        <w:rPr>
          <w:rFonts w:ascii="Verdana" w:hAnsi="Verdana"/>
        </w:rPr>
        <w:t xml:space="preserve"> of the program, and illustrate the diversity of services, leadership and service characteristics the coac</w:t>
      </w:r>
      <w:r>
        <w:rPr>
          <w:rFonts w:ascii="Verdana" w:hAnsi="Verdana"/>
        </w:rPr>
        <w:t>hes needed to take into account in working across services.</w:t>
      </w:r>
      <w:r w:rsidRPr="007844B4">
        <w:rPr>
          <w:rFonts w:ascii="Verdana" w:hAnsi="Verdana"/>
        </w:rPr>
        <w:t xml:space="preserve">  </w:t>
      </w:r>
      <w:r w:rsidR="00190CBB">
        <w:rPr>
          <w:rFonts w:ascii="Verdana" w:hAnsi="Verdana"/>
        </w:rPr>
        <w:t>A limitation of this presentation is that there are no standalone Kindergartens included in the profiles.</w:t>
      </w:r>
    </w:p>
    <w:p w14:paraId="61E4DE65" w14:textId="77777777" w:rsidR="00170987" w:rsidRPr="00E30DD1" w:rsidRDefault="00170987" w:rsidP="00170987">
      <w:pPr>
        <w:pStyle w:val="Heading2"/>
        <w:rPr>
          <w:rFonts w:ascii="Verdana" w:hAnsi="Verdana"/>
        </w:rPr>
      </w:pPr>
      <w:bookmarkStart w:id="113" w:name="_Toc378664522"/>
      <w:r w:rsidRPr="00E30DD1">
        <w:rPr>
          <w:rFonts w:ascii="Verdana" w:hAnsi="Verdana"/>
        </w:rPr>
        <w:t>Theme: Building professional identity</w:t>
      </w:r>
      <w:bookmarkEnd w:id="113"/>
    </w:p>
    <w:p w14:paraId="61E4DE67" w14:textId="22E5A473" w:rsidR="00170987" w:rsidRPr="00E30DD1" w:rsidRDefault="00170987" w:rsidP="00170987">
      <w:pPr>
        <w:rPr>
          <w:rFonts w:ascii="Verdana" w:hAnsi="Verdana"/>
          <w:b/>
        </w:rPr>
      </w:pPr>
      <w:r w:rsidRPr="00E30DD1">
        <w:rPr>
          <w:rFonts w:ascii="Verdana" w:hAnsi="Verdana"/>
          <w:b/>
        </w:rPr>
        <w:t>R</w:t>
      </w:r>
      <w:r w:rsidR="00190CBB" w:rsidRPr="00E30DD1">
        <w:rPr>
          <w:rFonts w:ascii="Verdana" w:hAnsi="Verdana"/>
          <w:b/>
        </w:rPr>
        <w:t>ural</w:t>
      </w:r>
      <w:r w:rsidRPr="00E30DD1">
        <w:rPr>
          <w:rFonts w:ascii="Verdana" w:hAnsi="Verdana"/>
          <w:b/>
        </w:rPr>
        <w:t xml:space="preserve"> </w:t>
      </w:r>
      <w:r w:rsidR="007567BB">
        <w:rPr>
          <w:rFonts w:ascii="Verdana" w:hAnsi="Verdana"/>
          <w:b/>
        </w:rPr>
        <w:t>l</w:t>
      </w:r>
      <w:r w:rsidRPr="00E30DD1">
        <w:rPr>
          <w:rFonts w:ascii="Verdana" w:hAnsi="Verdana"/>
          <w:b/>
        </w:rPr>
        <w:t xml:space="preserve">ong </w:t>
      </w:r>
      <w:r w:rsidR="007567BB">
        <w:rPr>
          <w:rFonts w:ascii="Verdana" w:hAnsi="Verdana"/>
          <w:b/>
        </w:rPr>
        <w:t>d</w:t>
      </w:r>
      <w:r w:rsidRPr="00E30DD1">
        <w:rPr>
          <w:rFonts w:ascii="Verdana" w:hAnsi="Verdana"/>
          <w:b/>
        </w:rPr>
        <w:t xml:space="preserve">ay </w:t>
      </w:r>
      <w:r w:rsidR="007567BB">
        <w:rPr>
          <w:rFonts w:ascii="Verdana" w:hAnsi="Verdana"/>
          <w:b/>
        </w:rPr>
        <w:t>c</w:t>
      </w:r>
      <w:r w:rsidRPr="00E30DD1">
        <w:rPr>
          <w:rFonts w:ascii="Verdana" w:hAnsi="Verdana"/>
          <w:b/>
        </w:rPr>
        <w:t xml:space="preserve">are </w:t>
      </w:r>
      <w:r w:rsidR="007567BB">
        <w:rPr>
          <w:rFonts w:ascii="Verdana" w:hAnsi="Verdana"/>
          <w:b/>
        </w:rPr>
        <w:t>s</w:t>
      </w:r>
      <w:r w:rsidRPr="00E30DD1">
        <w:rPr>
          <w:rFonts w:ascii="Verdana" w:hAnsi="Verdana"/>
          <w:b/>
        </w:rPr>
        <w:t>ervice</w:t>
      </w:r>
      <w:r w:rsidR="007567BB">
        <w:rPr>
          <w:rFonts w:ascii="Verdana" w:hAnsi="Verdana"/>
          <w:b/>
        </w:rPr>
        <w:t xml:space="preserve"> </w:t>
      </w:r>
      <w:r w:rsidR="00E30DD1" w:rsidRPr="00E30DD1">
        <w:rPr>
          <w:rFonts w:ascii="Verdana" w:hAnsi="Verdana"/>
          <w:b/>
        </w:rPr>
        <w:t>-</w:t>
      </w:r>
      <w:r w:rsidRPr="00E30DD1">
        <w:rPr>
          <w:rFonts w:ascii="Verdana" w:hAnsi="Verdana"/>
          <w:b/>
        </w:rPr>
        <w:t xml:space="preserve"> identified as </w:t>
      </w:r>
      <w:r w:rsidR="007567BB">
        <w:rPr>
          <w:rFonts w:ascii="Verdana" w:hAnsi="Verdana"/>
          <w:b/>
        </w:rPr>
        <w:t>c</w:t>
      </w:r>
      <w:r w:rsidRPr="00E30DD1">
        <w:rPr>
          <w:rFonts w:ascii="Verdana" w:hAnsi="Verdana"/>
          <w:b/>
        </w:rPr>
        <w:t>onsolidating</w:t>
      </w:r>
      <w:r w:rsidR="00E30DD1" w:rsidRPr="00E30DD1">
        <w:rPr>
          <w:rFonts w:ascii="Verdana" w:hAnsi="Verdana"/>
          <w:b/>
        </w:rPr>
        <w:t xml:space="preserve"> (</w:t>
      </w:r>
      <w:r w:rsidR="007567BB">
        <w:rPr>
          <w:rFonts w:ascii="Verdana" w:hAnsi="Verdana"/>
          <w:b/>
        </w:rPr>
        <w:t>Village Indicators a</w:t>
      </w:r>
      <w:r w:rsidR="00E30DD1" w:rsidRPr="00E30DD1">
        <w:rPr>
          <w:rFonts w:ascii="Verdana" w:hAnsi="Verdana"/>
          <w:b/>
        </w:rPr>
        <w:t xml:space="preserve">ssessment </w:t>
      </w:r>
      <w:r w:rsidR="007567BB">
        <w:rPr>
          <w:rFonts w:ascii="Verdana" w:hAnsi="Verdana"/>
          <w:b/>
        </w:rPr>
        <w:t>r</w:t>
      </w:r>
      <w:r w:rsidR="00E30DD1" w:rsidRPr="00E30DD1">
        <w:rPr>
          <w:rFonts w:ascii="Verdana" w:hAnsi="Verdana"/>
          <w:b/>
        </w:rPr>
        <w:t>ubric)</w:t>
      </w:r>
    </w:p>
    <w:p w14:paraId="61E4DE68" w14:textId="4B5EEB09" w:rsidR="00170987" w:rsidRDefault="00170987" w:rsidP="00170987">
      <w:pPr>
        <w:rPr>
          <w:rFonts w:ascii="Verdana" w:hAnsi="Verdana"/>
        </w:rPr>
      </w:pPr>
      <w:r>
        <w:rPr>
          <w:rFonts w:ascii="Verdana" w:hAnsi="Verdana"/>
        </w:rPr>
        <w:t xml:space="preserve">The service is located in </w:t>
      </w:r>
      <w:r w:rsidR="00761EB7">
        <w:rPr>
          <w:rFonts w:ascii="Verdana" w:hAnsi="Verdana"/>
        </w:rPr>
        <w:t>rural</w:t>
      </w:r>
      <w:r>
        <w:rPr>
          <w:rFonts w:ascii="Verdana" w:hAnsi="Verdana"/>
        </w:rPr>
        <w:t xml:space="preserve"> Victoria and has </w:t>
      </w:r>
      <w:r w:rsidR="003E54F3">
        <w:rPr>
          <w:rFonts w:ascii="Verdana" w:hAnsi="Verdana"/>
        </w:rPr>
        <w:t>31</w:t>
      </w:r>
      <w:r>
        <w:rPr>
          <w:rFonts w:ascii="Verdana" w:hAnsi="Verdana"/>
        </w:rPr>
        <w:t xml:space="preserve"> </w:t>
      </w:r>
      <w:r w:rsidR="003E54F3">
        <w:rPr>
          <w:rFonts w:ascii="Verdana" w:hAnsi="Verdana"/>
        </w:rPr>
        <w:t>educators</w:t>
      </w:r>
      <w:r>
        <w:rPr>
          <w:rFonts w:ascii="Verdana" w:hAnsi="Verdana"/>
        </w:rPr>
        <w:t xml:space="preserve"> with approximately </w:t>
      </w:r>
      <w:r w:rsidR="003E54F3">
        <w:rPr>
          <w:rFonts w:ascii="Verdana" w:hAnsi="Verdana"/>
        </w:rPr>
        <w:t xml:space="preserve">18 </w:t>
      </w:r>
      <w:r>
        <w:rPr>
          <w:rFonts w:ascii="Verdana" w:hAnsi="Verdana"/>
        </w:rPr>
        <w:t xml:space="preserve">on the floor on any given day. The centre has capacity for 118 children, but prefers to host about </w:t>
      </w:r>
      <w:r w:rsidR="003E54F3">
        <w:rPr>
          <w:rFonts w:ascii="Verdana" w:hAnsi="Verdana"/>
        </w:rPr>
        <w:t xml:space="preserve">80 </w:t>
      </w:r>
      <w:r>
        <w:rPr>
          <w:rFonts w:ascii="Verdana" w:hAnsi="Verdana"/>
        </w:rPr>
        <w:t xml:space="preserve">per day. It has a large outdoor space and a number of resident animals. Laura, the owner-manager of the service, is an ex-primary teacher who is very supportive of the </w:t>
      </w:r>
      <w:r w:rsidR="0006694A">
        <w:rPr>
          <w:rFonts w:ascii="Verdana" w:hAnsi="Verdana"/>
        </w:rPr>
        <w:t>VEYLDF</w:t>
      </w:r>
      <w:r>
        <w:rPr>
          <w:rFonts w:ascii="Verdana" w:hAnsi="Verdana"/>
        </w:rPr>
        <w:t>, has extensive experience in early childhood settings, and is committed to improving the education and care of children. Laura attributed two key changes in the service to involvement with the coaching program. In her view, the program provided the opportunity to increase the professional identity of the educators, and improve the environment for children</w:t>
      </w:r>
      <w:r w:rsidR="00014985">
        <w:rPr>
          <w:rFonts w:ascii="Verdana" w:hAnsi="Verdana"/>
        </w:rPr>
        <w:t xml:space="preserve"> attending the service</w:t>
      </w:r>
      <w:r>
        <w:rPr>
          <w:rFonts w:ascii="Verdana" w:hAnsi="Verdana"/>
        </w:rPr>
        <w:t>.</w:t>
      </w:r>
    </w:p>
    <w:p w14:paraId="61E4DE69" w14:textId="77777777" w:rsidR="00170987" w:rsidRDefault="00170987" w:rsidP="00170987">
      <w:pPr>
        <w:rPr>
          <w:rFonts w:ascii="Verdana" w:hAnsi="Verdana"/>
        </w:rPr>
      </w:pPr>
      <w:r>
        <w:rPr>
          <w:rFonts w:ascii="Verdana" w:hAnsi="Verdana"/>
        </w:rPr>
        <w:t>The service has had an NQS rating and achieved an overall ‘meeting’ rating for quality areas 1,2,4 and 7 and achieved ‘exceeding’ on quality areas 3,5 and 6.</w:t>
      </w:r>
    </w:p>
    <w:p w14:paraId="61E4DE6A" w14:textId="77777777" w:rsidR="00170987" w:rsidRPr="0036006D" w:rsidRDefault="00170987" w:rsidP="00170987">
      <w:pPr>
        <w:rPr>
          <w:rFonts w:ascii="Verdana" w:hAnsi="Verdana"/>
          <w:i/>
        </w:rPr>
      </w:pPr>
      <w:r w:rsidRPr="0036006D">
        <w:rPr>
          <w:rFonts w:ascii="Verdana" w:hAnsi="Verdana"/>
          <w:i/>
        </w:rPr>
        <w:t xml:space="preserve">Getting involved in the </w:t>
      </w:r>
      <w:r>
        <w:rPr>
          <w:rFonts w:ascii="Verdana" w:hAnsi="Verdana"/>
          <w:i/>
        </w:rPr>
        <w:t>c</w:t>
      </w:r>
      <w:r w:rsidRPr="0036006D">
        <w:rPr>
          <w:rFonts w:ascii="Verdana" w:hAnsi="Verdana"/>
          <w:i/>
        </w:rPr>
        <w:t>oaching program</w:t>
      </w:r>
    </w:p>
    <w:p w14:paraId="61E4DE6B" w14:textId="77777777" w:rsidR="00170987" w:rsidRDefault="00170987" w:rsidP="00170987">
      <w:pPr>
        <w:rPr>
          <w:rFonts w:ascii="Verdana" w:hAnsi="Verdana"/>
        </w:rPr>
      </w:pPr>
      <w:r>
        <w:rPr>
          <w:rFonts w:ascii="Verdana" w:hAnsi="Verdana"/>
        </w:rPr>
        <w:t xml:space="preserve">Laura had recently been appointed to the manager role when she heard about the coaching program. She believed that one of the reasons the service was nominated for involvement was prior training the educators had attended at Gowrie.  She had also been in contact with Gowrie </w:t>
      </w:r>
      <w:r w:rsidR="00190CBB">
        <w:rPr>
          <w:rFonts w:ascii="Verdana" w:hAnsi="Verdana"/>
        </w:rPr>
        <w:t xml:space="preserve">Victoria </w:t>
      </w:r>
      <w:r>
        <w:rPr>
          <w:rFonts w:ascii="Verdana" w:hAnsi="Verdana"/>
        </w:rPr>
        <w:t xml:space="preserve">for professional support when she began her role.   </w:t>
      </w:r>
    </w:p>
    <w:p w14:paraId="61E4DE6C" w14:textId="58026ADD" w:rsidR="00170987" w:rsidRDefault="00A27AB9" w:rsidP="00170987">
      <w:pPr>
        <w:rPr>
          <w:rFonts w:ascii="Verdana" w:hAnsi="Verdana"/>
        </w:rPr>
      </w:pPr>
      <w:r>
        <w:rPr>
          <w:rFonts w:ascii="Verdana" w:hAnsi="Verdana"/>
        </w:rPr>
        <w:t xml:space="preserve">Laura </w:t>
      </w:r>
      <w:r w:rsidR="00170987">
        <w:rPr>
          <w:rFonts w:ascii="Verdana" w:hAnsi="Verdana"/>
        </w:rPr>
        <w:t>was excited about the coaching program, seeing it as an opportunity to help progress service improvement plans. Her long-term experience in early childhood had f</w:t>
      </w:r>
      <w:r w:rsidR="00014985">
        <w:rPr>
          <w:rFonts w:ascii="Verdana" w:hAnsi="Verdana"/>
        </w:rPr>
        <w:t xml:space="preserve">ostered a strong belief in the </w:t>
      </w:r>
      <w:r w:rsidR="0006694A">
        <w:rPr>
          <w:rFonts w:ascii="Verdana" w:hAnsi="Verdana"/>
        </w:rPr>
        <w:t xml:space="preserve">VEYLDF </w:t>
      </w:r>
      <w:r w:rsidR="00170987">
        <w:rPr>
          <w:rFonts w:ascii="Verdana" w:hAnsi="Verdana"/>
        </w:rPr>
        <w:t xml:space="preserve">. The service was growing rapidly and with new </w:t>
      </w:r>
      <w:r w:rsidR="00014985">
        <w:rPr>
          <w:rFonts w:ascii="Verdana" w:hAnsi="Verdana"/>
        </w:rPr>
        <w:t xml:space="preserve">educators on board </w:t>
      </w:r>
      <w:r w:rsidR="00170987">
        <w:rPr>
          <w:rFonts w:ascii="Verdana" w:hAnsi="Verdana"/>
        </w:rPr>
        <w:t>she welcomed 'all the help [she could] get'.</w:t>
      </w:r>
    </w:p>
    <w:p w14:paraId="61E4DE6D" w14:textId="77777777" w:rsidR="00170987" w:rsidRDefault="00170987" w:rsidP="00170987">
      <w:pPr>
        <w:rPr>
          <w:rFonts w:ascii="Verdana" w:hAnsi="Verdana"/>
        </w:rPr>
      </w:pPr>
      <w:r>
        <w:rPr>
          <w:rFonts w:ascii="Verdana" w:hAnsi="Verdana"/>
        </w:rPr>
        <w:t>She explained:</w:t>
      </w:r>
    </w:p>
    <w:p w14:paraId="61E4DE6E" w14:textId="6FCA977E" w:rsidR="00170987" w:rsidRDefault="00170987" w:rsidP="00170987">
      <w:pPr>
        <w:pStyle w:val="DelsQuotations"/>
        <w:ind w:left="567"/>
        <w:rPr>
          <w:rFonts w:ascii="Verdana" w:hAnsi="Verdana"/>
          <w:i/>
        </w:rPr>
      </w:pPr>
      <w:r>
        <w:rPr>
          <w:rFonts w:ascii="Verdana" w:hAnsi="Verdana"/>
          <w:i/>
        </w:rPr>
        <w:t xml:space="preserve">‘When the coaching program came up I thought “wow this is great” because I had been out of this industry for </w:t>
      </w:r>
      <w:r w:rsidR="003E54F3">
        <w:rPr>
          <w:rFonts w:ascii="Verdana" w:hAnsi="Verdana"/>
          <w:i/>
        </w:rPr>
        <w:t xml:space="preserve">30 </w:t>
      </w:r>
      <w:r>
        <w:rPr>
          <w:rFonts w:ascii="Verdana" w:hAnsi="Verdana"/>
          <w:i/>
        </w:rPr>
        <w:t>years. I’d been out doing all kinds of program development and I thought “this is the person I need to support me”. And, then I read more into it and I was really looking for some support myself but the best thing was we were all supported at our own level throughout the whole thing which was fantastic. So when I first thought about it I thought “yes we’re there” so I chatte</w:t>
      </w:r>
      <w:r w:rsidR="00014985">
        <w:rPr>
          <w:rFonts w:ascii="Verdana" w:hAnsi="Verdana"/>
          <w:i/>
        </w:rPr>
        <w:t>d with [the educators]</w:t>
      </w:r>
      <w:r>
        <w:rPr>
          <w:rFonts w:ascii="Verdana" w:hAnsi="Verdana"/>
          <w:i/>
        </w:rPr>
        <w:t xml:space="preserve"> and they were pretty keen.’ </w:t>
      </w:r>
    </w:p>
    <w:p w14:paraId="61E4DE6F" w14:textId="4A22BC9A" w:rsidR="00170987" w:rsidRDefault="00A27AB9" w:rsidP="00170987">
      <w:pPr>
        <w:rPr>
          <w:rFonts w:ascii="Verdana" w:hAnsi="Verdana"/>
        </w:rPr>
      </w:pPr>
      <w:r>
        <w:rPr>
          <w:rFonts w:ascii="Verdana" w:hAnsi="Verdana"/>
        </w:rPr>
        <w:t>Laura</w:t>
      </w:r>
      <w:r w:rsidR="00170987">
        <w:rPr>
          <w:rFonts w:ascii="Verdana" w:hAnsi="Verdana"/>
        </w:rPr>
        <w:t xml:space="preserve"> was aware that the introduction of the NQF required services to demonstrate their performance </w:t>
      </w:r>
      <w:r w:rsidR="007567BB">
        <w:rPr>
          <w:rFonts w:ascii="Verdana" w:hAnsi="Verdana"/>
        </w:rPr>
        <w:t>i</w:t>
      </w:r>
      <w:r w:rsidR="00170987">
        <w:rPr>
          <w:rFonts w:ascii="Verdana" w:hAnsi="Verdana"/>
        </w:rPr>
        <w:t>n the quality areas.  She saw the coach’s help as an opportunity to progress the required work sooner rather than later. By engaging with the program she believed she would obtain instrumental help with her task and would be able to ask the coach ‘all the questions I want to ask her and she can help me to get where I want to go’.</w:t>
      </w:r>
    </w:p>
    <w:p w14:paraId="61E4DE70" w14:textId="77777777" w:rsidR="00170987" w:rsidRPr="008E1323" w:rsidRDefault="00170987" w:rsidP="00170987">
      <w:pPr>
        <w:rPr>
          <w:rFonts w:ascii="Verdana" w:hAnsi="Verdana"/>
          <w:i/>
        </w:rPr>
      </w:pPr>
      <w:r>
        <w:rPr>
          <w:rFonts w:ascii="Verdana" w:hAnsi="Verdana"/>
          <w:i/>
        </w:rPr>
        <w:t>Making a commitment to the program</w:t>
      </w:r>
    </w:p>
    <w:p w14:paraId="61E4DE71" w14:textId="77777777" w:rsidR="00170987" w:rsidRDefault="00170987" w:rsidP="00170987">
      <w:pPr>
        <w:tabs>
          <w:tab w:val="left" w:pos="0"/>
        </w:tabs>
        <w:spacing w:after="240"/>
        <w:rPr>
          <w:rFonts w:ascii="Verdana" w:hAnsi="Verdana"/>
        </w:rPr>
      </w:pPr>
      <w:r>
        <w:rPr>
          <w:rFonts w:ascii="Verdana" w:hAnsi="Verdana"/>
        </w:rPr>
        <w:t xml:space="preserve">The manager's initial meeting with the coach sealed her commitment to the program. She spoke of the connection she felt with the coach immediately and praised her warm and non-judgemental attitude, even though Laura knew there were aspects of the service environment that needed improving: </w:t>
      </w:r>
    </w:p>
    <w:p w14:paraId="61E4DE72" w14:textId="69C56DB5" w:rsidR="00170987" w:rsidRDefault="00170987" w:rsidP="00170987">
      <w:pPr>
        <w:pStyle w:val="DelsQuotations"/>
        <w:ind w:left="709"/>
        <w:rPr>
          <w:rFonts w:ascii="Verdana" w:hAnsi="Verdana"/>
          <w:i/>
        </w:rPr>
      </w:pPr>
      <w:r>
        <w:rPr>
          <w:rFonts w:ascii="Verdana" w:hAnsi="Verdana"/>
          <w:i/>
        </w:rPr>
        <w:t xml:space="preserve">‘She just came in, she was relaxed, she was confident in what she was about to achieve or what she wanted to achieve with us. She was very personable so by the end of the first visit I thought “yep I can spend </w:t>
      </w:r>
      <w:r w:rsidR="007567BB">
        <w:rPr>
          <w:rFonts w:ascii="Verdana" w:hAnsi="Verdana"/>
          <w:i/>
        </w:rPr>
        <w:t xml:space="preserve">18 </w:t>
      </w:r>
      <w:r>
        <w:rPr>
          <w:rFonts w:ascii="Verdana" w:hAnsi="Verdana"/>
          <w:i/>
        </w:rPr>
        <w:t xml:space="preserve">months or so with you” because that’s really what it was about. I really didn’t need any more than that to know I could commit to this project with her for the next </w:t>
      </w:r>
      <w:r w:rsidR="007567BB">
        <w:rPr>
          <w:rFonts w:ascii="Verdana" w:hAnsi="Verdana"/>
          <w:i/>
        </w:rPr>
        <w:t xml:space="preserve">18 </w:t>
      </w:r>
      <w:r>
        <w:rPr>
          <w:rFonts w:ascii="Verdana" w:hAnsi="Verdana"/>
          <w:i/>
        </w:rPr>
        <w:t xml:space="preserve">months.’ </w:t>
      </w:r>
    </w:p>
    <w:p w14:paraId="61E4DE73" w14:textId="77777777" w:rsidR="00170987" w:rsidRDefault="00170987" w:rsidP="00170987">
      <w:pPr>
        <w:tabs>
          <w:tab w:val="left" w:pos="0"/>
        </w:tabs>
        <w:spacing w:after="240"/>
        <w:rPr>
          <w:rFonts w:ascii="Verdana" w:hAnsi="Verdana"/>
        </w:rPr>
      </w:pPr>
      <w:r>
        <w:rPr>
          <w:rFonts w:ascii="Verdana" w:hAnsi="Verdana"/>
        </w:rPr>
        <w:t xml:space="preserve">While the </w:t>
      </w:r>
      <w:r w:rsidR="00014985">
        <w:rPr>
          <w:rFonts w:ascii="Verdana" w:hAnsi="Verdana"/>
        </w:rPr>
        <w:t>educator</w:t>
      </w:r>
      <w:r>
        <w:rPr>
          <w:rFonts w:ascii="Verdana" w:hAnsi="Verdana"/>
        </w:rPr>
        <w:t xml:space="preserve"> team was relatively large</w:t>
      </w:r>
      <w:r w:rsidR="00014985">
        <w:rPr>
          <w:rFonts w:ascii="Verdana" w:hAnsi="Verdana"/>
        </w:rPr>
        <w:t>,</w:t>
      </w:r>
      <w:r>
        <w:rPr>
          <w:rFonts w:ascii="Verdana" w:hAnsi="Verdana"/>
        </w:rPr>
        <w:t xml:space="preserve"> the manager felt that the coach initially worked across all to build a relationship and establish rapport. The coach then began to channel her efforts into the leading educator in each room.  This did </w:t>
      </w:r>
      <w:r w:rsidR="00014985">
        <w:rPr>
          <w:rFonts w:ascii="Verdana" w:hAnsi="Verdana"/>
        </w:rPr>
        <w:t>not mean she ignored other educators</w:t>
      </w:r>
      <w:r>
        <w:rPr>
          <w:rFonts w:ascii="Verdana" w:hAnsi="Verdana"/>
        </w:rPr>
        <w:t xml:space="preserve"> – she was open to questions and comments – but she focused her observations and feedback on a core team.  The manager felt confident that the coach had a clear structure and set of goals she was pursuing with the service.</w:t>
      </w:r>
    </w:p>
    <w:p w14:paraId="61E4DE74" w14:textId="77777777" w:rsidR="00170987" w:rsidRDefault="00A27AB9" w:rsidP="00170987">
      <w:pPr>
        <w:rPr>
          <w:rFonts w:ascii="Verdana" w:hAnsi="Verdana"/>
        </w:rPr>
      </w:pPr>
      <w:r>
        <w:rPr>
          <w:rFonts w:ascii="Verdana" w:hAnsi="Verdana"/>
        </w:rPr>
        <w:t>T</w:t>
      </w:r>
      <w:r w:rsidR="00170987">
        <w:rPr>
          <w:rFonts w:ascii="Verdana" w:hAnsi="Verdana"/>
        </w:rPr>
        <w:t>he manager noted the coach's focus on reflective practice. Supportive but challenging questions from the coach encouraged educators to reflect on the rationale and basis for their practice, and to consider new ways of doing things:</w:t>
      </w:r>
    </w:p>
    <w:p w14:paraId="61E4DE75" w14:textId="77777777" w:rsidR="00170987" w:rsidRDefault="00170987" w:rsidP="00170987">
      <w:pPr>
        <w:pStyle w:val="DelsQuotations"/>
        <w:ind w:left="709"/>
        <w:rPr>
          <w:rFonts w:ascii="Verdana" w:hAnsi="Verdana"/>
          <w:i/>
        </w:rPr>
      </w:pPr>
      <w:r>
        <w:rPr>
          <w:rFonts w:ascii="Verdana" w:hAnsi="Verdana"/>
        </w:rPr>
        <w:tab/>
        <w:t>‘</w:t>
      </w:r>
      <w:r>
        <w:rPr>
          <w:rFonts w:ascii="Verdana" w:hAnsi="Verdana"/>
          <w:i/>
        </w:rPr>
        <w:t xml:space="preserve">Self reflection and reflective practice were a big part of what </w:t>
      </w:r>
      <w:r w:rsidR="00014985">
        <w:rPr>
          <w:rFonts w:ascii="Verdana" w:hAnsi="Verdana"/>
          <w:i/>
        </w:rPr>
        <w:t>[the coach]</w:t>
      </w:r>
      <w:r>
        <w:rPr>
          <w:rFonts w:ascii="Verdana" w:hAnsi="Verdana"/>
          <w:i/>
        </w:rPr>
        <w:t xml:space="preserve"> did. It was about “stop, think, what are you doing? Why are you doing this? How can we make this better?” So they did start to stop and think about that and there was a huge improvement in their capacity to provide care or education to children. So out of an opportunity to stop and think “why am I doing this?” then of course everything changed from “well I don’t really know why I’m doing this. I’m not really sure if I really like doing this. What else could I do? Hmm, could I do that? Let’s see where it fits in the framework – there it is, alright I’m doing that”.’ </w:t>
      </w:r>
    </w:p>
    <w:p w14:paraId="61E4DE76" w14:textId="77777777" w:rsidR="00170987" w:rsidRPr="008E1323" w:rsidRDefault="00170987" w:rsidP="00170987">
      <w:pPr>
        <w:rPr>
          <w:rFonts w:ascii="Verdana" w:hAnsi="Verdana"/>
          <w:i/>
        </w:rPr>
      </w:pPr>
      <w:r w:rsidRPr="008E1323">
        <w:rPr>
          <w:rFonts w:ascii="Verdana" w:hAnsi="Verdana"/>
          <w:i/>
        </w:rPr>
        <w:t>Changes in professional identity of educators</w:t>
      </w:r>
    </w:p>
    <w:p w14:paraId="61E4DE77" w14:textId="0BD4F7F5" w:rsidR="00170987" w:rsidRDefault="00170987" w:rsidP="00170987">
      <w:pPr>
        <w:tabs>
          <w:tab w:val="left" w:pos="0"/>
        </w:tabs>
        <w:spacing w:after="240"/>
        <w:rPr>
          <w:rFonts w:ascii="Verdana" w:hAnsi="Verdana"/>
        </w:rPr>
      </w:pPr>
      <w:r>
        <w:rPr>
          <w:rFonts w:ascii="Verdana" w:hAnsi="Verdana"/>
        </w:rPr>
        <w:t xml:space="preserve">Laura noticed several changes in the educators' practice that she attributed to the coaching process. She believed the coach brought a level of professionalism about early childhood that reinforced the messages she was also trying to convey to </w:t>
      </w:r>
      <w:r w:rsidR="007567BB">
        <w:rPr>
          <w:rFonts w:ascii="Verdana" w:hAnsi="Verdana"/>
        </w:rPr>
        <w:t>educators</w:t>
      </w:r>
      <w:r>
        <w:rPr>
          <w:rFonts w:ascii="Verdana" w:hAnsi="Verdana"/>
        </w:rPr>
        <w:t xml:space="preserve">. This reinforced her own practice as service manager and educational leader. In particular, she noted a change in the confidence of </w:t>
      </w:r>
      <w:r w:rsidR="007567BB">
        <w:rPr>
          <w:rFonts w:ascii="Verdana" w:hAnsi="Verdana"/>
        </w:rPr>
        <w:t xml:space="preserve">educators </w:t>
      </w:r>
      <w:r>
        <w:rPr>
          <w:rFonts w:ascii="Verdana" w:hAnsi="Verdana"/>
        </w:rPr>
        <w:t>about their role as early childhood educators:</w:t>
      </w:r>
    </w:p>
    <w:p w14:paraId="61E4DE78" w14:textId="77777777" w:rsidR="00170987" w:rsidRDefault="00170987" w:rsidP="00170987">
      <w:pPr>
        <w:pStyle w:val="DelsQuotations"/>
        <w:rPr>
          <w:rFonts w:ascii="Verdana" w:hAnsi="Verdana"/>
          <w:i/>
        </w:rPr>
      </w:pPr>
      <w:r>
        <w:rPr>
          <w:rFonts w:ascii="Verdana" w:hAnsi="Verdana"/>
          <w:i/>
        </w:rPr>
        <w:t xml:space="preserve">‘I watched every educator’s mind move from “I am a childcare worker” to “I am a children’s educator” and they took their sense of themselves to a new level of professionalism. That was where I could see [the coach] really trying to raise the bar. Think of who you are, you are not a babysitter, you are not there just to feed and water children you are there to educate them, engage with them, support families. I think their minds opened up to the entire role of children’s services and started changing their language...So for the </w:t>
      </w:r>
      <w:r w:rsidR="00014985">
        <w:rPr>
          <w:rFonts w:ascii="Verdana" w:hAnsi="Verdana"/>
          <w:i/>
        </w:rPr>
        <w:t>[educators]</w:t>
      </w:r>
      <w:r>
        <w:rPr>
          <w:rFonts w:ascii="Verdana" w:hAnsi="Verdana"/>
          <w:i/>
        </w:rPr>
        <w:t xml:space="preserve"> to hear it from [the coach], they either had a bit of clarity or confirmation around where we were supposed to be going because she was the professional coming in to help us with this.’ </w:t>
      </w:r>
    </w:p>
    <w:p w14:paraId="61E4DE79" w14:textId="77777777" w:rsidR="00170987" w:rsidRPr="00F20E87" w:rsidRDefault="00170987" w:rsidP="00170987">
      <w:pPr>
        <w:rPr>
          <w:rFonts w:ascii="Verdana" w:hAnsi="Verdana"/>
          <w:i/>
        </w:rPr>
      </w:pPr>
      <w:r w:rsidRPr="00F20E87">
        <w:rPr>
          <w:rFonts w:ascii="Verdana" w:hAnsi="Verdana"/>
          <w:i/>
        </w:rPr>
        <w:t>Improving the outdoor environment</w:t>
      </w:r>
    </w:p>
    <w:p w14:paraId="61E4DE7A" w14:textId="043931EC" w:rsidR="00170987" w:rsidRDefault="00170987" w:rsidP="00170987">
      <w:pPr>
        <w:rPr>
          <w:rFonts w:ascii="Verdana" w:hAnsi="Verdana"/>
        </w:rPr>
      </w:pPr>
      <w:r>
        <w:rPr>
          <w:rFonts w:ascii="Verdana" w:hAnsi="Verdana"/>
        </w:rPr>
        <w:t>With the coach’s support, this service increased the attention they pay to the quality of their outdoor environment. The outdoor space is large and now incorporates several distinct but connected areas to support children's play. In her view these changes in the physical environment also reinforced the educators' attitudes towards the children's education and care.  This service has a garden development plan, which Laura indicated will support quality area 3 (Physical Environment).</w:t>
      </w:r>
    </w:p>
    <w:p w14:paraId="61E4DE7B" w14:textId="77777777" w:rsidR="00170987" w:rsidRDefault="00170987" w:rsidP="00170987">
      <w:pPr>
        <w:rPr>
          <w:rFonts w:ascii="Verdana" w:hAnsi="Verdana"/>
        </w:rPr>
      </w:pPr>
      <w:r>
        <w:rPr>
          <w:rFonts w:ascii="Verdana" w:hAnsi="Verdana"/>
        </w:rPr>
        <w:t>While the coach shared action plans and templates, the manager and the educators adapted these to suit their service needs and context and to foster a sense of ownership. Action plans were particularly useful in focusing the service on areas for improvement. The service has now developed action plans for each room as well as an overall action plan for the service as a whole.</w:t>
      </w:r>
    </w:p>
    <w:p w14:paraId="61E4DE7C" w14:textId="77777777" w:rsidR="00170987" w:rsidRPr="00F20E87" w:rsidRDefault="00170987" w:rsidP="00170987">
      <w:pPr>
        <w:rPr>
          <w:rFonts w:ascii="Verdana" w:hAnsi="Verdana"/>
          <w:i/>
        </w:rPr>
      </w:pPr>
      <w:r>
        <w:rPr>
          <w:rFonts w:ascii="Verdana" w:hAnsi="Verdana"/>
          <w:i/>
        </w:rPr>
        <w:t>Maintaining program outcomes</w:t>
      </w:r>
    </w:p>
    <w:p w14:paraId="61E4DE7D" w14:textId="58981E98" w:rsidR="00CB7C91" w:rsidRDefault="00170987" w:rsidP="00170987">
      <w:pPr>
        <w:rPr>
          <w:rFonts w:ascii="Verdana" w:hAnsi="Verdana"/>
        </w:rPr>
      </w:pPr>
      <w:r>
        <w:rPr>
          <w:rFonts w:ascii="Verdana" w:hAnsi="Verdana"/>
        </w:rPr>
        <w:t xml:space="preserve">Laura hopes there will be continued </w:t>
      </w:r>
      <w:r w:rsidR="0050567F">
        <w:rPr>
          <w:rFonts w:ascii="Verdana" w:hAnsi="Verdana"/>
        </w:rPr>
        <w:t xml:space="preserve">Department </w:t>
      </w:r>
      <w:r>
        <w:rPr>
          <w:rFonts w:ascii="Verdana" w:hAnsi="Verdana"/>
        </w:rPr>
        <w:t xml:space="preserve">support for </w:t>
      </w:r>
      <w:r w:rsidR="0050567F">
        <w:rPr>
          <w:rFonts w:ascii="Verdana" w:hAnsi="Verdana"/>
        </w:rPr>
        <w:t xml:space="preserve">improvement of </w:t>
      </w:r>
      <w:r>
        <w:rPr>
          <w:rFonts w:ascii="Verdana" w:hAnsi="Verdana"/>
        </w:rPr>
        <w:t xml:space="preserve">early </w:t>
      </w:r>
      <w:r w:rsidR="00A27AB9">
        <w:rPr>
          <w:rFonts w:ascii="Verdana" w:hAnsi="Verdana"/>
        </w:rPr>
        <w:t>childhood</w:t>
      </w:r>
      <w:r>
        <w:rPr>
          <w:rFonts w:ascii="Verdana" w:hAnsi="Verdana"/>
        </w:rPr>
        <w:t xml:space="preserve"> services. </w:t>
      </w:r>
      <w:r w:rsidR="00014985">
        <w:rPr>
          <w:rFonts w:ascii="Verdana" w:hAnsi="Verdana"/>
        </w:rPr>
        <w:t xml:space="preserve">In a busy service context it is sometimes difficult to keep </w:t>
      </w:r>
      <w:r w:rsidR="00A27AB9">
        <w:rPr>
          <w:rFonts w:ascii="Verdana" w:hAnsi="Verdana"/>
        </w:rPr>
        <w:t xml:space="preserve">up to date with new requirements. </w:t>
      </w:r>
      <w:r w:rsidR="00CB7C91">
        <w:rPr>
          <w:rFonts w:ascii="Verdana" w:hAnsi="Verdana"/>
        </w:rPr>
        <w:t xml:space="preserve">She indicated she developed a good relationship with one of the </w:t>
      </w:r>
      <w:r w:rsidR="00E445D6">
        <w:rPr>
          <w:rFonts w:ascii="Verdana" w:hAnsi="Verdana"/>
        </w:rPr>
        <w:t xml:space="preserve">authorised officers </w:t>
      </w:r>
      <w:r w:rsidR="00CB7C91">
        <w:rPr>
          <w:rFonts w:ascii="Verdana" w:hAnsi="Verdana"/>
        </w:rPr>
        <w:t>but was unsure if she was able to maintain contact with this person to ask questions or seek further information.   Laura suggested that a</w:t>
      </w:r>
      <w:r>
        <w:rPr>
          <w:rFonts w:ascii="Verdana" w:hAnsi="Verdana"/>
        </w:rPr>
        <w:t xml:space="preserve"> nominated liaison person </w:t>
      </w:r>
      <w:r w:rsidR="002304E4">
        <w:rPr>
          <w:rFonts w:ascii="Verdana" w:hAnsi="Verdana"/>
        </w:rPr>
        <w:t xml:space="preserve">may be an important mechanism to ensure that her </w:t>
      </w:r>
      <w:r>
        <w:rPr>
          <w:rFonts w:ascii="Verdana" w:hAnsi="Verdana"/>
        </w:rPr>
        <w:t>service keeps up to date with expectati</w:t>
      </w:r>
      <w:r w:rsidR="002304E4">
        <w:rPr>
          <w:rFonts w:ascii="Verdana" w:hAnsi="Verdana"/>
        </w:rPr>
        <w:t>ons</w:t>
      </w:r>
      <w:r>
        <w:rPr>
          <w:rFonts w:ascii="Verdana" w:hAnsi="Verdana"/>
        </w:rPr>
        <w:t>.</w:t>
      </w:r>
      <w:r w:rsidR="002304E4">
        <w:rPr>
          <w:rFonts w:ascii="Verdana" w:hAnsi="Verdana"/>
        </w:rPr>
        <w:t xml:space="preserve">  She stated,</w:t>
      </w:r>
      <w:r w:rsidR="00014985">
        <w:rPr>
          <w:rFonts w:ascii="Verdana" w:hAnsi="Verdana"/>
        </w:rPr>
        <w:t xml:space="preserve">  </w:t>
      </w:r>
    </w:p>
    <w:p w14:paraId="61E4DE7E" w14:textId="66E35734" w:rsidR="00170987" w:rsidRPr="00E445D6" w:rsidRDefault="007567BB" w:rsidP="00CB7C91">
      <w:pPr>
        <w:pStyle w:val="DelsQuotations"/>
        <w:rPr>
          <w:rFonts w:ascii="Verdana" w:hAnsi="Verdana"/>
          <w:i/>
        </w:rPr>
      </w:pPr>
      <w:r>
        <w:rPr>
          <w:rFonts w:ascii="Verdana" w:hAnsi="Verdana"/>
          <w:i/>
        </w:rPr>
        <w:t>‘</w:t>
      </w:r>
      <w:r w:rsidR="00CB7C91" w:rsidRPr="00E445D6">
        <w:rPr>
          <w:rFonts w:ascii="Verdana" w:hAnsi="Verdana"/>
          <w:i/>
        </w:rPr>
        <w:t>This person would be my support person</w:t>
      </w:r>
      <w:r w:rsidR="0050567F">
        <w:rPr>
          <w:rFonts w:ascii="Verdana" w:hAnsi="Verdana"/>
          <w:i/>
        </w:rPr>
        <w:t xml:space="preserve"> (in preparing for external assessments)</w:t>
      </w:r>
      <w:r w:rsidR="00CB7C91" w:rsidRPr="00E445D6">
        <w:rPr>
          <w:rFonts w:ascii="Verdana" w:hAnsi="Verdana"/>
          <w:i/>
        </w:rPr>
        <w:t>. They would be person who could help get me ready for assessment or make sure that before a spot check happens that I have got my 3cms on my fence or whatever it may be.</w:t>
      </w:r>
      <w:r>
        <w:rPr>
          <w:rFonts w:ascii="Verdana" w:hAnsi="Verdana"/>
          <w:i/>
        </w:rPr>
        <w:t>’</w:t>
      </w:r>
    </w:p>
    <w:p w14:paraId="61E4DE7F" w14:textId="71DB56BA" w:rsidR="00170987" w:rsidRDefault="00014985" w:rsidP="00170987">
      <w:pPr>
        <w:rPr>
          <w:rFonts w:ascii="Verdana" w:hAnsi="Verdana"/>
        </w:rPr>
      </w:pPr>
      <w:r>
        <w:rPr>
          <w:rFonts w:ascii="Verdana" w:hAnsi="Verdana"/>
        </w:rPr>
        <w:t xml:space="preserve">Embedding the </w:t>
      </w:r>
      <w:r w:rsidR="0006694A">
        <w:rPr>
          <w:rFonts w:ascii="Verdana" w:hAnsi="Verdana"/>
        </w:rPr>
        <w:t xml:space="preserve">VEYLDF </w:t>
      </w:r>
      <w:r w:rsidR="00170987">
        <w:rPr>
          <w:rFonts w:ascii="Verdana" w:hAnsi="Verdana"/>
        </w:rPr>
        <w:t>will take some time. In her view there are many educators wh</w:t>
      </w:r>
      <w:r>
        <w:rPr>
          <w:rFonts w:ascii="Verdana" w:hAnsi="Verdana"/>
        </w:rPr>
        <w:t xml:space="preserve">o have not been trained in the </w:t>
      </w:r>
      <w:r w:rsidR="0006694A">
        <w:rPr>
          <w:rFonts w:ascii="Verdana" w:hAnsi="Verdana"/>
        </w:rPr>
        <w:t xml:space="preserve">VEYLDF </w:t>
      </w:r>
      <w:r w:rsidR="00170987">
        <w:rPr>
          <w:rFonts w:ascii="Verdana" w:hAnsi="Verdana"/>
        </w:rPr>
        <w:t>who need to get up to speed with the language and expectations. She also believes training institutions should be reviewed to ensure those providing training are us</w:t>
      </w:r>
      <w:r>
        <w:rPr>
          <w:rFonts w:ascii="Verdana" w:hAnsi="Verdana"/>
        </w:rPr>
        <w:t xml:space="preserve">ing the </w:t>
      </w:r>
      <w:r w:rsidR="0006694A">
        <w:rPr>
          <w:rFonts w:ascii="Verdana" w:hAnsi="Verdana"/>
        </w:rPr>
        <w:t xml:space="preserve">VEYLDF </w:t>
      </w:r>
      <w:r w:rsidR="00170987">
        <w:rPr>
          <w:rFonts w:ascii="Verdana" w:hAnsi="Verdana"/>
        </w:rPr>
        <w:t>terminol</w:t>
      </w:r>
      <w:r w:rsidR="00A27AB9">
        <w:rPr>
          <w:rFonts w:ascii="Verdana" w:hAnsi="Verdana"/>
        </w:rPr>
        <w:t>o</w:t>
      </w:r>
      <w:r w:rsidR="00170987">
        <w:rPr>
          <w:rFonts w:ascii="Verdana" w:hAnsi="Verdana"/>
        </w:rPr>
        <w:t xml:space="preserve">gy and practices. She would </w:t>
      </w:r>
      <w:r w:rsidR="00A27AB9">
        <w:rPr>
          <w:rFonts w:ascii="Verdana" w:hAnsi="Verdana"/>
        </w:rPr>
        <w:t xml:space="preserve">have </w:t>
      </w:r>
      <w:r w:rsidR="00170987">
        <w:rPr>
          <w:rFonts w:ascii="Verdana" w:hAnsi="Verdana"/>
        </w:rPr>
        <w:t>like</w:t>
      </w:r>
      <w:r w:rsidR="00A27AB9">
        <w:rPr>
          <w:rFonts w:ascii="Verdana" w:hAnsi="Verdana"/>
        </w:rPr>
        <w:t>d</w:t>
      </w:r>
      <w:r w:rsidR="00170987">
        <w:rPr>
          <w:rFonts w:ascii="Verdana" w:hAnsi="Verdana"/>
        </w:rPr>
        <w:t xml:space="preserve"> to </w:t>
      </w:r>
      <w:r w:rsidR="00A27AB9">
        <w:rPr>
          <w:rFonts w:ascii="Verdana" w:hAnsi="Verdana"/>
        </w:rPr>
        <w:t xml:space="preserve">have </w:t>
      </w:r>
      <w:r w:rsidR="00170987">
        <w:rPr>
          <w:rFonts w:ascii="Verdana" w:hAnsi="Verdana"/>
        </w:rPr>
        <w:t>see</w:t>
      </w:r>
      <w:r w:rsidR="00A27AB9">
        <w:rPr>
          <w:rFonts w:ascii="Verdana" w:hAnsi="Verdana"/>
        </w:rPr>
        <w:t>n</w:t>
      </w:r>
      <w:r w:rsidR="00170987">
        <w:rPr>
          <w:rFonts w:ascii="Verdana" w:hAnsi="Verdana"/>
        </w:rPr>
        <w:t xml:space="preserve"> more opportunities for networking between services during the program</w:t>
      </w:r>
      <w:r w:rsidR="00A27AB9">
        <w:rPr>
          <w:rFonts w:ascii="Verdana" w:hAnsi="Verdana"/>
        </w:rPr>
        <w:t xml:space="preserve">, and would value ongoing opportunities </w:t>
      </w:r>
      <w:r w:rsidR="00170987">
        <w:rPr>
          <w:rFonts w:ascii="Verdana" w:hAnsi="Verdana"/>
        </w:rPr>
        <w:t xml:space="preserve">for information sharing, support and professional development.   </w:t>
      </w:r>
    </w:p>
    <w:p w14:paraId="61E4DE80" w14:textId="77777777" w:rsidR="00170987" w:rsidRDefault="00170987" w:rsidP="00170987">
      <w:pPr>
        <w:rPr>
          <w:rFonts w:ascii="Verdana" w:hAnsi="Verdana"/>
        </w:rPr>
      </w:pPr>
      <w:r>
        <w:rPr>
          <w:rFonts w:ascii="Verdana" w:hAnsi="Verdana"/>
        </w:rPr>
        <w:t>Laura sees the coaching program as a tool that helped her be open to new perspectives while she was also attending to the NQF assessment process. The coach helped her 'think outside the square' and Laura was keen to progress improvements the coach suggested.</w:t>
      </w:r>
    </w:p>
    <w:p w14:paraId="61E4DE81" w14:textId="3A955E73" w:rsidR="0050567F" w:rsidRDefault="0050567F">
      <w:pPr>
        <w:rPr>
          <w:rFonts w:ascii="Verdana" w:eastAsiaTheme="majorEastAsia" w:hAnsi="Verdana" w:cstheme="majorBidi"/>
          <w:b/>
          <w:bCs/>
          <w:color w:val="4F81BD" w:themeColor="accent1"/>
          <w:sz w:val="26"/>
          <w:szCs w:val="26"/>
        </w:rPr>
      </w:pPr>
      <w:r>
        <w:rPr>
          <w:rFonts w:ascii="Verdana" w:hAnsi="Verdana"/>
        </w:rPr>
        <w:br w:type="page"/>
      </w:r>
    </w:p>
    <w:p w14:paraId="0F554596" w14:textId="77777777" w:rsidR="00E30DD1" w:rsidRDefault="00E30DD1" w:rsidP="00170987">
      <w:pPr>
        <w:pStyle w:val="Heading2"/>
        <w:rPr>
          <w:rFonts w:ascii="Verdana" w:hAnsi="Verdana"/>
        </w:rPr>
      </w:pPr>
    </w:p>
    <w:p w14:paraId="61E4DE82" w14:textId="77777777" w:rsidR="00170987" w:rsidRPr="00E30DD1" w:rsidRDefault="00170987" w:rsidP="00170987">
      <w:pPr>
        <w:pStyle w:val="Heading2"/>
        <w:rPr>
          <w:rFonts w:ascii="Verdana" w:hAnsi="Verdana"/>
        </w:rPr>
      </w:pPr>
      <w:bookmarkStart w:id="114" w:name="_Toc378664523"/>
      <w:r w:rsidRPr="00E30DD1">
        <w:rPr>
          <w:rFonts w:ascii="Verdana" w:hAnsi="Verdana"/>
        </w:rPr>
        <w:t>Theme: Increasing educator knowledge</w:t>
      </w:r>
      <w:bookmarkEnd w:id="114"/>
      <w:r w:rsidRPr="00E30DD1">
        <w:rPr>
          <w:rFonts w:ascii="Verdana" w:hAnsi="Verdana"/>
        </w:rPr>
        <w:t xml:space="preserve"> </w:t>
      </w:r>
    </w:p>
    <w:p w14:paraId="61E4DE83" w14:textId="4DE54A99" w:rsidR="00170987" w:rsidRPr="00E30DD1" w:rsidRDefault="00170987" w:rsidP="00170987">
      <w:pPr>
        <w:rPr>
          <w:rFonts w:ascii="Verdana" w:hAnsi="Verdana"/>
          <w:b/>
        </w:rPr>
      </w:pPr>
      <w:r w:rsidRPr="00E30DD1">
        <w:rPr>
          <w:rFonts w:ascii="Verdana" w:hAnsi="Verdana"/>
          <w:b/>
        </w:rPr>
        <w:t xml:space="preserve">Inner metropolitan </w:t>
      </w:r>
      <w:r w:rsidR="007567BB">
        <w:rPr>
          <w:rFonts w:ascii="Verdana" w:hAnsi="Verdana"/>
          <w:b/>
        </w:rPr>
        <w:t>l</w:t>
      </w:r>
      <w:r w:rsidRPr="00E30DD1">
        <w:rPr>
          <w:rFonts w:ascii="Verdana" w:hAnsi="Verdana"/>
          <w:b/>
        </w:rPr>
        <w:t xml:space="preserve">ong </w:t>
      </w:r>
      <w:r w:rsidR="007567BB">
        <w:rPr>
          <w:rFonts w:ascii="Verdana" w:hAnsi="Verdana"/>
          <w:b/>
        </w:rPr>
        <w:t>d</w:t>
      </w:r>
      <w:r w:rsidRPr="00E30DD1">
        <w:rPr>
          <w:rFonts w:ascii="Verdana" w:hAnsi="Verdana"/>
          <w:b/>
        </w:rPr>
        <w:t xml:space="preserve">ay </w:t>
      </w:r>
      <w:r w:rsidR="007567BB">
        <w:rPr>
          <w:rFonts w:ascii="Verdana" w:hAnsi="Verdana"/>
          <w:b/>
        </w:rPr>
        <w:t>c</w:t>
      </w:r>
      <w:r w:rsidRPr="00E30DD1">
        <w:rPr>
          <w:rFonts w:ascii="Verdana" w:hAnsi="Verdana"/>
          <w:b/>
        </w:rPr>
        <w:t>are</w:t>
      </w:r>
      <w:r w:rsidR="00A27AB9" w:rsidRPr="00E30DD1">
        <w:rPr>
          <w:rFonts w:ascii="Verdana" w:hAnsi="Verdana"/>
          <w:b/>
        </w:rPr>
        <w:t xml:space="preserve"> </w:t>
      </w:r>
      <w:r w:rsidR="007567BB">
        <w:rPr>
          <w:rFonts w:ascii="Verdana" w:hAnsi="Verdana"/>
          <w:b/>
        </w:rPr>
        <w:t xml:space="preserve">service </w:t>
      </w:r>
      <w:r w:rsidR="00A27AB9" w:rsidRPr="00E30DD1">
        <w:rPr>
          <w:rFonts w:ascii="Verdana" w:hAnsi="Verdana"/>
          <w:b/>
        </w:rPr>
        <w:t xml:space="preserve">– </w:t>
      </w:r>
      <w:r w:rsidR="007567BB">
        <w:rPr>
          <w:rFonts w:ascii="Verdana" w:hAnsi="Verdana"/>
          <w:b/>
        </w:rPr>
        <w:t>i</w:t>
      </w:r>
      <w:r w:rsidR="00E30DD1">
        <w:rPr>
          <w:rFonts w:ascii="Verdana" w:hAnsi="Verdana"/>
          <w:b/>
        </w:rPr>
        <w:t xml:space="preserve">dentified as </w:t>
      </w:r>
      <w:r w:rsidR="007567BB">
        <w:rPr>
          <w:rFonts w:ascii="Verdana" w:hAnsi="Verdana"/>
          <w:b/>
        </w:rPr>
        <w:t>p</w:t>
      </w:r>
      <w:r w:rsidR="00A27AB9" w:rsidRPr="00E30DD1">
        <w:rPr>
          <w:rFonts w:ascii="Verdana" w:hAnsi="Verdana"/>
          <w:b/>
        </w:rPr>
        <w:t xml:space="preserve">rogressing </w:t>
      </w:r>
      <w:r w:rsidR="00E30DD1">
        <w:rPr>
          <w:rFonts w:ascii="Verdana" w:hAnsi="Verdana"/>
          <w:b/>
        </w:rPr>
        <w:t>(</w:t>
      </w:r>
      <w:r w:rsidR="007567BB">
        <w:rPr>
          <w:rFonts w:ascii="Verdana" w:hAnsi="Verdana"/>
          <w:b/>
        </w:rPr>
        <w:t xml:space="preserve">Village Indicators </w:t>
      </w:r>
      <w:r w:rsidR="00E30DD1">
        <w:rPr>
          <w:rFonts w:ascii="Verdana" w:hAnsi="Verdana"/>
          <w:b/>
        </w:rPr>
        <w:t>assessment rubric)</w:t>
      </w:r>
    </w:p>
    <w:p w14:paraId="61E4DE84" w14:textId="0C710C2C" w:rsidR="00170987" w:rsidRDefault="00170987" w:rsidP="00170987">
      <w:pPr>
        <w:rPr>
          <w:rFonts w:ascii="Verdana" w:hAnsi="Verdana"/>
        </w:rPr>
      </w:pPr>
      <w:r>
        <w:rPr>
          <w:rFonts w:ascii="Verdana" w:hAnsi="Verdana"/>
        </w:rPr>
        <w:t xml:space="preserve">This Melbourne metropolitan </w:t>
      </w:r>
      <w:r w:rsidR="007567BB">
        <w:rPr>
          <w:rFonts w:ascii="Verdana" w:hAnsi="Verdana"/>
        </w:rPr>
        <w:t>l</w:t>
      </w:r>
      <w:r>
        <w:rPr>
          <w:rFonts w:ascii="Verdana" w:hAnsi="Verdana"/>
        </w:rPr>
        <w:t xml:space="preserve">ong </w:t>
      </w:r>
      <w:r w:rsidR="007567BB">
        <w:rPr>
          <w:rFonts w:ascii="Verdana" w:hAnsi="Verdana"/>
        </w:rPr>
        <w:t>d</w:t>
      </w:r>
      <w:r>
        <w:rPr>
          <w:rFonts w:ascii="Verdana" w:hAnsi="Verdana"/>
        </w:rPr>
        <w:t xml:space="preserve">ay </w:t>
      </w:r>
      <w:r w:rsidR="007567BB">
        <w:rPr>
          <w:rFonts w:ascii="Verdana" w:hAnsi="Verdana"/>
        </w:rPr>
        <w:t>c</w:t>
      </w:r>
      <w:r>
        <w:rPr>
          <w:rFonts w:ascii="Verdana" w:hAnsi="Verdana"/>
        </w:rPr>
        <w:t>are service has capacity for 50-100</w:t>
      </w:r>
      <w:r>
        <w:rPr>
          <w:rStyle w:val="FootnoteReference"/>
          <w:rFonts w:ascii="Verdana" w:hAnsi="Verdana"/>
        </w:rPr>
        <w:footnoteReference w:id="9"/>
      </w:r>
      <w:r>
        <w:rPr>
          <w:rFonts w:ascii="Verdana" w:hAnsi="Verdana"/>
        </w:rPr>
        <w:t xml:space="preserve"> children. There are between 16 and 20 educators and the service also includes a </w:t>
      </w:r>
      <w:r w:rsidR="007567BB">
        <w:rPr>
          <w:rFonts w:ascii="Verdana" w:hAnsi="Verdana"/>
        </w:rPr>
        <w:t>funded k</w:t>
      </w:r>
      <w:r>
        <w:rPr>
          <w:rFonts w:ascii="Verdana" w:hAnsi="Verdana"/>
        </w:rPr>
        <w:t>indergarten program.</w:t>
      </w:r>
    </w:p>
    <w:p w14:paraId="61E4DE85" w14:textId="7D5FB439" w:rsidR="00170987" w:rsidRDefault="00170987" w:rsidP="00170987">
      <w:pPr>
        <w:rPr>
          <w:rFonts w:ascii="Verdana" w:hAnsi="Verdana"/>
        </w:rPr>
      </w:pPr>
      <w:r>
        <w:rPr>
          <w:rFonts w:ascii="Verdana" w:hAnsi="Verdana"/>
        </w:rPr>
        <w:t xml:space="preserve">The coach assigned to this </w:t>
      </w:r>
      <w:r w:rsidR="007567BB">
        <w:rPr>
          <w:rFonts w:ascii="Verdana" w:hAnsi="Verdana"/>
        </w:rPr>
        <w:t xml:space="preserve">service </w:t>
      </w:r>
      <w:r>
        <w:rPr>
          <w:rFonts w:ascii="Verdana" w:hAnsi="Verdana"/>
        </w:rPr>
        <w:t xml:space="preserve">worked with June, the </w:t>
      </w:r>
      <w:r w:rsidR="007567BB">
        <w:rPr>
          <w:rFonts w:ascii="Verdana" w:hAnsi="Verdana"/>
        </w:rPr>
        <w:t>d</w:t>
      </w:r>
      <w:r>
        <w:rPr>
          <w:rFonts w:ascii="Verdana" w:hAnsi="Verdana"/>
        </w:rPr>
        <w:t>irector, who, due to her experience, also took the role as educational leader in the coaching program.  As a recent appointee, she was not at the service during the initial phase of the program when the consultancy visits were conducted.</w:t>
      </w:r>
    </w:p>
    <w:p w14:paraId="61E4DE86" w14:textId="5B91E4DE" w:rsidR="00170987" w:rsidRDefault="00170987" w:rsidP="00170987">
      <w:pPr>
        <w:rPr>
          <w:rFonts w:ascii="Verdana" w:hAnsi="Verdana"/>
        </w:rPr>
      </w:pPr>
      <w:r>
        <w:rPr>
          <w:rFonts w:ascii="Verdana" w:hAnsi="Verdana"/>
        </w:rPr>
        <w:t xml:space="preserve">June is a strong advocate for the value of the coaching program, nominating several practice changes and programming improvements in her service that </w:t>
      </w:r>
      <w:r w:rsidR="002304E4">
        <w:rPr>
          <w:rFonts w:ascii="Verdana" w:hAnsi="Verdana"/>
        </w:rPr>
        <w:t xml:space="preserve">she directly attributed to the </w:t>
      </w:r>
      <w:r>
        <w:rPr>
          <w:rFonts w:ascii="Verdana" w:hAnsi="Verdana"/>
        </w:rPr>
        <w:t xml:space="preserve">program.  The three main areas of sustainable change she noted were changes in </w:t>
      </w:r>
      <w:r w:rsidR="007567BB">
        <w:rPr>
          <w:rFonts w:ascii="Verdana" w:hAnsi="Verdana"/>
        </w:rPr>
        <w:t xml:space="preserve">educators’ </w:t>
      </w:r>
      <w:r>
        <w:rPr>
          <w:rFonts w:ascii="Verdana" w:hAnsi="Verdana"/>
        </w:rPr>
        <w:t>enthusiasm for trialling new practices aligned with the VEYLDF, physical environment changes and changes in programming and documentation.</w:t>
      </w:r>
    </w:p>
    <w:p w14:paraId="61E4DE87" w14:textId="77777777" w:rsidR="00170987" w:rsidRPr="00A867E1" w:rsidRDefault="00170987" w:rsidP="00170987">
      <w:pPr>
        <w:rPr>
          <w:rFonts w:ascii="Verdana" w:hAnsi="Verdana"/>
          <w:i/>
        </w:rPr>
      </w:pPr>
      <w:r>
        <w:rPr>
          <w:rFonts w:ascii="Verdana" w:hAnsi="Verdana"/>
          <w:i/>
        </w:rPr>
        <w:t>Willingness to engage with the coaching program</w:t>
      </w:r>
    </w:p>
    <w:p w14:paraId="61E4DE88" w14:textId="77777777" w:rsidR="00170987" w:rsidRDefault="00170987" w:rsidP="00170987">
      <w:r>
        <w:rPr>
          <w:rFonts w:ascii="Verdana" w:hAnsi="Verdana"/>
        </w:rPr>
        <w:t>An authorising environment was identified as a key contextual factor supporting coa</w:t>
      </w:r>
      <w:r w:rsidR="002304E4">
        <w:rPr>
          <w:rFonts w:ascii="Verdana" w:hAnsi="Verdana"/>
        </w:rPr>
        <w:t xml:space="preserve">ching success. June noted that </w:t>
      </w:r>
      <w:r>
        <w:rPr>
          <w:rFonts w:ascii="Verdana" w:hAnsi="Verdana"/>
        </w:rPr>
        <w:t xml:space="preserve">service leaders must be willing and supportive of the coaching process:  </w:t>
      </w:r>
    </w:p>
    <w:p w14:paraId="61E4DE89" w14:textId="5EDA8735" w:rsidR="00170987" w:rsidRDefault="00170987" w:rsidP="00170987">
      <w:pPr>
        <w:pStyle w:val="DelsQuotations"/>
        <w:rPr>
          <w:rFonts w:ascii="Verdana" w:hAnsi="Verdana"/>
          <w:i/>
        </w:rPr>
      </w:pPr>
      <w:r>
        <w:rPr>
          <w:rFonts w:ascii="Verdana" w:hAnsi="Verdana"/>
          <w:i/>
        </w:rPr>
        <w:t xml:space="preserve">‘I think if the owners of the </w:t>
      </w:r>
      <w:r w:rsidR="007567BB">
        <w:rPr>
          <w:rFonts w:ascii="Verdana" w:hAnsi="Verdana"/>
          <w:i/>
        </w:rPr>
        <w:t>c</w:t>
      </w:r>
      <w:r>
        <w:rPr>
          <w:rFonts w:ascii="Verdana" w:hAnsi="Verdana"/>
          <w:i/>
        </w:rPr>
        <w:t xml:space="preserve">entre had still been directing here the result of the coaching </w:t>
      </w:r>
      <w:r w:rsidR="0050567F">
        <w:rPr>
          <w:rFonts w:ascii="Verdana" w:hAnsi="Verdana"/>
          <w:i/>
        </w:rPr>
        <w:t>p</w:t>
      </w:r>
      <w:r>
        <w:rPr>
          <w:rFonts w:ascii="Verdana" w:hAnsi="Verdana"/>
          <w:i/>
        </w:rPr>
        <w:t>rogram would probably have been different because they were less willing to work with it. I think you’ve got to be willing.’</w:t>
      </w:r>
    </w:p>
    <w:p w14:paraId="61E4DE8A" w14:textId="77777777" w:rsidR="00170987" w:rsidRDefault="00170987" w:rsidP="00170987">
      <w:pPr>
        <w:rPr>
          <w:rFonts w:ascii="Verdana" w:hAnsi="Verdana"/>
        </w:rPr>
      </w:pPr>
      <w:r>
        <w:rPr>
          <w:rFonts w:ascii="Verdana" w:hAnsi="Verdana"/>
        </w:rPr>
        <w:t xml:space="preserve">June would recommend the program to other educators and to other services.  She can see positive improvements in the service, and she also believes the program will contribute to the service receiving a better NQS rating than otherwise would have been the case. </w:t>
      </w:r>
    </w:p>
    <w:p w14:paraId="61E4DE8B" w14:textId="77777777" w:rsidR="00170987" w:rsidRPr="005F12A0" w:rsidRDefault="00170987" w:rsidP="00170987">
      <w:pPr>
        <w:rPr>
          <w:rFonts w:ascii="Verdana" w:hAnsi="Verdana"/>
          <w:i/>
        </w:rPr>
      </w:pPr>
      <w:r w:rsidRPr="005F12A0">
        <w:rPr>
          <w:rFonts w:ascii="Verdana" w:hAnsi="Verdana"/>
          <w:i/>
        </w:rPr>
        <w:t>Initial meeting</w:t>
      </w:r>
    </w:p>
    <w:p w14:paraId="61E4DE8C" w14:textId="7B61109D" w:rsidR="00170987" w:rsidRDefault="00170987" w:rsidP="00170987">
      <w:pPr>
        <w:pStyle w:val="ListParagraph"/>
        <w:ind w:left="0"/>
        <w:rPr>
          <w:rFonts w:ascii="Verdana" w:hAnsi="Verdana"/>
        </w:rPr>
      </w:pPr>
      <w:r>
        <w:rPr>
          <w:rFonts w:ascii="Verdana" w:hAnsi="Verdana"/>
        </w:rPr>
        <w:t xml:space="preserve">June felt the initial meeting with the coach was challenging for some of the educators as one educator was concerned that her current programming in the babies room did not reflect the </w:t>
      </w:r>
      <w:r w:rsidR="0006694A">
        <w:rPr>
          <w:rFonts w:ascii="Verdana" w:hAnsi="Verdana"/>
        </w:rPr>
        <w:t xml:space="preserve">VEYLDF </w:t>
      </w:r>
      <w:r>
        <w:rPr>
          <w:rFonts w:ascii="Verdana" w:hAnsi="Verdana"/>
        </w:rPr>
        <w:t>expectations. The manager explained that this staff member had little guidance about programming before the coaching began but that during the program she developed a reflection book and learning stories. As a result, her en</w:t>
      </w:r>
      <w:r w:rsidR="002304E4">
        <w:rPr>
          <w:rFonts w:ascii="Verdana" w:hAnsi="Verdana"/>
        </w:rPr>
        <w:t xml:space="preserve">thusiasm about integrating the </w:t>
      </w:r>
      <w:r w:rsidR="0006694A">
        <w:rPr>
          <w:rFonts w:ascii="Verdana" w:hAnsi="Verdana"/>
        </w:rPr>
        <w:t xml:space="preserve">VEYLDF </w:t>
      </w:r>
      <w:r>
        <w:rPr>
          <w:rFonts w:ascii="Verdana" w:hAnsi="Verdana"/>
        </w:rPr>
        <w:t>into her work with children and families grew.</w:t>
      </w:r>
    </w:p>
    <w:p w14:paraId="61E4DE8D" w14:textId="77777777" w:rsidR="00170987" w:rsidRDefault="00170987" w:rsidP="00170987">
      <w:pPr>
        <w:pStyle w:val="ListParagraph"/>
        <w:ind w:left="0"/>
        <w:rPr>
          <w:rFonts w:ascii="Verdana" w:hAnsi="Verdana"/>
        </w:rPr>
      </w:pPr>
    </w:p>
    <w:p w14:paraId="61E4DE8E" w14:textId="77777777" w:rsidR="00170987" w:rsidRDefault="00170987" w:rsidP="00170987">
      <w:pPr>
        <w:pStyle w:val="ListParagraph"/>
        <w:ind w:left="0"/>
        <w:rPr>
          <w:rFonts w:ascii="Verdana" w:hAnsi="Verdana"/>
        </w:rPr>
      </w:pPr>
      <w:r>
        <w:rPr>
          <w:rFonts w:ascii="Verdana" w:hAnsi="Verdana"/>
        </w:rPr>
        <w:t>June talked about the impact of the coaching program on the service and recounted the initial meeting with the coach and the education team:</w:t>
      </w:r>
    </w:p>
    <w:p w14:paraId="61E4DE8F" w14:textId="314D328A" w:rsidR="00170987" w:rsidRDefault="00170987" w:rsidP="00170987">
      <w:pPr>
        <w:pStyle w:val="DelsQuotations"/>
        <w:rPr>
          <w:rFonts w:ascii="Verdana" w:hAnsi="Verdana"/>
          <w:i/>
        </w:rPr>
      </w:pPr>
      <w:r>
        <w:rPr>
          <w:rFonts w:ascii="Verdana" w:hAnsi="Verdana"/>
          <w:i/>
        </w:rPr>
        <w:t xml:space="preserve">‘I think the difference </w:t>
      </w:r>
      <w:r w:rsidR="007567BB">
        <w:rPr>
          <w:rFonts w:ascii="Verdana" w:hAnsi="Verdana"/>
          <w:i/>
        </w:rPr>
        <w:t>[</w:t>
      </w:r>
      <w:r>
        <w:rPr>
          <w:rFonts w:ascii="Verdana" w:hAnsi="Verdana"/>
          <w:i/>
        </w:rPr>
        <w:t>in our service</w:t>
      </w:r>
      <w:r w:rsidR="007567BB">
        <w:rPr>
          <w:rFonts w:ascii="Verdana" w:hAnsi="Verdana"/>
          <w:i/>
        </w:rPr>
        <w:t>]</w:t>
      </w:r>
      <w:r>
        <w:rPr>
          <w:rFonts w:ascii="Verdana" w:hAnsi="Verdana"/>
          <w:i/>
        </w:rPr>
        <w:t xml:space="preserve"> is night and day, to be honest.  I wouldn’t say that they’re where they need to be but from where they were to start with, leaps and bounds, because some of the educators didn’t know w</w:t>
      </w:r>
      <w:r w:rsidR="002304E4">
        <w:rPr>
          <w:rFonts w:ascii="Verdana" w:hAnsi="Verdana"/>
          <w:i/>
        </w:rPr>
        <w:t>hat the F</w:t>
      </w:r>
      <w:r>
        <w:rPr>
          <w:rFonts w:ascii="Verdana" w:hAnsi="Verdana"/>
          <w:i/>
        </w:rPr>
        <w:t xml:space="preserve">ramework was.  Now they know what the framework is, they know how to use it and they’re using it; they probably could be using it better. It’s </w:t>
      </w:r>
      <w:r w:rsidR="002304E4">
        <w:rPr>
          <w:rFonts w:ascii="Verdana" w:hAnsi="Verdana"/>
          <w:i/>
        </w:rPr>
        <w:t>been helpful to help embed the F</w:t>
      </w:r>
      <w:r>
        <w:rPr>
          <w:rFonts w:ascii="Verdana" w:hAnsi="Verdana"/>
          <w:i/>
        </w:rPr>
        <w:t xml:space="preserve">ramework because I know when </w:t>
      </w:r>
      <w:r w:rsidR="002304E4">
        <w:rPr>
          <w:rFonts w:ascii="Verdana" w:hAnsi="Verdana"/>
          <w:i/>
        </w:rPr>
        <w:t>[the coach]</w:t>
      </w:r>
      <w:r>
        <w:rPr>
          <w:rFonts w:ascii="Verdana" w:hAnsi="Verdana"/>
          <w:i/>
        </w:rPr>
        <w:t xml:space="preserve"> came out here and she said to everyo</w:t>
      </w:r>
      <w:r w:rsidR="002304E4">
        <w:rPr>
          <w:rFonts w:ascii="Verdana" w:hAnsi="Verdana"/>
          <w:i/>
        </w:rPr>
        <w:t xml:space="preserve">ne, “Alright, tell me what the </w:t>
      </w:r>
      <w:r w:rsidR="007567BB">
        <w:rPr>
          <w:rFonts w:ascii="Verdana" w:hAnsi="Verdana"/>
          <w:i/>
        </w:rPr>
        <w:t>p</w:t>
      </w:r>
      <w:r w:rsidR="002304E4">
        <w:rPr>
          <w:rFonts w:ascii="Verdana" w:hAnsi="Verdana"/>
          <w:i/>
        </w:rPr>
        <w:t xml:space="preserve">ractice </w:t>
      </w:r>
      <w:r w:rsidR="007567BB">
        <w:rPr>
          <w:rFonts w:ascii="Verdana" w:hAnsi="Verdana"/>
          <w:i/>
        </w:rPr>
        <w:t>p</w:t>
      </w:r>
      <w:r>
        <w:rPr>
          <w:rFonts w:ascii="Verdana" w:hAnsi="Verdana"/>
          <w:i/>
        </w:rPr>
        <w:t xml:space="preserve">rinciples are?” and nobody could answer her, and she said, “How many are there?” and nobody could answer her. I was sitting there going, “Oh no”. I was mortified because I had just gone through it with them, I had given them a sheet – everyone had a sheet up on their walls; there was on the wall behind </w:t>
      </w:r>
      <w:r w:rsidR="002304E4">
        <w:rPr>
          <w:rFonts w:ascii="Verdana" w:hAnsi="Verdana"/>
          <w:i/>
        </w:rPr>
        <w:t>her</w:t>
      </w:r>
      <w:r>
        <w:rPr>
          <w:rFonts w:ascii="Verdana" w:hAnsi="Verdana"/>
          <w:i/>
        </w:rPr>
        <w:t xml:space="preserve"> as she was asking.  So </w:t>
      </w:r>
      <w:r w:rsidR="002304E4">
        <w:rPr>
          <w:rFonts w:ascii="Verdana" w:hAnsi="Verdana"/>
          <w:i/>
        </w:rPr>
        <w:t>[the coach]</w:t>
      </w:r>
      <w:r>
        <w:rPr>
          <w:rFonts w:ascii="Verdana" w:hAnsi="Verdana"/>
          <w:i/>
        </w:rPr>
        <w:t xml:space="preserve"> and I talked about ways to get them thinking more about it, and so it’s just been a matter of talking about it all the time, questioning them all the time about it.  And, certainly we’re still working on that but the basic bits, the five outcomes, and that was something no-one knew what to do with before and now they’re using it and they know it.  I was talking to one of the educators the other day and I said, “So what does this relate back to?” and she goes, “Oh, I can tell you what it relates back to in the outcomes, I know those off by heart”. In October last year she didn’t know what they were.’</w:t>
      </w:r>
    </w:p>
    <w:p w14:paraId="61E4DE90" w14:textId="77777777" w:rsidR="00170987" w:rsidRPr="005F12A0" w:rsidRDefault="00170987" w:rsidP="00170987">
      <w:pPr>
        <w:pStyle w:val="ListParagraph"/>
        <w:ind w:left="0"/>
        <w:rPr>
          <w:rFonts w:ascii="Verdana" w:hAnsi="Verdana"/>
          <w:i/>
        </w:rPr>
      </w:pPr>
      <w:r w:rsidRPr="005F12A0">
        <w:rPr>
          <w:rFonts w:ascii="Verdana" w:hAnsi="Verdana"/>
          <w:i/>
        </w:rPr>
        <w:t>The coach’s work with the educators</w:t>
      </w:r>
    </w:p>
    <w:p w14:paraId="61E4DE91" w14:textId="77777777" w:rsidR="00170987" w:rsidRDefault="00170987" w:rsidP="00170987">
      <w:pPr>
        <w:pStyle w:val="ListParagraph"/>
        <w:ind w:left="0"/>
        <w:rPr>
          <w:rFonts w:ascii="Verdana" w:hAnsi="Verdana"/>
          <w:u w:val="single"/>
        </w:rPr>
      </w:pPr>
    </w:p>
    <w:p w14:paraId="61E4DE92" w14:textId="77777777" w:rsidR="00170987" w:rsidRDefault="00170987" w:rsidP="00170987">
      <w:pPr>
        <w:pStyle w:val="ListParagraph"/>
        <w:ind w:left="0"/>
        <w:rPr>
          <w:rFonts w:ascii="Verdana" w:hAnsi="Verdana"/>
        </w:rPr>
      </w:pPr>
      <w:r>
        <w:rPr>
          <w:rFonts w:ascii="Verdana" w:hAnsi="Verdana"/>
        </w:rPr>
        <w:t>The coach worked across the service during the coaching sessions and used</w:t>
      </w:r>
      <w:r w:rsidR="002304E4">
        <w:rPr>
          <w:rFonts w:ascii="Verdana" w:hAnsi="Verdana"/>
        </w:rPr>
        <w:t xml:space="preserve"> a collaborative approach that </w:t>
      </w:r>
      <w:r>
        <w:rPr>
          <w:rFonts w:ascii="Verdana" w:hAnsi="Verdana"/>
        </w:rPr>
        <w:t>engaged her in discussions about her observations of educators' practice within the service:</w:t>
      </w:r>
    </w:p>
    <w:p w14:paraId="61E4DE93" w14:textId="5B6F4F47" w:rsidR="00170987" w:rsidRDefault="00170987" w:rsidP="00170987">
      <w:pPr>
        <w:pStyle w:val="DelsQuotations"/>
        <w:rPr>
          <w:rFonts w:ascii="Verdana" w:hAnsi="Verdana"/>
          <w:i/>
        </w:rPr>
      </w:pPr>
      <w:r>
        <w:rPr>
          <w:rFonts w:ascii="Verdana" w:hAnsi="Verdana"/>
          <w:i/>
        </w:rPr>
        <w:t>‘</w:t>
      </w:r>
      <w:r w:rsidR="007567BB">
        <w:rPr>
          <w:rFonts w:ascii="Verdana" w:hAnsi="Verdana"/>
          <w:i/>
        </w:rPr>
        <w:t>[T</w:t>
      </w:r>
      <w:r>
        <w:rPr>
          <w:rFonts w:ascii="Verdana" w:hAnsi="Verdana"/>
          <w:i/>
        </w:rPr>
        <w:t>he coach</w:t>
      </w:r>
      <w:r w:rsidR="007567BB">
        <w:rPr>
          <w:rFonts w:ascii="Verdana" w:hAnsi="Verdana"/>
          <w:i/>
        </w:rPr>
        <w:t>]</w:t>
      </w:r>
      <w:r>
        <w:rPr>
          <w:rFonts w:ascii="Verdana" w:hAnsi="Verdana"/>
          <w:i/>
        </w:rPr>
        <w:t xml:space="preserve"> tried to spread herself out across all the rooms, so she spent a lot of time going into the rooms and having a look around and taking a backseat so she really knew what was going on.  Then, she would come in and speak to me and say, “Look, these are the things I’ve noticed, let’s talk about them, what do you think?”  From there we would talk about where it might be most valuable for her to spend a little bit more time and what to speak to the educators about.  So it was really good because I always knew what was going on, I didn’t feel like she was off doing something and I was wondering what she was saying.’</w:t>
      </w:r>
    </w:p>
    <w:p w14:paraId="61E4DE94" w14:textId="5B186450" w:rsidR="00170987" w:rsidRDefault="00170987" w:rsidP="00170987">
      <w:pPr>
        <w:pStyle w:val="ListParagraph"/>
        <w:ind w:left="0"/>
        <w:rPr>
          <w:rFonts w:ascii="Verdana" w:hAnsi="Verdana"/>
        </w:rPr>
      </w:pPr>
      <w:r>
        <w:rPr>
          <w:rFonts w:ascii="Verdana" w:hAnsi="Verdana"/>
        </w:rPr>
        <w:t>As the service's nominated educational leader, June was also aware that some practices within t</w:t>
      </w:r>
      <w:r w:rsidR="002304E4">
        <w:rPr>
          <w:rFonts w:ascii="Verdana" w:hAnsi="Verdana"/>
        </w:rPr>
        <w:t xml:space="preserve">he service did not reflect the </w:t>
      </w:r>
      <w:r w:rsidR="0006694A">
        <w:rPr>
          <w:rFonts w:ascii="Verdana" w:hAnsi="Verdana"/>
        </w:rPr>
        <w:t>VEYLDF</w:t>
      </w:r>
      <w:r>
        <w:rPr>
          <w:rFonts w:ascii="Verdana" w:hAnsi="Verdana"/>
        </w:rPr>
        <w:t>. She felt that, as an external person, the coach was able to identify and communicate observations about practice in a way that she could not as an internal educator:</w:t>
      </w:r>
    </w:p>
    <w:p w14:paraId="61E4DE95" w14:textId="466F778A" w:rsidR="00170987" w:rsidRDefault="00170987" w:rsidP="00170987">
      <w:pPr>
        <w:pStyle w:val="DelsQuotations"/>
        <w:rPr>
          <w:rFonts w:ascii="Verdana" w:hAnsi="Verdana"/>
          <w:i/>
        </w:rPr>
      </w:pPr>
      <w:r>
        <w:rPr>
          <w:rFonts w:ascii="Verdana" w:hAnsi="Verdana"/>
          <w:i/>
        </w:rPr>
        <w:t xml:space="preserve">‘... sometimes as the director I can say to someone something 300 times and say, “Well perhaps we should do it this way” but then when somebody external comes out and then says, “Perhaps we should do it this way” it’s like, “Oh, that’s a great idea”.  It’s new eyes on the situation and an expert coming in, so sometimes it just pushes those changes, or maybe it’s that so many people have said it and then </w:t>
      </w:r>
      <w:r w:rsidR="007567BB">
        <w:rPr>
          <w:rFonts w:ascii="Verdana" w:hAnsi="Verdana"/>
          <w:i/>
        </w:rPr>
        <w:t>[</w:t>
      </w:r>
      <w:r>
        <w:rPr>
          <w:rFonts w:ascii="Verdana" w:hAnsi="Verdana"/>
          <w:i/>
        </w:rPr>
        <w:t>the coach</w:t>
      </w:r>
      <w:r w:rsidR="007567BB">
        <w:rPr>
          <w:rFonts w:ascii="Verdana" w:hAnsi="Verdana"/>
          <w:i/>
        </w:rPr>
        <w:t>]</w:t>
      </w:r>
      <w:r>
        <w:rPr>
          <w:rFonts w:ascii="Verdana" w:hAnsi="Verdana"/>
          <w:i/>
        </w:rPr>
        <w:t xml:space="preserve"> tips it over the edge because she’s said it as well.’</w:t>
      </w:r>
    </w:p>
    <w:p w14:paraId="61E4DE96" w14:textId="77777777" w:rsidR="00170987" w:rsidRDefault="00170987" w:rsidP="00170987">
      <w:pPr>
        <w:rPr>
          <w:rFonts w:ascii="Verdana" w:hAnsi="Verdana"/>
        </w:rPr>
      </w:pPr>
      <w:r>
        <w:rPr>
          <w:rFonts w:ascii="Verdana" w:hAnsi="Verdana"/>
        </w:rPr>
        <w:t>June felt she was supported by the coach and, as a relatively new manager, welcomed her involvement in the service.</w:t>
      </w:r>
    </w:p>
    <w:p w14:paraId="61E4DE97" w14:textId="3D49C046" w:rsidR="00170987" w:rsidRPr="00D423A3" w:rsidRDefault="00170987" w:rsidP="00170987">
      <w:pPr>
        <w:rPr>
          <w:rFonts w:ascii="Verdana" w:hAnsi="Verdana"/>
          <w:i/>
        </w:rPr>
      </w:pPr>
      <w:r w:rsidRPr="00D423A3">
        <w:rPr>
          <w:rFonts w:ascii="Verdana" w:hAnsi="Verdana"/>
          <w:i/>
        </w:rPr>
        <w:t xml:space="preserve">Translating the </w:t>
      </w:r>
      <w:r w:rsidR="0006694A">
        <w:rPr>
          <w:rFonts w:ascii="Verdana" w:hAnsi="Verdana"/>
          <w:i/>
        </w:rPr>
        <w:t>VEYLDF</w:t>
      </w:r>
      <w:r w:rsidR="0006694A" w:rsidRPr="00D423A3">
        <w:rPr>
          <w:rFonts w:ascii="Verdana" w:hAnsi="Verdana"/>
          <w:i/>
        </w:rPr>
        <w:t xml:space="preserve"> </w:t>
      </w:r>
      <w:r w:rsidRPr="00D423A3">
        <w:rPr>
          <w:rFonts w:ascii="Verdana" w:hAnsi="Verdana"/>
          <w:i/>
        </w:rPr>
        <w:t>into practice</w:t>
      </w:r>
    </w:p>
    <w:p w14:paraId="61E4DE98" w14:textId="516220C9" w:rsidR="00170987" w:rsidRDefault="00170987" w:rsidP="00170987">
      <w:pPr>
        <w:rPr>
          <w:rFonts w:ascii="Verdana" w:hAnsi="Verdana"/>
        </w:rPr>
      </w:pPr>
      <w:r>
        <w:rPr>
          <w:rFonts w:ascii="Verdana" w:hAnsi="Verdana"/>
        </w:rPr>
        <w:t xml:space="preserve">As well as identifying areas for practice improvement, the coach validated the educators' practice and provided guidance about how to translate the </w:t>
      </w:r>
      <w:r w:rsidR="0006694A">
        <w:rPr>
          <w:rFonts w:ascii="Verdana" w:hAnsi="Verdana"/>
        </w:rPr>
        <w:t xml:space="preserve">VEYLDF </w:t>
      </w:r>
      <w:r>
        <w:rPr>
          <w:rFonts w:ascii="Verdana" w:hAnsi="Verdana"/>
        </w:rPr>
        <w:t xml:space="preserve">into practice.  In June’s view, the coach’s feedback gave educators the confidence to trial new practices: </w:t>
      </w:r>
    </w:p>
    <w:p w14:paraId="61E4DE99" w14:textId="77777777" w:rsidR="00170987" w:rsidRDefault="00170987" w:rsidP="00170987">
      <w:pPr>
        <w:pStyle w:val="DelsQuotations"/>
        <w:rPr>
          <w:rFonts w:ascii="Verdana" w:hAnsi="Verdana"/>
          <w:i/>
        </w:rPr>
      </w:pPr>
      <w:r>
        <w:rPr>
          <w:rFonts w:ascii="Verdana" w:hAnsi="Verdana"/>
          <w:i/>
        </w:rPr>
        <w:t xml:space="preserve">‘People get worried, they look at the documents and they look at all the different ways that you can plan, and they just throw their hands up in the air and say, “I can’t do it, it’s all too much.  How do I know what to do?”  Whereas, she was able to come in and say, “Look, there’s no specific way you have to do it but perhaps you could try this way, see if it works for you.  See if you can have a goal of doing this many observations if that works”.  So the people get the confidence to try it out and then if it doesn’t work they can say to </w:t>
      </w:r>
      <w:r w:rsidR="002304E4">
        <w:rPr>
          <w:rFonts w:ascii="Verdana" w:hAnsi="Verdana"/>
          <w:i/>
        </w:rPr>
        <w:t>[the coach]</w:t>
      </w:r>
      <w:r>
        <w:rPr>
          <w:rFonts w:ascii="Verdana" w:hAnsi="Verdana"/>
          <w:i/>
        </w:rPr>
        <w:t xml:space="preserve"> “Well this bit doesn’t work”, and she has the background knowledge to be able to say, “Oh, well maybe this will fit in with you then, try this way”.’</w:t>
      </w:r>
    </w:p>
    <w:p w14:paraId="61E4DE9A" w14:textId="77777777" w:rsidR="00170987" w:rsidRPr="008A2396" w:rsidRDefault="00170987" w:rsidP="00170987">
      <w:pPr>
        <w:rPr>
          <w:rFonts w:ascii="Verdana" w:hAnsi="Verdana"/>
          <w:i/>
        </w:rPr>
      </w:pPr>
      <w:r>
        <w:rPr>
          <w:rFonts w:ascii="Verdana" w:hAnsi="Verdana"/>
          <w:i/>
        </w:rPr>
        <w:t>Changing attitudes and the environment</w:t>
      </w:r>
    </w:p>
    <w:p w14:paraId="61E4DE9B" w14:textId="11704B2B" w:rsidR="00170987" w:rsidRDefault="00170987" w:rsidP="00170987">
      <w:pPr>
        <w:rPr>
          <w:rFonts w:ascii="Verdana" w:hAnsi="Verdana"/>
        </w:rPr>
      </w:pPr>
      <w:r>
        <w:rPr>
          <w:rFonts w:ascii="Verdana" w:hAnsi="Verdana"/>
        </w:rPr>
        <w:t>June felt that the Theory</w:t>
      </w:r>
      <w:r w:rsidR="007567BB">
        <w:rPr>
          <w:rFonts w:ascii="Verdana" w:hAnsi="Verdana"/>
        </w:rPr>
        <w:t xml:space="preserve"> </w:t>
      </w:r>
      <w:r>
        <w:rPr>
          <w:rFonts w:ascii="Verdana" w:hAnsi="Verdana"/>
        </w:rPr>
        <w:t>to</w:t>
      </w:r>
      <w:r w:rsidR="007567BB">
        <w:rPr>
          <w:rFonts w:ascii="Verdana" w:hAnsi="Verdana"/>
        </w:rPr>
        <w:t xml:space="preserve"> </w:t>
      </w:r>
      <w:r>
        <w:rPr>
          <w:rFonts w:ascii="Verdana" w:hAnsi="Verdana"/>
        </w:rPr>
        <w:t xml:space="preserve">Practice visit to Gowrie </w:t>
      </w:r>
      <w:r w:rsidR="002304E4">
        <w:rPr>
          <w:rFonts w:ascii="Verdana" w:hAnsi="Verdana"/>
        </w:rPr>
        <w:t xml:space="preserve">Victoria </w:t>
      </w:r>
      <w:r>
        <w:rPr>
          <w:rFonts w:ascii="Verdana" w:hAnsi="Verdana"/>
        </w:rPr>
        <w:t xml:space="preserve">was pivotal for educators in identifying possibilities for improving the service environment for children.  Educators saw tangible examples of low-cost options they could put in place.  In her view, the messages being shared by the coach were reinforced by the visit and 'clicked' with the educators: </w:t>
      </w:r>
    </w:p>
    <w:p w14:paraId="61E4DE9C" w14:textId="77777777" w:rsidR="00170987" w:rsidRDefault="00170987" w:rsidP="00170987">
      <w:pPr>
        <w:pStyle w:val="DelsQuotations"/>
        <w:rPr>
          <w:rFonts w:ascii="Verdana" w:hAnsi="Verdana"/>
          <w:i/>
        </w:rPr>
      </w:pPr>
      <w:r>
        <w:rPr>
          <w:rFonts w:ascii="Verdana" w:hAnsi="Verdana"/>
          <w:i/>
        </w:rPr>
        <w:t>‘After the educators went to Gowrie and saw it all in practice they all came back and hung up fabric and started to bring in more natural things. So that’s been a huge change. I know the toddlers’ room brought in flowers and they were trying to encourage parents to bring in flowers as well so they could have fresh flowers in the room. The outdoor area is another one; it’s still not where I would like it to be, but it’s come a long way.  When I first got here there was just the big play equipment that’s a permanent fixture and the cubby house and the sandpit, and I think that was it...Children would go outside and of course they would run around and they would run around and they would run around, and they would fight and they would yell at each other.  So we started to talk about how we could make it a calmer environment, so that there were spaces for children as well.’</w:t>
      </w:r>
    </w:p>
    <w:p w14:paraId="61E4DE9D" w14:textId="77777777" w:rsidR="00170987" w:rsidRDefault="00170987" w:rsidP="00170987">
      <w:pPr>
        <w:rPr>
          <w:rFonts w:ascii="Verdana" w:hAnsi="Verdana"/>
        </w:rPr>
      </w:pPr>
      <w:r>
        <w:rPr>
          <w:rFonts w:ascii="Verdana" w:hAnsi="Verdana"/>
        </w:rPr>
        <w:t>June emphasised the changes in educators’ attitudes and in the way the service looks as being two key changes resulting from their participation in the coaching program. In her view these changes are likely to be sustainable:</w:t>
      </w:r>
    </w:p>
    <w:p w14:paraId="61E4DE9E" w14:textId="1C0061B4" w:rsidR="00170987" w:rsidRDefault="00170987" w:rsidP="00170987">
      <w:pPr>
        <w:pStyle w:val="DelsQuotations"/>
        <w:rPr>
          <w:rFonts w:ascii="Verdana" w:hAnsi="Verdana"/>
          <w:i/>
        </w:rPr>
      </w:pPr>
      <w:r>
        <w:rPr>
          <w:rFonts w:ascii="Verdana" w:hAnsi="Verdana"/>
          <w:i/>
        </w:rPr>
        <w:t xml:space="preserve">‘The look of the </w:t>
      </w:r>
      <w:r w:rsidR="007567BB">
        <w:rPr>
          <w:rFonts w:ascii="Verdana" w:hAnsi="Verdana"/>
          <w:i/>
        </w:rPr>
        <w:t>c</w:t>
      </w:r>
      <w:r>
        <w:rPr>
          <w:rFonts w:ascii="Verdana" w:hAnsi="Verdana"/>
          <w:i/>
        </w:rPr>
        <w:t>entre is much more homely and inviting, and I think that will stick.  When I got here there was nothing on the walls in the corridor at all, and the rooms were very stark except for things that had been up for a very long time...We’ve now got a buzz between the educators and people are always trying new things, which is a really huge difference.’</w:t>
      </w:r>
    </w:p>
    <w:p w14:paraId="61E4DE9F" w14:textId="2468E70B" w:rsidR="00170987" w:rsidRPr="00220647" w:rsidRDefault="00170987" w:rsidP="00170987">
      <w:pPr>
        <w:pStyle w:val="Heading2"/>
        <w:rPr>
          <w:rFonts w:ascii="Verdana" w:hAnsi="Verdana"/>
        </w:rPr>
      </w:pPr>
      <w:bookmarkStart w:id="115" w:name="_Toc378664524"/>
      <w:r w:rsidRPr="00220647">
        <w:rPr>
          <w:rFonts w:ascii="Verdana" w:hAnsi="Verdana"/>
        </w:rPr>
        <w:t>Theme: Working towards the N</w:t>
      </w:r>
      <w:r w:rsidR="007567BB">
        <w:rPr>
          <w:rFonts w:ascii="Verdana" w:hAnsi="Verdana"/>
        </w:rPr>
        <w:t xml:space="preserve">ational </w:t>
      </w:r>
      <w:r w:rsidRPr="00220647">
        <w:rPr>
          <w:rFonts w:ascii="Verdana" w:hAnsi="Verdana"/>
        </w:rPr>
        <w:t>Q</w:t>
      </w:r>
      <w:r w:rsidR="007567BB">
        <w:rPr>
          <w:rFonts w:ascii="Verdana" w:hAnsi="Verdana"/>
        </w:rPr>
        <w:t xml:space="preserve">uality </w:t>
      </w:r>
      <w:r w:rsidRPr="00220647">
        <w:rPr>
          <w:rFonts w:ascii="Verdana" w:hAnsi="Verdana"/>
        </w:rPr>
        <w:t>S</w:t>
      </w:r>
      <w:r w:rsidR="007567BB">
        <w:rPr>
          <w:rFonts w:ascii="Verdana" w:hAnsi="Verdana"/>
        </w:rPr>
        <w:t>tandard</w:t>
      </w:r>
      <w:bookmarkEnd w:id="115"/>
    </w:p>
    <w:p w14:paraId="61E4DEA0" w14:textId="77777777" w:rsidR="00170987" w:rsidRPr="00220647" w:rsidRDefault="00761EB7" w:rsidP="00170987">
      <w:pPr>
        <w:rPr>
          <w:rFonts w:ascii="Verdana" w:hAnsi="Verdana"/>
          <w:b/>
        </w:rPr>
      </w:pPr>
      <w:r w:rsidRPr="00220647">
        <w:rPr>
          <w:rFonts w:ascii="Verdana" w:hAnsi="Verdana"/>
          <w:b/>
        </w:rPr>
        <w:t>Rural</w:t>
      </w:r>
      <w:r w:rsidR="002304E4" w:rsidRPr="00220647">
        <w:rPr>
          <w:rFonts w:ascii="Verdana" w:hAnsi="Verdana"/>
          <w:b/>
        </w:rPr>
        <w:t xml:space="preserve"> long day care service (with funded kindergarten) </w:t>
      </w:r>
      <w:r w:rsidR="00170987" w:rsidRPr="00220647">
        <w:rPr>
          <w:rFonts w:ascii="Verdana" w:hAnsi="Verdana"/>
          <w:b/>
        </w:rPr>
        <w:t>identified as Progressing</w:t>
      </w:r>
      <w:r w:rsidR="00220647" w:rsidRPr="00220647">
        <w:rPr>
          <w:rFonts w:ascii="Verdana" w:hAnsi="Verdana"/>
          <w:b/>
        </w:rPr>
        <w:t xml:space="preserve"> (assessment rubric)</w:t>
      </w:r>
    </w:p>
    <w:p w14:paraId="61E4DEA1" w14:textId="77777777" w:rsidR="00170987" w:rsidRDefault="00170987" w:rsidP="00170987">
      <w:pPr>
        <w:rPr>
          <w:rFonts w:ascii="Verdana" w:hAnsi="Verdana"/>
        </w:rPr>
      </w:pPr>
      <w:r>
        <w:rPr>
          <w:rFonts w:ascii="Verdana" w:hAnsi="Verdana"/>
        </w:rPr>
        <w:t xml:space="preserve">This service sits on a corner block in a modern housing development in </w:t>
      </w:r>
      <w:r w:rsidR="00761EB7">
        <w:rPr>
          <w:rFonts w:ascii="Verdana" w:hAnsi="Verdana"/>
        </w:rPr>
        <w:t>rural</w:t>
      </w:r>
      <w:r>
        <w:rPr>
          <w:rFonts w:ascii="Verdana" w:hAnsi="Verdana"/>
        </w:rPr>
        <w:t xml:space="preserve"> Victoria. The centr</w:t>
      </w:r>
      <w:r w:rsidR="002304E4">
        <w:rPr>
          <w:rFonts w:ascii="Verdana" w:hAnsi="Verdana"/>
        </w:rPr>
        <w:t>e opened in November 2006 as a l</w:t>
      </w:r>
      <w:r>
        <w:rPr>
          <w:rFonts w:ascii="Verdana" w:hAnsi="Verdana"/>
        </w:rPr>
        <w:t>on</w:t>
      </w:r>
      <w:r w:rsidR="002304E4">
        <w:rPr>
          <w:rFonts w:ascii="Verdana" w:hAnsi="Verdana"/>
        </w:rPr>
        <w:t>g day c</w:t>
      </w:r>
      <w:r>
        <w:rPr>
          <w:rFonts w:ascii="Verdana" w:hAnsi="Verdana"/>
        </w:rPr>
        <w:t xml:space="preserve">are centre. The service offers places for up to 66 children and currently employs four full-time </w:t>
      </w:r>
      <w:r w:rsidR="002304E4">
        <w:rPr>
          <w:rFonts w:ascii="Verdana" w:hAnsi="Verdana"/>
        </w:rPr>
        <w:t>educators</w:t>
      </w:r>
      <w:r>
        <w:rPr>
          <w:rFonts w:ascii="Verdana" w:hAnsi="Verdana"/>
        </w:rPr>
        <w:t xml:space="preserve"> who work directly with children.</w:t>
      </w:r>
    </w:p>
    <w:p w14:paraId="61E4DEA2" w14:textId="77777777" w:rsidR="00170987" w:rsidRDefault="00170987" w:rsidP="00170987">
      <w:pPr>
        <w:rPr>
          <w:rFonts w:ascii="Verdana" w:hAnsi="Verdana"/>
        </w:rPr>
      </w:pPr>
      <w:r>
        <w:rPr>
          <w:rFonts w:ascii="Verdana" w:hAnsi="Verdana"/>
        </w:rPr>
        <w:t>The centre is divided into four rooms – the 0-15 month room (babies room), 15 month-2 years room (toddlers), 2-3 years room (juniors) and the 3-5 room (Kinder</w:t>
      </w:r>
      <w:r w:rsidR="002304E4">
        <w:rPr>
          <w:rFonts w:ascii="Verdana" w:hAnsi="Verdana"/>
        </w:rPr>
        <w:t>garten</w:t>
      </w:r>
      <w:r>
        <w:rPr>
          <w:rFonts w:ascii="Verdana" w:hAnsi="Verdana"/>
        </w:rPr>
        <w:t xml:space="preserve">). Each room has a group leader and </w:t>
      </w:r>
      <w:r w:rsidR="002304E4">
        <w:rPr>
          <w:rFonts w:ascii="Verdana" w:hAnsi="Verdana"/>
        </w:rPr>
        <w:t>other educators</w:t>
      </w:r>
      <w:r>
        <w:rPr>
          <w:rFonts w:ascii="Verdana" w:hAnsi="Verdana"/>
        </w:rPr>
        <w:t xml:space="preserve"> available to care for the children.</w:t>
      </w:r>
    </w:p>
    <w:p w14:paraId="61E4DEA3" w14:textId="7EE35CFF" w:rsidR="00170987" w:rsidRDefault="00170987" w:rsidP="00170987">
      <w:pPr>
        <w:rPr>
          <w:rFonts w:ascii="Verdana" w:hAnsi="Verdana"/>
          <w:i/>
        </w:rPr>
      </w:pPr>
      <w:r>
        <w:rPr>
          <w:rFonts w:ascii="Verdana" w:hAnsi="Verdana"/>
        </w:rPr>
        <w:t xml:space="preserve">Susan is the owner of the service. As </w:t>
      </w:r>
      <w:r w:rsidR="007567BB">
        <w:rPr>
          <w:rFonts w:ascii="Verdana" w:hAnsi="Verdana"/>
        </w:rPr>
        <w:t>c</w:t>
      </w:r>
      <w:r>
        <w:rPr>
          <w:rFonts w:ascii="Verdana" w:hAnsi="Verdana"/>
        </w:rPr>
        <w:t xml:space="preserve">entre </w:t>
      </w:r>
      <w:r w:rsidR="007567BB">
        <w:rPr>
          <w:rFonts w:ascii="Verdana" w:hAnsi="Verdana"/>
        </w:rPr>
        <w:t>d</w:t>
      </w:r>
      <w:r>
        <w:rPr>
          <w:rFonts w:ascii="Verdana" w:hAnsi="Verdana"/>
        </w:rPr>
        <w:t>irector, she is a hands-on owner  and is present most days. Susan va</w:t>
      </w:r>
      <w:r w:rsidR="00546945">
        <w:rPr>
          <w:rFonts w:ascii="Verdana" w:hAnsi="Verdana"/>
        </w:rPr>
        <w:t xml:space="preserve">lues the opportunity to have a business in the </w:t>
      </w:r>
      <w:r>
        <w:rPr>
          <w:rFonts w:ascii="Verdana" w:hAnsi="Verdana"/>
        </w:rPr>
        <w:t xml:space="preserve">early </w:t>
      </w:r>
      <w:r w:rsidR="00546945">
        <w:rPr>
          <w:rFonts w:ascii="Verdana" w:hAnsi="Verdana"/>
        </w:rPr>
        <w:t xml:space="preserve">childhood sector </w:t>
      </w:r>
      <w:r>
        <w:rPr>
          <w:rFonts w:ascii="Verdana" w:hAnsi="Verdana"/>
        </w:rPr>
        <w:t>and working with children. As she put it, ‘</w:t>
      </w:r>
      <w:r>
        <w:rPr>
          <w:rFonts w:ascii="Verdana" w:hAnsi="Verdana"/>
          <w:i/>
        </w:rPr>
        <w:t>Children are so inquisitive. I see the spark in their faces. You want to make the first steps in their lives as positive as possible. It is a step in making them into good citizens.’</w:t>
      </w:r>
    </w:p>
    <w:p w14:paraId="283B0563" w14:textId="77777777" w:rsidR="0050567F" w:rsidRDefault="0050567F" w:rsidP="00170987">
      <w:pPr>
        <w:rPr>
          <w:rFonts w:ascii="Verdana" w:hAnsi="Verdana"/>
          <w:i/>
        </w:rPr>
      </w:pPr>
    </w:p>
    <w:p w14:paraId="61E4DEA4" w14:textId="77777777" w:rsidR="00170987" w:rsidRDefault="00170987" w:rsidP="00170987">
      <w:pPr>
        <w:rPr>
          <w:rFonts w:ascii="Verdana" w:hAnsi="Verdana"/>
          <w:b/>
        </w:rPr>
      </w:pPr>
      <w:r w:rsidRPr="003C6E97">
        <w:rPr>
          <w:rFonts w:ascii="Verdana" w:hAnsi="Verdana"/>
          <w:i/>
        </w:rPr>
        <w:t xml:space="preserve">Getting involved in the </w:t>
      </w:r>
      <w:r>
        <w:rPr>
          <w:rFonts w:ascii="Verdana" w:hAnsi="Verdana"/>
          <w:i/>
        </w:rPr>
        <w:t>c</w:t>
      </w:r>
      <w:r w:rsidRPr="003C6E97">
        <w:rPr>
          <w:rFonts w:ascii="Verdana" w:hAnsi="Verdana"/>
          <w:i/>
        </w:rPr>
        <w:t>oaching program</w:t>
      </w:r>
    </w:p>
    <w:p w14:paraId="61E4DEA5" w14:textId="77777777" w:rsidR="00170987" w:rsidRDefault="00170987" w:rsidP="00170987">
      <w:pPr>
        <w:rPr>
          <w:rFonts w:ascii="Verdana" w:hAnsi="Verdana"/>
        </w:rPr>
      </w:pPr>
      <w:r>
        <w:rPr>
          <w:rFonts w:ascii="Verdana" w:hAnsi="Verdana"/>
        </w:rPr>
        <w:t xml:space="preserve">The service was </w:t>
      </w:r>
      <w:r w:rsidR="002304E4">
        <w:rPr>
          <w:rFonts w:ascii="Verdana" w:hAnsi="Verdana"/>
        </w:rPr>
        <w:t>invited</w:t>
      </w:r>
      <w:r>
        <w:rPr>
          <w:rFonts w:ascii="Verdana" w:hAnsi="Verdana"/>
        </w:rPr>
        <w:t xml:space="preserve"> by the Department to be in the coaching program. </w:t>
      </w:r>
      <w:r w:rsidR="002304E4">
        <w:rPr>
          <w:rFonts w:ascii="Verdana" w:hAnsi="Verdana"/>
        </w:rPr>
        <w:t xml:space="preserve">However, </w:t>
      </w:r>
      <w:r>
        <w:rPr>
          <w:rFonts w:ascii="Verdana" w:hAnsi="Verdana"/>
        </w:rPr>
        <w:t xml:space="preserve">Susan </w:t>
      </w:r>
      <w:r w:rsidR="002304E4">
        <w:rPr>
          <w:rFonts w:ascii="Verdana" w:hAnsi="Verdana"/>
        </w:rPr>
        <w:t>believed that this invitation was because the</w:t>
      </w:r>
      <w:r>
        <w:rPr>
          <w:rFonts w:ascii="Verdana" w:hAnsi="Verdana"/>
        </w:rPr>
        <w:t xml:space="preserve"> service was </w:t>
      </w:r>
      <w:r w:rsidR="002304E4">
        <w:rPr>
          <w:rFonts w:ascii="Verdana" w:hAnsi="Verdana"/>
        </w:rPr>
        <w:t xml:space="preserve">perceived as </w:t>
      </w:r>
      <w:r>
        <w:rPr>
          <w:rFonts w:ascii="Verdana" w:hAnsi="Verdana"/>
        </w:rPr>
        <w:t>'difficult' or non-compliant in some way. Susan had concerns about participating in the coachi</w:t>
      </w:r>
      <w:r w:rsidR="002304E4">
        <w:rPr>
          <w:rFonts w:ascii="Verdana" w:hAnsi="Verdana"/>
        </w:rPr>
        <w:t>ng program; the main one being educator</w:t>
      </w:r>
      <w:r>
        <w:rPr>
          <w:rFonts w:ascii="Verdana" w:hAnsi="Verdana"/>
        </w:rPr>
        <w:t xml:space="preserve"> time off the floor.</w:t>
      </w:r>
    </w:p>
    <w:p w14:paraId="61E4DEA6" w14:textId="7373B199" w:rsidR="00170987" w:rsidRDefault="00170987" w:rsidP="00170987">
      <w:pPr>
        <w:rPr>
          <w:rFonts w:ascii="Verdana" w:hAnsi="Verdana"/>
        </w:rPr>
      </w:pPr>
      <w:r>
        <w:rPr>
          <w:rFonts w:ascii="Verdana" w:hAnsi="Verdana"/>
        </w:rPr>
        <w:t xml:space="preserve">Susan felt the initial two consultancy visits were a ‘...waste of time. The individuals that came were nice enough, but the process did not help the service in any way’. Susan initially held an expectation that the coaching would assist the service in rating visits by the National Quality </w:t>
      </w:r>
      <w:r w:rsidR="002304E4">
        <w:rPr>
          <w:rFonts w:ascii="Verdana" w:hAnsi="Verdana"/>
        </w:rPr>
        <w:t>authorised officers</w:t>
      </w:r>
      <w:r>
        <w:rPr>
          <w:rFonts w:ascii="Verdana" w:hAnsi="Verdana"/>
        </w:rPr>
        <w:t>, and indicated that this message had been implied in early conversations with the coach. In her view the coaching was too open-ended and there were inconsistencies in the coach's presentation of materials compared to the expectations of the assessors. The extended quote below provides an example of her perceived inconsistency in approach:</w:t>
      </w:r>
    </w:p>
    <w:p w14:paraId="61E4DEA7" w14:textId="38712A4D" w:rsidR="00170987" w:rsidRDefault="00170987" w:rsidP="00170987">
      <w:pPr>
        <w:ind w:left="851"/>
        <w:rPr>
          <w:rFonts w:ascii="Verdana" w:hAnsi="Verdana"/>
          <w:i/>
        </w:rPr>
      </w:pPr>
      <w:r>
        <w:rPr>
          <w:rFonts w:ascii="Verdana" w:hAnsi="Verdana"/>
          <w:i/>
        </w:rPr>
        <w:t>‘We wanted more insight into what was going on in terms of requirements for planning. It was very open-ended. Lady Gowrie probably didn't know what they were looking at. Some of the material that was shared with us by the coach was totally different from what we were validated on. For example, intentional learning. We were told it was very open-ended. The children were the focus and you worked from what the children's interests are. And, in ac</w:t>
      </w:r>
      <w:r w:rsidR="002304E4">
        <w:rPr>
          <w:rFonts w:ascii="Verdana" w:hAnsi="Verdana"/>
          <w:i/>
        </w:rPr>
        <w:t xml:space="preserve">creditation they [the </w:t>
      </w:r>
      <w:r w:rsidR="00E445D6">
        <w:rPr>
          <w:rFonts w:ascii="Verdana" w:hAnsi="Verdana"/>
          <w:i/>
        </w:rPr>
        <w:t>authorised officers</w:t>
      </w:r>
      <w:r w:rsidR="002304E4">
        <w:rPr>
          <w:rFonts w:ascii="Verdana" w:hAnsi="Verdana"/>
          <w:i/>
        </w:rPr>
        <w:t>]</w:t>
      </w:r>
      <w:r>
        <w:rPr>
          <w:rFonts w:ascii="Verdana" w:hAnsi="Verdana"/>
          <w:i/>
        </w:rPr>
        <w:t xml:space="preserve"> said there needed to be intentional teaching to guide the children, not open-ended stuff. The coach didn't pick it up and we didn't realise it had to be more teacher directed.’</w:t>
      </w:r>
    </w:p>
    <w:p w14:paraId="61E4DEA8" w14:textId="68709F37" w:rsidR="00170987" w:rsidRDefault="00170987" w:rsidP="00170987">
      <w:pPr>
        <w:rPr>
          <w:rFonts w:ascii="Verdana" w:hAnsi="Verdana"/>
        </w:rPr>
      </w:pPr>
      <w:r>
        <w:rPr>
          <w:rFonts w:ascii="Verdana" w:hAnsi="Verdana"/>
        </w:rPr>
        <w:t xml:space="preserve">The service achieved an overall </w:t>
      </w:r>
      <w:r w:rsidR="00A27AB9">
        <w:rPr>
          <w:rFonts w:ascii="Verdana" w:hAnsi="Verdana"/>
        </w:rPr>
        <w:t>rating</w:t>
      </w:r>
      <w:r>
        <w:rPr>
          <w:rFonts w:ascii="Verdana" w:hAnsi="Verdana"/>
        </w:rPr>
        <w:t xml:space="preserve"> of 'working towards</w:t>
      </w:r>
      <w:r w:rsidR="007567BB">
        <w:rPr>
          <w:rFonts w:ascii="Verdana" w:hAnsi="Verdana"/>
        </w:rPr>
        <w:t xml:space="preserve"> National Quality Standard</w:t>
      </w:r>
      <w:r>
        <w:rPr>
          <w:rFonts w:ascii="Verdana" w:hAnsi="Verdana"/>
        </w:rPr>
        <w:t>'.  Susan expected this rating as at</w:t>
      </w:r>
      <w:r w:rsidR="002304E4">
        <w:rPr>
          <w:rFonts w:ascii="Verdana" w:hAnsi="Verdana"/>
        </w:rPr>
        <w:t xml:space="preserve"> the time of the assessment </w:t>
      </w:r>
      <w:r>
        <w:rPr>
          <w:rFonts w:ascii="Verdana" w:hAnsi="Verdana"/>
        </w:rPr>
        <w:t xml:space="preserve">two of the four </w:t>
      </w:r>
      <w:r w:rsidR="002304E4">
        <w:rPr>
          <w:rFonts w:ascii="Verdana" w:hAnsi="Verdana"/>
        </w:rPr>
        <w:t>educators</w:t>
      </w:r>
      <w:r>
        <w:rPr>
          <w:rFonts w:ascii="Verdana" w:hAnsi="Verdana"/>
        </w:rPr>
        <w:t xml:space="preserve">, </w:t>
      </w:r>
      <w:r w:rsidR="002304E4">
        <w:rPr>
          <w:rFonts w:ascii="Verdana" w:hAnsi="Verdana"/>
        </w:rPr>
        <w:t xml:space="preserve">had left employment, </w:t>
      </w:r>
      <w:r>
        <w:rPr>
          <w:rFonts w:ascii="Verdana" w:hAnsi="Verdana"/>
        </w:rPr>
        <w:t xml:space="preserve">and the service was planning for the new year.  Susan felt the coach was generally competent and professional in her role, but she was disappointed that the service performance assessment did not reflect their work with the coach. She expected that the service would have 'flown through the regulatory visit' given their involvement. </w:t>
      </w:r>
    </w:p>
    <w:p w14:paraId="61E4DEA9" w14:textId="11B8550B" w:rsidR="00170987" w:rsidRDefault="00170987" w:rsidP="00170987">
      <w:pPr>
        <w:rPr>
          <w:rFonts w:ascii="Verdana" w:hAnsi="Verdana"/>
          <w:i/>
        </w:rPr>
      </w:pPr>
      <w:r>
        <w:rPr>
          <w:rFonts w:ascii="Verdana" w:hAnsi="Verdana"/>
        </w:rPr>
        <w:t>Susan indicated that the coach’s focus when working with staff was the V</w:t>
      </w:r>
      <w:r w:rsidR="0006694A">
        <w:rPr>
          <w:rFonts w:ascii="Verdana" w:hAnsi="Verdana"/>
        </w:rPr>
        <w:t xml:space="preserve">EYLDF </w:t>
      </w:r>
      <w:r>
        <w:rPr>
          <w:rFonts w:ascii="Verdana" w:hAnsi="Verdana"/>
        </w:rPr>
        <w:t xml:space="preserve">and </w:t>
      </w:r>
      <w:r w:rsidR="0006694A">
        <w:rPr>
          <w:rFonts w:ascii="Verdana" w:hAnsi="Verdana"/>
        </w:rPr>
        <w:t xml:space="preserve">its practice </w:t>
      </w:r>
      <w:r>
        <w:rPr>
          <w:rFonts w:ascii="Verdana" w:hAnsi="Verdana"/>
        </w:rPr>
        <w:t>principles, but she was somewhat cynical about the value of increased documentation required. Acknowledging the impetus to use less paper and ensure resources are sustainable, she felt the increased am</w:t>
      </w:r>
      <w:r w:rsidR="001250A2">
        <w:rPr>
          <w:rFonts w:ascii="Verdana" w:hAnsi="Verdana"/>
        </w:rPr>
        <w:t>ount of paperwork</w:t>
      </w:r>
      <w:r>
        <w:rPr>
          <w:rFonts w:ascii="Verdana" w:hAnsi="Verdana"/>
        </w:rPr>
        <w:t xml:space="preserve"> seemed contradictory. From her perspective, the coach perhaps could have spent more time in the room with staff, observing their practice and sharing potential strategies. She thought that many </w:t>
      </w:r>
      <w:r w:rsidR="002304E4">
        <w:rPr>
          <w:rFonts w:ascii="Verdana" w:hAnsi="Verdana"/>
        </w:rPr>
        <w:t xml:space="preserve">educators </w:t>
      </w:r>
      <w:r>
        <w:rPr>
          <w:rFonts w:ascii="Verdana" w:hAnsi="Verdana"/>
        </w:rPr>
        <w:t xml:space="preserve">learn better with practice examples rather than being required to read a book about the </w:t>
      </w:r>
      <w:r w:rsidR="0006694A">
        <w:rPr>
          <w:rFonts w:ascii="Verdana" w:hAnsi="Verdana"/>
        </w:rPr>
        <w:t xml:space="preserve">VEYLDF </w:t>
      </w:r>
      <w:r>
        <w:rPr>
          <w:rFonts w:ascii="Verdana" w:hAnsi="Verdana"/>
        </w:rPr>
        <w:t>and in her words, ‘</w:t>
      </w:r>
      <w:r>
        <w:rPr>
          <w:rFonts w:ascii="Verdana" w:hAnsi="Verdana"/>
          <w:i/>
        </w:rPr>
        <w:t>we just needed someone to direct us, help us and make sure we were on the right track’.</w:t>
      </w:r>
    </w:p>
    <w:p w14:paraId="61E4DEAA" w14:textId="77777777" w:rsidR="00170987" w:rsidRPr="004460B6" w:rsidRDefault="00170987" w:rsidP="00170987">
      <w:pPr>
        <w:rPr>
          <w:rFonts w:ascii="Verdana" w:hAnsi="Verdana"/>
          <w:i/>
        </w:rPr>
      </w:pPr>
      <w:r w:rsidRPr="004460B6">
        <w:rPr>
          <w:rFonts w:ascii="Verdana" w:hAnsi="Verdana"/>
          <w:i/>
        </w:rPr>
        <w:t>Value of training session and reflective practice</w:t>
      </w:r>
    </w:p>
    <w:p w14:paraId="61E4DEAB" w14:textId="77777777" w:rsidR="00170987" w:rsidRDefault="00170987" w:rsidP="00170987">
      <w:pPr>
        <w:rPr>
          <w:rFonts w:ascii="Verdana" w:hAnsi="Verdana"/>
        </w:rPr>
      </w:pPr>
      <w:r>
        <w:rPr>
          <w:rFonts w:ascii="Verdana" w:hAnsi="Verdana"/>
        </w:rPr>
        <w:t xml:space="preserve">For Susan, one of the most useful elements of the program was a training session the coach held with staff early in the program. While she saw the session as a little long, it provided </w:t>
      </w:r>
      <w:r w:rsidR="002304E4">
        <w:rPr>
          <w:rFonts w:ascii="Verdana" w:hAnsi="Verdana"/>
        </w:rPr>
        <w:t>the educators</w:t>
      </w:r>
      <w:r>
        <w:rPr>
          <w:rFonts w:ascii="Verdana" w:hAnsi="Verdana"/>
        </w:rPr>
        <w:t xml:space="preserve"> with tools to reflect on their practice and work more effectively together as a team.  In Susan's view it is difficult to keep the momentum of reflection going during the busy day-to-day schedule of the centre.</w:t>
      </w:r>
    </w:p>
    <w:p w14:paraId="61E4DEAC" w14:textId="77777777" w:rsidR="00170987" w:rsidRDefault="00170987" w:rsidP="00170987">
      <w:pPr>
        <w:rPr>
          <w:rFonts w:ascii="Verdana" w:hAnsi="Verdana"/>
        </w:rPr>
      </w:pPr>
      <w:r>
        <w:rPr>
          <w:rFonts w:ascii="Verdana" w:hAnsi="Verdana"/>
        </w:rPr>
        <w:t xml:space="preserve">Susan believes that the </w:t>
      </w:r>
      <w:r w:rsidR="002304E4">
        <w:rPr>
          <w:rFonts w:ascii="Verdana" w:hAnsi="Verdana"/>
        </w:rPr>
        <w:t>educators in her service</w:t>
      </w:r>
      <w:r>
        <w:rPr>
          <w:rFonts w:ascii="Verdana" w:hAnsi="Verdana"/>
        </w:rPr>
        <w:t xml:space="preserve"> get to know the parents and carers of the children extremely well. In part this is due to the size of the service, but also is in part due to their approach to engagement. It is important to Susan that parents are happy with the care their children receive. Susan explained: </w:t>
      </w:r>
    </w:p>
    <w:p w14:paraId="61E4DEAD" w14:textId="77777777" w:rsidR="00170987" w:rsidRDefault="00170987" w:rsidP="00170987">
      <w:pPr>
        <w:ind w:left="709" w:hanging="709"/>
        <w:rPr>
          <w:rFonts w:ascii="Verdana" w:hAnsi="Verdana"/>
          <w:i/>
        </w:rPr>
      </w:pPr>
      <w:r>
        <w:rPr>
          <w:rFonts w:ascii="Verdana" w:hAnsi="Verdana"/>
          <w:i/>
        </w:rPr>
        <w:tab/>
        <w:t>‘I get to see them and I run into them around town...Parents want you to look  after their children during the day. They want their children to be happy and learning. They don't care about ratios as long as you are looking after their kids as best as you can. Som</w:t>
      </w:r>
      <w:r w:rsidR="004C0C9E">
        <w:rPr>
          <w:rFonts w:ascii="Verdana" w:hAnsi="Verdana"/>
          <w:i/>
        </w:rPr>
        <w:t>e parents don't know about the F</w:t>
      </w:r>
      <w:r>
        <w:rPr>
          <w:rFonts w:ascii="Verdana" w:hAnsi="Verdana"/>
          <w:i/>
        </w:rPr>
        <w:t>ramework and some parents don't care. Many parents don't want to deal with the politics of it all. While we try to engage parents as much as we can, parents don't come to meetings. Parents come and see you if things are not going well. We have asked parents to do some things, but we don't want to burden them too much.’</w:t>
      </w:r>
    </w:p>
    <w:p w14:paraId="61E4DEAE" w14:textId="77777777" w:rsidR="00170987" w:rsidRDefault="00A27AB9" w:rsidP="00170987">
      <w:pPr>
        <w:ind w:left="709" w:hanging="709"/>
        <w:rPr>
          <w:rFonts w:ascii="Verdana" w:hAnsi="Verdana"/>
          <w:i/>
        </w:rPr>
      </w:pPr>
      <w:r>
        <w:rPr>
          <w:rFonts w:ascii="Verdana" w:hAnsi="Verdana"/>
          <w:i/>
        </w:rPr>
        <w:t>The values of the manager</w:t>
      </w:r>
    </w:p>
    <w:p w14:paraId="61E4DEAF" w14:textId="67A336CC" w:rsidR="00170987" w:rsidRDefault="00170987" w:rsidP="00170987">
      <w:pPr>
        <w:rPr>
          <w:rFonts w:ascii="Verdana" w:hAnsi="Verdana"/>
        </w:rPr>
      </w:pPr>
      <w:r>
        <w:rPr>
          <w:rFonts w:ascii="Verdana" w:hAnsi="Verdana"/>
        </w:rPr>
        <w:t>One of the things Susan feels strongly about is being transparent in her values about what works in the education and care of children. There</w:t>
      </w:r>
      <w:r w:rsidR="00A27AB9">
        <w:rPr>
          <w:rFonts w:ascii="Verdana" w:hAnsi="Verdana"/>
        </w:rPr>
        <w:t xml:space="preserve"> are some </w:t>
      </w:r>
      <w:r w:rsidR="0006694A">
        <w:rPr>
          <w:rFonts w:ascii="Verdana" w:hAnsi="Verdana"/>
        </w:rPr>
        <w:t>aspects of</w:t>
      </w:r>
      <w:r w:rsidR="00A27AB9">
        <w:rPr>
          <w:rFonts w:ascii="Verdana" w:hAnsi="Verdana"/>
        </w:rPr>
        <w:t xml:space="preserve"> the F</w:t>
      </w:r>
      <w:r>
        <w:rPr>
          <w:rFonts w:ascii="Verdana" w:hAnsi="Verdana"/>
        </w:rPr>
        <w:t xml:space="preserve">ramework that she does not fully support, and she feels a good case can be made for her perspective: </w:t>
      </w:r>
    </w:p>
    <w:p w14:paraId="61E4DEB0" w14:textId="77777777" w:rsidR="00170987" w:rsidRDefault="00170987" w:rsidP="00170987">
      <w:pPr>
        <w:ind w:left="709"/>
        <w:rPr>
          <w:rFonts w:ascii="Verdana" w:hAnsi="Verdana"/>
          <w:i/>
        </w:rPr>
      </w:pPr>
      <w:r>
        <w:rPr>
          <w:rFonts w:ascii="Verdana" w:hAnsi="Verdana"/>
          <w:i/>
        </w:rPr>
        <w:t>‘I am not going to bow to the views of others on everything. Children need structure and too much freedom can be bad for them psychologic</w:t>
      </w:r>
      <w:r w:rsidR="004C0C9E">
        <w:rPr>
          <w:rFonts w:ascii="Verdana" w:hAnsi="Verdana"/>
          <w:i/>
        </w:rPr>
        <w:t>ally. Some of it [the Framework]</w:t>
      </w:r>
      <w:r>
        <w:rPr>
          <w:rFonts w:ascii="Verdana" w:hAnsi="Verdana"/>
          <w:i/>
        </w:rPr>
        <w:t xml:space="preserve"> is too airy-fairy. We have structure because we don't want it to be too open-ended for them. Children need to have expectations around routine...what they are expecting to happen. If parents weren't happy with that there would be no children here. I want to keep children here. It is my business. I want to keep parents happy.’</w:t>
      </w:r>
    </w:p>
    <w:p w14:paraId="61E4DEB1" w14:textId="77777777" w:rsidR="00170987" w:rsidRDefault="00170987" w:rsidP="00170987">
      <w:pPr>
        <w:rPr>
          <w:rFonts w:ascii="Verdana" w:hAnsi="Verdana"/>
        </w:rPr>
      </w:pPr>
      <w:r>
        <w:rPr>
          <w:rFonts w:ascii="Verdana" w:hAnsi="Verdana"/>
        </w:rPr>
        <w:t xml:space="preserve">If this type of coaching program were offered again, Susan would hesitate to become involved. In her view the coaching program added to </w:t>
      </w:r>
      <w:r w:rsidR="004C0C9E">
        <w:rPr>
          <w:rFonts w:ascii="Verdana" w:hAnsi="Verdana"/>
        </w:rPr>
        <w:t>educator</w:t>
      </w:r>
      <w:r>
        <w:rPr>
          <w:rFonts w:ascii="Verdana" w:hAnsi="Verdana"/>
        </w:rPr>
        <w:t xml:space="preserve"> workloads, and the costs outweighed the benefits to t</w:t>
      </w:r>
      <w:r w:rsidR="004C0C9E">
        <w:rPr>
          <w:rFonts w:ascii="Verdana" w:hAnsi="Verdana"/>
        </w:rPr>
        <w:t xml:space="preserve">he service. She suggested that </w:t>
      </w:r>
      <w:r>
        <w:rPr>
          <w:rFonts w:ascii="Verdana" w:hAnsi="Verdana"/>
        </w:rPr>
        <w:t xml:space="preserve">a shorter, more intensive program might have been sufficient to improve </w:t>
      </w:r>
      <w:r w:rsidR="004C0C9E">
        <w:rPr>
          <w:rFonts w:ascii="Verdana" w:hAnsi="Verdana"/>
        </w:rPr>
        <w:t>educator</w:t>
      </w:r>
      <w:r>
        <w:rPr>
          <w:rFonts w:ascii="Verdana" w:hAnsi="Verdana"/>
        </w:rPr>
        <w:t xml:space="preserve"> knowledge and skills. ‘</w:t>
      </w:r>
      <w:r>
        <w:rPr>
          <w:rFonts w:ascii="Verdana" w:hAnsi="Verdana"/>
          <w:i/>
        </w:rPr>
        <w:t>If we had been pushed more intensively, knowing that we had to act within a time period and respond to actions we would have done it. What happened is that I think we just thought, well we have another two months to do this. No rush.’</w:t>
      </w:r>
    </w:p>
    <w:p w14:paraId="61E4DEB2" w14:textId="77777777" w:rsidR="00170987" w:rsidRDefault="00170987" w:rsidP="00CF7886">
      <w:pPr>
        <w:pStyle w:val="Heading2"/>
      </w:pPr>
      <w:bookmarkStart w:id="116" w:name="_Toc378664525"/>
      <w:r>
        <w:t xml:space="preserve">Case </w:t>
      </w:r>
      <w:r w:rsidR="00BA1567">
        <w:t>Synthesis</w:t>
      </w:r>
      <w:bookmarkEnd w:id="116"/>
    </w:p>
    <w:p w14:paraId="61E4DEB3" w14:textId="18F5863D" w:rsidR="00170987" w:rsidRDefault="00170987" w:rsidP="00170987">
      <w:pPr>
        <w:rPr>
          <w:rFonts w:ascii="Verdana" w:hAnsi="Verdana"/>
        </w:rPr>
      </w:pPr>
      <w:r>
        <w:rPr>
          <w:rFonts w:ascii="Verdana" w:hAnsi="Verdana"/>
        </w:rPr>
        <w:t>A number of outcomes attributable to the coaching program are evident from the case profiles, particularly changes in professional identity of educators (Case profile 1), changes in environments for children (Case profile 1 and 2), changes in quality of reflective practice (Case 1,2 and 3), and changes in atti</w:t>
      </w:r>
      <w:r w:rsidR="004C0C9E">
        <w:rPr>
          <w:rFonts w:ascii="Verdana" w:hAnsi="Verdana"/>
        </w:rPr>
        <w:t xml:space="preserve">tudes of educators towards the </w:t>
      </w:r>
      <w:r w:rsidR="0006694A">
        <w:rPr>
          <w:rFonts w:ascii="Verdana" w:hAnsi="Verdana"/>
        </w:rPr>
        <w:t xml:space="preserve">VEYLDF </w:t>
      </w:r>
      <w:r>
        <w:rPr>
          <w:rFonts w:ascii="Verdana" w:hAnsi="Verdana"/>
        </w:rPr>
        <w:t>(Case profile 2).</w:t>
      </w:r>
    </w:p>
    <w:p w14:paraId="61E4DEB4" w14:textId="07F48168" w:rsidR="00170987" w:rsidRDefault="00170987" w:rsidP="00170987">
      <w:pPr>
        <w:rPr>
          <w:rFonts w:ascii="Verdana" w:hAnsi="Verdana"/>
        </w:rPr>
      </w:pPr>
      <w:r>
        <w:rPr>
          <w:rFonts w:ascii="Verdana" w:hAnsi="Verdana"/>
        </w:rPr>
        <w:t>The three managers’ perspectives provide insights into the ways in which coaching worked, or was perceived not to work at the service level. They also illustrate how read</w:t>
      </w:r>
      <w:r w:rsidR="004C0C9E">
        <w:rPr>
          <w:rFonts w:ascii="Verdana" w:hAnsi="Verdana"/>
        </w:rPr>
        <w:t xml:space="preserve">iness to be involved and enthusiasm about </w:t>
      </w:r>
      <w:r w:rsidR="00994C02">
        <w:rPr>
          <w:rFonts w:ascii="Verdana" w:hAnsi="Verdana"/>
        </w:rPr>
        <w:t xml:space="preserve">the </w:t>
      </w:r>
      <w:r w:rsidR="0006694A">
        <w:rPr>
          <w:rFonts w:ascii="Verdana" w:hAnsi="Verdana"/>
        </w:rPr>
        <w:t xml:space="preserve">VEYLDF </w:t>
      </w:r>
      <w:r>
        <w:rPr>
          <w:rFonts w:ascii="Verdana" w:hAnsi="Verdana"/>
        </w:rPr>
        <w:t xml:space="preserve">can facilitate </w:t>
      </w:r>
      <w:r w:rsidR="004C0C9E">
        <w:rPr>
          <w:rFonts w:ascii="Verdana" w:hAnsi="Verdana"/>
        </w:rPr>
        <w:t>engagement with the coaching process</w:t>
      </w:r>
      <w:r w:rsidR="00994C02">
        <w:rPr>
          <w:rFonts w:ascii="Verdana" w:hAnsi="Verdana"/>
        </w:rPr>
        <w:t xml:space="preserve"> and contribute to meaningful changes across the service</w:t>
      </w:r>
      <w:r>
        <w:rPr>
          <w:rFonts w:ascii="Verdana" w:hAnsi="Verdana"/>
        </w:rPr>
        <w:t xml:space="preserve">. </w:t>
      </w:r>
    </w:p>
    <w:p w14:paraId="61E4DEB5" w14:textId="77777777" w:rsidR="00170987" w:rsidRDefault="00170987" w:rsidP="00170987">
      <w:pPr>
        <w:rPr>
          <w:rFonts w:ascii="Verdana" w:hAnsi="Verdana"/>
        </w:rPr>
      </w:pPr>
      <w:r>
        <w:rPr>
          <w:rFonts w:ascii="Verdana" w:hAnsi="Verdana"/>
        </w:rPr>
        <w:t xml:space="preserve">The evidence presented here, along with findings generated from survey results, coaching reports and educator interviews conducted through the evaluation suggest that other improvements may be occurring more widely across the services involved in the coaching program. </w:t>
      </w:r>
    </w:p>
    <w:p w14:paraId="61E4DEB6" w14:textId="77777777" w:rsidR="00170987" w:rsidRDefault="00220647">
      <w:pPr>
        <w:rPr>
          <w:rFonts w:ascii="Verdana" w:hAnsi="Verdana"/>
          <w:i/>
        </w:rPr>
      </w:pPr>
      <w:r>
        <w:rPr>
          <w:rFonts w:ascii="Verdana" w:hAnsi="Verdana"/>
        </w:rPr>
        <w:t>Table 10</w:t>
      </w:r>
      <w:r w:rsidR="00170987">
        <w:rPr>
          <w:rFonts w:ascii="Verdana" w:hAnsi="Verdana"/>
        </w:rPr>
        <w:t xml:space="preserve"> summarises the key themes identified from each case profile.</w:t>
      </w:r>
    </w:p>
    <w:p w14:paraId="61E4DEB7" w14:textId="77777777" w:rsidR="00170987" w:rsidRPr="00220647" w:rsidRDefault="00220647" w:rsidP="00220647">
      <w:pPr>
        <w:pStyle w:val="DelsQuotations"/>
        <w:ind w:left="0"/>
        <w:rPr>
          <w:rFonts w:ascii="Verdana" w:hAnsi="Verdana"/>
        </w:rPr>
      </w:pPr>
      <w:r w:rsidRPr="00220647">
        <w:rPr>
          <w:rFonts w:ascii="Verdana" w:hAnsi="Verdana"/>
          <w:u w:val="single"/>
        </w:rPr>
        <w:t>Table 10:</w:t>
      </w:r>
      <w:r w:rsidRPr="00220647">
        <w:rPr>
          <w:rFonts w:ascii="Verdana" w:hAnsi="Verdana"/>
        </w:rPr>
        <w:t xml:space="preserve">  Key Themes across Service Profiles</w:t>
      </w:r>
    </w:p>
    <w:tbl>
      <w:tblPr>
        <w:tblStyle w:val="TableGrid"/>
        <w:tblW w:w="0" w:type="auto"/>
        <w:tblLook w:val="04A0" w:firstRow="1" w:lastRow="0" w:firstColumn="1" w:lastColumn="0" w:noHBand="0" w:noVBand="1"/>
      </w:tblPr>
      <w:tblGrid>
        <w:gridCol w:w="3080"/>
        <w:gridCol w:w="5675"/>
      </w:tblGrid>
      <w:tr w:rsidR="00170987" w14:paraId="61E4DEBA" w14:textId="77777777" w:rsidTr="00D706D1">
        <w:tc>
          <w:tcPr>
            <w:tcW w:w="3080" w:type="dxa"/>
            <w:tcBorders>
              <w:top w:val="single" w:sz="4" w:space="0" w:color="auto"/>
              <w:left w:val="single" w:sz="4" w:space="0" w:color="auto"/>
              <w:bottom w:val="single" w:sz="4" w:space="0" w:color="auto"/>
              <w:right w:val="single" w:sz="4" w:space="0" w:color="auto"/>
            </w:tcBorders>
            <w:hideMark/>
          </w:tcPr>
          <w:p w14:paraId="61E4DEB8" w14:textId="77777777" w:rsidR="00170987" w:rsidRDefault="00170987" w:rsidP="00D706D1">
            <w:pPr>
              <w:pStyle w:val="Heading1"/>
              <w:outlineLvl w:val="0"/>
            </w:pPr>
            <w:bookmarkStart w:id="117" w:name="_Toc378664526"/>
            <w:r>
              <w:t>Case Profile</w:t>
            </w:r>
            <w:bookmarkEnd w:id="117"/>
          </w:p>
        </w:tc>
        <w:tc>
          <w:tcPr>
            <w:tcW w:w="5675" w:type="dxa"/>
            <w:tcBorders>
              <w:top w:val="single" w:sz="4" w:space="0" w:color="auto"/>
              <w:left w:val="single" w:sz="4" w:space="0" w:color="auto"/>
              <w:bottom w:val="single" w:sz="4" w:space="0" w:color="auto"/>
              <w:right w:val="single" w:sz="4" w:space="0" w:color="auto"/>
            </w:tcBorders>
            <w:hideMark/>
          </w:tcPr>
          <w:p w14:paraId="61E4DEB9" w14:textId="77777777" w:rsidR="00170987" w:rsidRDefault="00170987" w:rsidP="00D706D1">
            <w:pPr>
              <w:pStyle w:val="Heading1"/>
              <w:outlineLvl w:val="0"/>
            </w:pPr>
            <w:bookmarkStart w:id="118" w:name="_Toc378664527"/>
            <w:r>
              <w:t>Key Themes</w:t>
            </w:r>
            <w:bookmarkEnd w:id="118"/>
          </w:p>
        </w:tc>
      </w:tr>
      <w:tr w:rsidR="00170987" w14:paraId="61E4DEC2" w14:textId="77777777" w:rsidTr="00D706D1">
        <w:tc>
          <w:tcPr>
            <w:tcW w:w="3080" w:type="dxa"/>
            <w:tcBorders>
              <w:top w:val="single" w:sz="4" w:space="0" w:color="auto"/>
              <w:left w:val="single" w:sz="4" w:space="0" w:color="auto"/>
              <w:bottom w:val="single" w:sz="4" w:space="0" w:color="auto"/>
              <w:right w:val="single" w:sz="4" w:space="0" w:color="auto"/>
            </w:tcBorders>
          </w:tcPr>
          <w:p w14:paraId="61E4DEBB" w14:textId="77777777" w:rsidR="00170987" w:rsidRDefault="00170987" w:rsidP="00D706D1">
            <w:r>
              <w:t>Case Profile 1:  Supporting Continuous improvement</w:t>
            </w:r>
          </w:p>
          <w:p w14:paraId="61E4DEBC" w14:textId="77777777" w:rsidR="00170987" w:rsidRDefault="00170987" w:rsidP="00D706D1"/>
          <w:p w14:paraId="61E4DEBD" w14:textId="77777777" w:rsidR="00170987" w:rsidRDefault="00170987" w:rsidP="00D706D1"/>
        </w:tc>
        <w:tc>
          <w:tcPr>
            <w:tcW w:w="5675" w:type="dxa"/>
            <w:tcBorders>
              <w:top w:val="single" w:sz="4" w:space="0" w:color="auto"/>
              <w:left w:val="single" w:sz="4" w:space="0" w:color="auto"/>
              <w:bottom w:val="single" w:sz="4" w:space="0" w:color="auto"/>
              <w:right w:val="single" w:sz="4" w:space="0" w:color="auto"/>
            </w:tcBorders>
          </w:tcPr>
          <w:p w14:paraId="61E4DEBE" w14:textId="77777777" w:rsidR="00170987" w:rsidRDefault="00170987" w:rsidP="00170987">
            <w:pPr>
              <w:pStyle w:val="ListParagraph"/>
              <w:numPr>
                <w:ilvl w:val="0"/>
                <w:numId w:val="28"/>
              </w:numPr>
            </w:pPr>
            <w:r>
              <w:t>Coaching offered an opportunity to build on existing quality improvement plans</w:t>
            </w:r>
          </w:p>
          <w:p w14:paraId="61E4DEBF" w14:textId="77777777" w:rsidR="00170987" w:rsidRDefault="004C0C9E" w:rsidP="00170987">
            <w:pPr>
              <w:pStyle w:val="ListParagraph"/>
              <w:numPr>
                <w:ilvl w:val="0"/>
                <w:numId w:val="28"/>
              </w:numPr>
            </w:pPr>
            <w:r>
              <w:t>The c</w:t>
            </w:r>
            <w:r w:rsidR="00170987">
              <w:t>oaching relationship with manager and educators was important in building engagement with the coaching process</w:t>
            </w:r>
          </w:p>
          <w:p w14:paraId="61E4DEC0" w14:textId="77777777" w:rsidR="00170987" w:rsidRDefault="00170987" w:rsidP="00170987">
            <w:pPr>
              <w:pStyle w:val="ListParagraph"/>
              <w:numPr>
                <w:ilvl w:val="0"/>
                <w:numId w:val="28"/>
              </w:numPr>
            </w:pPr>
            <w:r>
              <w:t>Coaching increased professional identity of the educators</w:t>
            </w:r>
            <w:r w:rsidR="004C0C9E">
              <w:t xml:space="preserve"> and contributed to improvements in the children’s environment</w:t>
            </w:r>
          </w:p>
          <w:p w14:paraId="61E4DEC1" w14:textId="77777777" w:rsidR="00170987" w:rsidRDefault="00170987" w:rsidP="00D706D1">
            <w:pPr>
              <w:pStyle w:val="ListParagraph"/>
            </w:pPr>
          </w:p>
        </w:tc>
      </w:tr>
      <w:tr w:rsidR="00170987" w14:paraId="61E4DECB" w14:textId="77777777" w:rsidTr="00D706D1">
        <w:tc>
          <w:tcPr>
            <w:tcW w:w="3080" w:type="dxa"/>
            <w:tcBorders>
              <w:top w:val="single" w:sz="4" w:space="0" w:color="auto"/>
              <w:left w:val="single" w:sz="4" w:space="0" w:color="auto"/>
              <w:bottom w:val="single" w:sz="4" w:space="0" w:color="auto"/>
              <w:right w:val="single" w:sz="4" w:space="0" w:color="auto"/>
            </w:tcBorders>
          </w:tcPr>
          <w:p w14:paraId="61E4DEC3" w14:textId="77777777" w:rsidR="00170987" w:rsidRDefault="00170987" w:rsidP="00D706D1"/>
          <w:p w14:paraId="61E4DEC4" w14:textId="77777777" w:rsidR="00170987" w:rsidRDefault="00170987" w:rsidP="00D706D1">
            <w:r>
              <w:t>Case Profile 2: Enhancing educator's knowledge and skills</w:t>
            </w:r>
          </w:p>
          <w:p w14:paraId="61E4DEC5" w14:textId="77777777" w:rsidR="00170987" w:rsidRDefault="00170987" w:rsidP="00D706D1"/>
        </w:tc>
        <w:tc>
          <w:tcPr>
            <w:tcW w:w="5675" w:type="dxa"/>
            <w:tcBorders>
              <w:top w:val="single" w:sz="4" w:space="0" w:color="auto"/>
              <w:left w:val="single" w:sz="4" w:space="0" w:color="auto"/>
              <w:bottom w:val="single" w:sz="4" w:space="0" w:color="auto"/>
              <w:right w:val="single" w:sz="4" w:space="0" w:color="auto"/>
            </w:tcBorders>
          </w:tcPr>
          <w:p w14:paraId="61E4DEC6" w14:textId="77777777" w:rsidR="00170987" w:rsidRDefault="00170987" w:rsidP="00170987">
            <w:pPr>
              <w:pStyle w:val="ListParagraph"/>
              <w:numPr>
                <w:ilvl w:val="0"/>
                <w:numId w:val="28"/>
              </w:numPr>
            </w:pPr>
            <w:r>
              <w:t>Coaching reinforced</w:t>
            </w:r>
            <w:r w:rsidR="004C0C9E">
              <w:t xml:space="preserve"> the improvement agenda of the d</w:t>
            </w:r>
            <w:r>
              <w:t xml:space="preserve">irector </w:t>
            </w:r>
          </w:p>
          <w:p w14:paraId="61E4DEC7" w14:textId="77777777" w:rsidR="00170987" w:rsidRDefault="004C0C9E" w:rsidP="00170987">
            <w:pPr>
              <w:pStyle w:val="ListParagraph"/>
              <w:numPr>
                <w:ilvl w:val="0"/>
                <w:numId w:val="28"/>
              </w:numPr>
            </w:pPr>
            <w:r>
              <w:t>The d</w:t>
            </w:r>
            <w:r w:rsidR="00170987">
              <w:t>irector felt validated and supported by the coach</w:t>
            </w:r>
            <w:r>
              <w:t>. The coach reinforced messages she had been communicating to educators</w:t>
            </w:r>
          </w:p>
          <w:p w14:paraId="61E4DEC8" w14:textId="77777777" w:rsidR="004C0C9E" w:rsidRDefault="00170987" w:rsidP="004C0C9E">
            <w:pPr>
              <w:pStyle w:val="ListParagraph"/>
              <w:numPr>
                <w:ilvl w:val="0"/>
                <w:numId w:val="28"/>
              </w:numPr>
            </w:pPr>
            <w:r>
              <w:t>External person (coach) providing face-to-face feedback to educators was valuable in shifting attitudes and behaviour of educators</w:t>
            </w:r>
          </w:p>
          <w:p w14:paraId="7B4A80A7" w14:textId="011017E5" w:rsidR="0050567F" w:rsidRDefault="00170987" w:rsidP="0050567F">
            <w:pPr>
              <w:pStyle w:val="ListParagraph"/>
              <w:numPr>
                <w:ilvl w:val="0"/>
                <w:numId w:val="28"/>
              </w:numPr>
            </w:pPr>
            <w:r>
              <w:t>T</w:t>
            </w:r>
            <w:r w:rsidR="0050567F">
              <w:t>he T</w:t>
            </w:r>
            <w:r>
              <w:t>heory</w:t>
            </w:r>
            <w:r w:rsidR="007567BB">
              <w:t xml:space="preserve"> </w:t>
            </w:r>
            <w:r>
              <w:t>to</w:t>
            </w:r>
            <w:r w:rsidR="007567BB">
              <w:t xml:space="preserve"> </w:t>
            </w:r>
            <w:r>
              <w:t>Practice visit to Gowrie was important to educators' understanding of potential low-cost changes that could be incorporated in their rooms</w:t>
            </w:r>
          </w:p>
          <w:p w14:paraId="61715015" w14:textId="77777777" w:rsidR="0050567F" w:rsidRDefault="0050567F" w:rsidP="00683C36">
            <w:pPr>
              <w:pStyle w:val="ListParagraph"/>
            </w:pPr>
          </w:p>
          <w:p w14:paraId="61E4DECA" w14:textId="77777777" w:rsidR="00170987" w:rsidRDefault="00170987" w:rsidP="00D706D1">
            <w:pPr>
              <w:pStyle w:val="ListParagraph"/>
            </w:pPr>
          </w:p>
        </w:tc>
      </w:tr>
      <w:tr w:rsidR="00170987" w14:paraId="61E4DED3" w14:textId="77777777" w:rsidTr="00D706D1">
        <w:tc>
          <w:tcPr>
            <w:tcW w:w="3080" w:type="dxa"/>
            <w:tcBorders>
              <w:top w:val="single" w:sz="4" w:space="0" w:color="auto"/>
              <w:left w:val="single" w:sz="4" w:space="0" w:color="auto"/>
              <w:bottom w:val="single" w:sz="4" w:space="0" w:color="auto"/>
              <w:right w:val="single" w:sz="4" w:space="0" w:color="auto"/>
            </w:tcBorders>
          </w:tcPr>
          <w:p w14:paraId="61E4DECC" w14:textId="77777777" w:rsidR="00170987" w:rsidRDefault="00170987" w:rsidP="00D706D1"/>
          <w:p w14:paraId="61E4DECD" w14:textId="77777777" w:rsidR="00170987" w:rsidRDefault="00170987" w:rsidP="00D706D1">
            <w:r>
              <w:t>Case Profile 3: Working towards the NQS</w:t>
            </w:r>
          </w:p>
        </w:tc>
        <w:tc>
          <w:tcPr>
            <w:tcW w:w="5675" w:type="dxa"/>
            <w:tcBorders>
              <w:top w:val="single" w:sz="4" w:space="0" w:color="auto"/>
              <w:left w:val="single" w:sz="4" w:space="0" w:color="auto"/>
              <w:bottom w:val="single" w:sz="4" w:space="0" w:color="auto"/>
              <w:right w:val="single" w:sz="4" w:space="0" w:color="auto"/>
            </w:tcBorders>
          </w:tcPr>
          <w:p w14:paraId="61E4DECE" w14:textId="77777777" w:rsidR="00170987" w:rsidRDefault="00170987" w:rsidP="00170987">
            <w:pPr>
              <w:pStyle w:val="ListParagraph"/>
              <w:numPr>
                <w:ilvl w:val="0"/>
                <w:numId w:val="28"/>
              </w:numPr>
            </w:pPr>
            <w:r>
              <w:t>The purpose of the consultancy visits was perceived  as unclear</w:t>
            </w:r>
          </w:p>
          <w:p w14:paraId="61E4DECF" w14:textId="78DF3719" w:rsidR="00170987" w:rsidRDefault="00170987" w:rsidP="00170987">
            <w:pPr>
              <w:pStyle w:val="ListParagraph"/>
              <w:numPr>
                <w:ilvl w:val="0"/>
                <w:numId w:val="28"/>
              </w:numPr>
            </w:pPr>
            <w:r>
              <w:t>There was a</w:t>
            </w:r>
            <w:r w:rsidR="007567BB">
              <w:t>n</w:t>
            </w:r>
            <w:r>
              <w:t xml:space="preserve"> expectation that the coach would assist the service in addressing NQS requirements</w:t>
            </w:r>
          </w:p>
          <w:p w14:paraId="61E4DED0" w14:textId="77777777" w:rsidR="00170987" w:rsidRDefault="00170987" w:rsidP="00170987">
            <w:pPr>
              <w:pStyle w:val="ListParagraph"/>
              <w:numPr>
                <w:ilvl w:val="0"/>
                <w:numId w:val="28"/>
              </w:numPr>
            </w:pPr>
            <w:r>
              <w:t>A shorter and more intensive program may have worked better for this service</w:t>
            </w:r>
          </w:p>
          <w:p w14:paraId="61E4DED1" w14:textId="77777777" w:rsidR="00170987" w:rsidRDefault="00170987" w:rsidP="00D706D1"/>
          <w:p w14:paraId="61E4DED2" w14:textId="77777777" w:rsidR="00170987" w:rsidRDefault="00170987" w:rsidP="00D706D1"/>
        </w:tc>
      </w:tr>
    </w:tbl>
    <w:p w14:paraId="61E4DED4" w14:textId="77777777" w:rsidR="00170987" w:rsidRDefault="00170987" w:rsidP="00BA1567">
      <w:pPr>
        <w:pStyle w:val="Heading1"/>
        <w:numPr>
          <w:ilvl w:val="0"/>
          <w:numId w:val="22"/>
        </w:numPr>
      </w:pPr>
      <w:bookmarkStart w:id="119" w:name="_Toc378664528"/>
      <w:r>
        <w:t>Implications</w:t>
      </w:r>
      <w:r w:rsidR="00BA1567">
        <w:t xml:space="preserve"> and Recommendations</w:t>
      </w:r>
      <w:bookmarkEnd w:id="119"/>
    </w:p>
    <w:p w14:paraId="61E4DED5" w14:textId="77777777" w:rsidR="00170987" w:rsidRDefault="00170987" w:rsidP="00170987"/>
    <w:p w14:paraId="61E4DED6" w14:textId="77777777" w:rsidR="00170987" w:rsidRDefault="00170987" w:rsidP="00170987">
      <w:pPr>
        <w:rPr>
          <w:rFonts w:ascii="Verdana" w:hAnsi="Verdana"/>
        </w:rPr>
      </w:pPr>
      <w:r>
        <w:rPr>
          <w:rFonts w:ascii="Verdana" w:hAnsi="Verdana"/>
        </w:rPr>
        <w:t>There are three key evaluation sub-questions that, if addressed, will shed light on the role of the coaching program in supporting early childhood services in quality improvement. These questions are:</w:t>
      </w:r>
    </w:p>
    <w:p w14:paraId="61E4DED7" w14:textId="77777777" w:rsidR="00170987" w:rsidRDefault="00170987" w:rsidP="00170987">
      <w:pPr>
        <w:pStyle w:val="ListParagraph"/>
        <w:numPr>
          <w:ilvl w:val="0"/>
          <w:numId w:val="29"/>
        </w:numPr>
        <w:rPr>
          <w:rFonts w:ascii="Verdana" w:hAnsi="Verdana"/>
        </w:rPr>
      </w:pPr>
      <w:r>
        <w:rPr>
          <w:rFonts w:ascii="Verdana" w:hAnsi="Verdana"/>
        </w:rPr>
        <w:t>What facilitated and inhibited the success of the coaching program?</w:t>
      </w:r>
    </w:p>
    <w:p w14:paraId="61E4DED8" w14:textId="77777777" w:rsidR="00170987" w:rsidRDefault="00170987" w:rsidP="00170987">
      <w:pPr>
        <w:pStyle w:val="ListParagraph"/>
        <w:numPr>
          <w:ilvl w:val="0"/>
          <w:numId w:val="29"/>
        </w:numPr>
        <w:rPr>
          <w:rFonts w:ascii="Verdana" w:hAnsi="Verdana"/>
        </w:rPr>
      </w:pPr>
      <w:r>
        <w:rPr>
          <w:rFonts w:ascii="Verdana" w:hAnsi="Verdana"/>
        </w:rPr>
        <w:t xml:space="preserve">How does coaching compare with other professional development options? </w:t>
      </w:r>
    </w:p>
    <w:p w14:paraId="61E4DED9" w14:textId="77777777" w:rsidR="00170987" w:rsidRDefault="00170987" w:rsidP="00170987">
      <w:pPr>
        <w:pStyle w:val="ListParagraph"/>
        <w:numPr>
          <w:ilvl w:val="0"/>
          <w:numId w:val="29"/>
        </w:numPr>
        <w:rPr>
          <w:rFonts w:ascii="Verdana" w:hAnsi="Verdana"/>
        </w:rPr>
      </w:pPr>
      <w:r>
        <w:rPr>
          <w:rFonts w:ascii="Verdana" w:hAnsi="Verdana"/>
        </w:rPr>
        <w:t>What are the implications of the evaluation findings for future planning for quality improvement?</w:t>
      </w:r>
    </w:p>
    <w:p w14:paraId="61E4DEDA" w14:textId="77777777" w:rsidR="00170987" w:rsidRDefault="00170987" w:rsidP="00170987">
      <w:pPr>
        <w:rPr>
          <w:rFonts w:ascii="Verdana" w:hAnsi="Verdana"/>
        </w:rPr>
      </w:pPr>
      <w:r>
        <w:rPr>
          <w:rFonts w:ascii="Verdana" w:hAnsi="Verdana"/>
        </w:rPr>
        <w:t>This section is based on a collective review of the findings. While the evaluation is independent, the recommendations were informed by discussion of the findings with Gowrie representatives and staff from the Early Childhood and School Education Group, DEECD.</w:t>
      </w:r>
    </w:p>
    <w:p w14:paraId="61E4DEDB" w14:textId="2651A66E" w:rsidR="00170987" w:rsidRDefault="00577732" w:rsidP="00170987">
      <w:pPr>
        <w:rPr>
          <w:rFonts w:ascii="Verdana" w:hAnsi="Verdana"/>
        </w:rPr>
      </w:pPr>
      <w:r>
        <w:rPr>
          <w:rFonts w:ascii="Verdana" w:hAnsi="Verdana"/>
        </w:rPr>
        <w:t xml:space="preserve">The coaching program was not a standalone improvement program; the Department offered it as part of a suite of interventions.  </w:t>
      </w:r>
      <w:r w:rsidR="00170987">
        <w:rPr>
          <w:rFonts w:ascii="Verdana" w:hAnsi="Verdana"/>
        </w:rPr>
        <w:t xml:space="preserve">While a proposition can be made from the evidence that the coaching program improved services' alignment with the VEYLDF and achieved a range of knowledge, skill and application outcomes, it cannot yet be claimed that the </w:t>
      </w:r>
      <w:r w:rsidR="0006694A">
        <w:rPr>
          <w:rFonts w:ascii="Verdana" w:hAnsi="Verdana"/>
        </w:rPr>
        <w:t xml:space="preserve">VEYLDF </w:t>
      </w:r>
      <w:r w:rsidR="00170987">
        <w:rPr>
          <w:rFonts w:ascii="Verdana" w:hAnsi="Verdana"/>
        </w:rPr>
        <w:t xml:space="preserve">has been embedded in all elements of practice across the 54 services. This may be a function of the time it takes for change to occur, or point to the need for a match between intervention and the service characteristics.   </w:t>
      </w:r>
    </w:p>
    <w:p w14:paraId="61E4DEDC" w14:textId="256A9677" w:rsidR="00994C02" w:rsidRDefault="00994C02" w:rsidP="00994C02">
      <w:pPr>
        <w:rPr>
          <w:rFonts w:ascii="Verdana" w:hAnsi="Verdana"/>
        </w:rPr>
      </w:pPr>
      <w:r>
        <w:rPr>
          <w:rFonts w:ascii="Verdana" w:hAnsi="Verdana"/>
        </w:rPr>
        <w:t>According to coaching reports m</w:t>
      </w:r>
      <w:r w:rsidRPr="00E97382">
        <w:rPr>
          <w:rFonts w:ascii="Verdana" w:hAnsi="Verdana"/>
        </w:rPr>
        <w:t xml:space="preserve">ost services were engaged with the program and all services </w:t>
      </w:r>
      <w:r>
        <w:rPr>
          <w:rFonts w:ascii="Verdana" w:hAnsi="Verdana"/>
        </w:rPr>
        <w:t>made</w:t>
      </w:r>
      <w:r w:rsidRPr="00E97382">
        <w:rPr>
          <w:rFonts w:ascii="Verdana" w:hAnsi="Verdana"/>
        </w:rPr>
        <w:t xml:space="preserve"> gains in their awareness and knowledge of the </w:t>
      </w:r>
      <w:r w:rsidR="0006694A">
        <w:rPr>
          <w:rFonts w:ascii="Verdana" w:hAnsi="Verdana"/>
        </w:rPr>
        <w:t>VEYLDF</w:t>
      </w:r>
      <w:r w:rsidRPr="00E97382">
        <w:rPr>
          <w:rFonts w:ascii="Verdana" w:hAnsi="Verdana"/>
        </w:rPr>
        <w:t xml:space="preserve">. </w:t>
      </w:r>
      <w:r>
        <w:rPr>
          <w:rFonts w:ascii="Verdana" w:hAnsi="Verdana"/>
        </w:rPr>
        <w:t xml:space="preserve">  </w:t>
      </w:r>
    </w:p>
    <w:p w14:paraId="61E4DEDD" w14:textId="77777777" w:rsidR="00994C02" w:rsidRDefault="00994C02" w:rsidP="00994C02">
      <w:pPr>
        <w:rPr>
          <w:rFonts w:ascii="Verdana" w:hAnsi="Verdana"/>
        </w:rPr>
      </w:pPr>
      <w:r w:rsidRPr="00E97382">
        <w:rPr>
          <w:rFonts w:ascii="Verdana" w:hAnsi="Verdana"/>
        </w:rPr>
        <w:t xml:space="preserve">The evaluation </w:t>
      </w:r>
      <w:r>
        <w:rPr>
          <w:rFonts w:ascii="Verdana" w:hAnsi="Verdana"/>
        </w:rPr>
        <w:t>has</w:t>
      </w:r>
      <w:r w:rsidRPr="00E97382">
        <w:rPr>
          <w:rFonts w:ascii="Verdana" w:hAnsi="Verdana"/>
        </w:rPr>
        <w:t xml:space="preserve"> identified that the coaching program was well </w:t>
      </w:r>
      <w:r>
        <w:rPr>
          <w:rFonts w:ascii="Verdana" w:hAnsi="Verdana"/>
        </w:rPr>
        <w:t>regarded</w:t>
      </w:r>
      <w:r w:rsidRPr="00E97382">
        <w:rPr>
          <w:rFonts w:ascii="Verdana" w:hAnsi="Verdana"/>
        </w:rPr>
        <w:t xml:space="preserve"> by services that participated</w:t>
      </w:r>
      <w:r>
        <w:rPr>
          <w:rFonts w:ascii="Verdana" w:hAnsi="Verdana"/>
        </w:rPr>
        <w:t xml:space="preserve"> in the evaluation</w:t>
      </w:r>
      <w:r w:rsidRPr="00E97382">
        <w:rPr>
          <w:rFonts w:ascii="Verdana" w:hAnsi="Verdana"/>
        </w:rPr>
        <w:t>. Educators valued the coaching program with the majority of educators participating in the evaluation survey indicating this was the most valuable professional development</w:t>
      </w:r>
      <w:r>
        <w:rPr>
          <w:rFonts w:ascii="Verdana" w:hAnsi="Verdana"/>
        </w:rPr>
        <w:t xml:space="preserve"> they had experienced.  </w:t>
      </w:r>
    </w:p>
    <w:p w14:paraId="61E4DEDE" w14:textId="0081DBDE" w:rsidR="00994C02" w:rsidRDefault="00994C02" w:rsidP="00994C02">
      <w:pPr>
        <w:rPr>
          <w:rFonts w:ascii="Verdana" w:hAnsi="Verdana"/>
        </w:rPr>
      </w:pPr>
      <w:r>
        <w:rPr>
          <w:rFonts w:ascii="Verdana" w:hAnsi="Verdana"/>
        </w:rPr>
        <w:t xml:space="preserve">The coaching program has clearly contributed to the visibility and accessibility of the </w:t>
      </w:r>
      <w:r w:rsidR="0006694A">
        <w:rPr>
          <w:rFonts w:ascii="Verdana" w:hAnsi="Verdana"/>
        </w:rPr>
        <w:t>VEYLDF</w:t>
      </w:r>
      <w:r>
        <w:rPr>
          <w:rFonts w:ascii="Verdana" w:hAnsi="Verdana"/>
        </w:rPr>
        <w:t xml:space="preserve">, but coaching has not led to the </w:t>
      </w:r>
      <w:r w:rsidR="0006694A">
        <w:rPr>
          <w:rFonts w:ascii="Verdana" w:hAnsi="Verdana"/>
        </w:rPr>
        <w:t xml:space="preserve">VEYLDF </w:t>
      </w:r>
      <w:r>
        <w:rPr>
          <w:rFonts w:ascii="Verdana" w:hAnsi="Verdana"/>
        </w:rPr>
        <w:t xml:space="preserve">being embedded across all services. </w:t>
      </w:r>
    </w:p>
    <w:p w14:paraId="61E4DEDF" w14:textId="77777777" w:rsidR="00170987" w:rsidRDefault="00170987" w:rsidP="00170987">
      <w:pPr>
        <w:rPr>
          <w:rFonts w:ascii="Verdana" w:hAnsi="Verdana"/>
          <w:u w:val="single"/>
        </w:rPr>
      </w:pPr>
      <w:r>
        <w:rPr>
          <w:rFonts w:ascii="Verdana" w:hAnsi="Verdana"/>
          <w:u w:val="single"/>
        </w:rPr>
        <w:t>Lessons Learned 1. Service Context</w:t>
      </w:r>
    </w:p>
    <w:p w14:paraId="61E4DEE0" w14:textId="5BB5552F" w:rsidR="00170987" w:rsidRDefault="00C05D0E" w:rsidP="00170987">
      <w:pPr>
        <w:rPr>
          <w:rFonts w:ascii="Verdana" w:hAnsi="Verdana"/>
        </w:rPr>
      </w:pPr>
      <w:r>
        <w:rPr>
          <w:rFonts w:ascii="Verdana" w:hAnsi="Verdana"/>
        </w:rPr>
        <w:t>The</w:t>
      </w:r>
      <w:r w:rsidR="00170987">
        <w:rPr>
          <w:rFonts w:ascii="Verdana" w:hAnsi="Verdana"/>
        </w:rPr>
        <w:t xml:space="preserve"> services </w:t>
      </w:r>
      <w:r w:rsidR="000459CA">
        <w:rPr>
          <w:rFonts w:ascii="Verdana" w:hAnsi="Verdana"/>
        </w:rPr>
        <w:t xml:space="preserve">involved in the program </w:t>
      </w:r>
      <w:r w:rsidR="00170987">
        <w:rPr>
          <w:rFonts w:ascii="Verdana" w:hAnsi="Verdana"/>
        </w:rPr>
        <w:t xml:space="preserve">were characterised by issues such as </w:t>
      </w:r>
      <w:r w:rsidR="00161CFE">
        <w:rPr>
          <w:rFonts w:ascii="Verdana" w:hAnsi="Verdana"/>
        </w:rPr>
        <w:t xml:space="preserve">high levels of </w:t>
      </w:r>
      <w:r w:rsidR="00170987">
        <w:rPr>
          <w:rFonts w:ascii="Verdana" w:hAnsi="Verdana"/>
        </w:rPr>
        <w:t>turnover</w:t>
      </w:r>
      <w:r w:rsidR="00161CFE">
        <w:rPr>
          <w:rFonts w:ascii="Verdana" w:hAnsi="Verdana"/>
        </w:rPr>
        <w:t xml:space="preserve"> of educators</w:t>
      </w:r>
      <w:r w:rsidR="00170987">
        <w:rPr>
          <w:rFonts w:ascii="Verdana" w:hAnsi="Verdana"/>
        </w:rPr>
        <w:t>, low levels of morale and inconsistent access to professional development. These issues were sometimes associated with governance and leadership assessed as needing improvement, but in some cases these issues were influenced by the manager's capacity or willingness to engage the service in quality improvement and applying the VEYLDF.</w:t>
      </w:r>
    </w:p>
    <w:p w14:paraId="61E4DEE1" w14:textId="3421D283" w:rsidR="002A580A" w:rsidRDefault="00170987" w:rsidP="00170987">
      <w:pPr>
        <w:rPr>
          <w:rFonts w:ascii="Verdana" w:hAnsi="Verdana"/>
        </w:rPr>
      </w:pPr>
      <w:r>
        <w:rPr>
          <w:rFonts w:ascii="Verdana" w:hAnsi="Verdana"/>
        </w:rPr>
        <w:t xml:space="preserve">All services have made </w:t>
      </w:r>
      <w:r w:rsidR="002A580A">
        <w:rPr>
          <w:rFonts w:ascii="Verdana" w:hAnsi="Verdana"/>
        </w:rPr>
        <w:t>gains in implementing practices</w:t>
      </w:r>
      <w:r>
        <w:rPr>
          <w:rFonts w:ascii="Verdana" w:hAnsi="Verdana"/>
        </w:rPr>
        <w:t xml:space="preserve"> that reflect the </w:t>
      </w:r>
      <w:r w:rsidR="0006694A">
        <w:rPr>
          <w:rFonts w:ascii="Verdana" w:hAnsi="Verdana"/>
        </w:rPr>
        <w:t>VEYLDF</w:t>
      </w:r>
      <w:r>
        <w:rPr>
          <w:rFonts w:ascii="Verdana" w:hAnsi="Verdana"/>
        </w:rPr>
        <w:t xml:space="preserve">, </w:t>
      </w:r>
      <w:r w:rsidR="002A580A">
        <w:rPr>
          <w:rFonts w:ascii="Verdana" w:hAnsi="Verdana"/>
        </w:rPr>
        <w:t>and some services have made significant changes in quality improvement processes they adopt and in the quality of environments for children. I</w:t>
      </w:r>
      <w:r w:rsidR="000538F3">
        <w:rPr>
          <w:rFonts w:ascii="Verdana" w:hAnsi="Verdana"/>
        </w:rPr>
        <w:t>t appears</w:t>
      </w:r>
      <w:r w:rsidR="002A580A">
        <w:rPr>
          <w:rFonts w:ascii="Verdana" w:hAnsi="Verdana"/>
        </w:rPr>
        <w:t>, however,</w:t>
      </w:r>
      <w:r w:rsidR="000538F3">
        <w:rPr>
          <w:rFonts w:ascii="Verdana" w:hAnsi="Verdana"/>
        </w:rPr>
        <w:t xml:space="preserve"> that </w:t>
      </w:r>
      <w:r>
        <w:rPr>
          <w:rFonts w:ascii="Verdana" w:hAnsi="Verdana"/>
        </w:rPr>
        <w:t xml:space="preserve">many </w:t>
      </w:r>
      <w:r w:rsidR="000538F3">
        <w:rPr>
          <w:rFonts w:ascii="Verdana" w:hAnsi="Verdana"/>
        </w:rPr>
        <w:t xml:space="preserve">of the </w:t>
      </w:r>
      <w:r>
        <w:rPr>
          <w:rFonts w:ascii="Verdana" w:hAnsi="Verdana"/>
        </w:rPr>
        <w:t xml:space="preserve">services </w:t>
      </w:r>
      <w:r w:rsidR="000538F3">
        <w:rPr>
          <w:rFonts w:ascii="Verdana" w:hAnsi="Verdana"/>
        </w:rPr>
        <w:t xml:space="preserve">that participated in the coaching program </w:t>
      </w:r>
      <w:r>
        <w:rPr>
          <w:rFonts w:ascii="Verdana" w:hAnsi="Verdana"/>
        </w:rPr>
        <w:t xml:space="preserve">still experience persistent barriers that inhibit their embedding the VEYLDF. </w:t>
      </w:r>
    </w:p>
    <w:p w14:paraId="61E4DEE2" w14:textId="1095C462" w:rsidR="00170987" w:rsidRDefault="002A580A" w:rsidP="00170987">
      <w:pPr>
        <w:rPr>
          <w:rFonts w:ascii="Verdana" w:hAnsi="Verdana"/>
        </w:rPr>
      </w:pPr>
      <w:r>
        <w:rPr>
          <w:rFonts w:ascii="Verdana" w:hAnsi="Verdana"/>
        </w:rPr>
        <w:t>The f</w:t>
      </w:r>
      <w:r w:rsidR="00170987">
        <w:rPr>
          <w:rFonts w:ascii="Verdana" w:hAnsi="Verdana"/>
        </w:rPr>
        <w:t xml:space="preserve">ace-to-face </w:t>
      </w:r>
      <w:r>
        <w:rPr>
          <w:rFonts w:ascii="Verdana" w:hAnsi="Verdana"/>
        </w:rPr>
        <w:t xml:space="preserve">consultancy visits and </w:t>
      </w:r>
      <w:r w:rsidR="00170987">
        <w:rPr>
          <w:rFonts w:ascii="Verdana" w:hAnsi="Verdana"/>
        </w:rPr>
        <w:t xml:space="preserve">coaching </w:t>
      </w:r>
      <w:r>
        <w:rPr>
          <w:rFonts w:ascii="Verdana" w:hAnsi="Verdana"/>
        </w:rPr>
        <w:t>ha</w:t>
      </w:r>
      <w:r w:rsidR="007567BB">
        <w:rPr>
          <w:rFonts w:ascii="Verdana" w:hAnsi="Verdana"/>
        </w:rPr>
        <w:t>ve</w:t>
      </w:r>
      <w:r>
        <w:rPr>
          <w:rFonts w:ascii="Verdana" w:hAnsi="Verdana"/>
        </w:rPr>
        <w:t xml:space="preserve"> contributed in some</w:t>
      </w:r>
      <w:r w:rsidR="00170987">
        <w:rPr>
          <w:rFonts w:ascii="Verdana" w:hAnsi="Verdana"/>
        </w:rPr>
        <w:t xml:space="preserve"> way towards shifting these structural or systemic barriers; but </w:t>
      </w:r>
      <w:r>
        <w:rPr>
          <w:rFonts w:ascii="Verdana" w:hAnsi="Verdana"/>
        </w:rPr>
        <w:t>these initiatives are not sufficient.  A more intensive focus on operational issues and governance with services confronting a range of barriers may be required.</w:t>
      </w:r>
    </w:p>
    <w:p w14:paraId="61E4DEE3" w14:textId="77777777" w:rsidR="00C925BC" w:rsidRDefault="00C925BC" w:rsidP="00C925BC">
      <w:pPr>
        <w:rPr>
          <w:rFonts w:ascii="Verdana" w:hAnsi="Verdana"/>
          <w:u w:val="single"/>
        </w:rPr>
      </w:pPr>
      <w:r>
        <w:rPr>
          <w:rFonts w:ascii="Verdana" w:hAnsi="Verdana"/>
          <w:u w:val="single"/>
        </w:rPr>
        <w:t xml:space="preserve">Lesson Learned 2. Design of the Coaching Model </w:t>
      </w:r>
    </w:p>
    <w:p w14:paraId="61E4DEE4" w14:textId="1A84C077" w:rsidR="00C925BC" w:rsidRDefault="00C925BC" w:rsidP="00C925BC">
      <w:pPr>
        <w:rPr>
          <w:rFonts w:ascii="Verdana" w:hAnsi="Verdana"/>
        </w:rPr>
      </w:pPr>
      <w:r>
        <w:rPr>
          <w:rFonts w:ascii="Verdana" w:hAnsi="Verdana"/>
        </w:rPr>
        <w:t>The intention</w:t>
      </w:r>
      <w:r w:rsidR="007567BB">
        <w:rPr>
          <w:rFonts w:ascii="Verdana" w:hAnsi="Verdana"/>
        </w:rPr>
        <w:t>s</w:t>
      </w:r>
      <w:r>
        <w:rPr>
          <w:rFonts w:ascii="Verdana" w:hAnsi="Verdana"/>
        </w:rPr>
        <w:t xml:space="preserve"> of the consultancy component were sound, but the implementation lacked continuity and two days was insufficient to address the extent of operational or leadership barriers in some services. </w:t>
      </w:r>
    </w:p>
    <w:p w14:paraId="61E4DEE5" w14:textId="5C9BA071" w:rsidR="00C925BC" w:rsidRDefault="00C925BC" w:rsidP="00C925BC">
      <w:pPr>
        <w:rPr>
          <w:rFonts w:ascii="Verdana" w:hAnsi="Verdana"/>
        </w:rPr>
      </w:pPr>
      <w:r>
        <w:rPr>
          <w:rFonts w:ascii="Verdana" w:hAnsi="Verdana"/>
        </w:rPr>
        <w:t>Most managers and educators interviewed in the evaluation indicated that the gap between coach visits was too long to maintain momentum. Coaches reported that the time between visits influenced the level of commitment to action plans.</w:t>
      </w:r>
      <w:r w:rsidRPr="00C925BC">
        <w:rPr>
          <w:rFonts w:ascii="Verdana" w:hAnsi="Verdana"/>
        </w:rPr>
        <w:t xml:space="preserve"> </w:t>
      </w:r>
      <w:r>
        <w:rPr>
          <w:rFonts w:ascii="Verdana" w:hAnsi="Verdana"/>
        </w:rPr>
        <w:t xml:space="preserve">Delivery of shorter term coaching opportunities with follow-up support provided online, by phone, or in networked meetings with other educators could be more effective in supporting educators to embed the </w:t>
      </w:r>
      <w:r w:rsidR="0006694A">
        <w:rPr>
          <w:rFonts w:ascii="Verdana" w:hAnsi="Verdana"/>
        </w:rPr>
        <w:t>VEYLDF</w:t>
      </w:r>
      <w:r>
        <w:rPr>
          <w:rFonts w:ascii="Verdana" w:hAnsi="Verdana"/>
        </w:rPr>
        <w:t>.</w:t>
      </w:r>
    </w:p>
    <w:p w14:paraId="61E4DEE6" w14:textId="77777777" w:rsidR="00170987" w:rsidRDefault="00C925BC" w:rsidP="00170987">
      <w:pPr>
        <w:rPr>
          <w:rFonts w:ascii="Verdana" w:hAnsi="Verdana"/>
          <w:u w:val="single"/>
        </w:rPr>
      </w:pPr>
      <w:r>
        <w:rPr>
          <w:rFonts w:ascii="Verdana" w:hAnsi="Verdana"/>
          <w:u w:val="single"/>
        </w:rPr>
        <w:t>Lessons Learned 3</w:t>
      </w:r>
      <w:r w:rsidR="00170987">
        <w:rPr>
          <w:rFonts w:ascii="Verdana" w:hAnsi="Verdana"/>
          <w:u w:val="single"/>
        </w:rPr>
        <w:t xml:space="preserve">. Coaching in the Early Childhood Context and Building Relationships </w:t>
      </w:r>
    </w:p>
    <w:p w14:paraId="61E4DEE7" w14:textId="77777777" w:rsidR="00C925BC" w:rsidRDefault="00C925BC" w:rsidP="00C925BC">
      <w:pPr>
        <w:rPr>
          <w:rFonts w:ascii="Verdana" w:hAnsi="Verdana"/>
        </w:rPr>
      </w:pPr>
      <w:r>
        <w:rPr>
          <w:rFonts w:ascii="Verdana" w:hAnsi="Verdana"/>
        </w:rPr>
        <w:t>The relational elements of coaching were important in fostering engagement with the process. Coaches indicated that rapport and trust sometimes did not develop till midway through the program, however where it was developed early in the program (such as the way it occurred in the first service impact profile) it appeared to strengthen program outcomes.</w:t>
      </w:r>
    </w:p>
    <w:p w14:paraId="61E4DEE8" w14:textId="77777777" w:rsidR="00170987" w:rsidRDefault="00170987" w:rsidP="00170987">
      <w:pPr>
        <w:rPr>
          <w:rFonts w:ascii="Verdana" w:hAnsi="Verdana"/>
        </w:rPr>
      </w:pPr>
      <w:r>
        <w:rPr>
          <w:rFonts w:ascii="Verdana" w:hAnsi="Verdana"/>
        </w:rPr>
        <w:t xml:space="preserve">Coaching occurred within the busy context of an early childhood service. In most cases coaches observed and worked with educators on the floor and </w:t>
      </w:r>
      <w:r w:rsidR="000459CA">
        <w:rPr>
          <w:rFonts w:ascii="Verdana" w:hAnsi="Verdana"/>
        </w:rPr>
        <w:t>in recognition that m</w:t>
      </w:r>
      <w:r>
        <w:rPr>
          <w:rFonts w:ascii="Verdana" w:hAnsi="Verdana"/>
        </w:rPr>
        <w:t>ost educators could not leave their rooms to speak one-on-one with the coach. Educators were often interacting with children while the coach was sharing observations. These in-situ observation opportunities may have been valuable for the coach and for the educator, but may also have distracted the focus of coaching in some circumstances. Monitoring and assessing changes in educators' practice in a systematic way was not possible because of the range of educators the coaches worked with, and because of the nature of the coaching context.</w:t>
      </w:r>
    </w:p>
    <w:p w14:paraId="61E4DEE9" w14:textId="77777777" w:rsidR="00170987" w:rsidRDefault="00170987" w:rsidP="00170987">
      <w:pPr>
        <w:rPr>
          <w:rFonts w:ascii="Verdana" w:hAnsi="Verdana"/>
        </w:rPr>
      </w:pPr>
      <w:r w:rsidRPr="00C925BC">
        <w:rPr>
          <w:rFonts w:ascii="Verdana" w:hAnsi="Verdana"/>
        </w:rPr>
        <w:t>Meaningfully monitoring and measuring coaching effectiveness requires systematic methods and performance tracking over time.</w:t>
      </w:r>
      <w:r w:rsidR="00577732" w:rsidRPr="00C925BC">
        <w:rPr>
          <w:rFonts w:ascii="Verdana" w:hAnsi="Verdana"/>
        </w:rPr>
        <w:t xml:space="preserve">  </w:t>
      </w:r>
      <w:r w:rsidR="00C925BC">
        <w:rPr>
          <w:rFonts w:ascii="Verdana" w:hAnsi="Verdana"/>
        </w:rPr>
        <w:t>There needs to be a mechanism for tracking change at the educator and service level with clear dimensions specified for both narrative and numerical information. This mechanism will also support educators in reflecting on gains made through participation.</w:t>
      </w:r>
    </w:p>
    <w:p w14:paraId="61E4DEEA" w14:textId="77777777" w:rsidR="00170987" w:rsidRDefault="00C925BC" w:rsidP="00170987">
      <w:pPr>
        <w:rPr>
          <w:rFonts w:ascii="Verdana" w:hAnsi="Verdana"/>
          <w:u w:val="single"/>
        </w:rPr>
      </w:pPr>
      <w:r>
        <w:rPr>
          <w:rFonts w:ascii="Verdana" w:hAnsi="Verdana"/>
          <w:u w:val="single"/>
        </w:rPr>
        <w:t>Lesson Learned 4</w:t>
      </w:r>
      <w:r w:rsidR="00170987">
        <w:rPr>
          <w:rFonts w:ascii="Verdana" w:hAnsi="Verdana"/>
          <w:u w:val="single"/>
        </w:rPr>
        <w:t>.Coaching and collaborative potential of educational leaders</w:t>
      </w:r>
    </w:p>
    <w:p w14:paraId="61E4DEEB" w14:textId="77777777" w:rsidR="00170987" w:rsidRDefault="00170987" w:rsidP="00170987">
      <w:pPr>
        <w:rPr>
          <w:rFonts w:ascii="Verdana" w:hAnsi="Verdana"/>
        </w:rPr>
      </w:pPr>
      <w:r>
        <w:rPr>
          <w:rFonts w:ascii="Verdana" w:hAnsi="Verdana"/>
        </w:rPr>
        <w:t xml:space="preserve">Educational leaders are an important resource for educators in early childhood services.  Educational leaders interviewed in the evaluation valued the knowledge and skills they had developed in coaching from watching the coach at work with educators. A collaborative approach was valued highly and could contribute to better outcomes for educators, services and the children in their care.  </w:t>
      </w:r>
    </w:p>
    <w:p w14:paraId="61E4DEEC" w14:textId="77777777" w:rsidR="00170987" w:rsidRDefault="00170987" w:rsidP="00170987">
      <w:pPr>
        <w:rPr>
          <w:rFonts w:ascii="Verdana" w:hAnsi="Verdana"/>
        </w:rPr>
      </w:pPr>
      <w:r>
        <w:rPr>
          <w:rFonts w:ascii="Verdana" w:hAnsi="Verdana"/>
        </w:rPr>
        <w:t xml:space="preserve">There is potential for leadership and coaching skills </w:t>
      </w:r>
      <w:r w:rsidR="00CD2584">
        <w:rPr>
          <w:rFonts w:ascii="Verdana" w:hAnsi="Verdana"/>
        </w:rPr>
        <w:t xml:space="preserve">of educational leaders </w:t>
      </w:r>
      <w:r>
        <w:rPr>
          <w:rFonts w:ascii="Verdana" w:hAnsi="Verdana"/>
        </w:rPr>
        <w:t>to be further enhanced through professional development options, and further targeted coaching or mentoring.  Further assessment of the commitment or needs of educational leaders in this area may be beneficial.</w:t>
      </w:r>
    </w:p>
    <w:p w14:paraId="61E4DEED" w14:textId="77777777" w:rsidR="00170987" w:rsidRDefault="00170987" w:rsidP="00170987">
      <w:pPr>
        <w:rPr>
          <w:rFonts w:ascii="Verdana" w:hAnsi="Verdana"/>
        </w:rPr>
      </w:pPr>
      <w:r>
        <w:rPr>
          <w:rFonts w:ascii="Verdana" w:hAnsi="Verdana"/>
        </w:rPr>
        <w:t>A toolkit of coaching strategies and materials, including a needs analysis tool could be a useful resource for educational leaders seeking to build additional leadership and coaching capability.</w:t>
      </w:r>
    </w:p>
    <w:p w14:paraId="61E4DEEE" w14:textId="77777777" w:rsidR="00170987" w:rsidRDefault="00C925BC" w:rsidP="00170987">
      <w:pPr>
        <w:rPr>
          <w:rFonts w:ascii="Verdana" w:hAnsi="Verdana"/>
          <w:u w:val="single"/>
        </w:rPr>
      </w:pPr>
      <w:r>
        <w:rPr>
          <w:rFonts w:ascii="Verdana" w:hAnsi="Verdana"/>
          <w:u w:val="single"/>
        </w:rPr>
        <w:t>Lessons Learned 5</w:t>
      </w:r>
      <w:r w:rsidR="00170987">
        <w:rPr>
          <w:rFonts w:ascii="Verdana" w:hAnsi="Verdana"/>
          <w:u w:val="single"/>
        </w:rPr>
        <w:t>.Creating Sustainable Change and Improvement</w:t>
      </w:r>
    </w:p>
    <w:p w14:paraId="61E4DEEF" w14:textId="5966FBC5" w:rsidR="00C925BC" w:rsidRDefault="00C925BC" w:rsidP="00C925BC">
      <w:pPr>
        <w:rPr>
          <w:rFonts w:ascii="Verdana" w:hAnsi="Verdana"/>
        </w:rPr>
      </w:pPr>
      <w:r>
        <w:rPr>
          <w:rFonts w:ascii="Verdana" w:hAnsi="Verdana"/>
        </w:rPr>
        <w:t xml:space="preserve">There were differences in the level of support for, and knowledge of, the </w:t>
      </w:r>
      <w:r w:rsidR="0006694A">
        <w:rPr>
          <w:rFonts w:ascii="Verdana" w:hAnsi="Verdana"/>
        </w:rPr>
        <w:t xml:space="preserve">VEYLDF </w:t>
      </w:r>
      <w:r>
        <w:rPr>
          <w:rFonts w:ascii="Verdana" w:hAnsi="Verdana"/>
        </w:rPr>
        <w:t>among approved providers, directors and/or managers according to educational leaders and coaches interviewed in this evaluation. Coaches and managers reported that low levels of knowledge and support were a barrier to progressing shifts in practice. This was particularly highlighted by educators trying to get additional resources, or in some cases fix or maintain equipment to an appropriate standard.</w:t>
      </w:r>
    </w:p>
    <w:p w14:paraId="61E4DEF0" w14:textId="77777777" w:rsidR="00170987" w:rsidRDefault="00170987" w:rsidP="00170987">
      <w:pPr>
        <w:rPr>
          <w:rFonts w:ascii="Verdana" w:hAnsi="Verdana"/>
        </w:rPr>
      </w:pPr>
      <w:r>
        <w:rPr>
          <w:rFonts w:ascii="Verdana" w:hAnsi="Verdana"/>
        </w:rPr>
        <w:t>Coaches noted that coaching had little influ</w:t>
      </w:r>
      <w:r w:rsidR="00577732">
        <w:rPr>
          <w:rFonts w:ascii="Verdana" w:hAnsi="Verdana"/>
        </w:rPr>
        <w:t>ence on service quality if the manager or d</w:t>
      </w:r>
      <w:r>
        <w:rPr>
          <w:rFonts w:ascii="Verdana" w:hAnsi="Verdana"/>
        </w:rPr>
        <w:t xml:space="preserve">irector resisted change. They noted that progress in some services could only be made following a change in leadership. </w:t>
      </w:r>
    </w:p>
    <w:p w14:paraId="61E4DEF1" w14:textId="77777777" w:rsidR="00170987" w:rsidRDefault="00170987" w:rsidP="00170987">
      <w:pPr>
        <w:rPr>
          <w:rFonts w:ascii="Verdana" w:hAnsi="Verdana"/>
        </w:rPr>
      </w:pPr>
      <w:r>
        <w:rPr>
          <w:rFonts w:ascii="Verdana" w:hAnsi="Verdana"/>
        </w:rPr>
        <w:t>In ci</w:t>
      </w:r>
      <w:r w:rsidR="00577732">
        <w:rPr>
          <w:rFonts w:ascii="Verdana" w:hAnsi="Verdana"/>
        </w:rPr>
        <w:t>rcumstances and contexts where directors and m</w:t>
      </w:r>
      <w:r>
        <w:rPr>
          <w:rFonts w:ascii="Verdana" w:hAnsi="Verdana"/>
        </w:rPr>
        <w:t xml:space="preserve">anagers do not support the intent or philosophies underpinning the VEYLDF, it is doubtful that gains made at the service level will be maintained unless there is another impetus for maintaining quality.  The introduction and ongoing assessments that form part of the NQS are likely to maintain a focus on service quality, but there will need to </w:t>
      </w:r>
      <w:r w:rsidR="0098208F">
        <w:rPr>
          <w:rFonts w:ascii="Verdana" w:hAnsi="Verdana"/>
        </w:rPr>
        <w:t>tailored support and consequences</w:t>
      </w:r>
      <w:r>
        <w:rPr>
          <w:rFonts w:ascii="Verdana" w:hAnsi="Verdana"/>
        </w:rPr>
        <w:t xml:space="preserve"> for services not meeting service standards. </w:t>
      </w:r>
    </w:p>
    <w:p w14:paraId="61E4DEF2" w14:textId="77777777" w:rsidR="00170987" w:rsidRDefault="00170987" w:rsidP="00170987">
      <w:pPr>
        <w:rPr>
          <w:rFonts w:ascii="Verdana" w:hAnsi="Verdana"/>
          <w:u w:val="single"/>
        </w:rPr>
      </w:pPr>
      <w:r>
        <w:rPr>
          <w:rFonts w:ascii="Verdana" w:hAnsi="Verdana"/>
          <w:u w:val="single"/>
        </w:rPr>
        <w:t xml:space="preserve">Lesson Learned 6. Optimum Conditions for Coaching </w:t>
      </w:r>
    </w:p>
    <w:p w14:paraId="74C423B4" w14:textId="67E9720E" w:rsidR="002E2D02" w:rsidRDefault="00170987" w:rsidP="00170987">
      <w:pPr>
        <w:rPr>
          <w:rFonts w:ascii="Verdana" w:hAnsi="Verdana"/>
        </w:rPr>
      </w:pPr>
      <w:r>
        <w:rPr>
          <w:rFonts w:ascii="Verdana" w:hAnsi="Verdana"/>
        </w:rPr>
        <w:t xml:space="preserve">Coaching undertaken under the right conditions – where there is commitment by the </w:t>
      </w:r>
      <w:r w:rsidR="0098208F">
        <w:rPr>
          <w:rFonts w:ascii="Verdana" w:hAnsi="Verdana"/>
        </w:rPr>
        <w:t xml:space="preserve">approved provider, </w:t>
      </w:r>
      <w:r>
        <w:rPr>
          <w:rFonts w:ascii="Verdana" w:hAnsi="Verdana"/>
        </w:rPr>
        <w:t xml:space="preserve">manager, educational leadership team and educators – is likely to be effective in </w:t>
      </w:r>
      <w:r w:rsidR="002E2D02">
        <w:rPr>
          <w:rFonts w:ascii="Verdana" w:hAnsi="Verdana"/>
        </w:rPr>
        <w:t xml:space="preserve">changing </w:t>
      </w:r>
      <w:r>
        <w:rPr>
          <w:rFonts w:ascii="Verdana" w:hAnsi="Verdana"/>
        </w:rPr>
        <w:t xml:space="preserve">practice. Where there are multiple barriers or intractable leadership, coaching may not have much impact, and sustainable change is unlikely. Providing face-to-face coaching support is comparatively costly relative to other support interventions and the investment required will produce better outcomes if the service is engaged in a multi-faceted program of reform.  </w:t>
      </w:r>
    </w:p>
    <w:p w14:paraId="61E4DEF5" w14:textId="239AAC66" w:rsidR="00170987" w:rsidRDefault="00C925BC" w:rsidP="00170987">
      <w:pPr>
        <w:rPr>
          <w:rFonts w:ascii="Verdana" w:hAnsi="Verdana"/>
          <w:u w:val="single"/>
        </w:rPr>
      </w:pPr>
      <w:r>
        <w:rPr>
          <w:rFonts w:ascii="Verdana" w:hAnsi="Verdana"/>
          <w:u w:val="single"/>
        </w:rPr>
        <w:t>Lesson Learned 7</w:t>
      </w:r>
      <w:r w:rsidR="00170987">
        <w:rPr>
          <w:rFonts w:ascii="Verdana" w:hAnsi="Verdana"/>
          <w:u w:val="single"/>
        </w:rPr>
        <w:t>. Sustainability of Practice Changes through Networks of Support</w:t>
      </w:r>
    </w:p>
    <w:p w14:paraId="61E4DEF6" w14:textId="77777777" w:rsidR="00C925BC" w:rsidRDefault="00170987" w:rsidP="00C925BC">
      <w:r>
        <w:rPr>
          <w:rFonts w:ascii="Verdana" w:hAnsi="Verdana"/>
        </w:rPr>
        <w:t>Educators sought more opportunities for networking outside their service.  While network meetings were offered during the program, low attendance was attributed to meetings being scheduled out-of-hours or beca</w:t>
      </w:r>
      <w:r w:rsidR="0098208F">
        <w:rPr>
          <w:rFonts w:ascii="Verdana" w:hAnsi="Verdana"/>
        </w:rPr>
        <w:t>use they were held at a rural</w:t>
      </w:r>
      <w:r>
        <w:rPr>
          <w:rFonts w:ascii="Verdana" w:hAnsi="Verdana"/>
        </w:rPr>
        <w:t xml:space="preserve"> centre some distance from the educators' work or home base.   </w:t>
      </w:r>
      <w:r w:rsidR="00C925BC">
        <w:rPr>
          <w:rFonts w:ascii="Verdana" w:hAnsi="Verdana"/>
        </w:rPr>
        <w:t xml:space="preserve">It may be worth exploring low-cost options to maintain the engagement of educators (for example, the Facebook page) and to strengthen support networks among educators. </w:t>
      </w:r>
    </w:p>
    <w:p w14:paraId="61E4DEF7" w14:textId="77777777" w:rsidR="00C925BC" w:rsidRDefault="00C925BC" w:rsidP="00C925BC">
      <w:pPr>
        <w:rPr>
          <w:rFonts w:ascii="Verdana" w:hAnsi="Verdana"/>
        </w:rPr>
      </w:pPr>
      <w:r>
        <w:rPr>
          <w:rFonts w:ascii="Verdana" w:hAnsi="Verdana"/>
        </w:rPr>
        <w:t>There is an opportunity to build cross-service professional learning among educators in neighbourhood services. Exchange service visits may generate cross-fertilisation and opportunities for learning and gaining insight into ways to strengthen practice from peers.</w:t>
      </w:r>
    </w:p>
    <w:p w14:paraId="61E4DEF8" w14:textId="77777777" w:rsidR="005328D8" w:rsidRPr="00043BA1" w:rsidRDefault="005328D8" w:rsidP="005328D8">
      <w:pPr>
        <w:keepNext/>
        <w:keepLines/>
        <w:spacing w:before="480" w:after="0"/>
        <w:outlineLvl w:val="0"/>
        <w:rPr>
          <w:rFonts w:ascii="Verdana" w:eastAsiaTheme="majorEastAsia" w:hAnsi="Verdana" w:cstheme="majorBidi"/>
          <w:b/>
          <w:bCs/>
          <w:color w:val="365F91" w:themeColor="accent1" w:themeShade="BF"/>
          <w:sz w:val="28"/>
          <w:szCs w:val="28"/>
          <w:lang w:eastAsia="en-US"/>
        </w:rPr>
      </w:pPr>
      <w:bookmarkStart w:id="120" w:name="_Toc378664529"/>
      <w:r w:rsidRPr="00043BA1">
        <w:rPr>
          <w:rFonts w:ascii="Verdana" w:eastAsiaTheme="majorEastAsia" w:hAnsi="Verdana" w:cstheme="majorBidi"/>
          <w:b/>
          <w:bCs/>
          <w:color w:val="365F91" w:themeColor="accent1" w:themeShade="BF"/>
          <w:sz w:val="28"/>
          <w:szCs w:val="28"/>
          <w:lang w:eastAsia="en-US"/>
        </w:rPr>
        <w:t>Recommendations</w:t>
      </w:r>
      <w:bookmarkEnd w:id="120"/>
    </w:p>
    <w:p w14:paraId="61E4DEF9" w14:textId="77777777" w:rsidR="005328D8" w:rsidRPr="0047631B" w:rsidRDefault="005328D8" w:rsidP="0047631B">
      <w:pPr>
        <w:rPr>
          <w:rFonts w:ascii="Verdana" w:eastAsiaTheme="minorHAnsi" w:hAnsi="Verdana"/>
          <w:b/>
          <w:lang w:eastAsia="en-US"/>
        </w:rPr>
      </w:pPr>
      <w:r w:rsidRPr="0047631B">
        <w:rPr>
          <w:rFonts w:ascii="Verdana" w:eastAsiaTheme="minorHAnsi" w:hAnsi="Verdana"/>
          <w:b/>
          <w:lang w:eastAsia="en-US"/>
        </w:rPr>
        <w:t>Design and Scope of Interventions</w:t>
      </w:r>
    </w:p>
    <w:p w14:paraId="61E4DEFA" w14:textId="77777777" w:rsidR="005328D8" w:rsidRPr="0047631B" w:rsidRDefault="005328D8" w:rsidP="0047631B">
      <w:pPr>
        <w:rPr>
          <w:rFonts w:ascii="Verdana" w:eastAsiaTheme="minorHAnsi" w:hAnsi="Verdana"/>
          <w:lang w:eastAsia="en-US"/>
        </w:rPr>
      </w:pPr>
      <w:r w:rsidRPr="0047631B">
        <w:rPr>
          <w:rFonts w:ascii="Verdana" w:eastAsiaTheme="minorHAnsi" w:hAnsi="Verdana"/>
          <w:lang w:eastAsia="en-US"/>
        </w:rPr>
        <w:t>It is recommended that criteria for selection of services that may benefit from coaching be more tightly specified to maximise the return on investment. Diagnostic criteria may include evidence of existing leadership and good governance. Other interventions may be more appropriate for services experiencing significant operational or structural barriers.</w:t>
      </w:r>
    </w:p>
    <w:p w14:paraId="61E4DEFB" w14:textId="77777777" w:rsidR="005328D8" w:rsidRPr="0047631B" w:rsidRDefault="005328D8" w:rsidP="0047631B">
      <w:pPr>
        <w:rPr>
          <w:rFonts w:ascii="Verdana" w:eastAsiaTheme="minorHAnsi" w:hAnsi="Verdana"/>
          <w:lang w:eastAsia="en-US"/>
        </w:rPr>
      </w:pPr>
      <w:r w:rsidRPr="0047631B">
        <w:rPr>
          <w:rFonts w:ascii="Verdana" w:eastAsiaTheme="minorHAnsi" w:hAnsi="Verdana"/>
          <w:lang w:eastAsia="en-US"/>
        </w:rPr>
        <w:t>It is recommended that coaching interventions be tailored to the differential needs and requirements of services.  Shorter, more intensive periods of coaching, may be warranted to support specified actions agreed by the educational team and to maintain the momentum of change in some service contexts.</w:t>
      </w:r>
    </w:p>
    <w:p w14:paraId="61E4DEFC" w14:textId="77777777" w:rsidR="005328D8" w:rsidRPr="0047631B" w:rsidRDefault="005328D8" w:rsidP="0047631B">
      <w:pPr>
        <w:rPr>
          <w:rFonts w:ascii="Verdana" w:eastAsiaTheme="minorHAnsi" w:hAnsi="Verdana"/>
          <w:lang w:eastAsia="en-US"/>
        </w:rPr>
      </w:pPr>
      <w:r w:rsidRPr="0047631B">
        <w:rPr>
          <w:rFonts w:ascii="Verdana" w:eastAsiaTheme="minorHAnsi" w:hAnsi="Verdana"/>
          <w:lang w:eastAsia="en-US"/>
        </w:rPr>
        <w:t>It is recommended that professional learning opportunities be extended to educational leaders to enhance pedagogical skills and enhance leadership skills within the service.  Enhancing educational leaders’ skill base will potentially strengthen the sustainability of support interventions across the service.</w:t>
      </w:r>
    </w:p>
    <w:p w14:paraId="61E4DEFD" w14:textId="77777777" w:rsidR="00043BA1" w:rsidRPr="0047631B" w:rsidRDefault="00043BA1" w:rsidP="0047631B">
      <w:pPr>
        <w:rPr>
          <w:rFonts w:ascii="Verdana" w:eastAsiaTheme="minorHAnsi" w:hAnsi="Verdana"/>
          <w:b/>
          <w:lang w:eastAsia="en-US"/>
        </w:rPr>
      </w:pPr>
      <w:r w:rsidRPr="0047631B">
        <w:rPr>
          <w:rFonts w:ascii="Verdana" w:eastAsiaTheme="minorHAnsi" w:hAnsi="Verdana"/>
          <w:b/>
          <w:lang w:eastAsia="en-US"/>
        </w:rPr>
        <w:t>Strengthening educator outcomes</w:t>
      </w:r>
    </w:p>
    <w:p w14:paraId="61E4DEFE" w14:textId="5ED5A3E9" w:rsidR="005328D8" w:rsidRPr="0047631B" w:rsidRDefault="005328D8" w:rsidP="0047631B">
      <w:pPr>
        <w:rPr>
          <w:rFonts w:ascii="Verdana" w:eastAsiaTheme="minorHAnsi" w:hAnsi="Verdana"/>
          <w:lang w:eastAsia="en-US"/>
        </w:rPr>
      </w:pPr>
      <w:r w:rsidRPr="0047631B">
        <w:rPr>
          <w:rFonts w:ascii="Verdana" w:eastAsiaTheme="minorHAnsi" w:hAnsi="Verdana"/>
          <w:lang w:eastAsia="en-US"/>
        </w:rPr>
        <w:t>It is recommended that further opportunities (such as use of social media or educator service visits) be promoted to support services to network and cross-pollinate ideas, strategies and experiences.  These opportunities could be explicitly linked with and reinforce existing print form or online resources that support educators’ professional practice.</w:t>
      </w:r>
    </w:p>
    <w:p w14:paraId="61E4DEFF" w14:textId="77777777" w:rsidR="005328D8" w:rsidRPr="0047631B" w:rsidRDefault="005328D8" w:rsidP="0047631B">
      <w:pPr>
        <w:rPr>
          <w:rFonts w:ascii="Verdana" w:eastAsiaTheme="minorHAnsi" w:hAnsi="Verdana"/>
          <w:lang w:eastAsia="en-US"/>
        </w:rPr>
      </w:pPr>
      <w:r w:rsidRPr="0047631B">
        <w:rPr>
          <w:rFonts w:ascii="Verdana" w:eastAsiaTheme="minorHAnsi" w:hAnsi="Verdana"/>
          <w:lang w:eastAsia="en-US"/>
        </w:rPr>
        <w:t xml:space="preserve">It is recommended that coaching be supplemented by provision of structured materials or resource books that can be used for record keeping and maintained after program conclusion to promote sustainability. </w:t>
      </w:r>
    </w:p>
    <w:p w14:paraId="61E4DF00" w14:textId="77777777" w:rsidR="00043BA1" w:rsidRPr="0047631B" w:rsidRDefault="00043BA1" w:rsidP="0047631B">
      <w:pPr>
        <w:rPr>
          <w:rFonts w:ascii="Verdana" w:eastAsiaTheme="minorHAnsi" w:hAnsi="Verdana"/>
          <w:b/>
          <w:lang w:eastAsia="en-US"/>
        </w:rPr>
      </w:pPr>
      <w:r w:rsidRPr="0047631B">
        <w:rPr>
          <w:rFonts w:ascii="Verdana" w:eastAsiaTheme="minorHAnsi" w:hAnsi="Verdana"/>
          <w:b/>
          <w:lang w:eastAsia="en-US"/>
        </w:rPr>
        <w:t>Monitoring and Evaluating Coaching Interventions</w:t>
      </w:r>
    </w:p>
    <w:p w14:paraId="61E4DF01" w14:textId="77777777" w:rsidR="005328D8" w:rsidRPr="0047631B" w:rsidRDefault="005328D8" w:rsidP="0047631B">
      <w:pPr>
        <w:rPr>
          <w:rFonts w:ascii="Verdana" w:eastAsiaTheme="minorHAnsi" w:hAnsi="Verdana"/>
          <w:lang w:eastAsia="en-US"/>
        </w:rPr>
      </w:pPr>
      <w:r w:rsidRPr="0047631B">
        <w:rPr>
          <w:rFonts w:ascii="Verdana" w:eastAsiaTheme="minorHAnsi" w:hAnsi="Verdana"/>
          <w:lang w:eastAsia="en-US"/>
        </w:rPr>
        <w:t xml:space="preserve">It is recommended that a tool or series of tools be developed to enable a more robust and trackable evidence base of educator level or service level change. Ideally, this tool would enable both numerical and narrative comparison of service status and change relevant to service improvement over time.  </w:t>
      </w:r>
    </w:p>
    <w:p w14:paraId="61E4DF02" w14:textId="77777777" w:rsidR="005328D8" w:rsidRPr="00043BA1" w:rsidRDefault="005328D8" w:rsidP="005328D8">
      <w:pPr>
        <w:outlineLvl w:val="0"/>
        <w:rPr>
          <w:rFonts w:eastAsiaTheme="minorHAnsi"/>
          <w:lang w:eastAsia="en-US"/>
        </w:rPr>
      </w:pPr>
    </w:p>
    <w:p w14:paraId="61E4DF03" w14:textId="77777777" w:rsidR="00F06778" w:rsidRDefault="00F06778" w:rsidP="00FC6290">
      <w:pPr>
        <w:jc w:val="center"/>
        <w:rPr>
          <w:i/>
        </w:rPr>
      </w:pPr>
    </w:p>
    <w:p w14:paraId="61E4DF04" w14:textId="77777777" w:rsidR="00F06778" w:rsidRDefault="00F06778">
      <w:pPr>
        <w:rPr>
          <w:i/>
        </w:rPr>
      </w:pPr>
      <w:r>
        <w:rPr>
          <w:i/>
        </w:rPr>
        <w:br w:type="page"/>
      </w:r>
    </w:p>
    <w:p w14:paraId="61E4DF05" w14:textId="16FF4759" w:rsidR="00FD17CB" w:rsidRDefault="00FD17CB" w:rsidP="00F06778">
      <w:pPr>
        <w:pStyle w:val="Heading1"/>
      </w:pPr>
      <w:bookmarkStart w:id="121" w:name="_Toc378664530"/>
      <w:r>
        <w:t>References</w:t>
      </w:r>
      <w:bookmarkEnd w:id="121"/>
      <w:r w:rsidR="00C925BC">
        <w:t xml:space="preserve"> </w:t>
      </w:r>
    </w:p>
    <w:p w14:paraId="61E4DF06" w14:textId="77777777" w:rsidR="00FD17CB" w:rsidRDefault="00FD17CB" w:rsidP="00FD17CB">
      <w:pPr>
        <w:rPr>
          <w:rFonts w:ascii="Verdana" w:hAnsi="Verdana"/>
        </w:rPr>
      </w:pPr>
    </w:p>
    <w:p w14:paraId="7AEEBCA6" w14:textId="68AD24E1" w:rsidR="00FD6AC4" w:rsidRDefault="00FD6AC4" w:rsidP="00C05D0E">
      <w:pPr>
        <w:widowControl w:val="0"/>
        <w:spacing w:after="0" w:line="275" w:lineRule="auto"/>
        <w:ind w:right="276"/>
        <w:jc w:val="both"/>
        <w:rPr>
          <w:rFonts w:ascii="Verdana" w:eastAsia="Arial" w:hAnsi="Verdana" w:cs="Arial"/>
          <w:lang w:val="en-US" w:eastAsia="en-US"/>
        </w:rPr>
      </w:pPr>
      <w:r w:rsidRPr="00C05D0E">
        <w:rPr>
          <w:rFonts w:ascii="Verdana" w:eastAsia="Arial" w:hAnsi="Verdana" w:cs="Arial"/>
          <w:spacing w:val="-1"/>
          <w:lang w:val="en-US" w:eastAsia="en-US"/>
        </w:rPr>
        <w:t>Armstrong,</w:t>
      </w:r>
      <w:r w:rsidRPr="00C05D0E">
        <w:rPr>
          <w:rFonts w:ascii="Verdana" w:eastAsia="Arial" w:hAnsi="Verdana" w:cs="Arial"/>
          <w:spacing w:val="-6"/>
          <w:lang w:val="en-US" w:eastAsia="en-US"/>
        </w:rPr>
        <w:t xml:space="preserve"> </w:t>
      </w:r>
      <w:r w:rsidRPr="00C05D0E">
        <w:rPr>
          <w:rFonts w:ascii="Verdana" w:eastAsia="Arial" w:hAnsi="Verdana" w:cs="Arial"/>
          <w:spacing w:val="-1"/>
          <w:lang w:val="en-US" w:eastAsia="en-US"/>
        </w:rPr>
        <w:t>H.</w:t>
      </w:r>
      <w:r w:rsidRPr="00C05D0E">
        <w:rPr>
          <w:rFonts w:ascii="Verdana" w:eastAsia="Arial" w:hAnsi="Verdana" w:cs="Arial"/>
          <w:spacing w:val="-9"/>
          <w:lang w:val="en-US" w:eastAsia="en-US"/>
        </w:rPr>
        <w:t xml:space="preserve"> </w:t>
      </w:r>
      <w:r w:rsidRPr="00C05D0E">
        <w:rPr>
          <w:rFonts w:ascii="Verdana" w:eastAsia="Arial" w:hAnsi="Verdana" w:cs="Arial"/>
          <w:lang w:val="en-US" w:eastAsia="en-US"/>
        </w:rPr>
        <w:t>&amp;</w:t>
      </w:r>
      <w:r w:rsidRPr="00C05D0E">
        <w:rPr>
          <w:rFonts w:ascii="Verdana" w:eastAsia="Arial" w:hAnsi="Verdana" w:cs="Arial"/>
          <w:spacing w:val="-6"/>
          <w:lang w:val="en-US" w:eastAsia="en-US"/>
        </w:rPr>
        <w:t xml:space="preserve"> </w:t>
      </w:r>
      <w:r w:rsidRPr="00C05D0E">
        <w:rPr>
          <w:rFonts w:ascii="Verdana" w:eastAsia="Arial" w:hAnsi="Verdana" w:cs="Arial"/>
          <w:spacing w:val="-1"/>
          <w:lang w:val="en-US" w:eastAsia="en-US"/>
        </w:rPr>
        <w:t>Geddes,</w:t>
      </w:r>
      <w:r w:rsidRPr="00C05D0E">
        <w:rPr>
          <w:rFonts w:ascii="Verdana" w:eastAsia="Arial" w:hAnsi="Verdana" w:cs="Arial"/>
          <w:spacing w:val="-5"/>
          <w:lang w:val="en-US" w:eastAsia="en-US"/>
        </w:rPr>
        <w:t xml:space="preserve"> </w:t>
      </w:r>
      <w:r w:rsidRPr="00C05D0E">
        <w:rPr>
          <w:rFonts w:ascii="Verdana" w:eastAsia="Arial" w:hAnsi="Verdana" w:cs="Arial"/>
          <w:spacing w:val="-1"/>
          <w:lang w:val="en-US" w:eastAsia="en-US"/>
        </w:rPr>
        <w:t>M.</w:t>
      </w:r>
      <w:r w:rsidRPr="00C05D0E">
        <w:rPr>
          <w:rFonts w:ascii="Verdana" w:eastAsia="Arial" w:hAnsi="Verdana" w:cs="Arial"/>
          <w:spacing w:val="-6"/>
          <w:lang w:val="en-US" w:eastAsia="en-US"/>
        </w:rPr>
        <w:t xml:space="preserve"> </w:t>
      </w:r>
      <w:r w:rsidR="00C05D0E">
        <w:rPr>
          <w:rFonts w:ascii="Verdana" w:eastAsia="Arial" w:hAnsi="Verdana" w:cs="Arial"/>
          <w:spacing w:val="-6"/>
          <w:lang w:val="en-US" w:eastAsia="en-US"/>
        </w:rPr>
        <w:t>(</w:t>
      </w:r>
      <w:r w:rsidRPr="00C05D0E">
        <w:rPr>
          <w:rFonts w:ascii="Verdana" w:eastAsia="Arial" w:hAnsi="Verdana" w:cs="Arial"/>
          <w:spacing w:val="-1"/>
          <w:lang w:val="en-US" w:eastAsia="en-US"/>
        </w:rPr>
        <w:t>2009</w:t>
      </w:r>
      <w:r w:rsidR="00C05D0E">
        <w:rPr>
          <w:rFonts w:ascii="Verdana" w:eastAsia="Arial" w:hAnsi="Verdana" w:cs="Arial"/>
          <w:spacing w:val="-1"/>
          <w:lang w:val="en-US" w:eastAsia="en-US"/>
        </w:rPr>
        <w:t>)</w:t>
      </w:r>
      <w:r w:rsidRPr="00C05D0E">
        <w:rPr>
          <w:rFonts w:ascii="Verdana" w:eastAsia="Arial" w:hAnsi="Verdana" w:cs="Arial"/>
          <w:spacing w:val="-1"/>
          <w:lang w:val="en-US" w:eastAsia="en-US"/>
        </w:rPr>
        <w:t>.</w:t>
      </w:r>
      <w:r w:rsidRPr="00C05D0E">
        <w:rPr>
          <w:rFonts w:ascii="Verdana" w:eastAsia="Arial" w:hAnsi="Verdana" w:cs="Arial"/>
          <w:spacing w:val="-6"/>
          <w:lang w:val="en-US" w:eastAsia="en-US"/>
        </w:rPr>
        <w:t xml:space="preserve"> </w:t>
      </w:r>
      <w:r w:rsidRPr="00C05D0E">
        <w:rPr>
          <w:rFonts w:ascii="Verdana" w:eastAsia="Arial" w:hAnsi="Verdana" w:cs="Arial"/>
          <w:spacing w:val="-1"/>
          <w:lang w:val="en-US" w:eastAsia="en-US"/>
        </w:rPr>
        <w:t>'Developing</w:t>
      </w:r>
      <w:r w:rsidRPr="00C05D0E">
        <w:rPr>
          <w:rFonts w:ascii="Verdana" w:eastAsia="Arial" w:hAnsi="Verdana" w:cs="Arial"/>
          <w:spacing w:val="-7"/>
          <w:lang w:val="en-US" w:eastAsia="en-US"/>
        </w:rPr>
        <w:t xml:space="preserve"> </w:t>
      </w:r>
      <w:r w:rsidRPr="00C05D0E">
        <w:rPr>
          <w:rFonts w:ascii="Verdana" w:eastAsia="Arial" w:hAnsi="Verdana" w:cs="Arial"/>
          <w:lang w:val="en-US" w:eastAsia="en-US"/>
        </w:rPr>
        <w:t>coaching</w:t>
      </w:r>
      <w:r w:rsidRPr="00C05D0E">
        <w:rPr>
          <w:rFonts w:ascii="Verdana" w:eastAsia="Arial" w:hAnsi="Verdana" w:cs="Arial"/>
          <w:spacing w:val="-8"/>
          <w:lang w:val="en-US" w:eastAsia="en-US"/>
        </w:rPr>
        <w:t xml:space="preserve"> </w:t>
      </w:r>
      <w:r w:rsidRPr="00C05D0E">
        <w:rPr>
          <w:rFonts w:ascii="Verdana" w:eastAsia="Arial" w:hAnsi="Verdana" w:cs="Arial"/>
          <w:spacing w:val="-1"/>
          <w:lang w:val="en-US" w:eastAsia="en-US"/>
        </w:rPr>
        <w:t>supervision</w:t>
      </w:r>
      <w:r w:rsidRPr="00C05D0E">
        <w:rPr>
          <w:rFonts w:ascii="Verdana" w:eastAsia="Arial" w:hAnsi="Verdana" w:cs="Arial"/>
          <w:spacing w:val="-6"/>
          <w:lang w:val="en-US" w:eastAsia="en-US"/>
        </w:rPr>
        <w:t xml:space="preserve"> </w:t>
      </w:r>
      <w:r w:rsidRPr="00C05D0E">
        <w:rPr>
          <w:rFonts w:ascii="Verdana" w:eastAsia="Arial" w:hAnsi="Verdana" w:cs="Arial"/>
          <w:spacing w:val="-1"/>
          <w:lang w:val="en-US" w:eastAsia="en-US"/>
        </w:rPr>
        <w:t>practice:</w:t>
      </w:r>
      <w:r w:rsidRPr="00C05D0E">
        <w:rPr>
          <w:rFonts w:ascii="Verdana" w:eastAsia="Arial" w:hAnsi="Verdana" w:cs="Arial"/>
          <w:spacing w:val="-6"/>
          <w:lang w:val="en-US" w:eastAsia="en-US"/>
        </w:rPr>
        <w:t xml:space="preserve"> </w:t>
      </w:r>
      <w:r w:rsidRPr="00C05D0E">
        <w:rPr>
          <w:rFonts w:ascii="Verdana" w:eastAsia="Arial" w:hAnsi="Verdana" w:cs="Arial"/>
          <w:spacing w:val="-1"/>
          <w:lang w:val="en-US" w:eastAsia="en-US"/>
        </w:rPr>
        <w:t>an</w:t>
      </w:r>
      <w:r w:rsidRPr="00C05D0E">
        <w:rPr>
          <w:rFonts w:ascii="Verdana" w:eastAsia="Arial" w:hAnsi="Verdana" w:cs="Arial"/>
          <w:spacing w:val="-5"/>
          <w:lang w:val="en-US" w:eastAsia="en-US"/>
        </w:rPr>
        <w:t xml:space="preserve"> </w:t>
      </w:r>
      <w:r w:rsidRPr="00C05D0E">
        <w:rPr>
          <w:rFonts w:ascii="Verdana" w:eastAsia="Arial" w:hAnsi="Verdana" w:cs="Arial"/>
          <w:spacing w:val="-1"/>
          <w:lang w:val="en-US" w:eastAsia="en-US"/>
        </w:rPr>
        <w:t>Australian</w:t>
      </w:r>
      <w:r w:rsidRPr="00C05D0E">
        <w:rPr>
          <w:rFonts w:ascii="Verdana" w:eastAsia="Arial" w:hAnsi="Verdana" w:cs="Arial"/>
          <w:spacing w:val="95"/>
          <w:w w:val="99"/>
          <w:lang w:val="en-US" w:eastAsia="en-US"/>
        </w:rPr>
        <w:t xml:space="preserve"> </w:t>
      </w:r>
      <w:r w:rsidRPr="00C05D0E">
        <w:rPr>
          <w:rFonts w:ascii="Verdana" w:eastAsia="Arial" w:hAnsi="Verdana" w:cs="Arial"/>
          <w:lang w:val="en-US" w:eastAsia="en-US"/>
        </w:rPr>
        <w:t>case</w:t>
      </w:r>
      <w:r w:rsidRPr="00C05D0E">
        <w:rPr>
          <w:rFonts w:ascii="Verdana" w:eastAsia="Arial" w:hAnsi="Verdana" w:cs="Arial"/>
          <w:spacing w:val="-6"/>
          <w:lang w:val="en-US" w:eastAsia="en-US"/>
        </w:rPr>
        <w:t xml:space="preserve"> </w:t>
      </w:r>
      <w:r w:rsidRPr="00C05D0E">
        <w:rPr>
          <w:rFonts w:ascii="Verdana" w:eastAsia="Arial" w:hAnsi="Verdana" w:cs="Arial"/>
          <w:spacing w:val="-1"/>
          <w:lang w:val="en-US" w:eastAsia="en-US"/>
        </w:rPr>
        <w:t>study',</w:t>
      </w:r>
      <w:r w:rsidRPr="00C05D0E">
        <w:rPr>
          <w:rFonts w:ascii="Verdana" w:eastAsia="Arial" w:hAnsi="Verdana" w:cs="Arial"/>
          <w:spacing w:val="-5"/>
          <w:lang w:val="en-US" w:eastAsia="en-US"/>
        </w:rPr>
        <w:t xml:space="preserve"> </w:t>
      </w:r>
      <w:r w:rsidRPr="00C05D0E">
        <w:rPr>
          <w:rFonts w:ascii="Verdana" w:eastAsia="Arial" w:hAnsi="Verdana" w:cs="Arial"/>
          <w:i/>
          <w:spacing w:val="-1"/>
          <w:lang w:val="en-US" w:eastAsia="en-US"/>
        </w:rPr>
        <w:t>International</w:t>
      </w:r>
      <w:r w:rsidRPr="00C05D0E">
        <w:rPr>
          <w:rFonts w:ascii="Verdana" w:eastAsia="Arial" w:hAnsi="Verdana" w:cs="Arial"/>
          <w:i/>
          <w:spacing w:val="-6"/>
          <w:lang w:val="en-US" w:eastAsia="en-US"/>
        </w:rPr>
        <w:t xml:space="preserve"> </w:t>
      </w:r>
      <w:r w:rsidRPr="00C05D0E">
        <w:rPr>
          <w:rFonts w:ascii="Verdana" w:eastAsia="Arial" w:hAnsi="Verdana" w:cs="Arial"/>
          <w:i/>
          <w:lang w:val="en-US" w:eastAsia="en-US"/>
        </w:rPr>
        <w:t>Journal</w:t>
      </w:r>
      <w:r w:rsidRPr="00C05D0E">
        <w:rPr>
          <w:rFonts w:ascii="Verdana" w:eastAsia="Arial" w:hAnsi="Verdana" w:cs="Arial"/>
          <w:i/>
          <w:spacing w:val="-7"/>
          <w:lang w:val="en-US" w:eastAsia="en-US"/>
        </w:rPr>
        <w:t xml:space="preserve"> </w:t>
      </w:r>
      <w:r w:rsidRPr="00C05D0E">
        <w:rPr>
          <w:rFonts w:ascii="Verdana" w:eastAsia="Arial" w:hAnsi="Verdana" w:cs="Arial"/>
          <w:i/>
          <w:spacing w:val="-1"/>
          <w:lang w:val="en-US" w:eastAsia="en-US"/>
        </w:rPr>
        <w:t>of</w:t>
      </w:r>
      <w:r w:rsidRPr="00C05D0E">
        <w:rPr>
          <w:rFonts w:ascii="Verdana" w:eastAsia="Arial" w:hAnsi="Verdana" w:cs="Arial"/>
          <w:i/>
          <w:spacing w:val="-5"/>
          <w:lang w:val="en-US" w:eastAsia="en-US"/>
        </w:rPr>
        <w:t xml:space="preserve"> </w:t>
      </w:r>
      <w:r w:rsidRPr="00C05D0E">
        <w:rPr>
          <w:rFonts w:ascii="Verdana" w:eastAsia="Arial" w:hAnsi="Verdana" w:cs="Arial"/>
          <w:i/>
          <w:spacing w:val="-1"/>
          <w:lang w:val="en-US" w:eastAsia="en-US"/>
        </w:rPr>
        <w:t>Evidence</w:t>
      </w:r>
      <w:r w:rsidRPr="00C05D0E">
        <w:rPr>
          <w:rFonts w:ascii="Verdana" w:eastAsia="Arial" w:hAnsi="Verdana" w:cs="Arial"/>
          <w:i/>
          <w:spacing w:val="-5"/>
          <w:lang w:val="en-US" w:eastAsia="en-US"/>
        </w:rPr>
        <w:t xml:space="preserve"> </w:t>
      </w:r>
      <w:r w:rsidRPr="00C05D0E">
        <w:rPr>
          <w:rFonts w:ascii="Verdana" w:eastAsia="Arial" w:hAnsi="Verdana" w:cs="Arial"/>
          <w:i/>
          <w:spacing w:val="-1"/>
          <w:lang w:val="en-US" w:eastAsia="en-US"/>
        </w:rPr>
        <w:t>Based</w:t>
      </w:r>
      <w:r w:rsidRPr="00C05D0E">
        <w:rPr>
          <w:rFonts w:ascii="Verdana" w:eastAsia="Arial" w:hAnsi="Verdana" w:cs="Arial"/>
          <w:i/>
          <w:spacing w:val="-6"/>
          <w:lang w:val="en-US" w:eastAsia="en-US"/>
        </w:rPr>
        <w:t xml:space="preserve"> </w:t>
      </w:r>
      <w:r w:rsidRPr="00C05D0E">
        <w:rPr>
          <w:rFonts w:ascii="Verdana" w:eastAsia="Arial" w:hAnsi="Verdana" w:cs="Arial"/>
          <w:i/>
          <w:spacing w:val="-1"/>
          <w:lang w:val="en-US" w:eastAsia="en-US"/>
        </w:rPr>
        <w:t>Coaching</w:t>
      </w:r>
      <w:r w:rsidRPr="00C05D0E">
        <w:rPr>
          <w:rFonts w:ascii="Verdana" w:eastAsia="Arial" w:hAnsi="Verdana" w:cs="Arial"/>
          <w:i/>
          <w:spacing w:val="-5"/>
          <w:lang w:val="en-US" w:eastAsia="en-US"/>
        </w:rPr>
        <w:t xml:space="preserve"> </w:t>
      </w:r>
      <w:r w:rsidRPr="00C05D0E">
        <w:rPr>
          <w:rFonts w:ascii="Verdana" w:eastAsia="Arial" w:hAnsi="Verdana" w:cs="Arial"/>
          <w:i/>
          <w:spacing w:val="-1"/>
          <w:lang w:val="en-US" w:eastAsia="en-US"/>
        </w:rPr>
        <w:t>and</w:t>
      </w:r>
      <w:r w:rsidRPr="00C05D0E">
        <w:rPr>
          <w:rFonts w:ascii="Verdana" w:eastAsia="Arial" w:hAnsi="Verdana" w:cs="Arial"/>
          <w:i/>
          <w:spacing w:val="-7"/>
          <w:lang w:val="en-US" w:eastAsia="en-US"/>
        </w:rPr>
        <w:t xml:space="preserve"> </w:t>
      </w:r>
      <w:r w:rsidRPr="00C05D0E">
        <w:rPr>
          <w:rFonts w:ascii="Verdana" w:eastAsia="Arial" w:hAnsi="Verdana" w:cs="Arial"/>
          <w:i/>
          <w:spacing w:val="-1"/>
          <w:lang w:val="en-US" w:eastAsia="en-US"/>
        </w:rPr>
        <w:t>Mentoring</w:t>
      </w:r>
      <w:r w:rsidRPr="00C05D0E">
        <w:rPr>
          <w:rFonts w:ascii="Verdana" w:eastAsia="Arial" w:hAnsi="Verdana" w:cs="Arial"/>
          <w:spacing w:val="-1"/>
          <w:lang w:val="en-US" w:eastAsia="en-US"/>
        </w:rPr>
        <w:t>,</w:t>
      </w:r>
      <w:r w:rsidRPr="00C05D0E">
        <w:rPr>
          <w:rFonts w:ascii="Verdana" w:eastAsia="Arial" w:hAnsi="Verdana" w:cs="Arial"/>
          <w:spacing w:val="-6"/>
          <w:lang w:val="en-US" w:eastAsia="en-US"/>
        </w:rPr>
        <w:t xml:space="preserve"> </w:t>
      </w:r>
      <w:r w:rsidRPr="00C05D0E">
        <w:rPr>
          <w:rFonts w:ascii="Verdana" w:eastAsia="Arial" w:hAnsi="Verdana" w:cs="Arial"/>
          <w:spacing w:val="-1"/>
          <w:lang w:val="en-US" w:eastAsia="en-US"/>
        </w:rPr>
        <w:t>vol.</w:t>
      </w:r>
      <w:r w:rsidRPr="00C05D0E">
        <w:rPr>
          <w:rFonts w:ascii="Verdana" w:eastAsia="Arial" w:hAnsi="Verdana" w:cs="Arial"/>
          <w:spacing w:val="-5"/>
          <w:lang w:val="en-US" w:eastAsia="en-US"/>
        </w:rPr>
        <w:t xml:space="preserve"> </w:t>
      </w:r>
      <w:r w:rsidRPr="00C05D0E">
        <w:rPr>
          <w:rFonts w:ascii="Verdana" w:eastAsia="Arial" w:hAnsi="Verdana" w:cs="Arial"/>
          <w:lang w:val="en-US" w:eastAsia="en-US"/>
        </w:rPr>
        <w:t>7,</w:t>
      </w:r>
      <w:r w:rsidRPr="00C05D0E">
        <w:rPr>
          <w:rFonts w:ascii="Verdana" w:eastAsia="Arial" w:hAnsi="Verdana" w:cs="Arial"/>
          <w:spacing w:val="83"/>
          <w:w w:val="99"/>
          <w:lang w:val="en-US" w:eastAsia="en-US"/>
        </w:rPr>
        <w:t xml:space="preserve"> </w:t>
      </w:r>
      <w:r w:rsidRPr="00C05D0E">
        <w:rPr>
          <w:rFonts w:ascii="Verdana" w:eastAsia="Arial" w:hAnsi="Verdana" w:cs="Arial"/>
          <w:lang w:val="en-US" w:eastAsia="en-US"/>
        </w:rPr>
        <w:t>no.</w:t>
      </w:r>
      <w:r w:rsidRPr="00C05D0E">
        <w:rPr>
          <w:rFonts w:ascii="Verdana" w:eastAsia="Arial" w:hAnsi="Verdana" w:cs="Arial"/>
          <w:spacing w:val="-7"/>
          <w:lang w:val="en-US" w:eastAsia="en-US"/>
        </w:rPr>
        <w:t xml:space="preserve"> </w:t>
      </w:r>
      <w:r w:rsidRPr="00C05D0E">
        <w:rPr>
          <w:rFonts w:ascii="Verdana" w:eastAsia="Arial" w:hAnsi="Verdana" w:cs="Arial"/>
          <w:lang w:val="en-US" w:eastAsia="en-US"/>
        </w:rPr>
        <w:t>2,</w:t>
      </w:r>
      <w:r w:rsidRPr="00C05D0E">
        <w:rPr>
          <w:rFonts w:ascii="Verdana" w:eastAsia="Arial" w:hAnsi="Verdana" w:cs="Arial"/>
          <w:spacing w:val="-4"/>
          <w:lang w:val="en-US" w:eastAsia="en-US"/>
        </w:rPr>
        <w:t xml:space="preserve"> </w:t>
      </w:r>
      <w:r w:rsidRPr="00C05D0E">
        <w:rPr>
          <w:rFonts w:ascii="Verdana" w:eastAsia="Arial" w:hAnsi="Verdana" w:cs="Arial"/>
          <w:spacing w:val="-1"/>
          <w:lang w:val="en-US" w:eastAsia="en-US"/>
        </w:rPr>
        <w:t>pp.</w:t>
      </w:r>
      <w:r w:rsidRPr="00C05D0E">
        <w:rPr>
          <w:rFonts w:ascii="Verdana" w:eastAsia="Arial" w:hAnsi="Verdana" w:cs="Arial"/>
          <w:spacing w:val="-7"/>
          <w:lang w:val="en-US" w:eastAsia="en-US"/>
        </w:rPr>
        <w:t xml:space="preserve"> </w:t>
      </w:r>
      <w:r w:rsidRPr="00C05D0E">
        <w:rPr>
          <w:rFonts w:ascii="Verdana" w:eastAsia="Arial" w:hAnsi="Verdana" w:cs="Arial"/>
          <w:lang w:val="en-US" w:eastAsia="en-US"/>
        </w:rPr>
        <w:t>1–17.</w:t>
      </w:r>
    </w:p>
    <w:p w14:paraId="2A368518" w14:textId="77777777" w:rsidR="0050567F" w:rsidRPr="00C05D0E" w:rsidRDefault="0050567F" w:rsidP="00C05D0E">
      <w:pPr>
        <w:widowControl w:val="0"/>
        <w:spacing w:after="0" w:line="275" w:lineRule="auto"/>
        <w:ind w:right="276"/>
        <w:jc w:val="both"/>
        <w:rPr>
          <w:rFonts w:ascii="Verdana" w:eastAsia="Arial" w:hAnsi="Verdana" w:cs="Arial"/>
          <w:lang w:val="en-US" w:eastAsia="en-US"/>
        </w:rPr>
      </w:pPr>
    </w:p>
    <w:p w14:paraId="0FF056D0" w14:textId="26ADF33F" w:rsidR="00FD6AC4" w:rsidRPr="00BB48D4" w:rsidRDefault="00FD6AC4" w:rsidP="00FD6AC4">
      <w:pPr>
        <w:rPr>
          <w:rFonts w:ascii="Verdana" w:hAnsi="Verdana"/>
        </w:rPr>
      </w:pPr>
      <w:r w:rsidRPr="00BB48D4">
        <w:rPr>
          <w:rFonts w:ascii="Verdana" w:hAnsi="Verdana"/>
        </w:rPr>
        <w:t>Herscovitch</w:t>
      </w:r>
      <w:r w:rsidR="00907718" w:rsidRPr="00BB48D4">
        <w:rPr>
          <w:rFonts w:ascii="Verdana" w:hAnsi="Verdana"/>
        </w:rPr>
        <w:t>, L</w:t>
      </w:r>
      <w:r w:rsidRPr="00BB48D4">
        <w:rPr>
          <w:rFonts w:ascii="Verdana" w:hAnsi="Verdana"/>
        </w:rPr>
        <w:t xml:space="preserve"> and Meyer</w:t>
      </w:r>
      <w:r w:rsidR="00907718" w:rsidRPr="00BB48D4">
        <w:rPr>
          <w:rFonts w:ascii="Verdana" w:hAnsi="Verdana"/>
        </w:rPr>
        <w:t>, J.P (2002).  Commitment to organization change: Extension of the three component model.  Journal of applied psychology.</w:t>
      </w:r>
      <w:r w:rsidR="00907718" w:rsidRPr="00C05D0E">
        <w:rPr>
          <w:rFonts w:ascii="Verdana" w:hAnsi="Verdana" w:cs="Arial"/>
        </w:rPr>
        <w:t xml:space="preserve"> 2002 Jun;87(3):474-87.</w:t>
      </w:r>
    </w:p>
    <w:p w14:paraId="123F2B94" w14:textId="7B3CA898" w:rsidR="00FD6AC4" w:rsidRPr="00BB48D4" w:rsidRDefault="00FD6AC4" w:rsidP="00FD6AC4">
      <w:pPr>
        <w:rPr>
          <w:rFonts w:ascii="Verdana" w:hAnsi="Verdana"/>
        </w:rPr>
      </w:pPr>
      <w:r w:rsidRPr="00BB48D4">
        <w:rPr>
          <w:rFonts w:ascii="Verdana" w:hAnsi="Verdana"/>
        </w:rPr>
        <w:t>Kirkpatrick</w:t>
      </w:r>
      <w:r w:rsidR="00BB48D4">
        <w:rPr>
          <w:rFonts w:ascii="Verdana" w:hAnsi="Verdana"/>
        </w:rPr>
        <w:t>, D.L &amp; Kirkpatrick, J.D. (2006), Evaluating training programs: The four levels. Berrett-Koehler: San Francisco</w:t>
      </w:r>
    </w:p>
    <w:p w14:paraId="61E4DF0B" w14:textId="36BB3F3C" w:rsidR="00FD17CB" w:rsidRPr="00BB48D4" w:rsidRDefault="00907718" w:rsidP="00FD17CB">
      <w:pPr>
        <w:rPr>
          <w:rFonts w:ascii="Verdana" w:hAnsi="Verdana"/>
        </w:rPr>
      </w:pPr>
      <w:r w:rsidRPr="00C05D0E">
        <w:rPr>
          <w:rStyle w:val="Strong"/>
          <w:rFonts w:ascii="Verdana" w:hAnsi="Verdana" w:cs="Arial"/>
          <w:b w:val="0"/>
          <w:color w:val="111111"/>
          <w:lang w:val="en"/>
        </w:rPr>
        <w:t>Pendergast, D.</w:t>
      </w:r>
      <w:r w:rsidRPr="00C05D0E">
        <w:rPr>
          <w:rFonts w:ascii="Verdana" w:hAnsi="Verdana" w:cs="Arial"/>
          <w:color w:val="111111"/>
          <w:lang w:val="en"/>
        </w:rPr>
        <w:t xml:space="preserve"> &amp; Bahr, N. (2005). </w:t>
      </w:r>
      <w:r w:rsidRPr="00C05D0E">
        <w:rPr>
          <w:rStyle w:val="Emphasis"/>
          <w:rFonts w:ascii="Verdana" w:hAnsi="Verdana" w:cs="Arial"/>
          <w:color w:val="111111"/>
          <w:lang w:val="en"/>
        </w:rPr>
        <w:t>Teaching Middle Years: Rethinking Curriculum, Pedagogy and Assessment</w:t>
      </w:r>
      <w:r w:rsidRPr="00C05D0E">
        <w:rPr>
          <w:rFonts w:ascii="Verdana" w:hAnsi="Verdana" w:cs="Arial"/>
          <w:color w:val="111111"/>
          <w:lang w:val="en"/>
        </w:rPr>
        <w:t>. Sydney: Allen &amp; Unwin.</w:t>
      </w:r>
    </w:p>
    <w:p w14:paraId="61E4DF0C" w14:textId="46047A53" w:rsidR="00FD17CB" w:rsidRPr="00BB48D4" w:rsidRDefault="00FD6AC4" w:rsidP="00FD17CB">
      <w:pPr>
        <w:rPr>
          <w:rFonts w:ascii="Verdana" w:hAnsi="Verdana"/>
        </w:rPr>
      </w:pPr>
      <w:r w:rsidRPr="00C05D0E">
        <w:rPr>
          <w:rFonts w:ascii="Verdana" w:hAnsi="Verdana"/>
        </w:rPr>
        <w:t>Simpson,</w:t>
      </w:r>
      <w:r w:rsidRPr="00C05D0E">
        <w:rPr>
          <w:rFonts w:ascii="Verdana" w:hAnsi="Verdana"/>
          <w:spacing w:val="-7"/>
        </w:rPr>
        <w:t xml:space="preserve"> </w:t>
      </w:r>
      <w:r w:rsidRPr="00C05D0E">
        <w:rPr>
          <w:rFonts w:ascii="Verdana" w:hAnsi="Verdana"/>
          <w:spacing w:val="-2"/>
        </w:rPr>
        <w:t>J.</w:t>
      </w:r>
      <w:r w:rsidRPr="00C05D0E">
        <w:rPr>
          <w:rFonts w:ascii="Verdana" w:hAnsi="Verdana"/>
          <w:spacing w:val="-6"/>
        </w:rPr>
        <w:t xml:space="preserve"> </w:t>
      </w:r>
      <w:r w:rsidR="00C05D0E">
        <w:rPr>
          <w:rFonts w:ascii="Verdana" w:hAnsi="Verdana"/>
          <w:spacing w:val="-6"/>
        </w:rPr>
        <w:t>(</w:t>
      </w:r>
      <w:r w:rsidRPr="00C05D0E">
        <w:rPr>
          <w:rFonts w:ascii="Verdana" w:hAnsi="Verdana"/>
        </w:rPr>
        <w:t>2010</w:t>
      </w:r>
      <w:r w:rsidR="00C05D0E">
        <w:rPr>
          <w:rFonts w:ascii="Verdana" w:hAnsi="Verdana"/>
        </w:rPr>
        <w:t>)</w:t>
      </w:r>
      <w:r w:rsidRPr="00C05D0E">
        <w:rPr>
          <w:rFonts w:ascii="Verdana" w:hAnsi="Verdana"/>
        </w:rPr>
        <w:t>.</w:t>
      </w:r>
      <w:r w:rsidRPr="00C05D0E">
        <w:rPr>
          <w:rFonts w:ascii="Verdana" w:hAnsi="Verdana"/>
          <w:spacing w:val="-9"/>
        </w:rPr>
        <w:t xml:space="preserve"> </w:t>
      </w:r>
      <w:r w:rsidRPr="00C05D0E">
        <w:rPr>
          <w:rFonts w:ascii="Verdana" w:hAnsi="Verdana"/>
          <w:spacing w:val="-1"/>
        </w:rPr>
        <w:t>'In</w:t>
      </w:r>
      <w:r w:rsidRPr="00C05D0E">
        <w:rPr>
          <w:rFonts w:ascii="Verdana" w:hAnsi="Verdana"/>
          <w:spacing w:val="-8"/>
        </w:rPr>
        <w:t xml:space="preserve"> </w:t>
      </w:r>
      <w:r w:rsidRPr="00C05D0E">
        <w:rPr>
          <w:rFonts w:ascii="Verdana" w:hAnsi="Verdana"/>
          <w:spacing w:val="-1"/>
        </w:rPr>
        <w:t>what</w:t>
      </w:r>
      <w:r w:rsidRPr="00C05D0E">
        <w:rPr>
          <w:rFonts w:ascii="Verdana" w:hAnsi="Verdana"/>
          <w:spacing w:val="-6"/>
        </w:rPr>
        <w:t xml:space="preserve"> </w:t>
      </w:r>
      <w:r w:rsidRPr="00C05D0E">
        <w:rPr>
          <w:rFonts w:ascii="Verdana" w:hAnsi="Verdana"/>
          <w:spacing w:val="-1"/>
        </w:rPr>
        <w:t>ways</w:t>
      </w:r>
      <w:r w:rsidRPr="00C05D0E">
        <w:rPr>
          <w:rFonts w:ascii="Verdana" w:hAnsi="Verdana"/>
          <w:spacing w:val="-7"/>
        </w:rPr>
        <w:t xml:space="preserve"> </w:t>
      </w:r>
      <w:r w:rsidRPr="00C05D0E">
        <w:rPr>
          <w:rFonts w:ascii="Verdana" w:hAnsi="Verdana"/>
        </w:rPr>
        <w:t>does</w:t>
      </w:r>
      <w:r w:rsidRPr="00C05D0E">
        <w:rPr>
          <w:rFonts w:ascii="Verdana" w:hAnsi="Verdana"/>
          <w:spacing w:val="-7"/>
        </w:rPr>
        <w:t xml:space="preserve"> </w:t>
      </w:r>
      <w:r w:rsidRPr="00C05D0E">
        <w:rPr>
          <w:rFonts w:ascii="Verdana" w:hAnsi="Verdana"/>
          <w:spacing w:val="-1"/>
        </w:rPr>
        <w:t>coaching</w:t>
      </w:r>
      <w:r w:rsidRPr="00C05D0E">
        <w:rPr>
          <w:rFonts w:ascii="Verdana" w:hAnsi="Verdana"/>
          <w:spacing w:val="-8"/>
        </w:rPr>
        <w:t xml:space="preserve"> </w:t>
      </w:r>
      <w:r w:rsidRPr="00C05D0E">
        <w:rPr>
          <w:rFonts w:ascii="Verdana" w:hAnsi="Verdana"/>
        </w:rPr>
        <w:t>contribute</w:t>
      </w:r>
      <w:r w:rsidRPr="00C05D0E">
        <w:rPr>
          <w:rFonts w:ascii="Verdana" w:hAnsi="Verdana"/>
          <w:spacing w:val="-6"/>
        </w:rPr>
        <w:t xml:space="preserve"> </w:t>
      </w:r>
      <w:r w:rsidRPr="00C05D0E">
        <w:rPr>
          <w:rFonts w:ascii="Verdana" w:hAnsi="Verdana"/>
        </w:rPr>
        <w:t>to</w:t>
      </w:r>
      <w:r w:rsidRPr="00C05D0E">
        <w:rPr>
          <w:rFonts w:ascii="Verdana" w:hAnsi="Verdana"/>
          <w:spacing w:val="-8"/>
        </w:rPr>
        <w:t xml:space="preserve"> </w:t>
      </w:r>
      <w:r w:rsidRPr="00C05D0E">
        <w:rPr>
          <w:rFonts w:ascii="Verdana" w:hAnsi="Verdana"/>
          <w:spacing w:val="-1"/>
        </w:rPr>
        <w:t>effective</w:t>
      </w:r>
      <w:r w:rsidRPr="00C05D0E">
        <w:rPr>
          <w:rFonts w:ascii="Verdana" w:hAnsi="Verdana"/>
          <w:spacing w:val="-7"/>
        </w:rPr>
        <w:t xml:space="preserve"> </w:t>
      </w:r>
      <w:r w:rsidRPr="00C05D0E">
        <w:rPr>
          <w:rFonts w:ascii="Verdana" w:hAnsi="Verdana"/>
        </w:rPr>
        <w:t>leadership</w:t>
      </w:r>
      <w:r w:rsidRPr="00C05D0E">
        <w:rPr>
          <w:rFonts w:ascii="Verdana" w:hAnsi="Verdana"/>
          <w:spacing w:val="41"/>
          <w:w w:val="99"/>
        </w:rPr>
        <w:t xml:space="preserve"> </w:t>
      </w:r>
      <w:r w:rsidRPr="00C05D0E">
        <w:rPr>
          <w:rFonts w:ascii="Verdana" w:hAnsi="Verdana"/>
        </w:rPr>
        <w:t>development?',</w:t>
      </w:r>
      <w:r w:rsidRPr="00C05D0E">
        <w:rPr>
          <w:rFonts w:ascii="Verdana" w:hAnsi="Verdana"/>
          <w:spacing w:val="-10"/>
        </w:rPr>
        <w:t xml:space="preserve"> </w:t>
      </w:r>
      <w:r w:rsidRPr="00C05D0E">
        <w:rPr>
          <w:rFonts w:ascii="Verdana" w:hAnsi="Verdana"/>
          <w:i/>
          <w:spacing w:val="-1"/>
        </w:rPr>
        <w:t>International</w:t>
      </w:r>
      <w:r w:rsidRPr="00C05D0E">
        <w:rPr>
          <w:rFonts w:ascii="Verdana" w:hAnsi="Verdana"/>
          <w:i/>
          <w:spacing w:val="-10"/>
        </w:rPr>
        <w:t xml:space="preserve"> </w:t>
      </w:r>
      <w:r w:rsidRPr="00C05D0E">
        <w:rPr>
          <w:rFonts w:ascii="Verdana" w:hAnsi="Verdana"/>
          <w:i/>
        </w:rPr>
        <w:t>Journal</w:t>
      </w:r>
      <w:r w:rsidRPr="00C05D0E">
        <w:rPr>
          <w:rFonts w:ascii="Verdana" w:hAnsi="Verdana"/>
          <w:i/>
          <w:spacing w:val="-13"/>
        </w:rPr>
        <w:t xml:space="preserve"> </w:t>
      </w:r>
      <w:r w:rsidRPr="00C05D0E">
        <w:rPr>
          <w:rFonts w:ascii="Verdana" w:hAnsi="Verdana"/>
          <w:i/>
        </w:rPr>
        <w:t>of</w:t>
      </w:r>
      <w:r w:rsidRPr="00C05D0E">
        <w:rPr>
          <w:rFonts w:ascii="Verdana" w:hAnsi="Verdana"/>
          <w:i/>
          <w:spacing w:val="-9"/>
        </w:rPr>
        <w:t xml:space="preserve"> </w:t>
      </w:r>
      <w:r w:rsidRPr="00C05D0E">
        <w:rPr>
          <w:rFonts w:ascii="Verdana" w:hAnsi="Verdana"/>
          <w:i/>
          <w:spacing w:val="-1"/>
        </w:rPr>
        <w:t>Evidence</w:t>
      </w:r>
      <w:r w:rsidRPr="00C05D0E">
        <w:rPr>
          <w:rFonts w:ascii="Verdana" w:hAnsi="Verdana"/>
          <w:i/>
          <w:spacing w:val="-9"/>
        </w:rPr>
        <w:t xml:space="preserve"> </w:t>
      </w:r>
      <w:r w:rsidRPr="00C05D0E">
        <w:rPr>
          <w:rFonts w:ascii="Verdana" w:hAnsi="Verdana"/>
          <w:i/>
        </w:rPr>
        <w:t>Based</w:t>
      </w:r>
      <w:r w:rsidRPr="00C05D0E">
        <w:rPr>
          <w:rFonts w:ascii="Verdana" w:hAnsi="Verdana"/>
          <w:i/>
          <w:spacing w:val="-12"/>
        </w:rPr>
        <w:t xml:space="preserve"> </w:t>
      </w:r>
      <w:r w:rsidRPr="00C05D0E">
        <w:rPr>
          <w:rFonts w:ascii="Verdana" w:hAnsi="Verdana"/>
          <w:i/>
          <w:spacing w:val="-1"/>
        </w:rPr>
        <w:t>Coaching</w:t>
      </w:r>
      <w:r w:rsidRPr="00C05D0E">
        <w:rPr>
          <w:rFonts w:ascii="Verdana" w:hAnsi="Verdana"/>
          <w:i/>
          <w:spacing w:val="-11"/>
        </w:rPr>
        <w:t xml:space="preserve"> </w:t>
      </w:r>
      <w:r w:rsidRPr="00C05D0E">
        <w:rPr>
          <w:rFonts w:ascii="Verdana" w:hAnsi="Verdana"/>
          <w:i/>
          <w:spacing w:val="-1"/>
        </w:rPr>
        <w:t>and</w:t>
      </w:r>
      <w:r w:rsidRPr="00C05D0E">
        <w:rPr>
          <w:rFonts w:ascii="Verdana" w:hAnsi="Verdana"/>
          <w:i/>
          <w:spacing w:val="-9"/>
        </w:rPr>
        <w:t xml:space="preserve"> </w:t>
      </w:r>
      <w:r w:rsidRPr="00C05D0E">
        <w:rPr>
          <w:rFonts w:ascii="Verdana" w:hAnsi="Verdana"/>
          <w:i/>
          <w:spacing w:val="-1"/>
        </w:rPr>
        <w:t>Mentoring,</w:t>
      </w:r>
      <w:r w:rsidRPr="00C05D0E">
        <w:rPr>
          <w:rFonts w:ascii="Verdana" w:hAnsi="Verdana"/>
          <w:i/>
          <w:spacing w:val="69"/>
          <w:w w:val="99"/>
        </w:rPr>
        <w:t xml:space="preserve"> </w:t>
      </w:r>
      <w:r w:rsidRPr="00C05D0E">
        <w:rPr>
          <w:rFonts w:ascii="Verdana" w:hAnsi="Verdana"/>
        </w:rPr>
        <w:t>Special</w:t>
      </w:r>
      <w:r w:rsidRPr="00C05D0E">
        <w:rPr>
          <w:rFonts w:ascii="Verdana" w:hAnsi="Verdana"/>
          <w:spacing w:val="-9"/>
        </w:rPr>
        <w:t xml:space="preserve"> </w:t>
      </w:r>
      <w:r w:rsidRPr="00C05D0E">
        <w:rPr>
          <w:rFonts w:ascii="Verdana" w:hAnsi="Verdana"/>
          <w:spacing w:val="-1"/>
        </w:rPr>
        <w:t>issue</w:t>
      </w:r>
      <w:r w:rsidRPr="00C05D0E">
        <w:rPr>
          <w:rFonts w:ascii="Verdana" w:hAnsi="Verdana"/>
          <w:spacing w:val="-7"/>
        </w:rPr>
        <w:t xml:space="preserve"> </w:t>
      </w:r>
      <w:r w:rsidRPr="00C05D0E">
        <w:rPr>
          <w:rFonts w:ascii="Verdana" w:hAnsi="Verdana"/>
          <w:spacing w:val="-1"/>
        </w:rPr>
        <w:t>4,</w:t>
      </w:r>
      <w:r w:rsidRPr="00C05D0E">
        <w:rPr>
          <w:rFonts w:ascii="Verdana" w:hAnsi="Verdana"/>
          <w:spacing w:val="-7"/>
        </w:rPr>
        <w:t xml:space="preserve"> </w:t>
      </w:r>
      <w:r w:rsidRPr="00C05D0E">
        <w:rPr>
          <w:rFonts w:ascii="Verdana" w:hAnsi="Verdana"/>
          <w:spacing w:val="-1"/>
        </w:rPr>
        <w:t>114-133.</w:t>
      </w:r>
    </w:p>
    <w:p w14:paraId="61E4DF0D" w14:textId="77777777" w:rsidR="00FD17CB" w:rsidRPr="00FD17CB" w:rsidRDefault="00FD17CB" w:rsidP="00FD17CB">
      <w:pPr>
        <w:rPr>
          <w:rFonts w:ascii="Verdana" w:hAnsi="Verdana"/>
        </w:rPr>
      </w:pPr>
    </w:p>
    <w:p w14:paraId="61E4DF0E" w14:textId="77777777" w:rsidR="00FD17CB" w:rsidRDefault="00FD17CB">
      <w:pPr>
        <w:rPr>
          <w:rFonts w:asciiTheme="majorHAnsi" w:eastAsiaTheme="majorEastAsia" w:hAnsiTheme="majorHAnsi" w:cstheme="majorBidi"/>
          <w:b/>
          <w:bCs/>
          <w:color w:val="365F91" w:themeColor="accent1" w:themeShade="BF"/>
          <w:sz w:val="28"/>
          <w:szCs w:val="28"/>
        </w:rPr>
      </w:pPr>
      <w:r>
        <w:br w:type="page"/>
      </w:r>
    </w:p>
    <w:p w14:paraId="61E4DF11" w14:textId="668E9C02" w:rsidR="005328D8" w:rsidRDefault="005328D8"/>
    <w:p w14:paraId="61E4DF12" w14:textId="77777777" w:rsidR="005328D8" w:rsidRDefault="005328D8" w:rsidP="00F06778">
      <w:pPr>
        <w:sectPr w:rsidR="005328D8" w:rsidSect="00D454DE">
          <w:pgSz w:w="11906" w:h="16838"/>
          <w:pgMar w:top="1440" w:right="1440" w:bottom="1440" w:left="1440" w:header="708" w:footer="708" w:gutter="0"/>
          <w:cols w:space="708"/>
          <w:docGrid w:linePitch="360"/>
        </w:sectPr>
      </w:pPr>
    </w:p>
    <w:p w14:paraId="61E4E1F7" w14:textId="08FBC624" w:rsidR="005328D8" w:rsidRPr="005328D8" w:rsidRDefault="005328D8" w:rsidP="0050567F">
      <w:pPr>
        <w:rPr>
          <w:rFonts w:eastAsiaTheme="minorHAnsi"/>
          <w:lang w:eastAsia="en-US"/>
        </w:rPr>
      </w:pPr>
    </w:p>
    <w:sectPr w:rsidR="005328D8" w:rsidRPr="005328D8" w:rsidSect="0047631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F631C" w14:textId="77777777" w:rsidR="00967D0E" w:rsidRDefault="00967D0E" w:rsidP="00146D6A">
      <w:pPr>
        <w:spacing w:after="0" w:line="240" w:lineRule="auto"/>
      </w:pPr>
      <w:r>
        <w:separator/>
      </w:r>
    </w:p>
  </w:endnote>
  <w:endnote w:type="continuationSeparator" w:id="0">
    <w:p w14:paraId="0C9903B6" w14:textId="77777777" w:rsidR="00967D0E" w:rsidRDefault="00967D0E" w:rsidP="0014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816000"/>
      <w:docPartObj>
        <w:docPartGallery w:val="Page Numbers (Bottom of Page)"/>
        <w:docPartUnique/>
      </w:docPartObj>
    </w:sdtPr>
    <w:sdtEndPr/>
    <w:sdtContent>
      <w:p w14:paraId="61E4E214" w14:textId="77777777" w:rsidR="00967D0E" w:rsidRDefault="00967D0E">
        <w:pPr>
          <w:pStyle w:val="Footer"/>
          <w:jc w:val="right"/>
        </w:pPr>
        <w:r>
          <w:fldChar w:fldCharType="begin"/>
        </w:r>
        <w:r>
          <w:instrText xml:space="preserve"> PAGE   \* MERGEFORMAT </w:instrText>
        </w:r>
        <w:r>
          <w:fldChar w:fldCharType="separate"/>
        </w:r>
        <w:r w:rsidR="003D290F">
          <w:rPr>
            <w:noProof/>
          </w:rPr>
          <w:t>24</w:t>
        </w:r>
        <w:r>
          <w:rPr>
            <w:noProof/>
          </w:rPr>
          <w:fldChar w:fldCharType="end"/>
        </w:r>
      </w:p>
    </w:sdtContent>
  </w:sdt>
  <w:p w14:paraId="61E4E215" w14:textId="77777777" w:rsidR="00967D0E" w:rsidRDefault="00967D0E" w:rsidP="004025CB">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3657"/>
      <w:docPartObj>
        <w:docPartGallery w:val="Page Numbers (Bottom of Page)"/>
        <w:docPartUnique/>
      </w:docPartObj>
    </w:sdtPr>
    <w:sdtEndPr/>
    <w:sdtContent>
      <w:p w14:paraId="61E4E217" w14:textId="77777777" w:rsidR="00967D0E" w:rsidRDefault="00967D0E">
        <w:pPr>
          <w:pStyle w:val="Footer"/>
          <w:jc w:val="right"/>
        </w:pPr>
        <w:r>
          <w:fldChar w:fldCharType="begin"/>
        </w:r>
        <w:r>
          <w:instrText xml:space="preserve"> PAGE   \* MERGEFORMAT </w:instrText>
        </w:r>
        <w:r>
          <w:fldChar w:fldCharType="separate"/>
        </w:r>
        <w:r w:rsidR="003D290F">
          <w:rPr>
            <w:noProof/>
          </w:rPr>
          <w:t>28</w:t>
        </w:r>
        <w:r>
          <w:rPr>
            <w:noProof/>
          </w:rPr>
          <w:fldChar w:fldCharType="end"/>
        </w:r>
      </w:p>
    </w:sdtContent>
  </w:sdt>
  <w:p w14:paraId="61E4E218" w14:textId="77777777" w:rsidR="00967D0E" w:rsidRDefault="00967D0E" w:rsidP="004025CB">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C65E3" w14:textId="77777777" w:rsidR="00967D0E" w:rsidRDefault="00967D0E" w:rsidP="00146D6A">
      <w:pPr>
        <w:spacing w:after="0" w:line="240" w:lineRule="auto"/>
      </w:pPr>
      <w:r>
        <w:separator/>
      </w:r>
    </w:p>
  </w:footnote>
  <w:footnote w:type="continuationSeparator" w:id="0">
    <w:p w14:paraId="76C48274" w14:textId="77777777" w:rsidR="00967D0E" w:rsidRDefault="00967D0E" w:rsidP="00146D6A">
      <w:pPr>
        <w:spacing w:after="0" w:line="240" w:lineRule="auto"/>
      </w:pPr>
      <w:r>
        <w:continuationSeparator/>
      </w:r>
    </w:p>
  </w:footnote>
  <w:footnote w:id="1">
    <w:p w14:paraId="61E4E219" w14:textId="77777777" w:rsidR="00967D0E" w:rsidRDefault="00967D0E">
      <w:pPr>
        <w:pStyle w:val="FootnoteText"/>
      </w:pPr>
      <w:r>
        <w:rPr>
          <w:rStyle w:val="FootnoteReference"/>
        </w:rPr>
        <w:footnoteRef/>
      </w:r>
      <w:r>
        <w:t xml:space="preserve"> hereafter referred to as the pilot coaching program</w:t>
      </w:r>
    </w:p>
  </w:footnote>
  <w:footnote w:id="2">
    <w:p w14:paraId="61E4E21B" w14:textId="77777777" w:rsidR="00967D0E" w:rsidRDefault="00967D0E" w:rsidP="00254B2C">
      <w:pPr>
        <w:pStyle w:val="FootnoteText"/>
      </w:pPr>
      <w:r>
        <w:rPr>
          <w:rStyle w:val="FootnoteReference"/>
        </w:rPr>
        <w:footnoteRef/>
      </w:r>
      <w:r>
        <w:t xml:space="preserve"> As the evaluation was contracted in the final two months of the program, the evaluator was only able to attend the final service visit with coaches.  It is acknowledged that the final visit is likely to be different from previous visits in the nature of coaching activities and in coaching format. </w:t>
      </w:r>
    </w:p>
  </w:footnote>
  <w:footnote w:id="3">
    <w:p w14:paraId="61E4E21C" w14:textId="77777777" w:rsidR="00967D0E" w:rsidRDefault="00967D0E" w:rsidP="005705BA">
      <w:pPr>
        <w:pStyle w:val="FootnoteText"/>
      </w:pPr>
      <w:r>
        <w:rPr>
          <w:rStyle w:val="FootnoteReference"/>
        </w:rPr>
        <w:footnoteRef/>
      </w:r>
      <w:r>
        <w:t xml:space="preserve"> It should be noted that none of the consultants involved in the consultancy phase were interviewed for this evaluation due to unavailability. Three of the four consultants were no longer employees of Gowrie Victoria at the time of the evaluation.</w:t>
      </w:r>
    </w:p>
  </w:footnote>
  <w:footnote w:id="4">
    <w:p w14:paraId="61E4E21D" w14:textId="77777777" w:rsidR="00967D0E" w:rsidRPr="00905405" w:rsidRDefault="00967D0E" w:rsidP="00905405">
      <w:pPr>
        <w:rPr>
          <w:rFonts w:ascii="Verdana" w:hAnsi="Verdana"/>
          <w:sz w:val="20"/>
          <w:szCs w:val="20"/>
        </w:rPr>
      </w:pPr>
      <w:r>
        <w:rPr>
          <w:rStyle w:val="FootnoteReference"/>
        </w:rPr>
        <w:footnoteRef/>
      </w:r>
      <w:r>
        <w:t xml:space="preserve"> </w:t>
      </w:r>
      <w:r w:rsidRPr="00905405">
        <w:rPr>
          <w:rFonts w:ascii="Verdana" w:hAnsi="Verdana"/>
          <w:sz w:val="20"/>
          <w:szCs w:val="20"/>
        </w:rPr>
        <w:t>Analysis of the results of these eight questions against respondents’ age, level of education and involvement with the program showed no consistent pattern of relationship between the variables to suggest that these factors had an influence on findings. A larger number of respondents may have yielded different results in these tests.</w:t>
      </w:r>
    </w:p>
    <w:p w14:paraId="61E4E21E" w14:textId="77777777" w:rsidR="00967D0E" w:rsidRDefault="00967D0E">
      <w:pPr>
        <w:pStyle w:val="FootnoteText"/>
      </w:pPr>
    </w:p>
  </w:footnote>
  <w:footnote w:id="5">
    <w:p w14:paraId="61E4E21F" w14:textId="77777777" w:rsidR="00967D0E" w:rsidRDefault="00967D0E" w:rsidP="00A15C44">
      <w:pPr>
        <w:pStyle w:val="FootnoteText"/>
      </w:pPr>
      <w:r>
        <w:rPr>
          <w:rStyle w:val="FootnoteReference"/>
        </w:rPr>
        <w:footnoteRef/>
      </w:r>
      <w:r>
        <w:t xml:space="preserve"> Three of the six Directors/Managers were initially on leave or away from the service when the Coaching program started.  These three managers were enthusiastic about the potential of the program in improving educators' practice. </w:t>
      </w:r>
    </w:p>
  </w:footnote>
  <w:footnote w:id="6">
    <w:p w14:paraId="61E4E220" w14:textId="77777777" w:rsidR="00967D0E" w:rsidRDefault="00967D0E" w:rsidP="006B3DF1">
      <w:pPr>
        <w:pStyle w:val="FootnoteText"/>
      </w:pPr>
      <w:r>
        <w:rPr>
          <w:rStyle w:val="FootnoteReference"/>
        </w:rPr>
        <w:footnoteRef/>
      </w:r>
      <w:r>
        <w:t xml:space="preserve"> Not all services were identified with these barriers. An emphasis here is on highlighting the service issues that may inhibit coaching and the sustainability of coaching improvements.   Consultants' reports highlighted good practices and strengths that could be built on through coaching,</w:t>
      </w:r>
    </w:p>
  </w:footnote>
  <w:footnote w:id="7">
    <w:p w14:paraId="61E4E221" w14:textId="77777777" w:rsidR="00967D0E" w:rsidRDefault="00967D0E" w:rsidP="00AC6643">
      <w:pPr>
        <w:pStyle w:val="FootnoteText"/>
      </w:pPr>
      <w:r>
        <w:rPr>
          <w:rStyle w:val="FootnoteReference"/>
        </w:rPr>
        <w:footnoteRef/>
      </w:r>
      <w:r>
        <w:t xml:space="preserve"> The services are listed in the overall service rubric in Appendix 5.</w:t>
      </w:r>
    </w:p>
  </w:footnote>
  <w:footnote w:id="8">
    <w:p w14:paraId="61E4E222" w14:textId="77777777" w:rsidR="00967D0E" w:rsidRDefault="00967D0E" w:rsidP="006B3DF1">
      <w:pPr>
        <w:pStyle w:val="FootnoteText"/>
      </w:pPr>
      <w:r>
        <w:rPr>
          <w:rStyle w:val="FootnoteReference"/>
        </w:rPr>
        <w:footnoteRef/>
      </w:r>
      <w:r>
        <w:t xml:space="preserve"> Approximately 8% did not answer this question</w:t>
      </w:r>
    </w:p>
  </w:footnote>
  <w:footnote w:id="9">
    <w:p w14:paraId="61E4E223" w14:textId="77777777" w:rsidR="00967D0E" w:rsidRDefault="00967D0E" w:rsidP="00170987">
      <w:pPr>
        <w:pStyle w:val="FootnoteText"/>
      </w:pPr>
      <w:r>
        <w:rPr>
          <w:rStyle w:val="FootnoteReference"/>
        </w:rPr>
        <w:footnoteRef/>
      </w:r>
      <w:r>
        <w:t xml:space="preserve"> The number of children attending the service is intentionally broad to protect  service identity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4E213" w14:textId="77777777" w:rsidR="00967D0E" w:rsidRDefault="00967D0E" w:rsidP="004025CB">
    <w:pPr>
      <w:pStyle w:val="Header"/>
      <w:pBdr>
        <w:bottom w:val="single" w:sz="4" w:space="1" w:color="auto"/>
      </w:pBdr>
      <w:tabs>
        <w:tab w:val="clear" w:pos="4513"/>
      </w:tabs>
    </w:pPr>
    <w:r>
      <w:t xml:space="preserve">Evaluation of the Victorian Framework Coaching Program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4E216" w14:textId="77777777" w:rsidR="00967D0E" w:rsidRDefault="00967D0E" w:rsidP="004025CB">
    <w:pPr>
      <w:pStyle w:val="Header"/>
      <w:pBdr>
        <w:bottom w:val="single" w:sz="4" w:space="1" w:color="auto"/>
      </w:pBdr>
      <w:tabs>
        <w:tab w:val="clear" w:pos="4513"/>
      </w:tabs>
    </w:pPr>
    <w:r>
      <w:t xml:space="preserve">Evaluation of the Victorian Framework Coaching Program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CE31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26856"/>
    <w:multiLevelType w:val="hybridMultilevel"/>
    <w:tmpl w:val="FFFAB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ED3E46"/>
    <w:multiLevelType w:val="hybridMultilevel"/>
    <w:tmpl w:val="76448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D43EDE"/>
    <w:multiLevelType w:val="hybridMultilevel"/>
    <w:tmpl w:val="2BBAF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F9113F"/>
    <w:multiLevelType w:val="hybridMultilevel"/>
    <w:tmpl w:val="97B21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46F4EB6"/>
    <w:multiLevelType w:val="hybridMultilevel"/>
    <w:tmpl w:val="D3BEB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04D75367"/>
    <w:multiLevelType w:val="hybridMultilevel"/>
    <w:tmpl w:val="9F6C5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BB84AF9"/>
    <w:multiLevelType w:val="hybridMultilevel"/>
    <w:tmpl w:val="D91A3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EF86D2C"/>
    <w:multiLevelType w:val="hybridMultilevel"/>
    <w:tmpl w:val="EE8AE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4E20D3"/>
    <w:multiLevelType w:val="multilevel"/>
    <w:tmpl w:val="DA44DD8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F5C554D"/>
    <w:multiLevelType w:val="hybridMultilevel"/>
    <w:tmpl w:val="5A668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560F00"/>
    <w:multiLevelType w:val="hybridMultilevel"/>
    <w:tmpl w:val="F33008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48D79EF"/>
    <w:multiLevelType w:val="hybridMultilevel"/>
    <w:tmpl w:val="545816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61C420D"/>
    <w:multiLevelType w:val="hybridMultilevel"/>
    <w:tmpl w:val="3FF643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FA390D"/>
    <w:multiLevelType w:val="hybridMultilevel"/>
    <w:tmpl w:val="AD02CB7C"/>
    <w:lvl w:ilvl="0" w:tplc="A5D6B000">
      <w:start w:val="1"/>
      <w:numFmt w:val="bullet"/>
      <w:lvlText w:val=""/>
      <w:lvlJc w:val="left"/>
      <w:pPr>
        <w:ind w:left="720" w:hanging="360"/>
      </w:pPr>
      <w:rPr>
        <w:rFonts w:ascii="Symbol" w:hAnsi="Symbol" w:hint="default"/>
      </w:rPr>
    </w:lvl>
    <w:lvl w:ilvl="1" w:tplc="9DC61E10" w:tentative="1">
      <w:start w:val="1"/>
      <w:numFmt w:val="bullet"/>
      <w:lvlText w:val="o"/>
      <w:lvlJc w:val="left"/>
      <w:pPr>
        <w:ind w:left="1440" w:hanging="360"/>
      </w:pPr>
      <w:rPr>
        <w:rFonts w:ascii="Courier New" w:hAnsi="Courier New" w:cs="Courier New" w:hint="default"/>
      </w:rPr>
    </w:lvl>
    <w:lvl w:ilvl="2" w:tplc="A20647EA" w:tentative="1">
      <w:start w:val="1"/>
      <w:numFmt w:val="bullet"/>
      <w:lvlText w:val=""/>
      <w:lvlJc w:val="left"/>
      <w:pPr>
        <w:ind w:left="2160" w:hanging="360"/>
      </w:pPr>
      <w:rPr>
        <w:rFonts w:ascii="Wingdings" w:hAnsi="Wingdings" w:hint="default"/>
      </w:rPr>
    </w:lvl>
    <w:lvl w:ilvl="3" w:tplc="33886FE4" w:tentative="1">
      <w:start w:val="1"/>
      <w:numFmt w:val="bullet"/>
      <w:lvlText w:val=""/>
      <w:lvlJc w:val="left"/>
      <w:pPr>
        <w:ind w:left="2880" w:hanging="360"/>
      </w:pPr>
      <w:rPr>
        <w:rFonts w:ascii="Symbol" w:hAnsi="Symbol" w:hint="default"/>
      </w:rPr>
    </w:lvl>
    <w:lvl w:ilvl="4" w:tplc="11D6A92C" w:tentative="1">
      <w:start w:val="1"/>
      <w:numFmt w:val="bullet"/>
      <w:lvlText w:val="o"/>
      <w:lvlJc w:val="left"/>
      <w:pPr>
        <w:ind w:left="3600" w:hanging="360"/>
      </w:pPr>
      <w:rPr>
        <w:rFonts w:ascii="Courier New" w:hAnsi="Courier New" w:cs="Courier New" w:hint="default"/>
      </w:rPr>
    </w:lvl>
    <w:lvl w:ilvl="5" w:tplc="7DA6C024" w:tentative="1">
      <w:start w:val="1"/>
      <w:numFmt w:val="bullet"/>
      <w:lvlText w:val=""/>
      <w:lvlJc w:val="left"/>
      <w:pPr>
        <w:ind w:left="4320" w:hanging="360"/>
      </w:pPr>
      <w:rPr>
        <w:rFonts w:ascii="Wingdings" w:hAnsi="Wingdings" w:hint="default"/>
      </w:rPr>
    </w:lvl>
    <w:lvl w:ilvl="6" w:tplc="A872D248" w:tentative="1">
      <w:start w:val="1"/>
      <w:numFmt w:val="bullet"/>
      <w:lvlText w:val=""/>
      <w:lvlJc w:val="left"/>
      <w:pPr>
        <w:ind w:left="5040" w:hanging="360"/>
      </w:pPr>
      <w:rPr>
        <w:rFonts w:ascii="Symbol" w:hAnsi="Symbol" w:hint="default"/>
      </w:rPr>
    </w:lvl>
    <w:lvl w:ilvl="7" w:tplc="A3D21CDC" w:tentative="1">
      <w:start w:val="1"/>
      <w:numFmt w:val="bullet"/>
      <w:lvlText w:val="o"/>
      <w:lvlJc w:val="left"/>
      <w:pPr>
        <w:ind w:left="5760" w:hanging="360"/>
      </w:pPr>
      <w:rPr>
        <w:rFonts w:ascii="Courier New" w:hAnsi="Courier New" w:cs="Courier New" w:hint="default"/>
      </w:rPr>
    </w:lvl>
    <w:lvl w:ilvl="8" w:tplc="97C04C6A" w:tentative="1">
      <w:start w:val="1"/>
      <w:numFmt w:val="bullet"/>
      <w:lvlText w:val=""/>
      <w:lvlJc w:val="left"/>
      <w:pPr>
        <w:ind w:left="6480" w:hanging="360"/>
      </w:pPr>
      <w:rPr>
        <w:rFonts w:ascii="Wingdings" w:hAnsi="Wingdings" w:hint="default"/>
      </w:rPr>
    </w:lvl>
  </w:abstractNum>
  <w:abstractNum w:abstractNumId="15">
    <w:nsid w:val="30A56D8F"/>
    <w:multiLevelType w:val="hybridMultilevel"/>
    <w:tmpl w:val="A8822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321A5E"/>
    <w:multiLevelType w:val="hybridMultilevel"/>
    <w:tmpl w:val="79A2C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17252B"/>
    <w:multiLevelType w:val="multilevel"/>
    <w:tmpl w:val="AB42955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82041C"/>
    <w:multiLevelType w:val="hybridMultilevel"/>
    <w:tmpl w:val="B2B43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DC369A"/>
    <w:multiLevelType w:val="hybridMultilevel"/>
    <w:tmpl w:val="DB503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375C11"/>
    <w:multiLevelType w:val="hybridMultilevel"/>
    <w:tmpl w:val="DF485DF6"/>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1">
    <w:nsid w:val="46B67D43"/>
    <w:multiLevelType w:val="hybridMultilevel"/>
    <w:tmpl w:val="9B103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D2303B"/>
    <w:multiLevelType w:val="hybridMultilevel"/>
    <w:tmpl w:val="949CC04C"/>
    <w:lvl w:ilvl="0" w:tplc="1F94CB1C">
      <w:start w:val="1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326F29"/>
    <w:multiLevelType w:val="hybridMultilevel"/>
    <w:tmpl w:val="6A465848"/>
    <w:lvl w:ilvl="0" w:tplc="0C090001">
      <w:start w:val="1"/>
      <w:numFmt w:val="bullet"/>
      <w:lvlText w:val=""/>
      <w:lvlJc w:val="left"/>
      <w:pPr>
        <w:ind w:left="720" w:hanging="360"/>
      </w:pPr>
      <w:rPr>
        <w:rFonts w:ascii="Symbol" w:hAnsi="Symbol"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4">
    <w:nsid w:val="4D7F4E4C"/>
    <w:multiLevelType w:val="hybridMultilevel"/>
    <w:tmpl w:val="3FF643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01A3C21"/>
    <w:multiLevelType w:val="hybridMultilevel"/>
    <w:tmpl w:val="137CF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F11478"/>
    <w:multiLevelType w:val="hybridMultilevel"/>
    <w:tmpl w:val="F168D6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5EBE7350"/>
    <w:multiLevelType w:val="hybridMultilevel"/>
    <w:tmpl w:val="21087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EE1F11"/>
    <w:multiLevelType w:val="hybridMultilevel"/>
    <w:tmpl w:val="663C61E4"/>
    <w:lvl w:ilvl="0" w:tplc="0C09000F">
      <w:start w:val="1"/>
      <w:numFmt w:val="bullet"/>
      <w:lvlText w:val=""/>
      <w:lvlJc w:val="left"/>
      <w:pPr>
        <w:ind w:left="720" w:hanging="360"/>
      </w:pPr>
      <w:rPr>
        <w:rFonts w:ascii="Symbol" w:hAnsi="Symbol" w:hint="default"/>
      </w:rPr>
    </w:lvl>
    <w:lvl w:ilvl="1" w:tplc="0C090019">
      <w:numFmt w:val="bullet"/>
      <w:lvlText w:val="·"/>
      <w:lvlJc w:val="left"/>
      <w:pPr>
        <w:ind w:left="1845" w:hanging="765"/>
      </w:pPr>
      <w:rPr>
        <w:rFonts w:ascii="Verdana" w:eastAsia="Times New Roman" w:hAnsi="Verdana" w:cs="Arial"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9">
    <w:nsid w:val="61CF11DE"/>
    <w:multiLevelType w:val="hybridMultilevel"/>
    <w:tmpl w:val="6DB8966C"/>
    <w:lvl w:ilvl="0" w:tplc="0C090001">
      <w:start w:val="1"/>
      <w:numFmt w:val="bullet"/>
      <w:lvlText w:val=""/>
      <w:lvlJc w:val="left"/>
      <w:pPr>
        <w:ind w:left="720" w:hanging="360"/>
      </w:pPr>
      <w:rPr>
        <w:rFonts w:ascii="Symbol" w:hAnsi="Symbol" w:hint="default"/>
      </w:rPr>
    </w:lvl>
    <w:lvl w:ilvl="1" w:tplc="C9ECD600"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5D1994"/>
    <w:multiLevelType w:val="hybridMultilevel"/>
    <w:tmpl w:val="E778A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6C44C5F"/>
    <w:multiLevelType w:val="hybridMultilevel"/>
    <w:tmpl w:val="14FED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CA0951"/>
    <w:multiLevelType w:val="hybridMultilevel"/>
    <w:tmpl w:val="31420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9C57550"/>
    <w:multiLevelType w:val="hybridMultilevel"/>
    <w:tmpl w:val="7960C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4B5F65"/>
    <w:multiLevelType w:val="hybridMultilevel"/>
    <w:tmpl w:val="FA2E6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C170BDF"/>
    <w:multiLevelType w:val="hybridMultilevel"/>
    <w:tmpl w:val="263C0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F3B0A79"/>
    <w:multiLevelType w:val="multilevel"/>
    <w:tmpl w:val="B8EEF5B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425084A"/>
    <w:multiLevelType w:val="hybridMultilevel"/>
    <w:tmpl w:val="7376FD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nsid w:val="74484ED8"/>
    <w:multiLevelType w:val="hybridMultilevel"/>
    <w:tmpl w:val="E6A03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5422652"/>
    <w:multiLevelType w:val="hybridMultilevel"/>
    <w:tmpl w:val="B64E3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BD566C1"/>
    <w:multiLevelType w:val="hybridMultilevel"/>
    <w:tmpl w:val="7DCC6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3"/>
  </w:num>
  <w:num w:numId="5">
    <w:abstractNumId w:val="23"/>
  </w:num>
  <w:num w:numId="6">
    <w:abstractNumId w:val="28"/>
  </w:num>
  <w:num w:numId="7">
    <w:abstractNumId w:val="29"/>
  </w:num>
  <w:num w:numId="8">
    <w:abstractNumId w:val="4"/>
  </w:num>
  <w:num w:numId="9">
    <w:abstractNumId w:val="38"/>
  </w:num>
  <w:num w:numId="10">
    <w:abstractNumId w:val="18"/>
  </w:num>
  <w:num w:numId="11">
    <w:abstractNumId w:val="33"/>
  </w:num>
  <w:num w:numId="12">
    <w:abstractNumId w:val="15"/>
  </w:num>
  <w:num w:numId="13">
    <w:abstractNumId w:val="30"/>
  </w:num>
  <w:num w:numId="14">
    <w:abstractNumId w:val="8"/>
  </w:num>
  <w:num w:numId="15">
    <w:abstractNumId w:val="20"/>
  </w:num>
  <w:num w:numId="16">
    <w:abstractNumId w:val="39"/>
  </w:num>
  <w:num w:numId="17">
    <w:abstractNumId w:val="21"/>
  </w:num>
  <w:num w:numId="18">
    <w:abstractNumId w:val="32"/>
  </w:num>
  <w:num w:numId="19">
    <w:abstractNumId w:val="6"/>
  </w:num>
  <w:num w:numId="20">
    <w:abstractNumId w:val="35"/>
  </w:num>
  <w:num w:numId="21">
    <w:abstractNumId w:val="34"/>
  </w:num>
  <w:num w:numId="22">
    <w:abstractNumId w:val="36"/>
  </w:num>
  <w:num w:numId="23">
    <w:abstractNumId w:val="0"/>
  </w:num>
  <w:num w:numId="24">
    <w:abstractNumId w:val="19"/>
  </w:num>
  <w:num w:numId="25">
    <w:abstractNumId w:val="10"/>
  </w:num>
  <w:num w:numId="26">
    <w:abstractNumId w:val="27"/>
  </w:num>
  <w:num w:numId="27">
    <w:abstractNumId w:val="2"/>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1"/>
  </w:num>
  <w:num w:numId="32">
    <w:abstractNumId w:val="11"/>
  </w:num>
  <w:num w:numId="33">
    <w:abstractNumId w:val="9"/>
  </w:num>
  <w:num w:numId="34">
    <w:abstractNumId w:val="7"/>
  </w:num>
  <w:num w:numId="35">
    <w:abstractNumId w:val="5"/>
  </w:num>
  <w:num w:numId="36">
    <w:abstractNumId w:val="26"/>
  </w:num>
  <w:num w:numId="37">
    <w:abstractNumId w:val="12"/>
  </w:num>
  <w:num w:numId="38">
    <w:abstractNumId w:val="37"/>
  </w:num>
  <w:num w:numId="39">
    <w:abstractNumId w:val="5"/>
  </w:num>
  <w:num w:numId="40">
    <w:abstractNumId w:val="26"/>
  </w:num>
  <w:num w:numId="41">
    <w:abstractNumId w:val="37"/>
  </w:num>
  <w:num w:numId="42">
    <w:abstractNumId w:val="12"/>
  </w:num>
  <w:num w:numId="43">
    <w:abstractNumId w:val="13"/>
  </w:num>
  <w:num w:numId="44">
    <w:abstractNumId w:val="22"/>
  </w:num>
  <w:num w:numId="45">
    <w:abstractNumId w:val="24"/>
  </w:num>
  <w:num w:numId="46">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B4"/>
    <w:rsid w:val="000013ED"/>
    <w:rsid w:val="000034DC"/>
    <w:rsid w:val="00005614"/>
    <w:rsid w:val="0001092A"/>
    <w:rsid w:val="00014985"/>
    <w:rsid w:val="00026246"/>
    <w:rsid w:val="00042641"/>
    <w:rsid w:val="00043BA1"/>
    <w:rsid w:val="00043E9D"/>
    <w:rsid w:val="00044CA3"/>
    <w:rsid w:val="000459CA"/>
    <w:rsid w:val="0005161E"/>
    <w:rsid w:val="000538F3"/>
    <w:rsid w:val="00055B69"/>
    <w:rsid w:val="000576DB"/>
    <w:rsid w:val="00061FF5"/>
    <w:rsid w:val="000644A1"/>
    <w:rsid w:val="00066449"/>
    <w:rsid w:val="0006694A"/>
    <w:rsid w:val="000774B5"/>
    <w:rsid w:val="00080700"/>
    <w:rsid w:val="00083F99"/>
    <w:rsid w:val="00087B6D"/>
    <w:rsid w:val="00090D2B"/>
    <w:rsid w:val="000A072B"/>
    <w:rsid w:val="000A153D"/>
    <w:rsid w:val="000A7C66"/>
    <w:rsid w:val="000B454A"/>
    <w:rsid w:val="000B5B5E"/>
    <w:rsid w:val="000D46F7"/>
    <w:rsid w:val="000E008E"/>
    <w:rsid w:val="000F23C9"/>
    <w:rsid w:val="0010298F"/>
    <w:rsid w:val="00102BE0"/>
    <w:rsid w:val="00104F98"/>
    <w:rsid w:val="00107B0B"/>
    <w:rsid w:val="00116EFC"/>
    <w:rsid w:val="00121991"/>
    <w:rsid w:val="00121C1C"/>
    <w:rsid w:val="001250A2"/>
    <w:rsid w:val="001310FD"/>
    <w:rsid w:val="0013236D"/>
    <w:rsid w:val="00136ED6"/>
    <w:rsid w:val="00137289"/>
    <w:rsid w:val="00137E68"/>
    <w:rsid w:val="001417C3"/>
    <w:rsid w:val="00141999"/>
    <w:rsid w:val="00143722"/>
    <w:rsid w:val="00146D6A"/>
    <w:rsid w:val="00152ACB"/>
    <w:rsid w:val="00153F8E"/>
    <w:rsid w:val="0016197F"/>
    <w:rsid w:val="00161CFE"/>
    <w:rsid w:val="00170987"/>
    <w:rsid w:val="0017797A"/>
    <w:rsid w:val="001803D5"/>
    <w:rsid w:val="00185CAB"/>
    <w:rsid w:val="00190CBB"/>
    <w:rsid w:val="001C2D47"/>
    <w:rsid w:val="001E18DA"/>
    <w:rsid w:val="001F4B7F"/>
    <w:rsid w:val="001F54EF"/>
    <w:rsid w:val="001F6F78"/>
    <w:rsid w:val="00206ED1"/>
    <w:rsid w:val="00210685"/>
    <w:rsid w:val="00220647"/>
    <w:rsid w:val="002304E4"/>
    <w:rsid w:val="00240AB7"/>
    <w:rsid w:val="00245A50"/>
    <w:rsid w:val="0025363A"/>
    <w:rsid w:val="00254B2C"/>
    <w:rsid w:val="0025686E"/>
    <w:rsid w:val="00262FC3"/>
    <w:rsid w:val="002645A9"/>
    <w:rsid w:val="00264AE7"/>
    <w:rsid w:val="00274ADD"/>
    <w:rsid w:val="00275276"/>
    <w:rsid w:val="00275284"/>
    <w:rsid w:val="002769F9"/>
    <w:rsid w:val="00276E24"/>
    <w:rsid w:val="00283FF9"/>
    <w:rsid w:val="0028483E"/>
    <w:rsid w:val="0028698B"/>
    <w:rsid w:val="002908F0"/>
    <w:rsid w:val="002A085A"/>
    <w:rsid w:val="002A580A"/>
    <w:rsid w:val="002A5951"/>
    <w:rsid w:val="002A7456"/>
    <w:rsid w:val="002C2440"/>
    <w:rsid w:val="002D26F1"/>
    <w:rsid w:val="002D5360"/>
    <w:rsid w:val="002E198D"/>
    <w:rsid w:val="002E2D02"/>
    <w:rsid w:val="003018AB"/>
    <w:rsid w:val="003047F2"/>
    <w:rsid w:val="00304F64"/>
    <w:rsid w:val="00307299"/>
    <w:rsid w:val="0031006A"/>
    <w:rsid w:val="003101B4"/>
    <w:rsid w:val="003121EB"/>
    <w:rsid w:val="00336D65"/>
    <w:rsid w:val="00340B9B"/>
    <w:rsid w:val="00346BDA"/>
    <w:rsid w:val="00351AF9"/>
    <w:rsid w:val="00351D12"/>
    <w:rsid w:val="00352D1F"/>
    <w:rsid w:val="00366887"/>
    <w:rsid w:val="003733EB"/>
    <w:rsid w:val="003738CD"/>
    <w:rsid w:val="00375ED9"/>
    <w:rsid w:val="00386019"/>
    <w:rsid w:val="003A3883"/>
    <w:rsid w:val="003A76AD"/>
    <w:rsid w:val="003B0BF8"/>
    <w:rsid w:val="003B1451"/>
    <w:rsid w:val="003C7036"/>
    <w:rsid w:val="003C7FE9"/>
    <w:rsid w:val="003D290F"/>
    <w:rsid w:val="003D54BE"/>
    <w:rsid w:val="003E54F3"/>
    <w:rsid w:val="003E63D4"/>
    <w:rsid w:val="003F072A"/>
    <w:rsid w:val="003F1ECA"/>
    <w:rsid w:val="003F6511"/>
    <w:rsid w:val="00401796"/>
    <w:rsid w:val="004025CB"/>
    <w:rsid w:val="00402E6A"/>
    <w:rsid w:val="004037F8"/>
    <w:rsid w:val="00405788"/>
    <w:rsid w:val="0041007C"/>
    <w:rsid w:val="004137A6"/>
    <w:rsid w:val="004142B0"/>
    <w:rsid w:val="0042019C"/>
    <w:rsid w:val="00420EAB"/>
    <w:rsid w:val="00422D63"/>
    <w:rsid w:val="00441D24"/>
    <w:rsid w:val="00450803"/>
    <w:rsid w:val="004513C0"/>
    <w:rsid w:val="00454095"/>
    <w:rsid w:val="0046004F"/>
    <w:rsid w:val="00460DE7"/>
    <w:rsid w:val="00461935"/>
    <w:rsid w:val="00461948"/>
    <w:rsid w:val="00470422"/>
    <w:rsid w:val="00471A01"/>
    <w:rsid w:val="004721BD"/>
    <w:rsid w:val="0047631B"/>
    <w:rsid w:val="00485651"/>
    <w:rsid w:val="0049018B"/>
    <w:rsid w:val="00491A15"/>
    <w:rsid w:val="00491A2C"/>
    <w:rsid w:val="00495730"/>
    <w:rsid w:val="004A4D43"/>
    <w:rsid w:val="004A5809"/>
    <w:rsid w:val="004A62B5"/>
    <w:rsid w:val="004B75EA"/>
    <w:rsid w:val="004C04AB"/>
    <w:rsid w:val="004C0C9E"/>
    <w:rsid w:val="004C5C13"/>
    <w:rsid w:val="004E048E"/>
    <w:rsid w:val="004E1F4A"/>
    <w:rsid w:val="004F5576"/>
    <w:rsid w:val="005028A2"/>
    <w:rsid w:val="0050567F"/>
    <w:rsid w:val="0051182A"/>
    <w:rsid w:val="00513ABB"/>
    <w:rsid w:val="00517498"/>
    <w:rsid w:val="005328D8"/>
    <w:rsid w:val="00546945"/>
    <w:rsid w:val="00550C96"/>
    <w:rsid w:val="00551DC8"/>
    <w:rsid w:val="0055220E"/>
    <w:rsid w:val="00555A22"/>
    <w:rsid w:val="00563771"/>
    <w:rsid w:val="00564384"/>
    <w:rsid w:val="005705BA"/>
    <w:rsid w:val="00577732"/>
    <w:rsid w:val="00582C61"/>
    <w:rsid w:val="00584903"/>
    <w:rsid w:val="00585741"/>
    <w:rsid w:val="00586989"/>
    <w:rsid w:val="00590CE5"/>
    <w:rsid w:val="00595939"/>
    <w:rsid w:val="005A41F6"/>
    <w:rsid w:val="005B4914"/>
    <w:rsid w:val="005C1F81"/>
    <w:rsid w:val="005D160A"/>
    <w:rsid w:val="006014B0"/>
    <w:rsid w:val="00604DBA"/>
    <w:rsid w:val="00617A77"/>
    <w:rsid w:val="00617D75"/>
    <w:rsid w:val="00622C73"/>
    <w:rsid w:val="00633864"/>
    <w:rsid w:val="00634EA3"/>
    <w:rsid w:val="006444CD"/>
    <w:rsid w:val="00645CF6"/>
    <w:rsid w:val="00665AF8"/>
    <w:rsid w:val="006664C6"/>
    <w:rsid w:val="00673764"/>
    <w:rsid w:val="00683C36"/>
    <w:rsid w:val="006864CC"/>
    <w:rsid w:val="006B3DF1"/>
    <w:rsid w:val="006B6046"/>
    <w:rsid w:val="006C0917"/>
    <w:rsid w:val="006C130E"/>
    <w:rsid w:val="006C175A"/>
    <w:rsid w:val="006C1984"/>
    <w:rsid w:val="006C40DA"/>
    <w:rsid w:val="006C4FBE"/>
    <w:rsid w:val="006C58EC"/>
    <w:rsid w:val="006D3417"/>
    <w:rsid w:val="006E04B7"/>
    <w:rsid w:val="006E3CFA"/>
    <w:rsid w:val="006E58A7"/>
    <w:rsid w:val="006E667B"/>
    <w:rsid w:val="006F227A"/>
    <w:rsid w:val="006F366A"/>
    <w:rsid w:val="006F38B7"/>
    <w:rsid w:val="00703268"/>
    <w:rsid w:val="00706B37"/>
    <w:rsid w:val="00727090"/>
    <w:rsid w:val="00733F80"/>
    <w:rsid w:val="00735028"/>
    <w:rsid w:val="00736458"/>
    <w:rsid w:val="00737968"/>
    <w:rsid w:val="00744B86"/>
    <w:rsid w:val="0074601E"/>
    <w:rsid w:val="0075251F"/>
    <w:rsid w:val="007567BB"/>
    <w:rsid w:val="00761EB7"/>
    <w:rsid w:val="00774016"/>
    <w:rsid w:val="00791328"/>
    <w:rsid w:val="007A039D"/>
    <w:rsid w:val="007A7A85"/>
    <w:rsid w:val="007B0C15"/>
    <w:rsid w:val="007C11C3"/>
    <w:rsid w:val="007D0F24"/>
    <w:rsid w:val="007D2135"/>
    <w:rsid w:val="007D3DD7"/>
    <w:rsid w:val="007D4943"/>
    <w:rsid w:val="007D4C8F"/>
    <w:rsid w:val="007D4F10"/>
    <w:rsid w:val="007E2D83"/>
    <w:rsid w:val="007F0785"/>
    <w:rsid w:val="007F2F35"/>
    <w:rsid w:val="007F334D"/>
    <w:rsid w:val="00800B56"/>
    <w:rsid w:val="00800C8E"/>
    <w:rsid w:val="00806D77"/>
    <w:rsid w:val="00812E62"/>
    <w:rsid w:val="00813660"/>
    <w:rsid w:val="00815A37"/>
    <w:rsid w:val="00816975"/>
    <w:rsid w:val="00830CBF"/>
    <w:rsid w:val="00843873"/>
    <w:rsid w:val="008466FE"/>
    <w:rsid w:val="00863707"/>
    <w:rsid w:val="00864126"/>
    <w:rsid w:val="008650D3"/>
    <w:rsid w:val="008709BA"/>
    <w:rsid w:val="0087402E"/>
    <w:rsid w:val="00881EFA"/>
    <w:rsid w:val="00882AF5"/>
    <w:rsid w:val="00891DBB"/>
    <w:rsid w:val="00892F79"/>
    <w:rsid w:val="008A56B4"/>
    <w:rsid w:val="008B0F7E"/>
    <w:rsid w:val="008C6462"/>
    <w:rsid w:val="008D51EF"/>
    <w:rsid w:val="008D5F24"/>
    <w:rsid w:val="008D63FE"/>
    <w:rsid w:val="008D65B8"/>
    <w:rsid w:val="008D7735"/>
    <w:rsid w:val="008E696D"/>
    <w:rsid w:val="00900B0C"/>
    <w:rsid w:val="00905405"/>
    <w:rsid w:val="00907718"/>
    <w:rsid w:val="00916498"/>
    <w:rsid w:val="00926673"/>
    <w:rsid w:val="00943457"/>
    <w:rsid w:val="00944A0F"/>
    <w:rsid w:val="0094784F"/>
    <w:rsid w:val="0095105F"/>
    <w:rsid w:val="00957569"/>
    <w:rsid w:val="009664FE"/>
    <w:rsid w:val="00967D0E"/>
    <w:rsid w:val="0097381F"/>
    <w:rsid w:val="00977A3B"/>
    <w:rsid w:val="00980874"/>
    <w:rsid w:val="00980A74"/>
    <w:rsid w:val="0098208F"/>
    <w:rsid w:val="0099443C"/>
    <w:rsid w:val="00994C02"/>
    <w:rsid w:val="00994DAF"/>
    <w:rsid w:val="009966E3"/>
    <w:rsid w:val="009B0ACF"/>
    <w:rsid w:val="009B5E87"/>
    <w:rsid w:val="009C1710"/>
    <w:rsid w:val="009C4634"/>
    <w:rsid w:val="009C4C89"/>
    <w:rsid w:val="009D1947"/>
    <w:rsid w:val="00A047FC"/>
    <w:rsid w:val="00A10BBE"/>
    <w:rsid w:val="00A128FA"/>
    <w:rsid w:val="00A15C44"/>
    <w:rsid w:val="00A165A9"/>
    <w:rsid w:val="00A21566"/>
    <w:rsid w:val="00A27AB9"/>
    <w:rsid w:val="00A36D85"/>
    <w:rsid w:val="00A40832"/>
    <w:rsid w:val="00A40F52"/>
    <w:rsid w:val="00A429A2"/>
    <w:rsid w:val="00A472DA"/>
    <w:rsid w:val="00A54089"/>
    <w:rsid w:val="00A63071"/>
    <w:rsid w:val="00A65250"/>
    <w:rsid w:val="00A67688"/>
    <w:rsid w:val="00A823B8"/>
    <w:rsid w:val="00A87248"/>
    <w:rsid w:val="00A9679F"/>
    <w:rsid w:val="00A96A38"/>
    <w:rsid w:val="00AA7D9E"/>
    <w:rsid w:val="00AB128B"/>
    <w:rsid w:val="00AB6428"/>
    <w:rsid w:val="00AC060B"/>
    <w:rsid w:val="00AC25D9"/>
    <w:rsid w:val="00AC6643"/>
    <w:rsid w:val="00AC6FA1"/>
    <w:rsid w:val="00AD33C8"/>
    <w:rsid w:val="00AE03B9"/>
    <w:rsid w:val="00AE062B"/>
    <w:rsid w:val="00AE3645"/>
    <w:rsid w:val="00AF364B"/>
    <w:rsid w:val="00B01B80"/>
    <w:rsid w:val="00B049E0"/>
    <w:rsid w:val="00B174AE"/>
    <w:rsid w:val="00B201CB"/>
    <w:rsid w:val="00B20475"/>
    <w:rsid w:val="00B211D5"/>
    <w:rsid w:val="00B22C65"/>
    <w:rsid w:val="00B25931"/>
    <w:rsid w:val="00B37878"/>
    <w:rsid w:val="00B42546"/>
    <w:rsid w:val="00B42767"/>
    <w:rsid w:val="00B44DA7"/>
    <w:rsid w:val="00B451BC"/>
    <w:rsid w:val="00B476FA"/>
    <w:rsid w:val="00B50AB1"/>
    <w:rsid w:val="00B513B8"/>
    <w:rsid w:val="00B60E86"/>
    <w:rsid w:val="00B664F0"/>
    <w:rsid w:val="00B7001E"/>
    <w:rsid w:val="00B711A7"/>
    <w:rsid w:val="00B74961"/>
    <w:rsid w:val="00B85671"/>
    <w:rsid w:val="00B94AA7"/>
    <w:rsid w:val="00B95564"/>
    <w:rsid w:val="00BA1567"/>
    <w:rsid w:val="00BA26A4"/>
    <w:rsid w:val="00BA625B"/>
    <w:rsid w:val="00BB48D4"/>
    <w:rsid w:val="00BB6BA4"/>
    <w:rsid w:val="00BE15F8"/>
    <w:rsid w:val="00BE5557"/>
    <w:rsid w:val="00BF331A"/>
    <w:rsid w:val="00C05B5E"/>
    <w:rsid w:val="00C05D0E"/>
    <w:rsid w:val="00C06B57"/>
    <w:rsid w:val="00C26B97"/>
    <w:rsid w:val="00C346AC"/>
    <w:rsid w:val="00C41BF1"/>
    <w:rsid w:val="00C47AF1"/>
    <w:rsid w:val="00C505A5"/>
    <w:rsid w:val="00C52804"/>
    <w:rsid w:val="00C528C1"/>
    <w:rsid w:val="00C54BD5"/>
    <w:rsid w:val="00C61053"/>
    <w:rsid w:val="00C623BE"/>
    <w:rsid w:val="00C63F08"/>
    <w:rsid w:val="00C7164F"/>
    <w:rsid w:val="00C844BA"/>
    <w:rsid w:val="00C925BC"/>
    <w:rsid w:val="00C93534"/>
    <w:rsid w:val="00C96CD8"/>
    <w:rsid w:val="00CA0425"/>
    <w:rsid w:val="00CB20BE"/>
    <w:rsid w:val="00CB69FD"/>
    <w:rsid w:val="00CB7C91"/>
    <w:rsid w:val="00CC05B0"/>
    <w:rsid w:val="00CC54A4"/>
    <w:rsid w:val="00CD1469"/>
    <w:rsid w:val="00CD2584"/>
    <w:rsid w:val="00CE1AC7"/>
    <w:rsid w:val="00CE39A6"/>
    <w:rsid w:val="00CE457A"/>
    <w:rsid w:val="00CE4F6B"/>
    <w:rsid w:val="00CF2002"/>
    <w:rsid w:val="00CF5C8E"/>
    <w:rsid w:val="00CF7886"/>
    <w:rsid w:val="00D01740"/>
    <w:rsid w:val="00D0449A"/>
    <w:rsid w:val="00D05E0A"/>
    <w:rsid w:val="00D0708C"/>
    <w:rsid w:val="00D131BD"/>
    <w:rsid w:val="00D16731"/>
    <w:rsid w:val="00D17E6C"/>
    <w:rsid w:val="00D3565D"/>
    <w:rsid w:val="00D37609"/>
    <w:rsid w:val="00D37CEA"/>
    <w:rsid w:val="00D454DE"/>
    <w:rsid w:val="00D5520C"/>
    <w:rsid w:val="00D60845"/>
    <w:rsid w:val="00D621C1"/>
    <w:rsid w:val="00D668C4"/>
    <w:rsid w:val="00D67497"/>
    <w:rsid w:val="00D706D1"/>
    <w:rsid w:val="00D7589A"/>
    <w:rsid w:val="00D76B71"/>
    <w:rsid w:val="00D81F20"/>
    <w:rsid w:val="00D87280"/>
    <w:rsid w:val="00D91BC2"/>
    <w:rsid w:val="00DA3017"/>
    <w:rsid w:val="00DA4648"/>
    <w:rsid w:val="00DB32AC"/>
    <w:rsid w:val="00DC163B"/>
    <w:rsid w:val="00DC4300"/>
    <w:rsid w:val="00DD5E89"/>
    <w:rsid w:val="00E0093C"/>
    <w:rsid w:val="00E04457"/>
    <w:rsid w:val="00E04868"/>
    <w:rsid w:val="00E20164"/>
    <w:rsid w:val="00E30DD1"/>
    <w:rsid w:val="00E33386"/>
    <w:rsid w:val="00E345DA"/>
    <w:rsid w:val="00E3665C"/>
    <w:rsid w:val="00E409D5"/>
    <w:rsid w:val="00E445D6"/>
    <w:rsid w:val="00E55AFB"/>
    <w:rsid w:val="00E653D3"/>
    <w:rsid w:val="00E65C20"/>
    <w:rsid w:val="00E72EE4"/>
    <w:rsid w:val="00E752C0"/>
    <w:rsid w:val="00E7711A"/>
    <w:rsid w:val="00E814AD"/>
    <w:rsid w:val="00E81573"/>
    <w:rsid w:val="00E8349C"/>
    <w:rsid w:val="00E85492"/>
    <w:rsid w:val="00E948B5"/>
    <w:rsid w:val="00E95985"/>
    <w:rsid w:val="00E97382"/>
    <w:rsid w:val="00E978D8"/>
    <w:rsid w:val="00EA362D"/>
    <w:rsid w:val="00EA43C5"/>
    <w:rsid w:val="00EA5F0A"/>
    <w:rsid w:val="00EB0BC0"/>
    <w:rsid w:val="00EB36F4"/>
    <w:rsid w:val="00EB5753"/>
    <w:rsid w:val="00EC0ED1"/>
    <w:rsid w:val="00EC6A57"/>
    <w:rsid w:val="00EC737C"/>
    <w:rsid w:val="00ED074F"/>
    <w:rsid w:val="00ED22E1"/>
    <w:rsid w:val="00ED72F8"/>
    <w:rsid w:val="00EE0078"/>
    <w:rsid w:val="00EE5A1A"/>
    <w:rsid w:val="00EF27C3"/>
    <w:rsid w:val="00EF3D05"/>
    <w:rsid w:val="00EF5E69"/>
    <w:rsid w:val="00F01AF6"/>
    <w:rsid w:val="00F06778"/>
    <w:rsid w:val="00F106E1"/>
    <w:rsid w:val="00F1389F"/>
    <w:rsid w:val="00F14863"/>
    <w:rsid w:val="00F1513B"/>
    <w:rsid w:val="00F1610E"/>
    <w:rsid w:val="00F16723"/>
    <w:rsid w:val="00F17F57"/>
    <w:rsid w:val="00F21A33"/>
    <w:rsid w:val="00F239C1"/>
    <w:rsid w:val="00F27887"/>
    <w:rsid w:val="00F31C0F"/>
    <w:rsid w:val="00F33805"/>
    <w:rsid w:val="00F35401"/>
    <w:rsid w:val="00F41D29"/>
    <w:rsid w:val="00F44F8B"/>
    <w:rsid w:val="00F504F7"/>
    <w:rsid w:val="00F529CE"/>
    <w:rsid w:val="00F61CE6"/>
    <w:rsid w:val="00F7185F"/>
    <w:rsid w:val="00F81343"/>
    <w:rsid w:val="00F8300C"/>
    <w:rsid w:val="00F8697A"/>
    <w:rsid w:val="00FA7B47"/>
    <w:rsid w:val="00FB157D"/>
    <w:rsid w:val="00FB2B66"/>
    <w:rsid w:val="00FB44CB"/>
    <w:rsid w:val="00FC4620"/>
    <w:rsid w:val="00FC477D"/>
    <w:rsid w:val="00FC6290"/>
    <w:rsid w:val="00FC730B"/>
    <w:rsid w:val="00FD17CB"/>
    <w:rsid w:val="00FD55A5"/>
    <w:rsid w:val="00FD6AC4"/>
    <w:rsid w:val="00FE79E7"/>
    <w:rsid w:val="00FF4FCB"/>
    <w:rsid w:val="00FF5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E4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4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49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10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25CB"/>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25CB"/>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25CB"/>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25CB"/>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25CB"/>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25CB"/>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B4"/>
    <w:pPr>
      <w:ind w:left="720"/>
      <w:contextualSpacing/>
    </w:pPr>
  </w:style>
  <w:style w:type="character" w:customStyle="1" w:styleId="Heading1Char">
    <w:name w:val="Heading 1 Char"/>
    <w:basedOn w:val="DefaultParagraphFont"/>
    <w:link w:val="Heading1"/>
    <w:uiPriority w:val="9"/>
    <w:rsid w:val="003047F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85671"/>
    <w:rPr>
      <w:color w:val="0000FF" w:themeColor="hyperlink"/>
      <w:u w:val="single"/>
    </w:rPr>
  </w:style>
  <w:style w:type="character" w:styleId="CommentReference">
    <w:name w:val="annotation reference"/>
    <w:basedOn w:val="DefaultParagraphFont"/>
    <w:uiPriority w:val="99"/>
    <w:unhideWhenUsed/>
    <w:rsid w:val="00FB157D"/>
    <w:rPr>
      <w:sz w:val="16"/>
      <w:szCs w:val="16"/>
    </w:rPr>
  </w:style>
  <w:style w:type="paragraph" w:styleId="CommentText">
    <w:name w:val="annotation text"/>
    <w:basedOn w:val="Normal"/>
    <w:link w:val="CommentTextChar"/>
    <w:uiPriority w:val="99"/>
    <w:unhideWhenUsed/>
    <w:rsid w:val="00FB157D"/>
    <w:pPr>
      <w:spacing w:line="240" w:lineRule="auto"/>
    </w:pPr>
    <w:rPr>
      <w:sz w:val="20"/>
      <w:szCs w:val="20"/>
    </w:rPr>
  </w:style>
  <w:style w:type="character" w:customStyle="1" w:styleId="CommentTextChar">
    <w:name w:val="Comment Text Char"/>
    <w:basedOn w:val="DefaultParagraphFont"/>
    <w:link w:val="CommentText"/>
    <w:uiPriority w:val="99"/>
    <w:rsid w:val="00FB157D"/>
    <w:rPr>
      <w:sz w:val="20"/>
      <w:szCs w:val="20"/>
    </w:rPr>
  </w:style>
  <w:style w:type="paragraph" w:styleId="CommentSubject">
    <w:name w:val="annotation subject"/>
    <w:basedOn w:val="CommentText"/>
    <w:next w:val="CommentText"/>
    <w:link w:val="CommentSubjectChar"/>
    <w:uiPriority w:val="99"/>
    <w:semiHidden/>
    <w:unhideWhenUsed/>
    <w:rsid w:val="00FB157D"/>
    <w:rPr>
      <w:b/>
      <w:bCs/>
    </w:rPr>
  </w:style>
  <w:style w:type="character" w:customStyle="1" w:styleId="CommentSubjectChar">
    <w:name w:val="Comment Subject Char"/>
    <w:basedOn w:val="CommentTextChar"/>
    <w:link w:val="CommentSubject"/>
    <w:uiPriority w:val="99"/>
    <w:semiHidden/>
    <w:rsid w:val="00FB157D"/>
    <w:rPr>
      <w:b/>
      <w:bCs/>
      <w:sz w:val="20"/>
      <w:szCs w:val="20"/>
    </w:rPr>
  </w:style>
  <w:style w:type="paragraph" w:styleId="BalloonText">
    <w:name w:val="Balloon Text"/>
    <w:basedOn w:val="Normal"/>
    <w:link w:val="BalloonTextChar"/>
    <w:uiPriority w:val="99"/>
    <w:semiHidden/>
    <w:unhideWhenUsed/>
    <w:rsid w:val="00FB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57D"/>
    <w:rPr>
      <w:rFonts w:ascii="Tahoma" w:hAnsi="Tahoma" w:cs="Tahoma"/>
      <w:sz w:val="16"/>
      <w:szCs w:val="16"/>
    </w:rPr>
  </w:style>
  <w:style w:type="paragraph" w:styleId="FootnoteText">
    <w:name w:val="footnote text"/>
    <w:basedOn w:val="Normal"/>
    <w:link w:val="FootnoteTextChar"/>
    <w:uiPriority w:val="99"/>
    <w:semiHidden/>
    <w:unhideWhenUsed/>
    <w:rsid w:val="00146D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D6A"/>
    <w:rPr>
      <w:sz w:val="20"/>
      <w:szCs w:val="20"/>
    </w:rPr>
  </w:style>
  <w:style w:type="character" w:styleId="FootnoteReference">
    <w:name w:val="footnote reference"/>
    <w:basedOn w:val="DefaultParagraphFont"/>
    <w:uiPriority w:val="99"/>
    <w:semiHidden/>
    <w:unhideWhenUsed/>
    <w:rsid w:val="00146D6A"/>
    <w:rPr>
      <w:vertAlign w:val="superscript"/>
    </w:rPr>
  </w:style>
  <w:style w:type="paragraph" w:customStyle="1" w:styleId="DelsQuotations">
    <w:name w:val="Del's Quotations"/>
    <w:basedOn w:val="Normal"/>
    <w:qFormat/>
    <w:rsid w:val="007D4943"/>
    <w:pPr>
      <w:ind w:left="851" w:right="851"/>
    </w:pPr>
  </w:style>
  <w:style w:type="character" w:customStyle="1" w:styleId="Heading2Char">
    <w:name w:val="Heading 2 Char"/>
    <w:basedOn w:val="DefaultParagraphFont"/>
    <w:link w:val="Heading2"/>
    <w:uiPriority w:val="9"/>
    <w:rsid w:val="007D49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1053"/>
    <w:rPr>
      <w:rFonts w:asciiTheme="majorHAnsi" w:eastAsiaTheme="majorEastAsia" w:hAnsiTheme="majorHAnsi" w:cstheme="majorBidi"/>
      <w:b/>
      <w:bCs/>
      <w:color w:val="4F81BD" w:themeColor="accent1"/>
    </w:rPr>
  </w:style>
  <w:style w:type="table" w:styleId="TableGrid">
    <w:name w:val="Table Grid"/>
    <w:basedOn w:val="TableNormal"/>
    <w:uiPriority w:val="59"/>
    <w:rsid w:val="00C61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239C1"/>
    <w:pPr>
      <w:spacing w:after="0" w:line="240" w:lineRule="auto"/>
    </w:pPr>
    <w:rPr>
      <w:lang w:val="en-US"/>
    </w:rPr>
  </w:style>
  <w:style w:type="character" w:customStyle="1" w:styleId="NoSpacingChar">
    <w:name w:val="No Spacing Char"/>
    <w:basedOn w:val="DefaultParagraphFont"/>
    <w:link w:val="NoSpacing"/>
    <w:uiPriority w:val="1"/>
    <w:rsid w:val="00F239C1"/>
    <w:rPr>
      <w:rFonts w:eastAsiaTheme="minorEastAsia"/>
      <w:lang w:val="en-US" w:eastAsia="en-AU"/>
    </w:rPr>
  </w:style>
  <w:style w:type="paragraph" w:styleId="Quote">
    <w:name w:val="Quote"/>
    <w:basedOn w:val="Normal"/>
    <w:next w:val="Normal"/>
    <w:link w:val="QuoteChar"/>
    <w:uiPriority w:val="29"/>
    <w:qFormat/>
    <w:rsid w:val="00FA7B47"/>
    <w:rPr>
      <w:i/>
      <w:iCs/>
      <w:color w:val="000000" w:themeColor="text1"/>
    </w:rPr>
  </w:style>
  <w:style w:type="character" w:customStyle="1" w:styleId="QuoteChar">
    <w:name w:val="Quote Char"/>
    <w:basedOn w:val="DefaultParagraphFont"/>
    <w:link w:val="Quote"/>
    <w:uiPriority w:val="29"/>
    <w:rsid w:val="00FA7B47"/>
    <w:rPr>
      <w:i/>
      <w:iCs/>
      <w:color w:val="000000" w:themeColor="text1"/>
    </w:rPr>
  </w:style>
  <w:style w:type="paragraph" w:styleId="TOCHeading">
    <w:name w:val="TOC Heading"/>
    <w:basedOn w:val="Heading1"/>
    <w:next w:val="Normal"/>
    <w:uiPriority w:val="39"/>
    <w:unhideWhenUsed/>
    <w:qFormat/>
    <w:rsid w:val="009C4634"/>
    <w:pPr>
      <w:outlineLvl w:val="9"/>
    </w:pPr>
    <w:rPr>
      <w:lang w:val="en-US"/>
    </w:rPr>
  </w:style>
  <w:style w:type="paragraph" w:styleId="TOC1">
    <w:name w:val="toc 1"/>
    <w:basedOn w:val="Normal"/>
    <w:next w:val="Normal"/>
    <w:autoRedefine/>
    <w:uiPriority w:val="39"/>
    <w:unhideWhenUsed/>
    <w:rsid w:val="009C4634"/>
    <w:pPr>
      <w:spacing w:after="100"/>
    </w:pPr>
  </w:style>
  <w:style w:type="paragraph" w:styleId="TOC2">
    <w:name w:val="toc 2"/>
    <w:basedOn w:val="Normal"/>
    <w:next w:val="Normal"/>
    <w:autoRedefine/>
    <w:uiPriority w:val="39"/>
    <w:unhideWhenUsed/>
    <w:rsid w:val="009C4634"/>
    <w:pPr>
      <w:spacing w:after="100"/>
      <w:ind w:left="220"/>
    </w:pPr>
  </w:style>
  <w:style w:type="paragraph" w:styleId="TOC3">
    <w:name w:val="toc 3"/>
    <w:basedOn w:val="Normal"/>
    <w:next w:val="Normal"/>
    <w:autoRedefine/>
    <w:uiPriority w:val="39"/>
    <w:unhideWhenUsed/>
    <w:rsid w:val="009C4634"/>
    <w:pPr>
      <w:spacing w:after="100"/>
      <w:ind w:left="440"/>
    </w:pPr>
  </w:style>
  <w:style w:type="character" w:customStyle="1" w:styleId="Heading4Char">
    <w:name w:val="Heading 4 Char"/>
    <w:basedOn w:val="DefaultParagraphFont"/>
    <w:link w:val="Heading4"/>
    <w:uiPriority w:val="9"/>
    <w:rsid w:val="004025CB"/>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4025CB"/>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4025CB"/>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4025CB"/>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4025CB"/>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4025CB"/>
    <w:rPr>
      <w:rFonts w:asciiTheme="majorHAnsi" w:eastAsiaTheme="majorEastAsia" w:hAnsiTheme="majorHAnsi" w:cstheme="majorBidi"/>
      <w:i/>
      <w:iCs/>
      <w:color w:val="404040" w:themeColor="text1" w:themeTint="BF"/>
      <w:sz w:val="20"/>
      <w:szCs w:val="20"/>
      <w:lang w:eastAsia="en-AU"/>
    </w:rPr>
  </w:style>
  <w:style w:type="paragraph" w:styleId="Header">
    <w:name w:val="header"/>
    <w:basedOn w:val="Normal"/>
    <w:link w:val="HeaderChar"/>
    <w:uiPriority w:val="99"/>
    <w:unhideWhenUsed/>
    <w:rsid w:val="00402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5CB"/>
    <w:rPr>
      <w:rFonts w:eastAsiaTheme="minorEastAsia"/>
      <w:lang w:eastAsia="en-AU"/>
    </w:rPr>
  </w:style>
  <w:style w:type="paragraph" w:styleId="Footer">
    <w:name w:val="footer"/>
    <w:basedOn w:val="Normal"/>
    <w:link w:val="FooterChar"/>
    <w:uiPriority w:val="99"/>
    <w:unhideWhenUsed/>
    <w:rsid w:val="00402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5CB"/>
    <w:rPr>
      <w:rFonts w:eastAsiaTheme="minorEastAsia"/>
      <w:lang w:eastAsia="en-AU"/>
    </w:rPr>
  </w:style>
  <w:style w:type="paragraph" w:styleId="BodyText">
    <w:name w:val="Body Text"/>
    <w:basedOn w:val="Normal"/>
    <w:link w:val="BodyTextChar"/>
    <w:uiPriority w:val="1"/>
    <w:qFormat/>
    <w:rsid w:val="004025CB"/>
    <w:pPr>
      <w:widowControl w:val="0"/>
      <w:spacing w:after="0" w:line="240" w:lineRule="auto"/>
      <w:ind w:left="100"/>
    </w:pPr>
    <w:rPr>
      <w:rFonts w:ascii="Calibri" w:eastAsia="Calibri" w:hAnsi="Calibri"/>
      <w:lang w:val="en-US"/>
    </w:rPr>
  </w:style>
  <w:style w:type="character" w:customStyle="1" w:styleId="BodyTextChar">
    <w:name w:val="Body Text Char"/>
    <w:basedOn w:val="DefaultParagraphFont"/>
    <w:link w:val="BodyText"/>
    <w:uiPriority w:val="1"/>
    <w:rsid w:val="004025CB"/>
    <w:rPr>
      <w:rFonts w:ascii="Calibri" w:eastAsia="Calibri" w:hAnsi="Calibri"/>
      <w:lang w:val="en-US"/>
    </w:rPr>
  </w:style>
  <w:style w:type="paragraph" w:styleId="DocumentMap">
    <w:name w:val="Document Map"/>
    <w:basedOn w:val="Normal"/>
    <w:link w:val="DocumentMapChar"/>
    <w:uiPriority w:val="99"/>
    <w:semiHidden/>
    <w:unhideWhenUsed/>
    <w:rsid w:val="003F1EC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1ECA"/>
    <w:rPr>
      <w:rFonts w:ascii="Tahoma" w:hAnsi="Tahoma" w:cs="Tahoma"/>
      <w:sz w:val="16"/>
      <w:szCs w:val="16"/>
    </w:rPr>
  </w:style>
  <w:style w:type="paragraph" w:styleId="ListBullet">
    <w:name w:val="List Bullet"/>
    <w:basedOn w:val="Normal"/>
    <w:uiPriority w:val="99"/>
    <w:unhideWhenUsed/>
    <w:rsid w:val="00F16723"/>
    <w:pPr>
      <w:numPr>
        <w:numId w:val="23"/>
      </w:numPr>
      <w:contextualSpacing/>
    </w:pPr>
  </w:style>
  <w:style w:type="paragraph" w:customStyle="1" w:styleId="Style1">
    <w:name w:val="Style1"/>
    <w:basedOn w:val="Normal"/>
    <w:qFormat/>
    <w:rsid w:val="00087B6D"/>
    <w:pPr>
      <w:spacing w:after="360" w:line="240" w:lineRule="auto"/>
      <w:ind w:left="1980" w:right="-576"/>
    </w:pPr>
    <w:rPr>
      <w:rFonts w:ascii="Verdana" w:eastAsia="Arial Unicode MS" w:hAnsi="Verdana" w:cs="Arial Unicode MS"/>
      <w:lang w:val="en-US" w:bidi="en-US"/>
    </w:rPr>
  </w:style>
  <w:style w:type="numbering" w:customStyle="1" w:styleId="NoList1">
    <w:name w:val="No List1"/>
    <w:next w:val="NoList"/>
    <w:uiPriority w:val="99"/>
    <w:semiHidden/>
    <w:unhideWhenUsed/>
    <w:rsid w:val="005328D8"/>
  </w:style>
  <w:style w:type="table" w:customStyle="1" w:styleId="TableGrid1">
    <w:name w:val="Table Grid1"/>
    <w:basedOn w:val="TableNormal"/>
    <w:next w:val="TableGrid"/>
    <w:uiPriority w:val="59"/>
    <w:rsid w:val="005328D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07718"/>
    <w:rPr>
      <w:i/>
      <w:iCs/>
    </w:rPr>
  </w:style>
  <w:style w:type="character" w:styleId="Strong">
    <w:name w:val="Strong"/>
    <w:basedOn w:val="DefaultParagraphFont"/>
    <w:uiPriority w:val="22"/>
    <w:qFormat/>
    <w:rsid w:val="009077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4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49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10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25CB"/>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25CB"/>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25CB"/>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25CB"/>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25CB"/>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25CB"/>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B4"/>
    <w:pPr>
      <w:ind w:left="720"/>
      <w:contextualSpacing/>
    </w:pPr>
  </w:style>
  <w:style w:type="character" w:customStyle="1" w:styleId="Heading1Char">
    <w:name w:val="Heading 1 Char"/>
    <w:basedOn w:val="DefaultParagraphFont"/>
    <w:link w:val="Heading1"/>
    <w:uiPriority w:val="9"/>
    <w:rsid w:val="003047F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85671"/>
    <w:rPr>
      <w:color w:val="0000FF" w:themeColor="hyperlink"/>
      <w:u w:val="single"/>
    </w:rPr>
  </w:style>
  <w:style w:type="character" w:styleId="CommentReference">
    <w:name w:val="annotation reference"/>
    <w:basedOn w:val="DefaultParagraphFont"/>
    <w:uiPriority w:val="99"/>
    <w:unhideWhenUsed/>
    <w:rsid w:val="00FB157D"/>
    <w:rPr>
      <w:sz w:val="16"/>
      <w:szCs w:val="16"/>
    </w:rPr>
  </w:style>
  <w:style w:type="paragraph" w:styleId="CommentText">
    <w:name w:val="annotation text"/>
    <w:basedOn w:val="Normal"/>
    <w:link w:val="CommentTextChar"/>
    <w:uiPriority w:val="99"/>
    <w:unhideWhenUsed/>
    <w:rsid w:val="00FB157D"/>
    <w:pPr>
      <w:spacing w:line="240" w:lineRule="auto"/>
    </w:pPr>
    <w:rPr>
      <w:sz w:val="20"/>
      <w:szCs w:val="20"/>
    </w:rPr>
  </w:style>
  <w:style w:type="character" w:customStyle="1" w:styleId="CommentTextChar">
    <w:name w:val="Comment Text Char"/>
    <w:basedOn w:val="DefaultParagraphFont"/>
    <w:link w:val="CommentText"/>
    <w:uiPriority w:val="99"/>
    <w:rsid w:val="00FB157D"/>
    <w:rPr>
      <w:sz w:val="20"/>
      <w:szCs w:val="20"/>
    </w:rPr>
  </w:style>
  <w:style w:type="paragraph" w:styleId="CommentSubject">
    <w:name w:val="annotation subject"/>
    <w:basedOn w:val="CommentText"/>
    <w:next w:val="CommentText"/>
    <w:link w:val="CommentSubjectChar"/>
    <w:uiPriority w:val="99"/>
    <w:semiHidden/>
    <w:unhideWhenUsed/>
    <w:rsid w:val="00FB157D"/>
    <w:rPr>
      <w:b/>
      <w:bCs/>
    </w:rPr>
  </w:style>
  <w:style w:type="character" w:customStyle="1" w:styleId="CommentSubjectChar">
    <w:name w:val="Comment Subject Char"/>
    <w:basedOn w:val="CommentTextChar"/>
    <w:link w:val="CommentSubject"/>
    <w:uiPriority w:val="99"/>
    <w:semiHidden/>
    <w:rsid w:val="00FB157D"/>
    <w:rPr>
      <w:b/>
      <w:bCs/>
      <w:sz w:val="20"/>
      <w:szCs w:val="20"/>
    </w:rPr>
  </w:style>
  <w:style w:type="paragraph" w:styleId="BalloonText">
    <w:name w:val="Balloon Text"/>
    <w:basedOn w:val="Normal"/>
    <w:link w:val="BalloonTextChar"/>
    <w:uiPriority w:val="99"/>
    <w:semiHidden/>
    <w:unhideWhenUsed/>
    <w:rsid w:val="00FB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57D"/>
    <w:rPr>
      <w:rFonts w:ascii="Tahoma" w:hAnsi="Tahoma" w:cs="Tahoma"/>
      <w:sz w:val="16"/>
      <w:szCs w:val="16"/>
    </w:rPr>
  </w:style>
  <w:style w:type="paragraph" w:styleId="FootnoteText">
    <w:name w:val="footnote text"/>
    <w:basedOn w:val="Normal"/>
    <w:link w:val="FootnoteTextChar"/>
    <w:uiPriority w:val="99"/>
    <w:semiHidden/>
    <w:unhideWhenUsed/>
    <w:rsid w:val="00146D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D6A"/>
    <w:rPr>
      <w:sz w:val="20"/>
      <w:szCs w:val="20"/>
    </w:rPr>
  </w:style>
  <w:style w:type="character" w:styleId="FootnoteReference">
    <w:name w:val="footnote reference"/>
    <w:basedOn w:val="DefaultParagraphFont"/>
    <w:uiPriority w:val="99"/>
    <w:semiHidden/>
    <w:unhideWhenUsed/>
    <w:rsid w:val="00146D6A"/>
    <w:rPr>
      <w:vertAlign w:val="superscript"/>
    </w:rPr>
  </w:style>
  <w:style w:type="paragraph" w:customStyle="1" w:styleId="DelsQuotations">
    <w:name w:val="Del's Quotations"/>
    <w:basedOn w:val="Normal"/>
    <w:qFormat/>
    <w:rsid w:val="007D4943"/>
    <w:pPr>
      <w:ind w:left="851" w:right="851"/>
    </w:pPr>
  </w:style>
  <w:style w:type="character" w:customStyle="1" w:styleId="Heading2Char">
    <w:name w:val="Heading 2 Char"/>
    <w:basedOn w:val="DefaultParagraphFont"/>
    <w:link w:val="Heading2"/>
    <w:uiPriority w:val="9"/>
    <w:rsid w:val="007D49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1053"/>
    <w:rPr>
      <w:rFonts w:asciiTheme="majorHAnsi" w:eastAsiaTheme="majorEastAsia" w:hAnsiTheme="majorHAnsi" w:cstheme="majorBidi"/>
      <w:b/>
      <w:bCs/>
      <w:color w:val="4F81BD" w:themeColor="accent1"/>
    </w:rPr>
  </w:style>
  <w:style w:type="table" w:styleId="TableGrid">
    <w:name w:val="Table Grid"/>
    <w:basedOn w:val="TableNormal"/>
    <w:uiPriority w:val="59"/>
    <w:rsid w:val="00C61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239C1"/>
    <w:pPr>
      <w:spacing w:after="0" w:line="240" w:lineRule="auto"/>
    </w:pPr>
    <w:rPr>
      <w:lang w:val="en-US"/>
    </w:rPr>
  </w:style>
  <w:style w:type="character" w:customStyle="1" w:styleId="NoSpacingChar">
    <w:name w:val="No Spacing Char"/>
    <w:basedOn w:val="DefaultParagraphFont"/>
    <w:link w:val="NoSpacing"/>
    <w:uiPriority w:val="1"/>
    <w:rsid w:val="00F239C1"/>
    <w:rPr>
      <w:rFonts w:eastAsiaTheme="minorEastAsia"/>
      <w:lang w:val="en-US" w:eastAsia="en-AU"/>
    </w:rPr>
  </w:style>
  <w:style w:type="paragraph" w:styleId="Quote">
    <w:name w:val="Quote"/>
    <w:basedOn w:val="Normal"/>
    <w:next w:val="Normal"/>
    <w:link w:val="QuoteChar"/>
    <w:uiPriority w:val="29"/>
    <w:qFormat/>
    <w:rsid w:val="00FA7B47"/>
    <w:rPr>
      <w:i/>
      <w:iCs/>
      <w:color w:val="000000" w:themeColor="text1"/>
    </w:rPr>
  </w:style>
  <w:style w:type="character" w:customStyle="1" w:styleId="QuoteChar">
    <w:name w:val="Quote Char"/>
    <w:basedOn w:val="DefaultParagraphFont"/>
    <w:link w:val="Quote"/>
    <w:uiPriority w:val="29"/>
    <w:rsid w:val="00FA7B47"/>
    <w:rPr>
      <w:i/>
      <w:iCs/>
      <w:color w:val="000000" w:themeColor="text1"/>
    </w:rPr>
  </w:style>
  <w:style w:type="paragraph" w:styleId="TOCHeading">
    <w:name w:val="TOC Heading"/>
    <w:basedOn w:val="Heading1"/>
    <w:next w:val="Normal"/>
    <w:uiPriority w:val="39"/>
    <w:unhideWhenUsed/>
    <w:qFormat/>
    <w:rsid w:val="009C4634"/>
    <w:pPr>
      <w:outlineLvl w:val="9"/>
    </w:pPr>
    <w:rPr>
      <w:lang w:val="en-US"/>
    </w:rPr>
  </w:style>
  <w:style w:type="paragraph" w:styleId="TOC1">
    <w:name w:val="toc 1"/>
    <w:basedOn w:val="Normal"/>
    <w:next w:val="Normal"/>
    <w:autoRedefine/>
    <w:uiPriority w:val="39"/>
    <w:unhideWhenUsed/>
    <w:rsid w:val="009C4634"/>
    <w:pPr>
      <w:spacing w:after="100"/>
    </w:pPr>
  </w:style>
  <w:style w:type="paragraph" w:styleId="TOC2">
    <w:name w:val="toc 2"/>
    <w:basedOn w:val="Normal"/>
    <w:next w:val="Normal"/>
    <w:autoRedefine/>
    <w:uiPriority w:val="39"/>
    <w:unhideWhenUsed/>
    <w:rsid w:val="009C4634"/>
    <w:pPr>
      <w:spacing w:after="100"/>
      <w:ind w:left="220"/>
    </w:pPr>
  </w:style>
  <w:style w:type="paragraph" w:styleId="TOC3">
    <w:name w:val="toc 3"/>
    <w:basedOn w:val="Normal"/>
    <w:next w:val="Normal"/>
    <w:autoRedefine/>
    <w:uiPriority w:val="39"/>
    <w:unhideWhenUsed/>
    <w:rsid w:val="009C4634"/>
    <w:pPr>
      <w:spacing w:after="100"/>
      <w:ind w:left="440"/>
    </w:pPr>
  </w:style>
  <w:style w:type="character" w:customStyle="1" w:styleId="Heading4Char">
    <w:name w:val="Heading 4 Char"/>
    <w:basedOn w:val="DefaultParagraphFont"/>
    <w:link w:val="Heading4"/>
    <w:uiPriority w:val="9"/>
    <w:rsid w:val="004025CB"/>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4025CB"/>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4025CB"/>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4025CB"/>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4025CB"/>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4025CB"/>
    <w:rPr>
      <w:rFonts w:asciiTheme="majorHAnsi" w:eastAsiaTheme="majorEastAsia" w:hAnsiTheme="majorHAnsi" w:cstheme="majorBidi"/>
      <w:i/>
      <w:iCs/>
      <w:color w:val="404040" w:themeColor="text1" w:themeTint="BF"/>
      <w:sz w:val="20"/>
      <w:szCs w:val="20"/>
      <w:lang w:eastAsia="en-AU"/>
    </w:rPr>
  </w:style>
  <w:style w:type="paragraph" w:styleId="Header">
    <w:name w:val="header"/>
    <w:basedOn w:val="Normal"/>
    <w:link w:val="HeaderChar"/>
    <w:uiPriority w:val="99"/>
    <w:unhideWhenUsed/>
    <w:rsid w:val="00402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5CB"/>
    <w:rPr>
      <w:rFonts w:eastAsiaTheme="minorEastAsia"/>
      <w:lang w:eastAsia="en-AU"/>
    </w:rPr>
  </w:style>
  <w:style w:type="paragraph" w:styleId="Footer">
    <w:name w:val="footer"/>
    <w:basedOn w:val="Normal"/>
    <w:link w:val="FooterChar"/>
    <w:uiPriority w:val="99"/>
    <w:unhideWhenUsed/>
    <w:rsid w:val="00402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5CB"/>
    <w:rPr>
      <w:rFonts w:eastAsiaTheme="minorEastAsia"/>
      <w:lang w:eastAsia="en-AU"/>
    </w:rPr>
  </w:style>
  <w:style w:type="paragraph" w:styleId="BodyText">
    <w:name w:val="Body Text"/>
    <w:basedOn w:val="Normal"/>
    <w:link w:val="BodyTextChar"/>
    <w:uiPriority w:val="1"/>
    <w:qFormat/>
    <w:rsid w:val="004025CB"/>
    <w:pPr>
      <w:widowControl w:val="0"/>
      <w:spacing w:after="0" w:line="240" w:lineRule="auto"/>
      <w:ind w:left="100"/>
    </w:pPr>
    <w:rPr>
      <w:rFonts w:ascii="Calibri" w:eastAsia="Calibri" w:hAnsi="Calibri"/>
      <w:lang w:val="en-US"/>
    </w:rPr>
  </w:style>
  <w:style w:type="character" w:customStyle="1" w:styleId="BodyTextChar">
    <w:name w:val="Body Text Char"/>
    <w:basedOn w:val="DefaultParagraphFont"/>
    <w:link w:val="BodyText"/>
    <w:uiPriority w:val="1"/>
    <w:rsid w:val="004025CB"/>
    <w:rPr>
      <w:rFonts w:ascii="Calibri" w:eastAsia="Calibri" w:hAnsi="Calibri"/>
      <w:lang w:val="en-US"/>
    </w:rPr>
  </w:style>
  <w:style w:type="paragraph" w:styleId="DocumentMap">
    <w:name w:val="Document Map"/>
    <w:basedOn w:val="Normal"/>
    <w:link w:val="DocumentMapChar"/>
    <w:uiPriority w:val="99"/>
    <w:semiHidden/>
    <w:unhideWhenUsed/>
    <w:rsid w:val="003F1EC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1ECA"/>
    <w:rPr>
      <w:rFonts w:ascii="Tahoma" w:hAnsi="Tahoma" w:cs="Tahoma"/>
      <w:sz w:val="16"/>
      <w:szCs w:val="16"/>
    </w:rPr>
  </w:style>
  <w:style w:type="paragraph" w:styleId="ListBullet">
    <w:name w:val="List Bullet"/>
    <w:basedOn w:val="Normal"/>
    <w:uiPriority w:val="99"/>
    <w:unhideWhenUsed/>
    <w:rsid w:val="00F16723"/>
    <w:pPr>
      <w:numPr>
        <w:numId w:val="23"/>
      </w:numPr>
      <w:contextualSpacing/>
    </w:pPr>
  </w:style>
  <w:style w:type="paragraph" w:customStyle="1" w:styleId="Style1">
    <w:name w:val="Style1"/>
    <w:basedOn w:val="Normal"/>
    <w:qFormat/>
    <w:rsid w:val="00087B6D"/>
    <w:pPr>
      <w:spacing w:after="360" w:line="240" w:lineRule="auto"/>
      <w:ind w:left="1980" w:right="-576"/>
    </w:pPr>
    <w:rPr>
      <w:rFonts w:ascii="Verdana" w:eastAsia="Arial Unicode MS" w:hAnsi="Verdana" w:cs="Arial Unicode MS"/>
      <w:lang w:val="en-US" w:bidi="en-US"/>
    </w:rPr>
  </w:style>
  <w:style w:type="numbering" w:customStyle="1" w:styleId="NoList1">
    <w:name w:val="No List1"/>
    <w:next w:val="NoList"/>
    <w:uiPriority w:val="99"/>
    <w:semiHidden/>
    <w:unhideWhenUsed/>
    <w:rsid w:val="005328D8"/>
  </w:style>
  <w:style w:type="table" w:customStyle="1" w:styleId="TableGrid1">
    <w:name w:val="Table Grid1"/>
    <w:basedOn w:val="TableNormal"/>
    <w:next w:val="TableGrid"/>
    <w:uiPriority w:val="59"/>
    <w:rsid w:val="005328D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07718"/>
    <w:rPr>
      <w:i/>
      <w:iCs/>
    </w:rPr>
  </w:style>
  <w:style w:type="character" w:styleId="Strong">
    <w:name w:val="Strong"/>
    <w:basedOn w:val="DefaultParagraphFont"/>
    <w:uiPriority w:val="22"/>
    <w:qFormat/>
    <w:rsid w:val="009077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0516">
      <w:bodyDiv w:val="1"/>
      <w:marLeft w:val="0"/>
      <w:marRight w:val="0"/>
      <w:marTop w:val="0"/>
      <w:marBottom w:val="0"/>
      <w:divBdr>
        <w:top w:val="none" w:sz="0" w:space="0" w:color="auto"/>
        <w:left w:val="none" w:sz="0" w:space="0" w:color="auto"/>
        <w:bottom w:val="none" w:sz="0" w:space="0" w:color="auto"/>
        <w:right w:val="none" w:sz="0" w:space="0" w:color="auto"/>
      </w:divBdr>
    </w:div>
    <w:div w:id="576860398">
      <w:bodyDiv w:val="1"/>
      <w:marLeft w:val="0"/>
      <w:marRight w:val="0"/>
      <w:marTop w:val="0"/>
      <w:marBottom w:val="0"/>
      <w:divBdr>
        <w:top w:val="none" w:sz="0" w:space="0" w:color="auto"/>
        <w:left w:val="none" w:sz="0" w:space="0" w:color="auto"/>
        <w:bottom w:val="none" w:sz="0" w:space="0" w:color="auto"/>
        <w:right w:val="none" w:sz="0" w:space="0" w:color="auto"/>
      </w:divBdr>
      <w:divsChild>
        <w:div w:id="1825202737">
          <w:marLeft w:val="0"/>
          <w:marRight w:val="0"/>
          <w:marTop w:val="0"/>
          <w:marBottom w:val="0"/>
          <w:divBdr>
            <w:top w:val="none" w:sz="0" w:space="0" w:color="auto"/>
            <w:left w:val="none" w:sz="0" w:space="0" w:color="auto"/>
            <w:bottom w:val="none" w:sz="0" w:space="0" w:color="auto"/>
            <w:right w:val="none" w:sz="0" w:space="0" w:color="auto"/>
          </w:divBdr>
          <w:divsChild>
            <w:div w:id="733969523">
              <w:marLeft w:val="0"/>
              <w:marRight w:val="0"/>
              <w:marTop w:val="0"/>
              <w:marBottom w:val="0"/>
              <w:divBdr>
                <w:top w:val="none" w:sz="0" w:space="0" w:color="auto"/>
                <w:left w:val="none" w:sz="0" w:space="0" w:color="auto"/>
                <w:bottom w:val="none" w:sz="0" w:space="0" w:color="auto"/>
                <w:right w:val="none" w:sz="0" w:space="0" w:color="auto"/>
              </w:divBdr>
              <w:divsChild>
                <w:div w:id="859205391">
                  <w:marLeft w:val="0"/>
                  <w:marRight w:val="0"/>
                  <w:marTop w:val="0"/>
                  <w:marBottom w:val="0"/>
                  <w:divBdr>
                    <w:top w:val="none" w:sz="0" w:space="0" w:color="auto"/>
                    <w:left w:val="none" w:sz="0" w:space="0" w:color="auto"/>
                    <w:bottom w:val="none" w:sz="0" w:space="0" w:color="auto"/>
                    <w:right w:val="none" w:sz="0" w:space="0" w:color="auto"/>
                  </w:divBdr>
                  <w:divsChild>
                    <w:div w:id="9725006">
                      <w:marLeft w:val="0"/>
                      <w:marRight w:val="0"/>
                      <w:marTop w:val="0"/>
                      <w:marBottom w:val="0"/>
                      <w:divBdr>
                        <w:top w:val="none" w:sz="0" w:space="0" w:color="auto"/>
                        <w:left w:val="none" w:sz="0" w:space="0" w:color="auto"/>
                        <w:bottom w:val="none" w:sz="0" w:space="0" w:color="auto"/>
                        <w:right w:val="none" w:sz="0" w:space="0" w:color="auto"/>
                      </w:divBdr>
                      <w:divsChild>
                        <w:div w:id="1740208924">
                          <w:marLeft w:val="0"/>
                          <w:marRight w:val="0"/>
                          <w:marTop w:val="0"/>
                          <w:marBottom w:val="0"/>
                          <w:divBdr>
                            <w:top w:val="none" w:sz="0" w:space="0" w:color="auto"/>
                            <w:left w:val="none" w:sz="0" w:space="0" w:color="auto"/>
                            <w:bottom w:val="none" w:sz="0" w:space="0" w:color="auto"/>
                            <w:right w:val="none" w:sz="0" w:space="0" w:color="auto"/>
                          </w:divBdr>
                          <w:divsChild>
                            <w:div w:id="1430351936">
                              <w:marLeft w:val="0"/>
                              <w:marRight w:val="0"/>
                              <w:marTop w:val="0"/>
                              <w:marBottom w:val="0"/>
                              <w:divBdr>
                                <w:top w:val="none" w:sz="0" w:space="0" w:color="auto"/>
                                <w:left w:val="none" w:sz="0" w:space="0" w:color="auto"/>
                                <w:bottom w:val="none" w:sz="0" w:space="0" w:color="auto"/>
                                <w:right w:val="none" w:sz="0" w:space="0" w:color="auto"/>
                              </w:divBdr>
                              <w:divsChild>
                                <w:div w:id="322047309">
                                  <w:marLeft w:val="0"/>
                                  <w:marRight w:val="0"/>
                                  <w:marTop w:val="0"/>
                                  <w:marBottom w:val="0"/>
                                  <w:divBdr>
                                    <w:top w:val="none" w:sz="0" w:space="0" w:color="auto"/>
                                    <w:left w:val="none" w:sz="0" w:space="0" w:color="auto"/>
                                    <w:bottom w:val="none" w:sz="0" w:space="0" w:color="auto"/>
                                    <w:right w:val="none" w:sz="0" w:space="0" w:color="auto"/>
                                  </w:divBdr>
                                  <w:divsChild>
                                    <w:div w:id="1913158675">
                                      <w:marLeft w:val="0"/>
                                      <w:marRight w:val="0"/>
                                      <w:marTop w:val="0"/>
                                      <w:marBottom w:val="0"/>
                                      <w:divBdr>
                                        <w:top w:val="none" w:sz="0" w:space="0" w:color="auto"/>
                                        <w:left w:val="none" w:sz="0" w:space="0" w:color="auto"/>
                                        <w:bottom w:val="none" w:sz="0" w:space="0" w:color="auto"/>
                                        <w:right w:val="none" w:sz="0" w:space="0" w:color="auto"/>
                                      </w:divBdr>
                                      <w:divsChild>
                                        <w:div w:id="1629361707">
                                          <w:marLeft w:val="0"/>
                                          <w:marRight w:val="0"/>
                                          <w:marTop w:val="0"/>
                                          <w:marBottom w:val="0"/>
                                          <w:divBdr>
                                            <w:top w:val="none" w:sz="0" w:space="0" w:color="auto"/>
                                            <w:left w:val="none" w:sz="0" w:space="0" w:color="auto"/>
                                            <w:bottom w:val="none" w:sz="0" w:space="0" w:color="auto"/>
                                            <w:right w:val="none" w:sz="0" w:space="0" w:color="auto"/>
                                          </w:divBdr>
                                          <w:divsChild>
                                            <w:div w:id="6949301">
                                              <w:marLeft w:val="0"/>
                                              <w:marRight w:val="0"/>
                                              <w:marTop w:val="0"/>
                                              <w:marBottom w:val="0"/>
                                              <w:divBdr>
                                                <w:top w:val="none" w:sz="0" w:space="0" w:color="auto"/>
                                                <w:left w:val="none" w:sz="0" w:space="0" w:color="auto"/>
                                                <w:bottom w:val="none" w:sz="0" w:space="0" w:color="auto"/>
                                                <w:right w:val="none" w:sz="0" w:space="0" w:color="auto"/>
                                              </w:divBdr>
                                              <w:divsChild>
                                                <w:div w:id="1557162475">
                                                  <w:marLeft w:val="0"/>
                                                  <w:marRight w:val="0"/>
                                                  <w:marTop w:val="0"/>
                                                  <w:marBottom w:val="0"/>
                                                  <w:divBdr>
                                                    <w:top w:val="none" w:sz="0" w:space="0" w:color="auto"/>
                                                    <w:left w:val="none" w:sz="0" w:space="0" w:color="auto"/>
                                                    <w:bottom w:val="none" w:sz="0" w:space="0" w:color="auto"/>
                                                    <w:right w:val="none" w:sz="0" w:space="0" w:color="auto"/>
                                                  </w:divBdr>
                                                  <w:divsChild>
                                                    <w:div w:id="179635783">
                                                      <w:marLeft w:val="0"/>
                                                      <w:marRight w:val="0"/>
                                                      <w:marTop w:val="0"/>
                                                      <w:marBottom w:val="0"/>
                                                      <w:divBdr>
                                                        <w:top w:val="none" w:sz="0" w:space="0" w:color="auto"/>
                                                        <w:left w:val="none" w:sz="0" w:space="0" w:color="auto"/>
                                                        <w:bottom w:val="none" w:sz="0" w:space="0" w:color="auto"/>
                                                        <w:right w:val="none" w:sz="0" w:space="0" w:color="auto"/>
                                                      </w:divBdr>
                                                      <w:divsChild>
                                                        <w:div w:id="1096174531">
                                                          <w:marLeft w:val="0"/>
                                                          <w:marRight w:val="0"/>
                                                          <w:marTop w:val="0"/>
                                                          <w:marBottom w:val="0"/>
                                                          <w:divBdr>
                                                            <w:top w:val="none" w:sz="0" w:space="0" w:color="auto"/>
                                                            <w:left w:val="none" w:sz="0" w:space="0" w:color="auto"/>
                                                            <w:bottom w:val="none" w:sz="0" w:space="0" w:color="auto"/>
                                                            <w:right w:val="none" w:sz="0" w:space="0" w:color="auto"/>
                                                          </w:divBdr>
                                                          <w:divsChild>
                                                            <w:div w:id="1716655751">
                                                              <w:marLeft w:val="0"/>
                                                              <w:marRight w:val="0"/>
                                                              <w:marTop w:val="0"/>
                                                              <w:marBottom w:val="0"/>
                                                              <w:divBdr>
                                                                <w:top w:val="none" w:sz="0" w:space="0" w:color="auto"/>
                                                                <w:left w:val="none" w:sz="0" w:space="0" w:color="auto"/>
                                                                <w:bottom w:val="none" w:sz="0" w:space="0" w:color="auto"/>
                                                                <w:right w:val="none" w:sz="0" w:space="0" w:color="auto"/>
                                                              </w:divBdr>
                                                              <w:divsChild>
                                                                <w:div w:id="309095558">
                                                                  <w:marLeft w:val="0"/>
                                                                  <w:marRight w:val="0"/>
                                                                  <w:marTop w:val="0"/>
                                                                  <w:marBottom w:val="0"/>
                                                                  <w:divBdr>
                                                                    <w:top w:val="none" w:sz="0" w:space="0" w:color="auto"/>
                                                                    <w:left w:val="none" w:sz="0" w:space="0" w:color="auto"/>
                                                                    <w:bottom w:val="none" w:sz="0" w:space="0" w:color="auto"/>
                                                                    <w:right w:val="none" w:sz="0" w:space="0" w:color="auto"/>
                                                                  </w:divBdr>
                                                                  <w:divsChild>
                                                                    <w:div w:id="2137136000">
                                                                      <w:marLeft w:val="0"/>
                                                                      <w:marRight w:val="0"/>
                                                                      <w:marTop w:val="0"/>
                                                                      <w:marBottom w:val="0"/>
                                                                      <w:divBdr>
                                                                        <w:top w:val="none" w:sz="0" w:space="0" w:color="auto"/>
                                                                        <w:left w:val="none" w:sz="0" w:space="0" w:color="auto"/>
                                                                        <w:bottom w:val="none" w:sz="0" w:space="0" w:color="auto"/>
                                                                        <w:right w:val="none" w:sz="0" w:space="0" w:color="auto"/>
                                                                      </w:divBdr>
                                                                      <w:divsChild>
                                                                        <w:div w:id="886062428">
                                                                          <w:marLeft w:val="0"/>
                                                                          <w:marRight w:val="0"/>
                                                                          <w:marTop w:val="0"/>
                                                                          <w:marBottom w:val="0"/>
                                                                          <w:divBdr>
                                                                            <w:top w:val="none" w:sz="0" w:space="0" w:color="auto"/>
                                                                            <w:left w:val="none" w:sz="0" w:space="0" w:color="auto"/>
                                                                            <w:bottom w:val="none" w:sz="0" w:space="0" w:color="auto"/>
                                                                            <w:right w:val="none" w:sz="0" w:space="0" w:color="auto"/>
                                                                          </w:divBdr>
                                                                          <w:divsChild>
                                                                            <w:div w:id="769005140">
                                                                              <w:marLeft w:val="0"/>
                                                                              <w:marRight w:val="0"/>
                                                                              <w:marTop w:val="0"/>
                                                                              <w:marBottom w:val="0"/>
                                                                              <w:divBdr>
                                                                                <w:top w:val="none" w:sz="0" w:space="0" w:color="auto"/>
                                                                                <w:left w:val="none" w:sz="0" w:space="0" w:color="auto"/>
                                                                                <w:bottom w:val="none" w:sz="0" w:space="0" w:color="auto"/>
                                                                                <w:right w:val="none" w:sz="0" w:space="0" w:color="auto"/>
                                                                              </w:divBdr>
                                                                              <w:divsChild>
                                                                                <w:div w:id="234512475">
                                                                                  <w:marLeft w:val="0"/>
                                                                                  <w:marRight w:val="0"/>
                                                                                  <w:marTop w:val="0"/>
                                                                                  <w:marBottom w:val="0"/>
                                                                                  <w:divBdr>
                                                                                    <w:top w:val="none" w:sz="0" w:space="0" w:color="auto"/>
                                                                                    <w:left w:val="none" w:sz="0" w:space="0" w:color="auto"/>
                                                                                    <w:bottom w:val="none" w:sz="0" w:space="0" w:color="auto"/>
                                                                                    <w:right w:val="none" w:sz="0" w:space="0" w:color="auto"/>
                                                                                  </w:divBdr>
                                                                                  <w:divsChild>
                                                                                    <w:div w:id="1654986150">
                                                                                      <w:marLeft w:val="0"/>
                                                                                      <w:marRight w:val="0"/>
                                                                                      <w:marTop w:val="0"/>
                                                                                      <w:marBottom w:val="0"/>
                                                                                      <w:divBdr>
                                                                                        <w:top w:val="none" w:sz="0" w:space="0" w:color="auto"/>
                                                                                        <w:left w:val="none" w:sz="0" w:space="0" w:color="auto"/>
                                                                                        <w:bottom w:val="none" w:sz="0" w:space="0" w:color="auto"/>
                                                                                        <w:right w:val="none" w:sz="0" w:space="0" w:color="auto"/>
                                                                                      </w:divBdr>
                                                                                      <w:divsChild>
                                                                                        <w:div w:id="1051729504">
                                                                                          <w:marLeft w:val="0"/>
                                                                                          <w:marRight w:val="0"/>
                                                                                          <w:marTop w:val="0"/>
                                                                                          <w:marBottom w:val="0"/>
                                                                                          <w:divBdr>
                                                                                            <w:top w:val="none" w:sz="0" w:space="0" w:color="auto"/>
                                                                                            <w:left w:val="none" w:sz="0" w:space="0" w:color="auto"/>
                                                                                            <w:bottom w:val="none" w:sz="0" w:space="0" w:color="auto"/>
                                                                                            <w:right w:val="none" w:sz="0" w:space="0" w:color="auto"/>
                                                                                          </w:divBdr>
                                                                                          <w:divsChild>
                                                                                            <w:div w:id="1592812806">
                                                                                              <w:marLeft w:val="0"/>
                                                                                              <w:marRight w:val="0"/>
                                                                                              <w:marTop w:val="0"/>
                                                                                              <w:marBottom w:val="0"/>
                                                                                              <w:divBdr>
                                                                                                <w:top w:val="none" w:sz="0" w:space="0" w:color="auto"/>
                                                                                                <w:left w:val="none" w:sz="0" w:space="0" w:color="auto"/>
                                                                                                <w:bottom w:val="none" w:sz="0" w:space="0" w:color="auto"/>
                                                                                                <w:right w:val="none" w:sz="0" w:space="0" w:color="auto"/>
                                                                                              </w:divBdr>
                                                                                              <w:divsChild>
                                                                                                <w:div w:id="1688367651">
                                                                                                  <w:marLeft w:val="0"/>
                                                                                                  <w:marRight w:val="0"/>
                                                                                                  <w:marTop w:val="0"/>
                                                                                                  <w:marBottom w:val="0"/>
                                                                                                  <w:divBdr>
                                                                                                    <w:top w:val="none" w:sz="0" w:space="0" w:color="auto"/>
                                                                                                    <w:left w:val="none" w:sz="0" w:space="0" w:color="auto"/>
                                                                                                    <w:bottom w:val="none" w:sz="0" w:space="0" w:color="auto"/>
                                                                                                    <w:right w:val="none" w:sz="0" w:space="0" w:color="auto"/>
                                                                                                  </w:divBdr>
                                                                                                  <w:divsChild>
                                                                                                    <w:div w:id="1748116922">
                                                                                                      <w:marLeft w:val="0"/>
                                                                                                      <w:marRight w:val="0"/>
                                                                                                      <w:marTop w:val="0"/>
                                                                                                      <w:marBottom w:val="0"/>
                                                                                                      <w:divBdr>
                                                                                                        <w:top w:val="none" w:sz="0" w:space="0" w:color="auto"/>
                                                                                                        <w:left w:val="none" w:sz="0" w:space="0" w:color="auto"/>
                                                                                                        <w:bottom w:val="none" w:sz="0" w:space="0" w:color="auto"/>
                                                                                                        <w:right w:val="none" w:sz="0" w:space="0" w:color="auto"/>
                                                                                                      </w:divBdr>
                                                                                                      <w:divsChild>
                                                                                                        <w:div w:id="549414275">
                                                                                                          <w:marLeft w:val="0"/>
                                                                                                          <w:marRight w:val="0"/>
                                                                                                          <w:marTop w:val="0"/>
                                                                                                          <w:marBottom w:val="0"/>
                                                                                                          <w:divBdr>
                                                                                                            <w:top w:val="none" w:sz="0" w:space="0" w:color="auto"/>
                                                                                                            <w:left w:val="none" w:sz="0" w:space="0" w:color="auto"/>
                                                                                                            <w:bottom w:val="none" w:sz="0" w:space="0" w:color="auto"/>
                                                                                                            <w:right w:val="none" w:sz="0" w:space="0" w:color="auto"/>
                                                                                                          </w:divBdr>
                                                                                                          <w:divsChild>
                                                                                                            <w:div w:id="1834947119">
                                                                                                              <w:marLeft w:val="0"/>
                                                                                                              <w:marRight w:val="0"/>
                                                                                                              <w:marTop w:val="0"/>
                                                                                                              <w:marBottom w:val="0"/>
                                                                                                              <w:divBdr>
                                                                                                                <w:top w:val="none" w:sz="0" w:space="0" w:color="auto"/>
                                                                                                                <w:left w:val="none" w:sz="0" w:space="0" w:color="auto"/>
                                                                                                                <w:bottom w:val="none" w:sz="0" w:space="0" w:color="auto"/>
                                                                                                                <w:right w:val="none" w:sz="0" w:space="0" w:color="auto"/>
                                                                                                              </w:divBdr>
                                                                                                              <w:divsChild>
                                                                                                                <w:div w:id="1946694232">
                                                                                                                  <w:marLeft w:val="0"/>
                                                                                                                  <w:marRight w:val="0"/>
                                                                                                                  <w:marTop w:val="0"/>
                                                                                                                  <w:marBottom w:val="0"/>
                                                                                                                  <w:divBdr>
                                                                                                                    <w:top w:val="none" w:sz="0" w:space="0" w:color="auto"/>
                                                                                                                    <w:left w:val="none" w:sz="0" w:space="0" w:color="auto"/>
                                                                                                                    <w:bottom w:val="none" w:sz="0" w:space="0" w:color="auto"/>
                                                                                                                    <w:right w:val="none" w:sz="0" w:space="0" w:color="auto"/>
                                                                                                                  </w:divBdr>
                                                                                                                  <w:divsChild>
                                                                                                                    <w:div w:id="1340814870">
                                                                                                                      <w:marLeft w:val="0"/>
                                                                                                                      <w:marRight w:val="0"/>
                                                                                                                      <w:marTop w:val="0"/>
                                                                                                                      <w:marBottom w:val="0"/>
                                                                                                                      <w:divBdr>
                                                                                                                        <w:top w:val="none" w:sz="0" w:space="0" w:color="auto"/>
                                                                                                                        <w:left w:val="none" w:sz="0" w:space="0" w:color="auto"/>
                                                                                                                        <w:bottom w:val="none" w:sz="0" w:space="0" w:color="auto"/>
                                                                                                                        <w:right w:val="none" w:sz="0" w:space="0" w:color="auto"/>
                                                                                                                      </w:divBdr>
                                                                                                                      <w:divsChild>
                                                                                                                        <w:div w:id="352269024">
                                                                                                                          <w:marLeft w:val="0"/>
                                                                                                                          <w:marRight w:val="0"/>
                                                                                                                          <w:marTop w:val="0"/>
                                                                                                                          <w:marBottom w:val="0"/>
                                                                                                                          <w:divBdr>
                                                                                                                            <w:top w:val="none" w:sz="0" w:space="0" w:color="auto"/>
                                                                                                                            <w:left w:val="none" w:sz="0" w:space="0" w:color="auto"/>
                                                                                                                            <w:bottom w:val="none" w:sz="0" w:space="0" w:color="auto"/>
                                                                                                                            <w:right w:val="none" w:sz="0" w:space="0" w:color="auto"/>
                                                                                                                          </w:divBdr>
                                                                                                                          <w:divsChild>
                                                                                                                            <w:div w:id="1489009179">
                                                                                                                              <w:marLeft w:val="0"/>
                                                                                                                              <w:marRight w:val="0"/>
                                                                                                                              <w:marTop w:val="0"/>
                                                                                                                              <w:marBottom w:val="0"/>
                                                                                                                              <w:divBdr>
                                                                                                                                <w:top w:val="none" w:sz="0" w:space="0" w:color="auto"/>
                                                                                                                                <w:left w:val="none" w:sz="0" w:space="0" w:color="auto"/>
                                                                                                                                <w:bottom w:val="none" w:sz="0" w:space="0" w:color="auto"/>
                                                                                                                                <w:right w:val="none" w:sz="0" w:space="0" w:color="auto"/>
                                                                                                                              </w:divBdr>
                                                                                                                              <w:divsChild>
                                                                                                                                <w:div w:id="5401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740178">
      <w:bodyDiv w:val="1"/>
      <w:marLeft w:val="0"/>
      <w:marRight w:val="0"/>
      <w:marTop w:val="0"/>
      <w:marBottom w:val="0"/>
      <w:divBdr>
        <w:top w:val="none" w:sz="0" w:space="0" w:color="auto"/>
        <w:left w:val="none" w:sz="0" w:space="0" w:color="auto"/>
        <w:bottom w:val="none" w:sz="0" w:space="0" w:color="auto"/>
        <w:right w:val="none" w:sz="0" w:space="0" w:color="auto"/>
      </w:divBdr>
    </w:div>
    <w:div w:id="800339483">
      <w:bodyDiv w:val="1"/>
      <w:marLeft w:val="0"/>
      <w:marRight w:val="0"/>
      <w:marTop w:val="0"/>
      <w:marBottom w:val="0"/>
      <w:divBdr>
        <w:top w:val="none" w:sz="0" w:space="0" w:color="auto"/>
        <w:left w:val="none" w:sz="0" w:space="0" w:color="auto"/>
        <w:bottom w:val="none" w:sz="0" w:space="0" w:color="auto"/>
        <w:right w:val="none" w:sz="0" w:space="0" w:color="auto"/>
      </w:divBdr>
    </w:div>
    <w:div w:id="1034042373">
      <w:bodyDiv w:val="1"/>
      <w:marLeft w:val="0"/>
      <w:marRight w:val="0"/>
      <w:marTop w:val="0"/>
      <w:marBottom w:val="0"/>
      <w:divBdr>
        <w:top w:val="none" w:sz="0" w:space="0" w:color="auto"/>
        <w:left w:val="none" w:sz="0" w:space="0" w:color="auto"/>
        <w:bottom w:val="none" w:sz="0" w:space="0" w:color="auto"/>
        <w:right w:val="none" w:sz="0" w:space="0" w:color="auto"/>
      </w:divBdr>
      <w:divsChild>
        <w:div w:id="1135685897">
          <w:marLeft w:val="0"/>
          <w:marRight w:val="0"/>
          <w:marTop w:val="0"/>
          <w:marBottom w:val="0"/>
          <w:divBdr>
            <w:top w:val="none" w:sz="0" w:space="0" w:color="auto"/>
            <w:left w:val="none" w:sz="0" w:space="0" w:color="auto"/>
            <w:bottom w:val="none" w:sz="0" w:space="0" w:color="auto"/>
            <w:right w:val="none" w:sz="0" w:space="0" w:color="auto"/>
          </w:divBdr>
          <w:divsChild>
            <w:div w:id="962199704">
              <w:marLeft w:val="0"/>
              <w:marRight w:val="0"/>
              <w:marTop w:val="0"/>
              <w:marBottom w:val="0"/>
              <w:divBdr>
                <w:top w:val="none" w:sz="0" w:space="0" w:color="auto"/>
                <w:left w:val="none" w:sz="0" w:space="0" w:color="auto"/>
                <w:bottom w:val="none" w:sz="0" w:space="0" w:color="auto"/>
                <w:right w:val="none" w:sz="0" w:space="0" w:color="auto"/>
              </w:divBdr>
              <w:divsChild>
                <w:div w:id="415782613">
                  <w:marLeft w:val="0"/>
                  <w:marRight w:val="0"/>
                  <w:marTop w:val="0"/>
                  <w:marBottom w:val="0"/>
                  <w:divBdr>
                    <w:top w:val="none" w:sz="0" w:space="0" w:color="auto"/>
                    <w:left w:val="none" w:sz="0" w:space="0" w:color="auto"/>
                    <w:bottom w:val="none" w:sz="0" w:space="0" w:color="auto"/>
                    <w:right w:val="none" w:sz="0" w:space="0" w:color="auto"/>
                  </w:divBdr>
                  <w:divsChild>
                    <w:div w:id="1629237335">
                      <w:marLeft w:val="0"/>
                      <w:marRight w:val="0"/>
                      <w:marTop w:val="0"/>
                      <w:marBottom w:val="0"/>
                      <w:divBdr>
                        <w:top w:val="none" w:sz="0" w:space="0" w:color="auto"/>
                        <w:left w:val="none" w:sz="0" w:space="0" w:color="auto"/>
                        <w:bottom w:val="none" w:sz="0" w:space="0" w:color="auto"/>
                        <w:right w:val="none" w:sz="0" w:space="0" w:color="auto"/>
                      </w:divBdr>
                      <w:divsChild>
                        <w:div w:id="967399593">
                          <w:marLeft w:val="0"/>
                          <w:marRight w:val="0"/>
                          <w:marTop w:val="0"/>
                          <w:marBottom w:val="0"/>
                          <w:divBdr>
                            <w:top w:val="none" w:sz="0" w:space="0" w:color="auto"/>
                            <w:left w:val="none" w:sz="0" w:space="0" w:color="auto"/>
                            <w:bottom w:val="none" w:sz="0" w:space="0" w:color="auto"/>
                            <w:right w:val="none" w:sz="0" w:space="0" w:color="auto"/>
                          </w:divBdr>
                          <w:divsChild>
                            <w:div w:id="1806240870">
                              <w:marLeft w:val="0"/>
                              <w:marRight w:val="0"/>
                              <w:marTop w:val="0"/>
                              <w:marBottom w:val="0"/>
                              <w:divBdr>
                                <w:top w:val="none" w:sz="0" w:space="0" w:color="auto"/>
                                <w:left w:val="none" w:sz="0" w:space="0" w:color="auto"/>
                                <w:bottom w:val="none" w:sz="0" w:space="0" w:color="auto"/>
                                <w:right w:val="none" w:sz="0" w:space="0" w:color="auto"/>
                              </w:divBdr>
                              <w:divsChild>
                                <w:div w:id="1585603150">
                                  <w:marLeft w:val="0"/>
                                  <w:marRight w:val="0"/>
                                  <w:marTop w:val="0"/>
                                  <w:marBottom w:val="0"/>
                                  <w:divBdr>
                                    <w:top w:val="none" w:sz="0" w:space="0" w:color="auto"/>
                                    <w:left w:val="none" w:sz="0" w:space="0" w:color="auto"/>
                                    <w:bottom w:val="none" w:sz="0" w:space="0" w:color="auto"/>
                                    <w:right w:val="none" w:sz="0" w:space="0" w:color="auto"/>
                                  </w:divBdr>
                                  <w:divsChild>
                                    <w:div w:id="1657298032">
                                      <w:marLeft w:val="0"/>
                                      <w:marRight w:val="0"/>
                                      <w:marTop w:val="0"/>
                                      <w:marBottom w:val="0"/>
                                      <w:divBdr>
                                        <w:top w:val="none" w:sz="0" w:space="0" w:color="auto"/>
                                        <w:left w:val="none" w:sz="0" w:space="0" w:color="auto"/>
                                        <w:bottom w:val="none" w:sz="0" w:space="0" w:color="auto"/>
                                        <w:right w:val="none" w:sz="0" w:space="0" w:color="auto"/>
                                      </w:divBdr>
                                      <w:divsChild>
                                        <w:div w:id="874077066">
                                          <w:marLeft w:val="0"/>
                                          <w:marRight w:val="0"/>
                                          <w:marTop w:val="0"/>
                                          <w:marBottom w:val="0"/>
                                          <w:divBdr>
                                            <w:top w:val="none" w:sz="0" w:space="0" w:color="auto"/>
                                            <w:left w:val="none" w:sz="0" w:space="0" w:color="auto"/>
                                            <w:bottom w:val="none" w:sz="0" w:space="0" w:color="auto"/>
                                            <w:right w:val="none" w:sz="0" w:space="0" w:color="auto"/>
                                          </w:divBdr>
                                          <w:divsChild>
                                            <w:div w:id="1882208922">
                                              <w:marLeft w:val="0"/>
                                              <w:marRight w:val="0"/>
                                              <w:marTop w:val="0"/>
                                              <w:marBottom w:val="0"/>
                                              <w:divBdr>
                                                <w:top w:val="none" w:sz="0" w:space="0" w:color="auto"/>
                                                <w:left w:val="none" w:sz="0" w:space="0" w:color="auto"/>
                                                <w:bottom w:val="none" w:sz="0" w:space="0" w:color="auto"/>
                                                <w:right w:val="none" w:sz="0" w:space="0" w:color="auto"/>
                                              </w:divBdr>
                                              <w:divsChild>
                                                <w:div w:id="2105758195">
                                                  <w:marLeft w:val="0"/>
                                                  <w:marRight w:val="0"/>
                                                  <w:marTop w:val="0"/>
                                                  <w:marBottom w:val="0"/>
                                                  <w:divBdr>
                                                    <w:top w:val="none" w:sz="0" w:space="0" w:color="auto"/>
                                                    <w:left w:val="none" w:sz="0" w:space="0" w:color="auto"/>
                                                    <w:bottom w:val="none" w:sz="0" w:space="0" w:color="auto"/>
                                                    <w:right w:val="none" w:sz="0" w:space="0" w:color="auto"/>
                                                  </w:divBdr>
                                                  <w:divsChild>
                                                    <w:div w:id="355541371">
                                                      <w:marLeft w:val="0"/>
                                                      <w:marRight w:val="0"/>
                                                      <w:marTop w:val="0"/>
                                                      <w:marBottom w:val="0"/>
                                                      <w:divBdr>
                                                        <w:top w:val="none" w:sz="0" w:space="0" w:color="auto"/>
                                                        <w:left w:val="none" w:sz="0" w:space="0" w:color="auto"/>
                                                        <w:bottom w:val="none" w:sz="0" w:space="0" w:color="auto"/>
                                                        <w:right w:val="none" w:sz="0" w:space="0" w:color="auto"/>
                                                      </w:divBdr>
                                                      <w:divsChild>
                                                        <w:div w:id="1411074811">
                                                          <w:marLeft w:val="0"/>
                                                          <w:marRight w:val="0"/>
                                                          <w:marTop w:val="0"/>
                                                          <w:marBottom w:val="0"/>
                                                          <w:divBdr>
                                                            <w:top w:val="none" w:sz="0" w:space="0" w:color="auto"/>
                                                            <w:left w:val="none" w:sz="0" w:space="0" w:color="auto"/>
                                                            <w:bottom w:val="none" w:sz="0" w:space="0" w:color="auto"/>
                                                            <w:right w:val="none" w:sz="0" w:space="0" w:color="auto"/>
                                                          </w:divBdr>
                                                          <w:divsChild>
                                                            <w:div w:id="384834784">
                                                              <w:marLeft w:val="0"/>
                                                              <w:marRight w:val="0"/>
                                                              <w:marTop w:val="0"/>
                                                              <w:marBottom w:val="0"/>
                                                              <w:divBdr>
                                                                <w:top w:val="none" w:sz="0" w:space="0" w:color="auto"/>
                                                                <w:left w:val="none" w:sz="0" w:space="0" w:color="auto"/>
                                                                <w:bottom w:val="none" w:sz="0" w:space="0" w:color="auto"/>
                                                                <w:right w:val="none" w:sz="0" w:space="0" w:color="auto"/>
                                                              </w:divBdr>
                                                              <w:divsChild>
                                                                <w:div w:id="1124082854">
                                                                  <w:marLeft w:val="0"/>
                                                                  <w:marRight w:val="0"/>
                                                                  <w:marTop w:val="0"/>
                                                                  <w:marBottom w:val="0"/>
                                                                  <w:divBdr>
                                                                    <w:top w:val="none" w:sz="0" w:space="0" w:color="auto"/>
                                                                    <w:left w:val="none" w:sz="0" w:space="0" w:color="auto"/>
                                                                    <w:bottom w:val="none" w:sz="0" w:space="0" w:color="auto"/>
                                                                    <w:right w:val="none" w:sz="0" w:space="0" w:color="auto"/>
                                                                  </w:divBdr>
                                                                  <w:divsChild>
                                                                    <w:div w:id="493956928">
                                                                      <w:marLeft w:val="0"/>
                                                                      <w:marRight w:val="0"/>
                                                                      <w:marTop w:val="0"/>
                                                                      <w:marBottom w:val="0"/>
                                                                      <w:divBdr>
                                                                        <w:top w:val="none" w:sz="0" w:space="0" w:color="auto"/>
                                                                        <w:left w:val="none" w:sz="0" w:space="0" w:color="auto"/>
                                                                        <w:bottom w:val="none" w:sz="0" w:space="0" w:color="auto"/>
                                                                        <w:right w:val="none" w:sz="0" w:space="0" w:color="auto"/>
                                                                      </w:divBdr>
                                                                      <w:divsChild>
                                                                        <w:div w:id="999038609">
                                                                          <w:marLeft w:val="0"/>
                                                                          <w:marRight w:val="0"/>
                                                                          <w:marTop w:val="0"/>
                                                                          <w:marBottom w:val="0"/>
                                                                          <w:divBdr>
                                                                            <w:top w:val="none" w:sz="0" w:space="0" w:color="auto"/>
                                                                            <w:left w:val="none" w:sz="0" w:space="0" w:color="auto"/>
                                                                            <w:bottom w:val="none" w:sz="0" w:space="0" w:color="auto"/>
                                                                            <w:right w:val="none" w:sz="0" w:space="0" w:color="auto"/>
                                                                          </w:divBdr>
                                                                          <w:divsChild>
                                                                            <w:div w:id="1085152646">
                                                                              <w:marLeft w:val="0"/>
                                                                              <w:marRight w:val="0"/>
                                                                              <w:marTop w:val="0"/>
                                                                              <w:marBottom w:val="0"/>
                                                                              <w:divBdr>
                                                                                <w:top w:val="none" w:sz="0" w:space="0" w:color="auto"/>
                                                                                <w:left w:val="none" w:sz="0" w:space="0" w:color="auto"/>
                                                                                <w:bottom w:val="none" w:sz="0" w:space="0" w:color="auto"/>
                                                                                <w:right w:val="none" w:sz="0" w:space="0" w:color="auto"/>
                                                                              </w:divBdr>
                                                                              <w:divsChild>
                                                                                <w:div w:id="781799758">
                                                                                  <w:marLeft w:val="0"/>
                                                                                  <w:marRight w:val="0"/>
                                                                                  <w:marTop w:val="0"/>
                                                                                  <w:marBottom w:val="0"/>
                                                                                  <w:divBdr>
                                                                                    <w:top w:val="none" w:sz="0" w:space="0" w:color="auto"/>
                                                                                    <w:left w:val="none" w:sz="0" w:space="0" w:color="auto"/>
                                                                                    <w:bottom w:val="none" w:sz="0" w:space="0" w:color="auto"/>
                                                                                    <w:right w:val="none" w:sz="0" w:space="0" w:color="auto"/>
                                                                                  </w:divBdr>
                                                                                  <w:divsChild>
                                                                                    <w:div w:id="82265604">
                                                                                      <w:marLeft w:val="0"/>
                                                                                      <w:marRight w:val="0"/>
                                                                                      <w:marTop w:val="0"/>
                                                                                      <w:marBottom w:val="0"/>
                                                                                      <w:divBdr>
                                                                                        <w:top w:val="none" w:sz="0" w:space="0" w:color="auto"/>
                                                                                        <w:left w:val="none" w:sz="0" w:space="0" w:color="auto"/>
                                                                                        <w:bottom w:val="none" w:sz="0" w:space="0" w:color="auto"/>
                                                                                        <w:right w:val="none" w:sz="0" w:space="0" w:color="auto"/>
                                                                                      </w:divBdr>
                                                                                      <w:divsChild>
                                                                                        <w:div w:id="1559627506">
                                                                                          <w:marLeft w:val="0"/>
                                                                                          <w:marRight w:val="0"/>
                                                                                          <w:marTop w:val="0"/>
                                                                                          <w:marBottom w:val="0"/>
                                                                                          <w:divBdr>
                                                                                            <w:top w:val="none" w:sz="0" w:space="0" w:color="auto"/>
                                                                                            <w:left w:val="none" w:sz="0" w:space="0" w:color="auto"/>
                                                                                            <w:bottom w:val="none" w:sz="0" w:space="0" w:color="auto"/>
                                                                                            <w:right w:val="none" w:sz="0" w:space="0" w:color="auto"/>
                                                                                          </w:divBdr>
                                                                                          <w:divsChild>
                                                                                            <w:div w:id="1125543616">
                                                                                              <w:marLeft w:val="0"/>
                                                                                              <w:marRight w:val="0"/>
                                                                                              <w:marTop w:val="0"/>
                                                                                              <w:marBottom w:val="0"/>
                                                                                              <w:divBdr>
                                                                                                <w:top w:val="none" w:sz="0" w:space="0" w:color="auto"/>
                                                                                                <w:left w:val="none" w:sz="0" w:space="0" w:color="auto"/>
                                                                                                <w:bottom w:val="none" w:sz="0" w:space="0" w:color="auto"/>
                                                                                                <w:right w:val="none" w:sz="0" w:space="0" w:color="auto"/>
                                                                                              </w:divBdr>
                                                                                              <w:divsChild>
                                                                                                <w:div w:id="834683733">
                                                                                                  <w:marLeft w:val="0"/>
                                                                                                  <w:marRight w:val="0"/>
                                                                                                  <w:marTop w:val="0"/>
                                                                                                  <w:marBottom w:val="0"/>
                                                                                                  <w:divBdr>
                                                                                                    <w:top w:val="none" w:sz="0" w:space="0" w:color="auto"/>
                                                                                                    <w:left w:val="none" w:sz="0" w:space="0" w:color="auto"/>
                                                                                                    <w:bottom w:val="none" w:sz="0" w:space="0" w:color="auto"/>
                                                                                                    <w:right w:val="none" w:sz="0" w:space="0" w:color="auto"/>
                                                                                                  </w:divBdr>
                                                                                                  <w:divsChild>
                                                                                                    <w:div w:id="1275556009">
                                                                                                      <w:marLeft w:val="0"/>
                                                                                                      <w:marRight w:val="0"/>
                                                                                                      <w:marTop w:val="0"/>
                                                                                                      <w:marBottom w:val="0"/>
                                                                                                      <w:divBdr>
                                                                                                        <w:top w:val="none" w:sz="0" w:space="0" w:color="auto"/>
                                                                                                        <w:left w:val="none" w:sz="0" w:space="0" w:color="auto"/>
                                                                                                        <w:bottom w:val="none" w:sz="0" w:space="0" w:color="auto"/>
                                                                                                        <w:right w:val="none" w:sz="0" w:space="0" w:color="auto"/>
                                                                                                      </w:divBdr>
                                                                                                      <w:divsChild>
                                                                                                        <w:div w:id="1892692033">
                                                                                                          <w:marLeft w:val="0"/>
                                                                                                          <w:marRight w:val="0"/>
                                                                                                          <w:marTop w:val="0"/>
                                                                                                          <w:marBottom w:val="0"/>
                                                                                                          <w:divBdr>
                                                                                                            <w:top w:val="none" w:sz="0" w:space="0" w:color="auto"/>
                                                                                                            <w:left w:val="none" w:sz="0" w:space="0" w:color="auto"/>
                                                                                                            <w:bottom w:val="none" w:sz="0" w:space="0" w:color="auto"/>
                                                                                                            <w:right w:val="none" w:sz="0" w:space="0" w:color="auto"/>
                                                                                                          </w:divBdr>
                                                                                                          <w:divsChild>
                                                                                                            <w:div w:id="160508163">
                                                                                                              <w:marLeft w:val="0"/>
                                                                                                              <w:marRight w:val="0"/>
                                                                                                              <w:marTop w:val="0"/>
                                                                                                              <w:marBottom w:val="0"/>
                                                                                                              <w:divBdr>
                                                                                                                <w:top w:val="none" w:sz="0" w:space="0" w:color="auto"/>
                                                                                                                <w:left w:val="none" w:sz="0" w:space="0" w:color="auto"/>
                                                                                                                <w:bottom w:val="none" w:sz="0" w:space="0" w:color="auto"/>
                                                                                                                <w:right w:val="none" w:sz="0" w:space="0" w:color="auto"/>
                                                                                                              </w:divBdr>
                                                                                                              <w:divsChild>
                                                                                                                <w:div w:id="931743375">
                                                                                                                  <w:marLeft w:val="0"/>
                                                                                                                  <w:marRight w:val="0"/>
                                                                                                                  <w:marTop w:val="0"/>
                                                                                                                  <w:marBottom w:val="0"/>
                                                                                                                  <w:divBdr>
                                                                                                                    <w:top w:val="none" w:sz="0" w:space="0" w:color="auto"/>
                                                                                                                    <w:left w:val="none" w:sz="0" w:space="0" w:color="auto"/>
                                                                                                                    <w:bottom w:val="none" w:sz="0" w:space="0" w:color="auto"/>
                                                                                                                    <w:right w:val="none" w:sz="0" w:space="0" w:color="auto"/>
                                                                                                                  </w:divBdr>
                                                                                                                  <w:divsChild>
                                                                                                                    <w:div w:id="396363341">
                                                                                                                      <w:marLeft w:val="0"/>
                                                                                                                      <w:marRight w:val="0"/>
                                                                                                                      <w:marTop w:val="0"/>
                                                                                                                      <w:marBottom w:val="0"/>
                                                                                                                      <w:divBdr>
                                                                                                                        <w:top w:val="none" w:sz="0" w:space="0" w:color="auto"/>
                                                                                                                        <w:left w:val="none" w:sz="0" w:space="0" w:color="auto"/>
                                                                                                                        <w:bottom w:val="none" w:sz="0" w:space="0" w:color="auto"/>
                                                                                                                        <w:right w:val="none" w:sz="0" w:space="0" w:color="auto"/>
                                                                                                                      </w:divBdr>
                                                                                                                      <w:divsChild>
                                                                                                                        <w:div w:id="976498201">
                                                                                                                          <w:marLeft w:val="0"/>
                                                                                                                          <w:marRight w:val="0"/>
                                                                                                                          <w:marTop w:val="0"/>
                                                                                                                          <w:marBottom w:val="0"/>
                                                                                                                          <w:divBdr>
                                                                                                                            <w:top w:val="none" w:sz="0" w:space="0" w:color="auto"/>
                                                                                                                            <w:left w:val="none" w:sz="0" w:space="0" w:color="auto"/>
                                                                                                                            <w:bottom w:val="none" w:sz="0" w:space="0" w:color="auto"/>
                                                                                                                            <w:right w:val="none" w:sz="0" w:space="0" w:color="auto"/>
                                                                                                                          </w:divBdr>
                                                                                                                          <w:divsChild>
                                                                                                                            <w:div w:id="1063795828">
                                                                                                                              <w:marLeft w:val="0"/>
                                                                                                                              <w:marRight w:val="0"/>
                                                                                                                              <w:marTop w:val="0"/>
                                                                                                                              <w:marBottom w:val="0"/>
                                                                                                                              <w:divBdr>
                                                                                                                                <w:top w:val="none" w:sz="0" w:space="0" w:color="auto"/>
                                                                                                                                <w:left w:val="none" w:sz="0" w:space="0" w:color="auto"/>
                                                                                                                                <w:bottom w:val="none" w:sz="0" w:space="0" w:color="auto"/>
                                                                                                                                <w:right w:val="none" w:sz="0" w:space="0" w:color="auto"/>
                                                                                                                              </w:divBdr>
                                                                                                                              <w:divsChild>
                                                                                                                                <w:div w:id="14581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chart" Target="charts/chart2.xm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chart" Target="charts/chart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chart" Target="charts/chart4.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chart" Target="charts/chart7.xml"/><Relationship Id="rId5" Type="http://schemas.microsoft.com/office/2007/relationships/stylesWithEffects" Target="stylesWithEffects.xml"/><Relationship Id="rId15" Type="http://schemas.openxmlformats.org/officeDocument/2006/relationships/image" Target="media/image2.jpeg"/><Relationship Id="rId23" Type="http://schemas.openxmlformats.org/officeDocument/2006/relationships/chart" Target="charts/chart6.xml"/><Relationship Id="rId28"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chart" Target="charts/chart3.xml"/><Relationship Id="rId31"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hyperlink" Target="http://www.implementationscience.com/content/4/1/67" TargetMode="External"/><Relationship Id="rId27" Type="http://schemas.openxmlformats.org/officeDocument/2006/relationships/fontTable" Target="fontTable.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utsfs2.adsroot.uts.edu.au\home7$\118413\Desktop\VFCP\Coaching%20workshee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th\Dropbox\DEL's%20Work\Coaching%20workshee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tsfs2.adsroot.uts.edu.au\home7$\118413\Desktop\VFCP\Coaching%20workshee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tsfs2.adsroot.uts.edu.au\home7$\118413\Desktop\VFCP\Coaching%20workshee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tsfs2.adsroot.uts.edu.au\home7$\118413\Desktop\VFCP\Coaching%20workshee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7.xml.rels><?xml version="1.0" encoding="UTF-8" standalone="yes"?>
<Relationships xmlns="http://schemas.openxmlformats.org/package/2006/relationships"><Relationship Id="rId1" Type="http://schemas.openxmlformats.org/officeDocument/2006/relationships/oleObject" Target="file:///\\utsfs2.adsroot.uts.edu.au\home7$\118413\Desktop\VFCP\Coaching%20workshee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562150884985517"/>
          <c:y val="3.3210991483207455E-2"/>
          <c:w val="0.68092873006259258"/>
          <c:h val="0.6583984144839109"/>
        </c:manualLayout>
      </c:layout>
      <c:barChart>
        <c:barDir val="col"/>
        <c:grouping val="clustered"/>
        <c:varyColors val="0"/>
        <c:ser>
          <c:idx val="0"/>
          <c:order val="0"/>
          <c:tx>
            <c:strRef>
              <c:f>Sheet1!$L$158</c:f>
              <c:strCache>
                <c:ptCount val="1"/>
                <c:pt idx="0">
                  <c:v>1</c:v>
                </c:pt>
              </c:strCache>
            </c:strRef>
          </c:tx>
          <c:invertIfNegative val="0"/>
          <c:cat>
            <c:strRef>
              <c:f>Sheet1!$K$159:$K$163</c:f>
              <c:strCache>
                <c:ptCount val="5"/>
                <c:pt idx="0">
                  <c:v>Passing the Spark (DVD) (n=23)</c:v>
                </c:pt>
                <c:pt idx="1">
                  <c:v>Action Plans (n=74)</c:v>
                </c:pt>
                <c:pt idx="2">
                  <c:v>Raising the Child Survey (n=41)</c:v>
                </c:pt>
                <c:pt idx="3">
                  <c:v>EY Reflection Website "The Meeting Place" (n=48)</c:v>
                </c:pt>
                <c:pt idx="4">
                  <c:v>VFCP Facebook Page (n=44)</c:v>
                </c:pt>
              </c:strCache>
            </c:strRef>
          </c:cat>
          <c:val>
            <c:numRef>
              <c:f>Sheet1!$L$159:$L$163</c:f>
              <c:numCache>
                <c:formatCode>0.0</c:formatCode>
                <c:ptCount val="5"/>
                <c:pt idx="0">
                  <c:v>8.6956521739130448</c:v>
                </c:pt>
                <c:pt idx="1">
                  <c:v>31.081081081081081</c:v>
                </c:pt>
                <c:pt idx="2">
                  <c:v>12.195121951219511</c:v>
                </c:pt>
                <c:pt idx="3">
                  <c:v>22.916666666666664</c:v>
                </c:pt>
                <c:pt idx="4">
                  <c:v>25</c:v>
                </c:pt>
              </c:numCache>
            </c:numRef>
          </c:val>
        </c:ser>
        <c:ser>
          <c:idx val="1"/>
          <c:order val="1"/>
          <c:tx>
            <c:strRef>
              <c:f>Sheet1!$M$158</c:f>
              <c:strCache>
                <c:ptCount val="1"/>
                <c:pt idx="0">
                  <c:v>2</c:v>
                </c:pt>
              </c:strCache>
            </c:strRef>
          </c:tx>
          <c:invertIfNegative val="0"/>
          <c:cat>
            <c:strRef>
              <c:f>Sheet1!$K$159:$K$163</c:f>
              <c:strCache>
                <c:ptCount val="5"/>
                <c:pt idx="0">
                  <c:v>Passing the Spark (DVD) (n=23)</c:v>
                </c:pt>
                <c:pt idx="1">
                  <c:v>Action Plans (n=74)</c:v>
                </c:pt>
                <c:pt idx="2">
                  <c:v>Raising the Child Survey (n=41)</c:v>
                </c:pt>
                <c:pt idx="3">
                  <c:v>EY Reflection Website "The Meeting Place" (n=48)</c:v>
                </c:pt>
                <c:pt idx="4">
                  <c:v>VFCP Facebook Page (n=44)</c:v>
                </c:pt>
              </c:strCache>
            </c:strRef>
          </c:cat>
          <c:val>
            <c:numRef>
              <c:f>Sheet1!$M$159:$M$163</c:f>
              <c:numCache>
                <c:formatCode>0.0</c:formatCode>
                <c:ptCount val="5"/>
                <c:pt idx="0">
                  <c:v>43.478260869565204</c:v>
                </c:pt>
                <c:pt idx="1">
                  <c:v>33.783783783783775</c:v>
                </c:pt>
                <c:pt idx="2">
                  <c:v>24.390243902438989</c:v>
                </c:pt>
                <c:pt idx="3">
                  <c:v>33.333333333333329</c:v>
                </c:pt>
                <c:pt idx="4">
                  <c:v>34.090909090909292</c:v>
                </c:pt>
              </c:numCache>
            </c:numRef>
          </c:val>
        </c:ser>
        <c:ser>
          <c:idx val="2"/>
          <c:order val="2"/>
          <c:tx>
            <c:strRef>
              <c:f>Sheet1!$N$158</c:f>
              <c:strCache>
                <c:ptCount val="1"/>
                <c:pt idx="0">
                  <c:v>3</c:v>
                </c:pt>
              </c:strCache>
            </c:strRef>
          </c:tx>
          <c:invertIfNegative val="0"/>
          <c:cat>
            <c:strRef>
              <c:f>Sheet1!$K$159:$K$163</c:f>
              <c:strCache>
                <c:ptCount val="5"/>
                <c:pt idx="0">
                  <c:v>Passing the Spark (DVD) (n=23)</c:v>
                </c:pt>
                <c:pt idx="1">
                  <c:v>Action Plans (n=74)</c:v>
                </c:pt>
                <c:pt idx="2">
                  <c:v>Raising the Child Survey (n=41)</c:v>
                </c:pt>
                <c:pt idx="3">
                  <c:v>EY Reflection Website "The Meeting Place" (n=48)</c:v>
                </c:pt>
                <c:pt idx="4">
                  <c:v>VFCP Facebook Page (n=44)</c:v>
                </c:pt>
              </c:strCache>
            </c:strRef>
          </c:cat>
          <c:val>
            <c:numRef>
              <c:f>Sheet1!$N$159:$N$163</c:f>
              <c:numCache>
                <c:formatCode>0.0</c:formatCode>
                <c:ptCount val="5"/>
                <c:pt idx="0">
                  <c:v>30.434782608695656</c:v>
                </c:pt>
                <c:pt idx="1">
                  <c:v>25.675675675675674</c:v>
                </c:pt>
                <c:pt idx="2">
                  <c:v>53.658536585365859</c:v>
                </c:pt>
                <c:pt idx="3">
                  <c:v>31.25</c:v>
                </c:pt>
                <c:pt idx="4">
                  <c:v>29.545454545454547</c:v>
                </c:pt>
              </c:numCache>
            </c:numRef>
          </c:val>
        </c:ser>
        <c:ser>
          <c:idx val="3"/>
          <c:order val="3"/>
          <c:tx>
            <c:strRef>
              <c:f>Sheet1!$O$158</c:f>
              <c:strCache>
                <c:ptCount val="1"/>
                <c:pt idx="0">
                  <c:v>4</c:v>
                </c:pt>
              </c:strCache>
            </c:strRef>
          </c:tx>
          <c:invertIfNegative val="0"/>
          <c:cat>
            <c:strRef>
              <c:f>Sheet1!$K$159:$K$163</c:f>
              <c:strCache>
                <c:ptCount val="5"/>
                <c:pt idx="0">
                  <c:v>Passing the Spark (DVD) (n=23)</c:v>
                </c:pt>
                <c:pt idx="1">
                  <c:v>Action Plans (n=74)</c:v>
                </c:pt>
                <c:pt idx="2">
                  <c:v>Raising the Child Survey (n=41)</c:v>
                </c:pt>
                <c:pt idx="3">
                  <c:v>EY Reflection Website "The Meeting Place" (n=48)</c:v>
                </c:pt>
                <c:pt idx="4">
                  <c:v>VFCP Facebook Page (n=44)</c:v>
                </c:pt>
              </c:strCache>
            </c:strRef>
          </c:cat>
          <c:val>
            <c:numRef>
              <c:f>Sheet1!$O$159:$O$163</c:f>
              <c:numCache>
                <c:formatCode>0.0</c:formatCode>
                <c:ptCount val="5"/>
                <c:pt idx="0">
                  <c:v>4.3478260869565215</c:v>
                </c:pt>
                <c:pt idx="1">
                  <c:v>5.4054054054054053</c:v>
                </c:pt>
                <c:pt idx="2">
                  <c:v>7.3170731707317067</c:v>
                </c:pt>
                <c:pt idx="3">
                  <c:v>8.3333333333333321</c:v>
                </c:pt>
                <c:pt idx="4">
                  <c:v>2.2727272727272898</c:v>
                </c:pt>
              </c:numCache>
            </c:numRef>
          </c:val>
        </c:ser>
        <c:ser>
          <c:idx val="4"/>
          <c:order val="4"/>
          <c:tx>
            <c:strRef>
              <c:f>Sheet1!$P$158</c:f>
              <c:strCache>
                <c:ptCount val="1"/>
                <c:pt idx="0">
                  <c:v>5</c:v>
                </c:pt>
              </c:strCache>
            </c:strRef>
          </c:tx>
          <c:invertIfNegative val="0"/>
          <c:cat>
            <c:strRef>
              <c:f>Sheet1!$K$159:$K$163</c:f>
              <c:strCache>
                <c:ptCount val="5"/>
                <c:pt idx="0">
                  <c:v>Passing the Spark (DVD) (n=23)</c:v>
                </c:pt>
                <c:pt idx="1">
                  <c:v>Action Plans (n=74)</c:v>
                </c:pt>
                <c:pt idx="2">
                  <c:v>Raising the Child Survey (n=41)</c:v>
                </c:pt>
                <c:pt idx="3">
                  <c:v>EY Reflection Website "The Meeting Place" (n=48)</c:v>
                </c:pt>
                <c:pt idx="4">
                  <c:v>VFCP Facebook Page (n=44)</c:v>
                </c:pt>
              </c:strCache>
            </c:strRef>
          </c:cat>
          <c:val>
            <c:numRef>
              <c:f>Sheet1!$P$159:$P$163</c:f>
              <c:numCache>
                <c:formatCode>0.0</c:formatCode>
                <c:ptCount val="5"/>
                <c:pt idx="0">
                  <c:v>13.043478260869565</c:v>
                </c:pt>
                <c:pt idx="1">
                  <c:v>4.0540540540540455</c:v>
                </c:pt>
                <c:pt idx="2">
                  <c:v>2.4390243902439024</c:v>
                </c:pt>
                <c:pt idx="3">
                  <c:v>4.1666666666666661</c:v>
                </c:pt>
                <c:pt idx="4">
                  <c:v>9.0909090909091006</c:v>
                </c:pt>
              </c:numCache>
            </c:numRef>
          </c:val>
        </c:ser>
        <c:dLbls>
          <c:showLegendKey val="0"/>
          <c:showVal val="0"/>
          <c:showCatName val="0"/>
          <c:showSerName val="0"/>
          <c:showPercent val="0"/>
          <c:showBubbleSize val="0"/>
        </c:dLbls>
        <c:gapWidth val="150"/>
        <c:axId val="68472192"/>
        <c:axId val="69404160"/>
      </c:barChart>
      <c:catAx>
        <c:axId val="68472192"/>
        <c:scaling>
          <c:orientation val="minMax"/>
        </c:scaling>
        <c:delete val="0"/>
        <c:axPos val="b"/>
        <c:majorTickMark val="out"/>
        <c:minorTickMark val="none"/>
        <c:tickLblPos val="nextTo"/>
        <c:crossAx val="69404160"/>
        <c:crosses val="autoZero"/>
        <c:auto val="1"/>
        <c:lblAlgn val="ctr"/>
        <c:lblOffset val="100"/>
        <c:noMultiLvlLbl val="0"/>
      </c:catAx>
      <c:valAx>
        <c:axId val="69404160"/>
        <c:scaling>
          <c:orientation val="minMax"/>
        </c:scaling>
        <c:delete val="0"/>
        <c:axPos val="l"/>
        <c:title>
          <c:tx>
            <c:rich>
              <a:bodyPr rot="0" vert="horz"/>
              <a:lstStyle/>
              <a:p>
                <a:pPr>
                  <a:defRPr/>
                </a:pPr>
                <a:r>
                  <a:rPr lang="en-AU"/>
                  <a:t>Percentage of respondents who used resource</a:t>
                </a:r>
              </a:p>
            </c:rich>
          </c:tx>
          <c:layout>
            <c:manualLayout>
              <c:xMode val="edge"/>
              <c:yMode val="edge"/>
              <c:x val="0"/>
              <c:y val="0.29926405444378729"/>
            </c:manualLayout>
          </c:layout>
          <c:overlay val="0"/>
        </c:title>
        <c:numFmt formatCode="0" sourceLinked="0"/>
        <c:majorTickMark val="out"/>
        <c:minorTickMark val="none"/>
        <c:tickLblPos val="nextTo"/>
        <c:crossAx val="6847219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v>Strongly Disagree</c:v>
          </c:tx>
          <c:invertIfNegative val="0"/>
          <c:cat>
            <c:strRef>
              <c:f>'In my Service'!$K$7:$K$9</c:f>
              <c:strCache>
                <c:ptCount val="3"/>
                <c:pt idx="0">
                  <c:v>I understand what the coaching program was about</c:v>
                </c:pt>
                <c:pt idx="1">
                  <c:v>My educational leader actively involved the team in the coaching program</c:v>
                </c:pt>
                <c:pt idx="2">
                  <c:v>I see value from our service having participated in the coaching program</c:v>
                </c:pt>
              </c:strCache>
            </c:strRef>
          </c:cat>
          <c:val>
            <c:numRef>
              <c:f>'In my Service'!$L$7:$L$9</c:f>
              <c:numCache>
                <c:formatCode>###0.0</c:formatCode>
                <c:ptCount val="3"/>
                <c:pt idx="0">
                  <c:v>1.0752688172042948</c:v>
                </c:pt>
                <c:pt idx="1">
                  <c:v>2.150537634408602</c:v>
                </c:pt>
                <c:pt idx="2">
                  <c:v>3.2608695652174062</c:v>
                </c:pt>
              </c:numCache>
            </c:numRef>
          </c:val>
        </c:ser>
        <c:ser>
          <c:idx val="1"/>
          <c:order val="1"/>
          <c:tx>
            <c:v>Disagree</c:v>
          </c:tx>
          <c:invertIfNegative val="0"/>
          <c:cat>
            <c:strRef>
              <c:f>'In my Service'!$K$7:$K$9</c:f>
              <c:strCache>
                <c:ptCount val="3"/>
                <c:pt idx="0">
                  <c:v>I understand what the coaching program was about</c:v>
                </c:pt>
                <c:pt idx="1">
                  <c:v>My educational leader actively involved the team in the coaching program</c:v>
                </c:pt>
                <c:pt idx="2">
                  <c:v>I see value from our service having participated in the coaching program</c:v>
                </c:pt>
              </c:strCache>
            </c:strRef>
          </c:cat>
          <c:val>
            <c:numRef>
              <c:f>'In my Service'!$M$7:$M$9</c:f>
              <c:numCache>
                <c:formatCode>###0.0</c:formatCode>
                <c:ptCount val="3"/>
                <c:pt idx="0">
                  <c:v>4.3010752688171845</c:v>
                </c:pt>
                <c:pt idx="1">
                  <c:v>2.150537634408602</c:v>
                </c:pt>
                <c:pt idx="2">
                  <c:v>4.3478260869565215</c:v>
                </c:pt>
              </c:numCache>
            </c:numRef>
          </c:val>
        </c:ser>
        <c:ser>
          <c:idx val="2"/>
          <c:order val="2"/>
          <c:tx>
            <c:v>Neutral</c:v>
          </c:tx>
          <c:invertIfNegative val="0"/>
          <c:cat>
            <c:strRef>
              <c:f>'In my Service'!$K$7:$K$9</c:f>
              <c:strCache>
                <c:ptCount val="3"/>
                <c:pt idx="0">
                  <c:v>I understand what the coaching program was about</c:v>
                </c:pt>
                <c:pt idx="1">
                  <c:v>My educational leader actively involved the team in the coaching program</c:v>
                </c:pt>
                <c:pt idx="2">
                  <c:v>I see value from our service having participated in the coaching program</c:v>
                </c:pt>
              </c:strCache>
            </c:strRef>
          </c:cat>
          <c:val>
            <c:numRef>
              <c:f>'In my Service'!$N$7:$N$9</c:f>
              <c:numCache>
                <c:formatCode>###0.0</c:formatCode>
                <c:ptCount val="3"/>
                <c:pt idx="0">
                  <c:v>18.279569892473013</c:v>
                </c:pt>
                <c:pt idx="1">
                  <c:v>17.204301075268816</c:v>
                </c:pt>
                <c:pt idx="2">
                  <c:v>10.869565217391379</c:v>
                </c:pt>
              </c:numCache>
            </c:numRef>
          </c:val>
        </c:ser>
        <c:ser>
          <c:idx val="3"/>
          <c:order val="3"/>
          <c:tx>
            <c:v>Agree</c:v>
          </c:tx>
          <c:invertIfNegative val="0"/>
          <c:cat>
            <c:strRef>
              <c:f>'In my Service'!$K$7:$K$9</c:f>
              <c:strCache>
                <c:ptCount val="3"/>
                <c:pt idx="0">
                  <c:v>I understand what the coaching program was about</c:v>
                </c:pt>
                <c:pt idx="1">
                  <c:v>My educational leader actively involved the team in the coaching program</c:v>
                </c:pt>
                <c:pt idx="2">
                  <c:v>I see value from our service having participated in the coaching program</c:v>
                </c:pt>
              </c:strCache>
            </c:strRef>
          </c:cat>
          <c:val>
            <c:numRef>
              <c:f>'In my Service'!$O$7:$O$9</c:f>
              <c:numCache>
                <c:formatCode>###0.0</c:formatCode>
                <c:ptCount val="3"/>
                <c:pt idx="0">
                  <c:v>49.462365591397848</c:v>
                </c:pt>
                <c:pt idx="1">
                  <c:v>48.387096774193239</c:v>
                </c:pt>
                <c:pt idx="2">
                  <c:v>52.173913043478443</c:v>
                </c:pt>
              </c:numCache>
            </c:numRef>
          </c:val>
        </c:ser>
        <c:ser>
          <c:idx val="4"/>
          <c:order val="4"/>
          <c:tx>
            <c:v>Strongly agree</c:v>
          </c:tx>
          <c:invertIfNegative val="0"/>
          <c:cat>
            <c:strRef>
              <c:f>'In my Service'!$K$7:$K$9</c:f>
              <c:strCache>
                <c:ptCount val="3"/>
                <c:pt idx="0">
                  <c:v>I understand what the coaching program was about</c:v>
                </c:pt>
                <c:pt idx="1">
                  <c:v>My educational leader actively involved the team in the coaching program</c:v>
                </c:pt>
                <c:pt idx="2">
                  <c:v>I see value from our service having participated in the coaching program</c:v>
                </c:pt>
              </c:strCache>
            </c:strRef>
          </c:cat>
          <c:val>
            <c:numRef>
              <c:f>'In my Service'!$P$7:$P$9</c:f>
              <c:numCache>
                <c:formatCode>###0.0</c:formatCode>
                <c:ptCount val="3"/>
                <c:pt idx="0">
                  <c:v>26.881720430107489</c:v>
                </c:pt>
                <c:pt idx="1">
                  <c:v>30.107526881720304</c:v>
                </c:pt>
                <c:pt idx="2">
                  <c:v>29.34782608695653</c:v>
                </c:pt>
              </c:numCache>
            </c:numRef>
          </c:val>
        </c:ser>
        <c:dLbls>
          <c:showLegendKey val="0"/>
          <c:showVal val="0"/>
          <c:showCatName val="0"/>
          <c:showSerName val="0"/>
          <c:showPercent val="0"/>
          <c:showBubbleSize val="0"/>
        </c:dLbls>
        <c:gapWidth val="150"/>
        <c:axId val="90464256"/>
        <c:axId val="132363008"/>
      </c:barChart>
      <c:catAx>
        <c:axId val="90464256"/>
        <c:scaling>
          <c:orientation val="minMax"/>
        </c:scaling>
        <c:delete val="0"/>
        <c:axPos val="l"/>
        <c:majorTickMark val="out"/>
        <c:minorTickMark val="none"/>
        <c:tickLblPos val="nextTo"/>
        <c:crossAx val="132363008"/>
        <c:crosses val="autoZero"/>
        <c:auto val="1"/>
        <c:lblAlgn val="ctr"/>
        <c:lblOffset val="100"/>
        <c:noMultiLvlLbl val="0"/>
      </c:catAx>
      <c:valAx>
        <c:axId val="132363008"/>
        <c:scaling>
          <c:orientation val="minMax"/>
        </c:scaling>
        <c:delete val="0"/>
        <c:axPos val="b"/>
        <c:majorGridlines/>
        <c:title>
          <c:tx>
            <c:rich>
              <a:bodyPr/>
              <a:lstStyle/>
              <a:p>
                <a:pPr>
                  <a:defRPr/>
                </a:pPr>
                <a:r>
                  <a:rPr lang="en-AU"/>
                  <a:t>Percent</a:t>
                </a:r>
              </a:p>
            </c:rich>
          </c:tx>
          <c:overlay val="0"/>
        </c:title>
        <c:numFmt formatCode="#,##0" sourceLinked="0"/>
        <c:majorTickMark val="out"/>
        <c:minorTickMark val="none"/>
        <c:tickLblPos val="nextTo"/>
        <c:crossAx val="90464256"/>
        <c:crosses val="autoZero"/>
        <c:crossBetween val="between"/>
      </c:valAx>
    </c:plotArea>
    <c:legend>
      <c:legendPos val="b"/>
      <c:layout>
        <c:manualLayout>
          <c:xMode val="edge"/>
          <c:yMode val="edge"/>
          <c:x val="0.25040493950113929"/>
          <c:y val="0.88850503062117603"/>
          <c:w val="0.72316886772552635"/>
          <c:h val="8.3717191601050026E-2"/>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370115266406779"/>
          <c:y val="5.4931335830212577E-2"/>
          <c:w val="0.69370110048371603"/>
          <c:h val="0.78898031004551394"/>
        </c:manualLayout>
      </c:layout>
      <c:barChart>
        <c:barDir val="bar"/>
        <c:grouping val="clustered"/>
        <c:varyColors val="0"/>
        <c:ser>
          <c:idx val="0"/>
          <c:order val="0"/>
          <c:invertIfNegative val="0"/>
          <c:dLbls>
            <c:dLblPos val="outEnd"/>
            <c:showLegendKey val="0"/>
            <c:showVal val="1"/>
            <c:showCatName val="0"/>
            <c:showSerName val="0"/>
            <c:showPercent val="0"/>
            <c:showBubbleSize val="0"/>
            <c:showLeaderLines val="0"/>
          </c:dLbls>
          <c:cat>
            <c:strRef>
              <c:f>Sheet1!$K$222:$K$226</c:f>
              <c:strCache>
                <c:ptCount val="5"/>
                <c:pt idx="0">
                  <c:v>Much less valuable</c:v>
                </c:pt>
                <c:pt idx="1">
                  <c:v>Less valuable</c:v>
                </c:pt>
                <c:pt idx="2">
                  <c:v>Neutral</c:v>
                </c:pt>
                <c:pt idx="3">
                  <c:v>More valuable</c:v>
                </c:pt>
                <c:pt idx="4">
                  <c:v>Much more valuable</c:v>
                </c:pt>
              </c:strCache>
            </c:strRef>
          </c:cat>
          <c:val>
            <c:numRef>
              <c:f>Sheet1!$L$222:$L$226</c:f>
              <c:numCache>
                <c:formatCode>###0</c:formatCode>
                <c:ptCount val="5"/>
                <c:pt idx="0">
                  <c:v>4.4444444444444464</c:v>
                </c:pt>
                <c:pt idx="1">
                  <c:v>1.111111111111112</c:v>
                </c:pt>
                <c:pt idx="2">
                  <c:v>25.555555555555557</c:v>
                </c:pt>
                <c:pt idx="3">
                  <c:v>46.666666666666288</c:v>
                </c:pt>
                <c:pt idx="4">
                  <c:v>22.222222222222051</c:v>
                </c:pt>
              </c:numCache>
            </c:numRef>
          </c:val>
        </c:ser>
        <c:dLbls>
          <c:showLegendKey val="0"/>
          <c:showVal val="0"/>
          <c:showCatName val="0"/>
          <c:showSerName val="0"/>
          <c:showPercent val="0"/>
          <c:showBubbleSize val="0"/>
        </c:dLbls>
        <c:gapWidth val="50"/>
        <c:axId val="179927680"/>
        <c:axId val="267247616"/>
      </c:barChart>
      <c:catAx>
        <c:axId val="179927680"/>
        <c:scaling>
          <c:orientation val="minMax"/>
        </c:scaling>
        <c:delete val="0"/>
        <c:axPos val="l"/>
        <c:majorTickMark val="out"/>
        <c:minorTickMark val="none"/>
        <c:tickLblPos val="nextTo"/>
        <c:crossAx val="267247616"/>
        <c:crosses val="autoZero"/>
        <c:auto val="1"/>
        <c:lblAlgn val="ctr"/>
        <c:lblOffset val="100"/>
        <c:noMultiLvlLbl val="0"/>
      </c:catAx>
      <c:valAx>
        <c:axId val="267247616"/>
        <c:scaling>
          <c:orientation val="minMax"/>
        </c:scaling>
        <c:delete val="0"/>
        <c:axPos val="b"/>
        <c:title>
          <c:tx>
            <c:rich>
              <a:bodyPr/>
              <a:lstStyle/>
              <a:p>
                <a:pPr>
                  <a:defRPr/>
                </a:pPr>
                <a:r>
                  <a:rPr lang="en-AU"/>
                  <a:t>Percent</a:t>
                </a:r>
              </a:p>
            </c:rich>
          </c:tx>
          <c:overlay val="0"/>
        </c:title>
        <c:numFmt formatCode="#,##0" sourceLinked="0"/>
        <c:majorTickMark val="out"/>
        <c:minorTickMark val="none"/>
        <c:tickLblPos val="nextTo"/>
        <c:crossAx val="17992768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96659656673457"/>
          <c:y val="5.1400554097404488E-2"/>
          <c:w val="0.58720284964379466"/>
          <c:h val="0.8326195683872849"/>
        </c:manualLayout>
      </c:layout>
      <c:barChart>
        <c:barDir val="col"/>
        <c:grouping val="clustered"/>
        <c:varyColors val="0"/>
        <c:ser>
          <c:idx val="0"/>
          <c:order val="0"/>
          <c:tx>
            <c:strRef>
              <c:f>'In my Service'!$W$40</c:f>
              <c:strCache>
                <c:ptCount val="1"/>
                <c:pt idx="0">
                  <c:v>Mid-program survey (December 2012)</c:v>
                </c:pt>
              </c:strCache>
            </c:strRef>
          </c:tx>
          <c:invertIfNegative val="0"/>
          <c:cat>
            <c:strRef>
              <c:f>'In my Service'!$X$38:$Z$38</c:f>
              <c:strCache>
                <c:ptCount val="3"/>
                <c:pt idx="0">
                  <c:v>Disagree</c:v>
                </c:pt>
                <c:pt idx="1">
                  <c:v>Neutral</c:v>
                </c:pt>
                <c:pt idx="2">
                  <c:v>Agree</c:v>
                </c:pt>
              </c:strCache>
            </c:strRef>
          </c:cat>
          <c:val>
            <c:numRef>
              <c:f>'In my Service'!$X$40:$Z$40</c:f>
              <c:numCache>
                <c:formatCode>###0</c:formatCode>
                <c:ptCount val="3"/>
                <c:pt idx="0">
                  <c:v>10.3</c:v>
                </c:pt>
                <c:pt idx="1">
                  <c:v>24.5</c:v>
                </c:pt>
                <c:pt idx="2">
                  <c:v>65</c:v>
                </c:pt>
              </c:numCache>
            </c:numRef>
          </c:val>
        </c:ser>
        <c:ser>
          <c:idx val="1"/>
          <c:order val="1"/>
          <c:tx>
            <c:strRef>
              <c:f>'In my Service'!$W$39</c:f>
              <c:strCache>
                <c:ptCount val="1"/>
                <c:pt idx="0">
                  <c:v>End of program survey (July 2013)</c:v>
                </c:pt>
              </c:strCache>
            </c:strRef>
          </c:tx>
          <c:invertIfNegative val="0"/>
          <c:cat>
            <c:strRef>
              <c:f>'In my Service'!$X$38:$Z$38</c:f>
              <c:strCache>
                <c:ptCount val="3"/>
                <c:pt idx="0">
                  <c:v>Disagree</c:v>
                </c:pt>
                <c:pt idx="1">
                  <c:v>Neutral</c:v>
                </c:pt>
                <c:pt idx="2">
                  <c:v>Agree</c:v>
                </c:pt>
              </c:strCache>
            </c:strRef>
          </c:cat>
          <c:val>
            <c:numRef>
              <c:f>'In my Service'!$X$39:$Z$39</c:f>
              <c:numCache>
                <c:formatCode>###0</c:formatCode>
                <c:ptCount val="3"/>
                <c:pt idx="0">
                  <c:v>7</c:v>
                </c:pt>
                <c:pt idx="1">
                  <c:v>22.580645161290324</c:v>
                </c:pt>
                <c:pt idx="2">
                  <c:v>70</c:v>
                </c:pt>
              </c:numCache>
            </c:numRef>
          </c:val>
        </c:ser>
        <c:dLbls>
          <c:showLegendKey val="0"/>
          <c:showVal val="0"/>
          <c:showCatName val="0"/>
          <c:showSerName val="0"/>
          <c:showPercent val="0"/>
          <c:showBubbleSize val="0"/>
        </c:dLbls>
        <c:gapWidth val="50"/>
        <c:axId val="68482176"/>
        <c:axId val="68483712"/>
      </c:barChart>
      <c:catAx>
        <c:axId val="68482176"/>
        <c:scaling>
          <c:orientation val="minMax"/>
        </c:scaling>
        <c:delete val="0"/>
        <c:axPos val="b"/>
        <c:majorTickMark val="out"/>
        <c:minorTickMark val="none"/>
        <c:tickLblPos val="nextTo"/>
        <c:crossAx val="68483712"/>
        <c:crosses val="autoZero"/>
        <c:auto val="1"/>
        <c:lblAlgn val="ctr"/>
        <c:lblOffset val="100"/>
        <c:noMultiLvlLbl val="0"/>
      </c:catAx>
      <c:valAx>
        <c:axId val="68483712"/>
        <c:scaling>
          <c:orientation val="minMax"/>
        </c:scaling>
        <c:delete val="0"/>
        <c:axPos val="l"/>
        <c:majorGridlines/>
        <c:title>
          <c:tx>
            <c:rich>
              <a:bodyPr rot="-5400000" vert="horz"/>
              <a:lstStyle/>
              <a:p>
                <a:pPr>
                  <a:defRPr/>
                </a:pPr>
                <a:r>
                  <a:rPr lang="en-US"/>
                  <a:t>Percent</a:t>
                </a:r>
              </a:p>
            </c:rich>
          </c:tx>
          <c:layout>
            <c:manualLayout>
              <c:xMode val="edge"/>
              <c:yMode val="edge"/>
              <c:x val="4.5548654244306423E-2"/>
              <c:y val="0.37983996792068003"/>
            </c:manualLayout>
          </c:layout>
          <c:overlay val="0"/>
        </c:title>
        <c:numFmt formatCode="#,##0" sourceLinked="0"/>
        <c:majorTickMark val="out"/>
        <c:minorTickMark val="none"/>
        <c:tickLblPos val="nextTo"/>
        <c:crossAx val="68482176"/>
        <c:crosses val="autoZero"/>
        <c:crossBetween val="between"/>
      </c:valAx>
    </c:plotArea>
    <c:legend>
      <c:legendPos val="r"/>
      <c:layout>
        <c:manualLayout>
          <c:xMode val="edge"/>
          <c:yMode val="edge"/>
          <c:x val="0.7489437733326848"/>
          <c:y val="0.36034339457567832"/>
          <c:w val="0.2386338664188716"/>
          <c:h val="0.27931321084864558"/>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666607105277194"/>
          <c:y val="2.0370370370370629E-2"/>
          <c:w val="0.47091839692504855"/>
          <c:h val="0.86788961796442943"/>
        </c:manualLayout>
      </c:layout>
      <c:barChart>
        <c:barDir val="bar"/>
        <c:grouping val="clustered"/>
        <c:varyColors val="0"/>
        <c:ser>
          <c:idx val="0"/>
          <c:order val="0"/>
          <c:tx>
            <c:strRef>
              <c:f>'I am better'!$L$2</c:f>
              <c:strCache>
                <c:ptCount val="1"/>
                <c:pt idx="0">
                  <c:v>Strongly disagree</c:v>
                </c:pt>
              </c:strCache>
            </c:strRef>
          </c:tx>
          <c:invertIfNegative val="0"/>
          <c:cat>
            <c:strRef>
              <c:f>'I am better'!$K$3:$K$10</c:f>
              <c:strCache>
                <c:ptCount val="8"/>
                <c:pt idx="0">
                  <c:v>I am better able to and am more confident in ensuring that  every child experiences success in their learning and development</c:v>
                </c:pt>
                <c:pt idx="1">
                  <c:v>I am better able to work with families to support children’s learning and development at home and in the community</c:v>
                </c:pt>
                <c:pt idx="2">
                  <c:v>I am better able to reflect on my professional practice</c:v>
                </c:pt>
                <c:pt idx="3">
                  <c:v>I am more aware of the importance of respecting the views and feelings of each child</c:v>
                </c:pt>
                <c:pt idx="4">
                  <c:v>I am better able to develop learning programs that are responsive to each child and build on their culture, strengths, interests and knowledge to take their learning and development forward</c:v>
                </c:pt>
                <c:pt idx="5">
                  <c:v>I am better able to use my professional judgement to support children’s learning and development though a combination of a child-led and adult-led learning, as well as active teacher led learning</c:v>
                </c:pt>
                <c:pt idx="6">
                  <c:v>I am better able to gather and analyse information from a wide range of sources to help assess and plan children’s learning and development effectively</c:v>
                </c:pt>
                <c:pt idx="7">
                  <c:v>I am better able to provide families with information about their children’s learning and development and what they can do to further support their children</c:v>
                </c:pt>
              </c:strCache>
            </c:strRef>
          </c:cat>
          <c:val>
            <c:numRef>
              <c:f>'I am better'!$L$3:$L$10</c:f>
              <c:numCache>
                <c:formatCode>###0.0</c:formatCode>
                <c:ptCount val="8"/>
                <c:pt idx="0">
                  <c:v>1.1235955056179776</c:v>
                </c:pt>
                <c:pt idx="1">
                  <c:v>1.1235955056179776</c:v>
                </c:pt>
                <c:pt idx="2">
                  <c:v>1.1235955056179776</c:v>
                </c:pt>
                <c:pt idx="3">
                  <c:v>2.247191011236001</c:v>
                </c:pt>
                <c:pt idx="4">
                  <c:v>2.247191011236001</c:v>
                </c:pt>
                <c:pt idx="5">
                  <c:v>2.2222222222222232</c:v>
                </c:pt>
                <c:pt idx="6">
                  <c:v>2.2222222222222232</c:v>
                </c:pt>
                <c:pt idx="7">
                  <c:v>2.2222222222222232</c:v>
                </c:pt>
              </c:numCache>
            </c:numRef>
          </c:val>
        </c:ser>
        <c:ser>
          <c:idx val="1"/>
          <c:order val="1"/>
          <c:tx>
            <c:strRef>
              <c:f>'I am better'!$M$2</c:f>
              <c:strCache>
                <c:ptCount val="1"/>
                <c:pt idx="0">
                  <c:v>Disagree</c:v>
                </c:pt>
              </c:strCache>
            </c:strRef>
          </c:tx>
          <c:invertIfNegative val="0"/>
          <c:cat>
            <c:strRef>
              <c:f>'I am better'!$K$3:$K$10</c:f>
              <c:strCache>
                <c:ptCount val="8"/>
                <c:pt idx="0">
                  <c:v>I am better able to and am more confident in ensuring that  every child experiences success in their learning and development</c:v>
                </c:pt>
                <c:pt idx="1">
                  <c:v>I am better able to work with families to support children’s learning and development at home and in the community</c:v>
                </c:pt>
                <c:pt idx="2">
                  <c:v>I am better able to reflect on my professional practice</c:v>
                </c:pt>
                <c:pt idx="3">
                  <c:v>I am more aware of the importance of respecting the views and feelings of each child</c:v>
                </c:pt>
                <c:pt idx="4">
                  <c:v>I am better able to develop learning programs that are responsive to each child and build on their culture, strengths, interests and knowledge to take their learning and development forward</c:v>
                </c:pt>
                <c:pt idx="5">
                  <c:v>I am better able to use my professional judgement to support children’s learning and development though a combination of a child-led and adult-led learning, as well as active teacher led learning</c:v>
                </c:pt>
                <c:pt idx="6">
                  <c:v>I am better able to gather and analyse information from a wide range of sources to help assess and plan children’s learning and development effectively</c:v>
                </c:pt>
                <c:pt idx="7">
                  <c:v>I am better able to provide families with information about their children’s learning and development and what they can do to further support their children</c:v>
                </c:pt>
              </c:strCache>
            </c:strRef>
          </c:cat>
          <c:val>
            <c:numRef>
              <c:f>'I am better'!$M$3:$M$10</c:f>
              <c:numCache>
                <c:formatCode>###0.0</c:formatCode>
                <c:ptCount val="8"/>
                <c:pt idx="0">
                  <c:v>2.247191011236001</c:v>
                </c:pt>
                <c:pt idx="1">
                  <c:v>2.247191011236001</c:v>
                </c:pt>
                <c:pt idx="2">
                  <c:v>2.247191011236001</c:v>
                </c:pt>
                <c:pt idx="3">
                  <c:v>2.247191011236001</c:v>
                </c:pt>
                <c:pt idx="4">
                  <c:v>1.1235955056179776</c:v>
                </c:pt>
                <c:pt idx="5">
                  <c:v>2.2222222222222232</c:v>
                </c:pt>
                <c:pt idx="6">
                  <c:v>4.4444444444444464</c:v>
                </c:pt>
                <c:pt idx="7">
                  <c:v>4.4444444444444464</c:v>
                </c:pt>
              </c:numCache>
            </c:numRef>
          </c:val>
        </c:ser>
        <c:ser>
          <c:idx val="2"/>
          <c:order val="2"/>
          <c:tx>
            <c:strRef>
              <c:f>'I am better'!$N$2</c:f>
              <c:strCache>
                <c:ptCount val="1"/>
                <c:pt idx="0">
                  <c:v>Neutral</c:v>
                </c:pt>
              </c:strCache>
            </c:strRef>
          </c:tx>
          <c:invertIfNegative val="0"/>
          <c:cat>
            <c:strRef>
              <c:f>'I am better'!$K$3:$K$10</c:f>
              <c:strCache>
                <c:ptCount val="8"/>
                <c:pt idx="0">
                  <c:v>I am better able to and am more confident in ensuring that  every child experiences success in their learning and development</c:v>
                </c:pt>
                <c:pt idx="1">
                  <c:v>I am better able to work with families to support children’s learning and development at home and in the community</c:v>
                </c:pt>
                <c:pt idx="2">
                  <c:v>I am better able to reflect on my professional practice</c:v>
                </c:pt>
                <c:pt idx="3">
                  <c:v>I am more aware of the importance of respecting the views and feelings of each child</c:v>
                </c:pt>
                <c:pt idx="4">
                  <c:v>I am better able to develop learning programs that are responsive to each child and build on their culture, strengths, interests and knowledge to take their learning and development forward</c:v>
                </c:pt>
                <c:pt idx="5">
                  <c:v>I am better able to use my professional judgement to support children’s learning and development though a combination of a child-led and adult-led learning, as well as active teacher led learning</c:v>
                </c:pt>
                <c:pt idx="6">
                  <c:v>I am better able to gather and analyse information from a wide range of sources to help assess and plan children’s learning and development effectively</c:v>
                </c:pt>
                <c:pt idx="7">
                  <c:v>I am better able to provide families with information about their children’s learning and development and what they can do to further support their children</c:v>
                </c:pt>
              </c:strCache>
            </c:strRef>
          </c:cat>
          <c:val>
            <c:numRef>
              <c:f>'I am better'!$N$3:$N$10</c:f>
              <c:numCache>
                <c:formatCode>###0.0</c:formatCode>
                <c:ptCount val="8"/>
                <c:pt idx="0">
                  <c:v>19.101123595505619</c:v>
                </c:pt>
                <c:pt idx="1">
                  <c:v>26.966292134831196</c:v>
                </c:pt>
                <c:pt idx="2">
                  <c:v>17.977528089887642</c:v>
                </c:pt>
                <c:pt idx="3">
                  <c:v>24.719101123595635</c:v>
                </c:pt>
                <c:pt idx="4">
                  <c:v>26.966292134831196</c:v>
                </c:pt>
                <c:pt idx="5">
                  <c:v>24.444444444444443</c:v>
                </c:pt>
                <c:pt idx="6">
                  <c:v>25.555555555555557</c:v>
                </c:pt>
                <c:pt idx="7">
                  <c:v>22.222222222221969</c:v>
                </c:pt>
              </c:numCache>
            </c:numRef>
          </c:val>
        </c:ser>
        <c:ser>
          <c:idx val="3"/>
          <c:order val="3"/>
          <c:tx>
            <c:strRef>
              <c:f>'I am better'!$O$2</c:f>
              <c:strCache>
                <c:ptCount val="1"/>
                <c:pt idx="0">
                  <c:v>Agree</c:v>
                </c:pt>
              </c:strCache>
            </c:strRef>
          </c:tx>
          <c:invertIfNegative val="0"/>
          <c:cat>
            <c:strRef>
              <c:f>'I am better'!$K$3:$K$10</c:f>
              <c:strCache>
                <c:ptCount val="8"/>
                <c:pt idx="0">
                  <c:v>I am better able to and am more confident in ensuring that  every child experiences success in their learning and development</c:v>
                </c:pt>
                <c:pt idx="1">
                  <c:v>I am better able to work with families to support children’s learning and development at home and in the community</c:v>
                </c:pt>
                <c:pt idx="2">
                  <c:v>I am better able to reflect on my professional practice</c:v>
                </c:pt>
                <c:pt idx="3">
                  <c:v>I am more aware of the importance of respecting the views and feelings of each child</c:v>
                </c:pt>
                <c:pt idx="4">
                  <c:v>I am better able to develop learning programs that are responsive to each child and build on their culture, strengths, interests and knowledge to take their learning and development forward</c:v>
                </c:pt>
                <c:pt idx="5">
                  <c:v>I am better able to use my professional judgement to support children’s learning and development though a combination of a child-led and adult-led learning, as well as active teacher led learning</c:v>
                </c:pt>
                <c:pt idx="6">
                  <c:v>I am better able to gather and analyse information from a wide range of sources to help assess and plan children’s learning and development effectively</c:v>
                </c:pt>
                <c:pt idx="7">
                  <c:v>I am better able to provide families with information about their children’s learning and development and what they can do to further support their children</c:v>
                </c:pt>
              </c:strCache>
            </c:strRef>
          </c:cat>
          <c:val>
            <c:numRef>
              <c:f>'I am better'!$O$3:$O$10</c:f>
              <c:numCache>
                <c:formatCode>###0.0</c:formatCode>
                <c:ptCount val="8"/>
                <c:pt idx="0">
                  <c:v>56.1797752808992</c:v>
                </c:pt>
                <c:pt idx="1">
                  <c:v>50.561797752808985</c:v>
                </c:pt>
                <c:pt idx="2">
                  <c:v>48.314606741572995</c:v>
                </c:pt>
                <c:pt idx="3">
                  <c:v>38.202247191011224</c:v>
                </c:pt>
                <c:pt idx="4">
                  <c:v>44.943820224719104</c:v>
                </c:pt>
                <c:pt idx="5">
                  <c:v>42.222222222222413</c:v>
                </c:pt>
                <c:pt idx="6">
                  <c:v>40</c:v>
                </c:pt>
                <c:pt idx="7">
                  <c:v>46.666666666666138</c:v>
                </c:pt>
              </c:numCache>
            </c:numRef>
          </c:val>
        </c:ser>
        <c:ser>
          <c:idx val="4"/>
          <c:order val="4"/>
          <c:tx>
            <c:strRef>
              <c:f>'I am better'!$P$2</c:f>
              <c:strCache>
                <c:ptCount val="1"/>
                <c:pt idx="0">
                  <c:v>Strongly agree</c:v>
                </c:pt>
              </c:strCache>
            </c:strRef>
          </c:tx>
          <c:invertIfNegative val="0"/>
          <c:cat>
            <c:strRef>
              <c:f>'I am better'!$K$3:$K$10</c:f>
              <c:strCache>
                <c:ptCount val="8"/>
                <c:pt idx="0">
                  <c:v>I am better able to and am more confident in ensuring that  every child experiences success in their learning and development</c:v>
                </c:pt>
                <c:pt idx="1">
                  <c:v>I am better able to work with families to support children’s learning and development at home and in the community</c:v>
                </c:pt>
                <c:pt idx="2">
                  <c:v>I am better able to reflect on my professional practice</c:v>
                </c:pt>
                <c:pt idx="3">
                  <c:v>I am more aware of the importance of respecting the views and feelings of each child</c:v>
                </c:pt>
                <c:pt idx="4">
                  <c:v>I am better able to develop learning programs that are responsive to each child and build on their culture, strengths, interests and knowledge to take their learning and development forward</c:v>
                </c:pt>
                <c:pt idx="5">
                  <c:v>I am better able to use my professional judgement to support children’s learning and development though a combination of a child-led and adult-led learning, as well as active teacher led learning</c:v>
                </c:pt>
                <c:pt idx="6">
                  <c:v>I am better able to gather and analyse information from a wide range of sources to help assess and plan children’s learning and development effectively</c:v>
                </c:pt>
                <c:pt idx="7">
                  <c:v>I am better able to provide families with information about their children’s learning and development and what they can do to further support their children</c:v>
                </c:pt>
              </c:strCache>
            </c:strRef>
          </c:cat>
          <c:val>
            <c:numRef>
              <c:f>'I am better'!$P$3:$P$10</c:f>
              <c:numCache>
                <c:formatCode>###0.0</c:formatCode>
                <c:ptCount val="8"/>
                <c:pt idx="0">
                  <c:v>21.348314606741489</c:v>
                </c:pt>
                <c:pt idx="1">
                  <c:v>19.101123595505619</c:v>
                </c:pt>
                <c:pt idx="2">
                  <c:v>30.337078651685395</c:v>
                </c:pt>
                <c:pt idx="3">
                  <c:v>32.584269662921344</c:v>
                </c:pt>
                <c:pt idx="4">
                  <c:v>24.719101123595635</c:v>
                </c:pt>
                <c:pt idx="5">
                  <c:v>28.888888888888893</c:v>
                </c:pt>
                <c:pt idx="6">
                  <c:v>27.777777777777779</c:v>
                </c:pt>
                <c:pt idx="7">
                  <c:v>24.444444444444443</c:v>
                </c:pt>
              </c:numCache>
            </c:numRef>
          </c:val>
        </c:ser>
        <c:dLbls>
          <c:showLegendKey val="0"/>
          <c:showVal val="0"/>
          <c:showCatName val="0"/>
          <c:showSerName val="0"/>
          <c:showPercent val="0"/>
          <c:showBubbleSize val="0"/>
        </c:dLbls>
        <c:gapWidth val="150"/>
        <c:axId val="69963776"/>
        <c:axId val="69965312"/>
      </c:barChart>
      <c:catAx>
        <c:axId val="69963776"/>
        <c:scaling>
          <c:orientation val="minMax"/>
        </c:scaling>
        <c:delete val="0"/>
        <c:axPos val="l"/>
        <c:majorTickMark val="out"/>
        <c:minorTickMark val="none"/>
        <c:tickLblPos val="nextTo"/>
        <c:crossAx val="69965312"/>
        <c:crosses val="autoZero"/>
        <c:auto val="1"/>
        <c:lblAlgn val="ctr"/>
        <c:lblOffset val="100"/>
        <c:noMultiLvlLbl val="0"/>
      </c:catAx>
      <c:valAx>
        <c:axId val="69965312"/>
        <c:scaling>
          <c:orientation val="minMax"/>
        </c:scaling>
        <c:delete val="0"/>
        <c:axPos val="b"/>
        <c:majorGridlines/>
        <c:title>
          <c:tx>
            <c:rich>
              <a:bodyPr/>
              <a:lstStyle/>
              <a:p>
                <a:pPr>
                  <a:defRPr/>
                </a:pPr>
                <a:r>
                  <a:rPr lang="en-AU"/>
                  <a:t>Per</a:t>
                </a:r>
                <a:r>
                  <a:rPr lang="en-AU" baseline="0"/>
                  <a:t>centage</a:t>
                </a:r>
                <a:endParaRPr lang="en-AU"/>
              </a:p>
            </c:rich>
          </c:tx>
          <c:layout>
            <c:manualLayout>
              <c:xMode val="edge"/>
              <c:yMode val="edge"/>
              <c:x val="0.67900365706934807"/>
              <c:y val="0.91983712452610089"/>
            </c:manualLayout>
          </c:layout>
          <c:overlay val="0"/>
        </c:title>
        <c:numFmt formatCode="#,##0" sourceLinked="0"/>
        <c:majorTickMark val="out"/>
        <c:minorTickMark val="none"/>
        <c:tickLblPos val="nextTo"/>
        <c:crossAx val="6996377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360320757451331"/>
          <c:y val="3.8698328935795952E-2"/>
          <c:w val="0.48375875561567339"/>
          <c:h val="0.71938499490842334"/>
        </c:manualLayout>
      </c:layout>
      <c:barChart>
        <c:barDir val="bar"/>
        <c:grouping val="clustered"/>
        <c:varyColors val="0"/>
        <c:ser>
          <c:idx val="0"/>
          <c:order val="0"/>
          <c:tx>
            <c:strRef>
              <c:f>'In my Service'!$L$1</c:f>
              <c:strCache>
                <c:ptCount val="1"/>
                <c:pt idx="0">
                  <c:v>Strongly disagree</c:v>
                </c:pt>
              </c:strCache>
            </c:strRef>
          </c:tx>
          <c:invertIfNegative val="0"/>
          <c:cat>
            <c:strRef>
              <c:f>'In my Service'!$K$2:$K$6</c:f>
              <c:strCache>
                <c:ptCount val="5"/>
                <c:pt idx="0">
                  <c:v>I am encouraged to test new approaches in my practice</c:v>
                </c:pt>
                <c:pt idx="1">
                  <c:v>I am supported to go to professional development</c:v>
                </c:pt>
                <c:pt idx="2">
                  <c:v>The leaders in my service are engaged with the Victorian Early Years Learning and Development Framework</c:v>
                </c:pt>
                <c:pt idx="3">
                  <c:v>I am provided with constructive feedback on my practice</c:v>
                </c:pt>
                <c:pt idx="4">
                  <c:v>I have regular discussions about practice with my colleagues</c:v>
                </c:pt>
              </c:strCache>
            </c:strRef>
          </c:cat>
          <c:val>
            <c:numRef>
              <c:f>'In my Service'!$L$2:$L$6</c:f>
              <c:numCache>
                <c:formatCode>###0.0</c:formatCode>
                <c:ptCount val="5"/>
                <c:pt idx="0">
                  <c:v>1.075268817204289</c:v>
                </c:pt>
                <c:pt idx="1">
                  <c:v>1.0869565217391381</c:v>
                </c:pt>
                <c:pt idx="2" formatCode="General">
                  <c:v>0</c:v>
                </c:pt>
                <c:pt idx="3">
                  <c:v>3.2258064516129052</c:v>
                </c:pt>
                <c:pt idx="4">
                  <c:v>0</c:v>
                </c:pt>
              </c:numCache>
            </c:numRef>
          </c:val>
        </c:ser>
        <c:ser>
          <c:idx val="1"/>
          <c:order val="1"/>
          <c:tx>
            <c:strRef>
              <c:f>'In my Service'!$M$1</c:f>
              <c:strCache>
                <c:ptCount val="1"/>
                <c:pt idx="0">
                  <c:v>Disagree</c:v>
                </c:pt>
              </c:strCache>
            </c:strRef>
          </c:tx>
          <c:invertIfNegative val="0"/>
          <c:cat>
            <c:strRef>
              <c:f>'In my Service'!$K$2:$K$6</c:f>
              <c:strCache>
                <c:ptCount val="5"/>
                <c:pt idx="0">
                  <c:v>I am encouraged to test new approaches in my practice</c:v>
                </c:pt>
                <c:pt idx="1">
                  <c:v>I am supported to go to professional development</c:v>
                </c:pt>
                <c:pt idx="2">
                  <c:v>The leaders in my service are engaged with the Victorian Early Years Learning and Development Framework</c:v>
                </c:pt>
                <c:pt idx="3">
                  <c:v>I am provided with constructive feedback on my practice</c:v>
                </c:pt>
                <c:pt idx="4">
                  <c:v>I have regular discussions about practice with my colleagues</c:v>
                </c:pt>
              </c:strCache>
            </c:strRef>
          </c:cat>
          <c:val>
            <c:numRef>
              <c:f>'In my Service'!$M$2:$M$6</c:f>
              <c:numCache>
                <c:formatCode>###0.0</c:formatCode>
                <c:ptCount val="5"/>
                <c:pt idx="0">
                  <c:v>5.3763440860215104</c:v>
                </c:pt>
                <c:pt idx="1">
                  <c:v>7.6086956521739095</c:v>
                </c:pt>
                <c:pt idx="2">
                  <c:v>2.150537634408602</c:v>
                </c:pt>
                <c:pt idx="3">
                  <c:v>8.6021505376344098</c:v>
                </c:pt>
                <c:pt idx="4">
                  <c:v>5.3763440860215104</c:v>
                </c:pt>
              </c:numCache>
            </c:numRef>
          </c:val>
        </c:ser>
        <c:ser>
          <c:idx val="2"/>
          <c:order val="2"/>
          <c:tx>
            <c:strRef>
              <c:f>'In my Service'!$N$1</c:f>
              <c:strCache>
                <c:ptCount val="1"/>
                <c:pt idx="0">
                  <c:v>Neutral</c:v>
                </c:pt>
              </c:strCache>
            </c:strRef>
          </c:tx>
          <c:invertIfNegative val="0"/>
          <c:cat>
            <c:strRef>
              <c:f>'In my Service'!$K$2:$K$6</c:f>
              <c:strCache>
                <c:ptCount val="5"/>
                <c:pt idx="0">
                  <c:v>I am encouraged to test new approaches in my practice</c:v>
                </c:pt>
                <c:pt idx="1">
                  <c:v>I am supported to go to professional development</c:v>
                </c:pt>
                <c:pt idx="2">
                  <c:v>The leaders in my service are engaged with the Victorian Early Years Learning and Development Framework</c:v>
                </c:pt>
                <c:pt idx="3">
                  <c:v>I am provided with constructive feedback on my practice</c:v>
                </c:pt>
                <c:pt idx="4">
                  <c:v>I have regular discussions about practice with my colleagues</c:v>
                </c:pt>
              </c:strCache>
            </c:strRef>
          </c:cat>
          <c:val>
            <c:numRef>
              <c:f>'In my Service'!$N$2:$N$6</c:f>
              <c:numCache>
                <c:formatCode>###0.0</c:formatCode>
                <c:ptCount val="5"/>
                <c:pt idx="0">
                  <c:v>10.752688172043024</c:v>
                </c:pt>
                <c:pt idx="1">
                  <c:v>18.478260869564977</c:v>
                </c:pt>
                <c:pt idx="2">
                  <c:v>7.5268817204301079</c:v>
                </c:pt>
                <c:pt idx="3">
                  <c:v>13.978494623655926</c:v>
                </c:pt>
                <c:pt idx="4">
                  <c:v>9.6774193548387206</c:v>
                </c:pt>
              </c:numCache>
            </c:numRef>
          </c:val>
        </c:ser>
        <c:ser>
          <c:idx val="3"/>
          <c:order val="3"/>
          <c:tx>
            <c:strRef>
              <c:f>'In my Service'!$O$1</c:f>
              <c:strCache>
                <c:ptCount val="1"/>
                <c:pt idx="0">
                  <c:v>Agree</c:v>
                </c:pt>
              </c:strCache>
            </c:strRef>
          </c:tx>
          <c:invertIfNegative val="0"/>
          <c:cat>
            <c:strRef>
              <c:f>'In my Service'!$K$2:$K$6</c:f>
              <c:strCache>
                <c:ptCount val="5"/>
                <c:pt idx="0">
                  <c:v>I am encouraged to test new approaches in my practice</c:v>
                </c:pt>
                <c:pt idx="1">
                  <c:v>I am supported to go to professional development</c:v>
                </c:pt>
                <c:pt idx="2">
                  <c:v>The leaders in my service are engaged with the Victorian Early Years Learning and Development Framework</c:v>
                </c:pt>
                <c:pt idx="3">
                  <c:v>I am provided with constructive feedback on my practice</c:v>
                </c:pt>
                <c:pt idx="4">
                  <c:v>I have regular discussions about practice with my colleagues</c:v>
                </c:pt>
              </c:strCache>
            </c:strRef>
          </c:cat>
          <c:val>
            <c:numRef>
              <c:f>'In my Service'!$O$2:$O$6</c:f>
              <c:numCache>
                <c:formatCode>###0.0</c:formatCode>
                <c:ptCount val="5"/>
                <c:pt idx="0">
                  <c:v>54.838709677419345</c:v>
                </c:pt>
                <c:pt idx="1">
                  <c:v>38.043478260869556</c:v>
                </c:pt>
                <c:pt idx="2">
                  <c:v>54.838709677419345</c:v>
                </c:pt>
                <c:pt idx="3">
                  <c:v>50.537634408601974</c:v>
                </c:pt>
                <c:pt idx="4">
                  <c:v>62.365591397849464</c:v>
                </c:pt>
              </c:numCache>
            </c:numRef>
          </c:val>
        </c:ser>
        <c:ser>
          <c:idx val="4"/>
          <c:order val="4"/>
          <c:tx>
            <c:strRef>
              <c:f>'In my Service'!$P$1</c:f>
              <c:strCache>
                <c:ptCount val="1"/>
                <c:pt idx="0">
                  <c:v>Strongly agree</c:v>
                </c:pt>
              </c:strCache>
            </c:strRef>
          </c:tx>
          <c:invertIfNegative val="0"/>
          <c:cat>
            <c:strRef>
              <c:f>'In my Service'!$K$2:$K$6</c:f>
              <c:strCache>
                <c:ptCount val="5"/>
                <c:pt idx="0">
                  <c:v>I am encouraged to test new approaches in my practice</c:v>
                </c:pt>
                <c:pt idx="1">
                  <c:v>I am supported to go to professional development</c:v>
                </c:pt>
                <c:pt idx="2">
                  <c:v>The leaders in my service are engaged with the Victorian Early Years Learning and Development Framework</c:v>
                </c:pt>
                <c:pt idx="3">
                  <c:v>I am provided with constructive feedback on my practice</c:v>
                </c:pt>
                <c:pt idx="4">
                  <c:v>I have regular discussions about practice with my colleagues</c:v>
                </c:pt>
              </c:strCache>
            </c:strRef>
          </c:cat>
          <c:val>
            <c:numRef>
              <c:f>'In my Service'!$P$2:$P$6</c:f>
              <c:numCache>
                <c:formatCode>###0.0</c:formatCode>
                <c:ptCount val="5"/>
                <c:pt idx="0">
                  <c:v>27.956989247311789</c:v>
                </c:pt>
                <c:pt idx="1">
                  <c:v>34.782608695652144</c:v>
                </c:pt>
                <c:pt idx="2">
                  <c:v>35.483870967741844</c:v>
                </c:pt>
                <c:pt idx="3">
                  <c:v>23.655913978494631</c:v>
                </c:pt>
                <c:pt idx="4">
                  <c:v>22.580645161290324</c:v>
                </c:pt>
              </c:numCache>
            </c:numRef>
          </c:val>
        </c:ser>
        <c:dLbls>
          <c:showLegendKey val="0"/>
          <c:showVal val="0"/>
          <c:showCatName val="0"/>
          <c:showSerName val="0"/>
          <c:showPercent val="0"/>
          <c:showBubbleSize val="0"/>
        </c:dLbls>
        <c:gapWidth val="150"/>
        <c:axId val="90452352"/>
        <c:axId val="90453888"/>
      </c:barChart>
      <c:catAx>
        <c:axId val="90452352"/>
        <c:scaling>
          <c:orientation val="minMax"/>
        </c:scaling>
        <c:delete val="0"/>
        <c:axPos val="l"/>
        <c:majorTickMark val="out"/>
        <c:minorTickMark val="none"/>
        <c:tickLblPos val="nextTo"/>
        <c:crossAx val="90453888"/>
        <c:crosses val="autoZero"/>
        <c:auto val="1"/>
        <c:lblAlgn val="ctr"/>
        <c:lblOffset val="100"/>
        <c:noMultiLvlLbl val="0"/>
      </c:catAx>
      <c:valAx>
        <c:axId val="90453888"/>
        <c:scaling>
          <c:orientation val="minMax"/>
          <c:max val="70"/>
        </c:scaling>
        <c:delete val="0"/>
        <c:axPos val="b"/>
        <c:majorGridlines/>
        <c:title>
          <c:tx>
            <c:rich>
              <a:bodyPr/>
              <a:lstStyle/>
              <a:p>
                <a:pPr>
                  <a:defRPr/>
                </a:pPr>
                <a:r>
                  <a:rPr lang="en-AU"/>
                  <a:t>Percent</a:t>
                </a:r>
              </a:p>
            </c:rich>
          </c:tx>
          <c:overlay val="0"/>
        </c:title>
        <c:numFmt formatCode="#,##0" sourceLinked="0"/>
        <c:majorTickMark val="out"/>
        <c:minorTickMark val="none"/>
        <c:tickLblPos val="nextTo"/>
        <c:crossAx val="9045235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8.1517109122969597E-2"/>
          <c:y val="5.1400554097404488E-2"/>
          <c:w val="0.88366755239186434"/>
          <c:h val="0.46601194789301642"/>
        </c:manualLayout>
      </c:layout>
      <c:lineChart>
        <c:grouping val="standard"/>
        <c:varyColors val="0"/>
        <c:ser>
          <c:idx val="6"/>
          <c:order val="0"/>
          <c:tx>
            <c:strRef>
              <c:f>'In my Service'!$R$1</c:f>
              <c:strCache>
                <c:ptCount val="1"/>
                <c:pt idx="0">
                  <c:v>Agree (July 2013)</c:v>
                </c:pt>
              </c:strCache>
            </c:strRef>
          </c:tx>
          <c:spPr>
            <a:ln>
              <a:solidFill>
                <a:schemeClr val="tx2">
                  <a:lumMod val="60000"/>
                  <a:lumOff val="40000"/>
                </a:schemeClr>
              </a:solidFill>
            </a:ln>
          </c:spPr>
          <c:marker>
            <c:symbol val="triangle"/>
            <c:size val="7"/>
            <c:spPr>
              <a:ln>
                <a:solidFill>
                  <a:schemeClr val="tx2">
                    <a:lumMod val="60000"/>
                    <a:lumOff val="40000"/>
                  </a:schemeClr>
                </a:solidFill>
              </a:ln>
            </c:spPr>
          </c:marker>
          <c:cat>
            <c:strRef>
              <c:f>'In my Service'!$K$2:$K$6</c:f>
              <c:strCache>
                <c:ptCount val="5"/>
                <c:pt idx="0">
                  <c:v>I am encouraged to test new approaches in my practice</c:v>
                </c:pt>
                <c:pt idx="1">
                  <c:v>I am supported to go to professional development</c:v>
                </c:pt>
                <c:pt idx="2">
                  <c:v>The leaders in my service are engaged with the Victorian Early Years Learning and Development Framework</c:v>
                </c:pt>
                <c:pt idx="3">
                  <c:v>I am provided with constructive feedback on my practice</c:v>
                </c:pt>
                <c:pt idx="4">
                  <c:v>I have regular discussions about practice with my colleagues</c:v>
                </c:pt>
              </c:strCache>
            </c:strRef>
          </c:cat>
          <c:val>
            <c:numRef>
              <c:f>'In my Service'!$R$2:$R$6</c:f>
              <c:numCache>
                <c:formatCode>0</c:formatCode>
                <c:ptCount val="5"/>
                <c:pt idx="0">
                  <c:v>82.795698924731184</c:v>
                </c:pt>
                <c:pt idx="1">
                  <c:v>72.826086956520214</c:v>
                </c:pt>
                <c:pt idx="2">
                  <c:v>90.322580645161281</c:v>
                </c:pt>
                <c:pt idx="3">
                  <c:v>74.193548387096158</c:v>
                </c:pt>
                <c:pt idx="4">
                  <c:v>84.946236559139791</c:v>
                </c:pt>
              </c:numCache>
            </c:numRef>
          </c:val>
          <c:smooth val="0"/>
        </c:ser>
        <c:ser>
          <c:idx val="7"/>
          <c:order val="1"/>
          <c:tx>
            <c:strRef>
              <c:f>'In my Service'!$S$1</c:f>
              <c:strCache>
                <c:ptCount val="1"/>
                <c:pt idx="0">
                  <c:v>Agree (December 2012)</c:v>
                </c:pt>
              </c:strCache>
            </c:strRef>
          </c:tx>
          <c:marker>
            <c:symbol val="circle"/>
            <c:size val="7"/>
          </c:marker>
          <c:cat>
            <c:strRef>
              <c:f>'In my Service'!$K$2:$K$6</c:f>
              <c:strCache>
                <c:ptCount val="5"/>
                <c:pt idx="0">
                  <c:v>I am encouraged to test new approaches in my practice</c:v>
                </c:pt>
                <c:pt idx="1">
                  <c:v>I am supported to go to professional development</c:v>
                </c:pt>
                <c:pt idx="2">
                  <c:v>The leaders in my service are engaged with the Victorian Early Years Learning and Development Framework</c:v>
                </c:pt>
                <c:pt idx="3">
                  <c:v>I am provided with constructive feedback on my practice</c:v>
                </c:pt>
                <c:pt idx="4">
                  <c:v>I have regular discussions about practice with my colleagues</c:v>
                </c:pt>
              </c:strCache>
            </c:strRef>
          </c:cat>
          <c:val>
            <c:numRef>
              <c:f>'In my Service'!$S$2:$S$6</c:f>
              <c:numCache>
                <c:formatCode>General</c:formatCode>
                <c:ptCount val="5"/>
                <c:pt idx="0">
                  <c:v>84.2</c:v>
                </c:pt>
                <c:pt idx="1">
                  <c:v>77.599999999999994</c:v>
                </c:pt>
                <c:pt idx="2">
                  <c:v>86.2</c:v>
                </c:pt>
                <c:pt idx="3">
                  <c:v>72.400000000000006</c:v>
                </c:pt>
                <c:pt idx="4">
                  <c:v>82.300000000000011</c:v>
                </c:pt>
              </c:numCache>
            </c:numRef>
          </c:val>
          <c:smooth val="0"/>
        </c:ser>
        <c:dLbls>
          <c:showLegendKey val="0"/>
          <c:showVal val="0"/>
          <c:showCatName val="0"/>
          <c:showSerName val="0"/>
          <c:showPercent val="0"/>
          <c:showBubbleSize val="0"/>
        </c:dLbls>
        <c:marker val="1"/>
        <c:smooth val="0"/>
        <c:axId val="132360832"/>
        <c:axId val="132419968"/>
      </c:lineChart>
      <c:catAx>
        <c:axId val="132360832"/>
        <c:scaling>
          <c:orientation val="minMax"/>
        </c:scaling>
        <c:delete val="0"/>
        <c:axPos val="b"/>
        <c:majorTickMark val="out"/>
        <c:minorTickMark val="none"/>
        <c:tickLblPos val="nextTo"/>
        <c:crossAx val="132419968"/>
        <c:crosses val="autoZero"/>
        <c:auto val="1"/>
        <c:lblAlgn val="ctr"/>
        <c:lblOffset val="100"/>
        <c:noMultiLvlLbl val="0"/>
      </c:catAx>
      <c:valAx>
        <c:axId val="132419968"/>
        <c:scaling>
          <c:orientation val="minMax"/>
          <c:min val="60"/>
        </c:scaling>
        <c:delete val="0"/>
        <c:axPos val="l"/>
        <c:majorGridlines/>
        <c:title>
          <c:tx>
            <c:rich>
              <a:bodyPr rot="-5400000" vert="horz"/>
              <a:lstStyle/>
              <a:p>
                <a:pPr>
                  <a:defRPr/>
                </a:pPr>
                <a:r>
                  <a:rPr lang="en-AU"/>
                  <a:t>Percent</a:t>
                </a:r>
              </a:p>
            </c:rich>
          </c:tx>
          <c:overlay val="0"/>
        </c:title>
        <c:numFmt formatCode="0" sourceLinked="1"/>
        <c:majorTickMark val="out"/>
        <c:minorTickMark val="none"/>
        <c:tickLblPos val="nextTo"/>
        <c:crossAx val="13236083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f1e22bdf-3d18-4ee3-a232-8974cf02f396</TermId>
        </TermInfo>
      </Terms>
    </a319977fc8504e09982f090ae1d7c602>
    <TaxCatchAll xmlns="cb9114c1-daad-44dd-acad-30f4246641f2">
      <Value>124</Value>
      <Value>94</Value>
      <Value>107</Value>
    </TaxCatchAll>
    <DEECD_Expired xmlns="http://schemas.microsoft.com/sharepoint/v3">false</DEECD_Expired>
    <DEECD_Keywords xmlns="http://schemas.microsoft.com/sharepoint/v3">VEYLDF, Victorian Early Years Learning and Development Framework; coaching; learning framework</DEECD_Keywords>
    <PublishingExpirationDate xmlns="http://schemas.microsoft.com/sharepoint/v3" xsi:nil="true"/>
    <DEECD_Description xmlns="http://schemas.microsoft.com/sharepoint/v3">Evaluation of the coaching program for the VEYLDF, word document.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97AAB-1655-45A9-A5B1-8CFE414DCABD}"/>
</file>

<file path=customXml/itemProps2.xml><?xml version="1.0" encoding="utf-8"?>
<ds:datastoreItem xmlns:ds="http://schemas.openxmlformats.org/officeDocument/2006/customXml" ds:itemID="{347CFE40-404C-4A4C-8B89-CF6376EBB793}"/>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48DB33A0-118E-42CC-AB3A-274DDA2D7E71}"/>
</file>

<file path=customXml/itemProps5.xml><?xml version="1.0" encoding="utf-8"?>
<ds:datastoreItem xmlns:ds="http://schemas.openxmlformats.org/officeDocument/2006/customXml" ds:itemID="{83E5DBE8-E88A-464F-AC91-04038B99E55B}"/>
</file>

<file path=docProps/app.xml><?xml version="1.0" encoding="utf-8"?>
<Properties xmlns="http://schemas.openxmlformats.org/officeDocument/2006/extended-properties" xmlns:vt="http://schemas.openxmlformats.org/officeDocument/2006/docPropsVTypes">
  <Template>Normal</Template>
  <TotalTime>1</TotalTime>
  <Pages>30</Pages>
  <Words>28299</Words>
  <Characters>161308</Characters>
  <Application>Microsoft Office Word</Application>
  <DocSecurity>4</DocSecurity>
  <Lines>1344</Lines>
  <Paragraphs>378</Paragraphs>
  <ScaleCrop>false</ScaleCrop>
  <HeadingPairs>
    <vt:vector size="2" baseType="variant">
      <vt:variant>
        <vt:lpstr>Title</vt:lpstr>
      </vt:variant>
      <vt:variant>
        <vt:i4>1</vt:i4>
      </vt:variant>
    </vt:vector>
  </HeadingPairs>
  <TitlesOfParts>
    <vt:vector size="1" baseType="lpstr">
      <vt:lpstr>Evaluation of the Victorian Framework Coaching Program 2011-2013</vt:lpstr>
    </vt:vector>
  </TitlesOfParts>
  <Company>Toshiba</Company>
  <LinksUpToDate>false</LinksUpToDate>
  <CharactersWithSpaces>189229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Victorian Framework Coaching Program 2011-2013</dc:title>
  <dc:creator>Ower</dc:creator>
  <cp:lastModifiedBy>Slape, Kirsten A</cp:lastModifiedBy>
  <cp:revision>2</cp:revision>
  <cp:lastPrinted>2013-11-11T06:16:00Z</cp:lastPrinted>
  <dcterms:created xsi:type="dcterms:W3CDTF">2014-07-30T08:22:00Z</dcterms:created>
  <dcterms:modified xsi:type="dcterms:W3CDTF">2014-07-30T08:22:00Z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107;#Report|f1e22bdf-3d18-4ee3-a232-8974cf02f396</vt:lpwstr>
  </property>
  <property fmtid="{D5CDD505-2E9C-101B-9397-08002B2CF9AE}" pid="5" name="DEECD_SubjectCategory">
    <vt:lpwstr/>
  </property>
  <property fmtid="{D5CDD505-2E9C-101B-9397-08002B2CF9AE}" pid="6" name="DEECD_Audience">
    <vt:lpwstr>124;#Early Childhood Providers|5aeb7e43-f384-446d-b1c9-d307032db323</vt:lpwstr>
  </property>
</Properties>
</file>