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A73" w:rsidRPr="00D432E7" w:rsidRDefault="00EF63B4" w:rsidP="00B94F4B">
      <w:pPr>
        <w:pStyle w:val="Title"/>
        <w:spacing w:after="0"/>
        <w:rPr>
          <w:rFonts w:ascii="Arial Narrow" w:hAnsi="Arial Narrow"/>
          <w:color w:val="E36C0A" w:themeColor="accent6" w:themeShade="BF"/>
          <w:sz w:val="32"/>
          <w:szCs w:val="32"/>
        </w:rPr>
      </w:pPr>
      <w:bookmarkStart w:id="0" w:name="_GoBack"/>
      <w:bookmarkEnd w:id="0"/>
      <w:r w:rsidRPr="00D432E7">
        <w:rPr>
          <w:rFonts w:ascii="Arial Narrow" w:hAnsi="Arial Narrow"/>
          <w:noProof/>
          <w:color w:val="E36C0A" w:themeColor="accent6" w:themeShade="BF"/>
          <w:lang w:eastAsia="en-AU"/>
        </w:rPr>
        <w:drawing>
          <wp:anchor distT="0" distB="0" distL="114300" distR="114300" simplePos="0" relativeHeight="251657728" behindDoc="1" locked="0" layoutInCell="1" allowOverlap="1">
            <wp:simplePos x="0" y="0"/>
            <wp:positionH relativeFrom="column">
              <wp:posOffset>4175760</wp:posOffset>
            </wp:positionH>
            <wp:positionV relativeFrom="paragraph">
              <wp:posOffset>-320040</wp:posOffset>
            </wp:positionV>
            <wp:extent cx="1971675" cy="685800"/>
            <wp:effectExtent l="19050" t="0" r="9525" b="0"/>
            <wp:wrapTight wrapText="bothSides">
              <wp:wrapPolygon edited="0">
                <wp:start x="-209" y="0"/>
                <wp:lineTo x="-209" y="21000"/>
                <wp:lineTo x="21704" y="21000"/>
                <wp:lineTo x="21704" y="0"/>
                <wp:lineTo x="-209" y="0"/>
              </wp:wrapPolygon>
            </wp:wrapTight>
            <wp:docPr id="2" name="Picture 0" descr="V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U logo.JPG"/>
                    <pic:cNvPicPr>
                      <a:picLocks noChangeAspect="1" noChangeArrowheads="1"/>
                    </pic:cNvPicPr>
                  </pic:nvPicPr>
                  <pic:blipFill>
                    <a:blip r:embed="rId9"/>
                    <a:srcRect/>
                    <a:stretch>
                      <a:fillRect/>
                    </a:stretch>
                  </pic:blipFill>
                  <pic:spPr bwMode="auto">
                    <a:xfrm>
                      <a:off x="0" y="0"/>
                      <a:ext cx="1971675" cy="685800"/>
                    </a:xfrm>
                    <a:prstGeom prst="rect">
                      <a:avLst/>
                    </a:prstGeom>
                    <a:noFill/>
                  </pic:spPr>
                </pic:pic>
              </a:graphicData>
            </a:graphic>
          </wp:anchor>
        </w:drawing>
      </w:r>
      <w:r w:rsidR="00CB4A73" w:rsidRPr="00D432E7">
        <w:rPr>
          <w:rFonts w:ascii="Arial Narrow" w:hAnsi="Arial Narrow"/>
          <w:noProof/>
          <w:color w:val="E36C0A" w:themeColor="accent6" w:themeShade="BF"/>
          <w:lang w:eastAsia="en-AU"/>
        </w:rPr>
        <w:t>HIGHER APPRENTICESHIPS</w:t>
      </w:r>
    </w:p>
    <w:p w:rsidR="00CD1786" w:rsidRPr="00D432E7" w:rsidRDefault="00CB4A73" w:rsidP="00B94F4B">
      <w:pPr>
        <w:pStyle w:val="Title"/>
        <w:spacing w:after="0"/>
        <w:rPr>
          <w:rFonts w:ascii="Arial Narrow" w:hAnsi="Arial Narrow"/>
          <w:color w:val="E36C0A" w:themeColor="accent6" w:themeShade="BF"/>
          <w:sz w:val="22"/>
          <w:szCs w:val="22"/>
        </w:rPr>
      </w:pPr>
      <w:r w:rsidRPr="00D432E7">
        <w:rPr>
          <w:rFonts w:ascii="Arial Narrow" w:hAnsi="Arial Narrow"/>
          <w:color w:val="E36C0A" w:themeColor="accent6" w:themeShade="BF"/>
          <w:sz w:val="22"/>
          <w:szCs w:val="22"/>
        </w:rPr>
        <w:t>S</w:t>
      </w:r>
      <w:r w:rsidR="00CD1786" w:rsidRPr="00D432E7">
        <w:rPr>
          <w:rFonts w:ascii="Arial Narrow" w:hAnsi="Arial Narrow"/>
          <w:color w:val="E36C0A" w:themeColor="accent6" w:themeShade="BF"/>
          <w:sz w:val="22"/>
          <w:szCs w:val="22"/>
        </w:rPr>
        <w:t>coping report to HESG (</w:t>
      </w:r>
      <w:r w:rsidR="00CD4442">
        <w:rPr>
          <w:rFonts w:ascii="Arial Narrow" w:hAnsi="Arial Narrow"/>
          <w:color w:val="E36C0A" w:themeColor="accent6" w:themeShade="BF"/>
          <w:sz w:val="22"/>
          <w:szCs w:val="22"/>
        </w:rPr>
        <w:t>September</w:t>
      </w:r>
      <w:r w:rsidR="00CD1786" w:rsidRPr="00D432E7">
        <w:rPr>
          <w:rFonts w:ascii="Arial Narrow" w:hAnsi="Arial Narrow"/>
          <w:color w:val="E36C0A" w:themeColor="accent6" w:themeShade="BF"/>
          <w:sz w:val="22"/>
          <w:szCs w:val="22"/>
        </w:rPr>
        <w:t xml:space="preserve"> 2012)</w:t>
      </w:r>
    </w:p>
    <w:p w:rsidR="002435AC" w:rsidRDefault="002435AC" w:rsidP="002435AC">
      <w:pPr>
        <w:spacing w:after="0"/>
        <w:rPr>
          <w:rFonts w:ascii="Arial Narrow" w:hAnsi="Arial Narrow"/>
          <w:b/>
        </w:rPr>
      </w:pPr>
    </w:p>
    <w:p w:rsidR="002435AC" w:rsidRPr="002435AC" w:rsidRDefault="002435AC" w:rsidP="002435AC">
      <w:pPr>
        <w:spacing w:after="0"/>
        <w:rPr>
          <w:rFonts w:ascii="Arial Narrow" w:hAnsi="Arial Narrow"/>
          <w:b/>
        </w:rPr>
      </w:pPr>
      <w:r w:rsidRPr="002435AC">
        <w:rPr>
          <w:rFonts w:ascii="Arial Narrow" w:hAnsi="Arial Narrow"/>
          <w:b/>
        </w:rPr>
        <w:t xml:space="preserve">Hugh Guthrie, </w:t>
      </w:r>
      <w:r w:rsidRPr="002435AC">
        <w:rPr>
          <w:rFonts w:ascii="Arial Narrow" w:hAnsi="Arial Narrow"/>
        </w:rPr>
        <w:t>Work-based Education Research Centre</w:t>
      </w:r>
    </w:p>
    <w:p w:rsidR="002435AC" w:rsidRPr="002435AC" w:rsidRDefault="002435AC" w:rsidP="002435AC">
      <w:pPr>
        <w:spacing w:after="0"/>
        <w:rPr>
          <w:rFonts w:ascii="Arial Narrow" w:hAnsi="Arial Narrow"/>
          <w:b/>
        </w:rPr>
      </w:pPr>
      <w:r w:rsidRPr="002435AC">
        <w:rPr>
          <w:rFonts w:ascii="Arial Narrow" w:hAnsi="Arial Narrow"/>
          <w:b/>
        </w:rPr>
        <w:t xml:space="preserve">Natalie Dowling, </w:t>
      </w:r>
      <w:r w:rsidRPr="002435AC">
        <w:rPr>
          <w:rFonts w:ascii="Arial Narrow" w:hAnsi="Arial Narrow"/>
        </w:rPr>
        <w:t>Faculty of Technical &amp; Trades Innovation</w:t>
      </w:r>
    </w:p>
    <w:p w:rsidR="009E31B8" w:rsidRDefault="009E31B8" w:rsidP="0018073E">
      <w:pPr>
        <w:pStyle w:val="Heading1"/>
        <w:spacing w:before="240"/>
        <w:rPr>
          <w:rFonts w:ascii="Arial Narrow" w:hAnsi="Arial Narrow"/>
          <w:b w:val="0"/>
        </w:rPr>
      </w:pPr>
      <w:r>
        <w:rPr>
          <w:rFonts w:ascii="Arial Narrow" w:hAnsi="Arial Narrow"/>
          <w:b w:val="0"/>
        </w:rPr>
        <w:t>CONTENTS</w:t>
      </w:r>
    </w:p>
    <w:p w:rsidR="009E31B8" w:rsidRPr="008509A6" w:rsidRDefault="009E31B8" w:rsidP="009E31B8">
      <w:pPr>
        <w:pStyle w:val="ListParagraph"/>
        <w:numPr>
          <w:ilvl w:val="0"/>
          <w:numId w:val="7"/>
        </w:numPr>
        <w:rPr>
          <w:rFonts w:ascii="Arial Narrow" w:hAnsi="Arial Narrow"/>
        </w:rPr>
      </w:pPr>
      <w:r w:rsidRPr="008509A6">
        <w:rPr>
          <w:rFonts w:ascii="Arial Narrow" w:hAnsi="Arial Narrow"/>
        </w:rPr>
        <w:t>Background</w:t>
      </w:r>
    </w:p>
    <w:p w:rsidR="009E31B8" w:rsidRPr="008509A6" w:rsidRDefault="009E31B8" w:rsidP="009E31B8">
      <w:pPr>
        <w:pStyle w:val="ListParagraph"/>
        <w:numPr>
          <w:ilvl w:val="0"/>
          <w:numId w:val="7"/>
        </w:numPr>
        <w:rPr>
          <w:rFonts w:ascii="Arial Narrow" w:hAnsi="Arial Narrow"/>
        </w:rPr>
      </w:pPr>
      <w:r w:rsidRPr="008509A6">
        <w:rPr>
          <w:rFonts w:ascii="Arial Narrow" w:hAnsi="Arial Narrow"/>
        </w:rPr>
        <w:t>Methodology</w:t>
      </w:r>
    </w:p>
    <w:p w:rsidR="009E31B8" w:rsidRPr="008509A6" w:rsidRDefault="009E31B8" w:rsidP="009E31B8">
      <w:pPr>
        <w:pStyle w:val="ListParagraph"/>
        <w:numPr>
          <w:ilvl w:val="0"/>
          <w:numId w:val="7"/>
        </w:numPr>
        <w:rPr>
          <w:rFonts w:ascii="Arial Narrow" w:hAnsi="Arial Narrow"/>
        </w:rPr>
      </w:pPr>
      <w:r w:rsidRPr="008509A6">
        <w:rPr>
          <w:rFonts w:ascii="Arial Narrow" w:hAnsi="Arial Narrow"/>
        </w:rPr>
        <w:t>High Level Findings</w:t>
      </w:r>
    </w:p>
    <w:p w:rsidR="009E31B8" w:rsidRPr="008509A6" w:rsidRDefault="009E31B8" w:rsidP="009E31B8">
      <w:pPr>
        <w:pStyle w:val="ListParagraph"/>
        <w:numPr>
          <w:ilvl w:val="0"/>
          <w:numId w:val="7"/>
        </w:numPr>
        <w:rPr>
          <w:rFonts w:ascii="Arial Narrow" w:hAnsi="Arial Narrow"/>
        </w:rPr>
      </w:pPr>
      <w:r w:rsidRPr="008509A6">
        <w:rPr>
          <w:rFonts w:ascii="Arial Narrow" w:hAnsi="Arial Narrow"/>
        </w:rPr>
        <w:t xml:space="preserve">Discussion </w:t>
      </w:r>
    </w:p>
    <w:p w:rsidR="009E31B8" w:rsidRPr="008509A6" w:rsidRDefault="009E31B8" w:rsidP="009E31B8">
      <w:pPr>
        <w:pStyle w:val="ListParagraph"/>
        <w:numPr>
          <w:ilvl w:val="0"/>
          <w:numId w:val="7"/>
        </w:numPr>
        <w:rPr>
          <w:rFonts w:ascii="Arial Narrow" w:hAnsi="Arial Narrow"/>
        </w:rPr>
      </w:pPr>
      <w:r w:rsidRPr="008509A6">
        <w:rPr>
          <w:rFonts w:ascii="Arial Narrow" w:hAnsi="Arial Narrow"/>
        </w:rPr>
        <w:t>Conclusions</w:t>
      </w:r>
    </w:p>
    <w:p w:rsidR="009E31B8" w:rsidRPr="008509A6" w:rsidRDefault="009E31B8" w:rsidP="009E31B8">
      <w:pPr>
        <w:pStyle w:val="ListParagraph"/>
        <w:numPr>
          <w:ilvl w:val="0"/>
          <w:numId w:val="7"/>
        </w:numPr>
        <w:rPr>
          <w:rFonts w:ascii="Arial Narrow" w:hAnsi="Arial Narrow"/>
        </w:rPr>
      </w:pPr>
      <w:r w:rsidRPr="008509A6">
        <w:rPr>
          <w:rFonts w:ascii="Arial Narrow" w:hAnsi="Arial Narrow"/>
        </w:rPr>
        <w:t>Appendix A: Environmental Scan</w:t>
      </w:r>
    </w:p>
    <w:p w:rsidR="009E31B8" w:rsidRPr="008509A6" w:rsidRDefault="009E31B8" w:rsidP="009E31B8">
      <w:pPr>
        <w:pStyle w:val="ListParagraph"/>
        <w:numPr>
          <w:ilvl w:val="0"/>
          <w:numId w:val="7"/>
        </w:numPr>
        <w:rPr>
          <w:rFonts w:ascii="Arial Narrow" w:hAnsi="Arial Narrow"/>
        </w:rPr>
      </w:pPr>
      <w:r w:rsidRPr="008509A6">
        <w:rPr>
          <w:rFonts w:ascii="Arial Narrow" w:hAnsi="Arial Narrow"/>
        </w:rPr>
        <w:t>Appendix B:  Information Sheet</w:t>
      </w:r>
    </w:p>
    <w:p w:rsidR="009E31B8" w:rsidRPr="008509A6" w:rsidRDefault="009E31B8" w:rsidP="009E31B8">
      <w:pPr>
        <w:pStyle w:val="ListParagraph"/>
        <w:numPr>
          <w:ilvl w:val="0"/>
          <w:numId w:val="7"/>
        </w:numPr>
        <w:rPr>
          <w:rFonts w:ascii="Arial Narrow" w:hAnsi="Arial Narrow"/>
        </w:rPr>
      </w:pPr>
      <w:r w:rsidRPr="008509A6">
        <w:rPr>
          <w:rFonts w:ascii="Arial Narrow" w:hAnsi="Arial Narrow"/>
        </w:rPr>
        <w:t>Appendix C: Consultation Questions</w:t>
      </w:r>
    </w:p>
    <w:p w:rsidR="009E31B8" w:rsidRPr="00DB6775" w:rsidRDefault="009E31B8" w:rsidP="009E31B8">
      <w:pPr>
        <w:pStyle w:val="ListParagraph"/>
        <w:numPr>
          <w:ilvl w:val="0"/>
          <w:numId w:val="7"/>
        </w:numPr>
        <w:spacing w:after="0"/>
        <w:rPr>
          <w:rFonts w:ascii="Arial Narrow" w:hAnsi="Arial Narrow"/>
        </w:rPr>
      </w:pPr>
      <w:r w:rsidRPr="00DB6775">
        <w:rPr>
          <w:rFonts w:ascii="Arial Narrow" w:hAnsi="Arial Narrow"/>
        </w:rPr>
        <w:t xml:space="preserve">Appendix D: </w:t>
      </w:r>
      <w:r w:rsidR="00DB6775">
        <w:rPr>
          <w:rFonts w:ascii="Arial Narrow" w:hAnsi="Arial Narrow"/>
        </w:rPr>
        <w:t xml:space="preserve"> </w:t>
      </w:r>
      <w:r w:rsidRPr="00DB6775">
        <w:rPr>
          <w:rFonts w:ascii="Arial Narrow" w:hAnsi="Arial Narrow"/>
        </w:rPr>
        <w:t xml:space="preserve">Tiers in the Apprenticeship Market  </w:t>
      </w:r>
    </w:p>
    <w:p w:rsidR="009E31B8" w:rsidRDefault="009E31B8" w:rsidP="009E31B8">
      <w:pPr>
        <w:pStyle w:val="Heading1"/>
        <w:pBdr>
          <w:bottom w:val="single" w:sz="4" w:space="1" w:color="auto"/>
        </w:pBdr>
        <w:spacing w:before="0"/>
        <w:rPr>
          <w:rFonts w:ascii="Arial Narrow" w:hAnsi="Arial Narrow"/>
          <w:b w:val="0"/>
        </w:rPr>
      </w:pPr>
    </w:p>
    <w:p w:rsidR="00CD1786" w:rsidRPr="0018073E" w:rsidRDefault="00CD1786" w:rsidP="009E31B8">
      <w:pPr>
        <w:pStyle w:val="Heading1"/>
        <w:numPr>
          <w:ilvl w:val="0"/>
          <w:numId w:val="8"/>
        </w:numPr>
        <w:spacing w:before="240"/>
        <w:ind w:hanging="720"/>
        <w:rPr>
          <w:rFonts w:ascii="Arial Narrow" w:hAnsi="Arial Narrow"/>
          <w:b w:val="0"/>
        </w:rPr>
      </w:pPr>
      <w:r w:rsidRPr="0018073E">
        <w:rPr>
          <w:rFonts w:ascii="Arial Narrow" w:hAnsi="Arial Narrow"/>
          <w:b w:val="0"/>
        </w:rPr>
        <w:t>BACKGROUND</w:t>
      </w:r>
    </w:p>
    <w:p w:rsidR="00CD1786" w:rsidRPr="002340DF" w:rsidRDefault="00CD1786" w:rsidP="00233BFB">
      <w:pPr>
        <w:rPr>
          <w:rFonts w:ascii="Arial Narrow" w:hAnsi="Arial Narrow"/>
        </w:rPr>
      </w:pPr>
      <w:r w:rsidRPr="002340DF">
        <w:rPr>
          <w:rFonts w:ascii="Arial Narrow" w:hAnsi="Arial Narrow"/>
        </w:rPr>
        <w:t xml:space="preserve">The shift to a more highly skilled and knowledge-based economy requires a workforce with </w:t>
      </w:r>
      <w:r>
        <w:rPr>
          <w:rFonts w:ascii="Arial Narrow" w:hAnsi="Arial Narrow"/>
        </w:rPr>
        <w:t xml:space="preserve">the </w:t>
      </w:r>
      <w:r w:rsidRPr="002340DF">
        <w:rPr>
          <w:rFonts w:ascii="Arial Narrow" w:hAnsi="Arial Narrow"/>
        </w:rPr>
        <w:t xml:space="preserve">capacity and capability to deliver a range of skills to meet industry demand for </w:t>
      </w:r>
      <w:r>
        <w:rPr>
          <w:rFonts w:ascii="Arial Narrow" w:hAnsi="Arial Narrow"/>
        </w:rPr>
        <w:t xml:space="preserve">trade, </w:t>
      </w:r>
      <w:r w:rsidRPr="002340DF">
        <w:rPr>
          <w:rFonts w:ascii="Arial Narrow" w:hAnsi="Arial Narrow"/>
        </w:rPr>
        <w:t xml:space="preserve">technical and managerial roles.  This </w:t>
      </w:r>
      <w:r>
        <w:rPr>
          <w:rFonts w:ascii="Arial Narrow" w:hAnsi="Arial Narrow"/>
        </w:rPr>
        <w:t>will require</w:t>
      </w:r>
      <w:r w:rsidRPr="002340DF">
        <w:rPr>
          <w:rFonts w:ascii="Arial Narrow" w:hAnsi="Arial Narrow"/>
        </w:rPr>
        <w:t xml:space="preserve"> adaptable and flexible worke</w:t>
      </w:r>
      <w:r>
        <w:rPr>
          <w:rFonts w:ascii="Arial Narrow" w:hAnsi="Arial Narrow"/>
        </w:rPr>
        <w:t>rs</w:t>
      </w:r>
      <w:r w:rsidRPr="002340DF">
        <w:rPr>
          <w:rFonts w:ascii="Arial Narrow" w:hAnsi="Arial Narrow"/>
        </w:rPr>
        <w:t xml:space="preserve"> who are equipped with practical skills, professional knowledge and preparedne</w:t>
      </w:r>
      <w:r>
        <w:rPr>
          <w:rFonts w:ascii="Arial Narrow" w:hAnsi="Arial Narrow"/>
        </w:rPr>
        <w:t>ss for lifelong learning. These skills and attributes enable</w:t>
      </w:r>
      <w:r w:rsidRPr="002340DF">
        <w:rPr>
          <w:rFonts w:ascii="Arial Narrow" w:hAnsi="Arial Narrow"/>
        </w:rPr>
        <w:t xml:space="preserve"> them to respond to advances in technology</w:t>
      </w:r>
      <w:r>
        <w:rPr>
          <w:rFonts w:ascii="Arial Narrow" w:hAnsi="Arial Narrow"/>
        </w:rPr>
        <w:t>, changing work</w:t>
      </w:r>
      <w:r w:rsidRPr="002340DF">
        <w:rPr>
          <w:rFonts w:ascii="Arial Narrow" w:hAnsi="Arial Narrow"/>
        </w:rPr>
        <w:t xml:space="preserve"> and changing workplaces.  Training and work-integrated learning opportunities </w:t>
      </w:r>
      <w:r>
        <w:rPr>
          <w:rFonts w:ascii="Arial Narrow" w:hAnsi="Arial Narrow"/>
        </w:rPr>
        <w:t>will be</w:t>
      </w:r>
      <w:r w:rsidRPr="002340DF">
        <w:rPr>
          <w:rFonts w:ascii="Arial Narrow" w:hAnsi="Arial Narrow"/>
        </w:rPr>
        <w:t xml:space="preserve"> required to support job readiness at these higher levels. </w:t>
      </w:r>
    </w:p>
    <w:p w:rsidR="00CD1786" w:rsidRDefault="00CD1786" w:rsidP="00CF7EB7">
      <w:pPr>
        <w:rPr>
          <w:rFonts w:ascii="Arial Narrow" w:hAnsi="Arial Narrow"/>
        </w:rPr>
      </w:pPr>
      <w:r w:rsidRPr="002340DF">
        <w:rPr>
          <w:rFonts w:ascii="Arial Narrow" w:hAnsi="Arial Narrow"/>
        </w:rPr>
        <w:t>In this context of a changing economy</w:t>
      </w:r>
      <w:r>
        <w:rPr>
          <w:rFonts w:ascii="Arial Narrow" w:hAnsi="Arial Narrow"/>
        </w:rPr>
        <w:t>,</w:t>
      </w:r>
      <w:r w:rsidRPr="002340DF">
        <w:rPr>
          <w:rFonts w:ascii="Arial Narrow" w:hAnsi="Arial Narrow"/>
        </w:rPr>
        <w:t xml:space="preserve"> the Victorian </w:t>
      </w:r>
      <w:r>
        <w:rPr>
          <w:rFonts w:ascii="Arial Narrow" w:hAnsi="Arial Narrow"/>
        </w:rPr>
        <w:t>G</w:t>
      </w:r>
      <w:r w:rsidRPr="002340DF">
        <w:rPr>
          <w:rFonts w:ascii="Arial Narrow" w:hAnsi="Arial Narrow"/>
        </w:rPr>
        <w:t>overnment is looking at ways to strengthen traditional trades training in Victoria</w:t>
      </w:r>
      <w:r>
        <w:rPr>
          <w:rFonts w:ascii="Arial Narrow" w:hAnsi="Arial Narrow"/>
        </w:rPr>
        <w:t>.  Through the 2012 Building Trade Pathways consultation process it</w:t>
      </w:r>
      <w:r w:rsidRPr="00D6545E">
        <w:rPr>
          <w:rFonts w:ascii="Arial Narrow" w:hAnsi="Arial Narrow"/>
        </w:rPr>
        <w:t xml:space="preserve"> outlined</w:t>
      </w:r>
      <w:r>
        <w:rPr>
          <w:rFonts w:ascii="Arial Narrow" w:hAnsi="Arial Narrow"/>
        </w:rPr>
        <w:t xml:space="preserve"> possible options </w:t>
      </w:r>
      <w:r w:rsidRPr="00D6545E">
        <w:rPr>
          <w:rFonts w:ascii="Arial Narrow" w:hAnsi="Arial Narrow"/>
        </w:rPr>
        <w:t xml:space="preserve">to address limitations of the </w:t>
      </w:r>
      <w:r>
        <w:rPr>
          <w:rFonts w:ascii="Arial Narrow" w:hAnsi="Arial Narrow"/>
        </w:rPr>
        <w:t xml:space="preserve">current </w:t>
      </w:r>
      <w:r w:rsidRPr="00D6545E">
        <w:rPr>
          <w:rFonts w:ascii="Arial Narrow" w:hAnsi="Arial Narrow"/>
        </w:rPr>
        <w:t xml:space="preserve">apprenticeship system by attracting more and a greater diversity of </w:t>
      </w:r>
      <w:r>
        <w:rPr>
          <w:rFonts w:ascii="Arial Narrow" w:hAnsi="Arial Narrow"/>
        </w:rPr>
        <w:t xml:space="preserve">people into trades training, </w:t>
      </w:r>
      <w:r w:rsidRPr="00D6545E">
        <w:rPr>
          <w:rFonts w:ascii="Arial Narrow" w:hAnsi="Arial Narrow"/>
        </w:rPr>
        <w:t xml:space="preserve">supporting </w:t>
      </w:r>
      <w:r>
        <w:rPr>
          <w:rFonts w:ascii="Arial Narrow" w:hAnsi="Arial Narrow"/>
        </w:rPr>
        <w:t>their success and completion and producing</w:t>
      </w:r>
      <w:r w:rsidRPr="00D6545E">
        <w:rPr>
          <w:rFonts w:ascii="Arial Narrow" w:hAnsi="Arial Narrow"/>
        </w:rPr>
        <w:t xml:space="preserve"> quality skills outcomes that meet future workforce and individual needs.  While acknowledging the overall positive sta</w:t>
      </w:r>
      <w:r>
        <w:rPr>
          <w:rFonts w:ascii="Arial Narrow" w:hAnsi="Arial Narrow"/>
        </w:rPr>
        <w:t>te of the apprenticeship system</w:t>
      </w:r>
      <w:r w:rsidRPr="00D6545E">
        <w:rPr>
          <w:rFonts w:ascii="Arial Narrow" w:hAnsi="Arial Narrow"/>
        </w:rPr>
        <w:t xml:space="preserve"> the </w:t>
      </w:r>
      <w:r>
        <w:rPr>
          <w:rFonts w:ascii="Arial Narrow" w:hAnsi="Arial Narrow"/>
        </w:rPr>
        <w:t>report identified</w:t>
      </w:r>
      <w:r w:rsidRPr="00D6545E">
        <w:rPr>
          <w:rFonts w:ascii="Arial Narrow" w:hAnsi="Arial Narrow"/>
        </w:rPr>
        <w:t xml:space="preserve"> key challenges or limitations to confront</w:t>
      </w:r>
      <w:r>
        <w:rPr>
          <w:rFonts w:ascii="Arial Narrow" w:hAnsi="Arial Narrow"/>
        </w:rPr>
        <w:t>.</w:t>
      </w:r>
    </w:p>
    <w:p w:rsidR="00CD1786" w:rsidRDefault="00CD1786" w:rsidP="00CF7EB7">
      <w:pPr>
        <w:rPr>
          <w:rFonts w:ascii="Arial Narrow" w:hAnsi="Arial Narrow"/>
        </w:rPr>
      </w:pPr>
      <w:r>
        <w:rPr>
          <w:rFonts w:ascii="Arial Narrow" w:hAnsi="Arial Narrow"/>
        </w:rPr>
        <w:t>These challenges and limitations necessitate</w:t>
      </w:r>
      <w:r w:rsidRPr="002340DF">
        <w:rPr>
          <w:rFonts w:ascii="Arial Narrow" w:hAnsi="Arial Narrow"/>
        </w:rPr>
        <w:t xml:space="preserve"> consideration of the ways in which trades training can better meet the diverse workforce development needs of individual companies, industry sectors and individual apprentices. In particular</w:t>
      </w:r>
      <w:r>
        <w:rPr>
          <w:rFonts w:ascii="Arial Narrow" w:hAnsi="Arial Narrow"/>
        </w:rPr>
        <w:t xml:space="preserve">, and in the context of this report, </w:t>
      </w:r>
      <w:r w:rsidRPr="002340DF">
        <w:rPr>
          <w:rFonts w:ascii="Arial Narrow" w:hAnsi="Arial Narrow"/>
        </w:rPr>
        <w:t>there is interest in whether apprenticeships are</w:t>
      </w:r>
      <w:r>
        <w:rPr>
          <w:rFonts w:ascii="Arial Narrow" w:hAnsi="Arial Narrow"/>
        </w:rPr>
        <w:t xml:space="preserve"> well </w:t>
      </w:r>
      <w:r w:rsidRPr="002340DF">
        <w:rPr>
          <w:rFonts w:ascii="Arial Narrow" w:hAnsi="Arial Narrow"/>
        </w:rPr>
        <w:t>packaged and attractive enough to</w:t>
      </w:r>
      <w:r>
        <w:rPr>
          <w:rFonts w:ascii="Arial Narrow" w:hAnsi="Arial Narrow"/>
        </w:rPr>
        <w:t xml:space="preserve"> </w:t>
      </w:r>
      <w:r w:rsidRPr="002340DF">
        <w:rPr>
          <w:rFonts w:ascii="Arial Narrow" w:hAnsi="Arial Narrow"/>
        </w:rPr>
        <w:t>encourage and support high achievers</w:t>
      </w:r>
      <w:r>
        <w:rPr>
          <w:rFonts w:ascii="Arial Narrow" w:hAnsi="Arial Narrow"/>
        </w:rPr>
        <w:t xml:space="preserve"> </w:t>
      </w:r>
      <w:r w:rsidRPr="002340DF">
        <w:rPr>
          <w:rFonts w:ascii="Arial Narrow" w:hAnsi="Arial Narrow"/>
        </w:rPr>
        <w:t>to undertake trade careers, and if the system provides sufficiently</w:t>
      </w:r>
      <w:r>
        <w:rPr>
          <w:rFonts w:ascii="Arial Narrow" w:hAnsi="Arial Narrow"/>
        </w:rPr>
        <w:t xml:space="preserve"> </w:t>
      </w:r>
      <w:r w:rsidRPr="002340DF">
        <w:rPr>
          <w:rFonts w:ascii="Arial Narrow" w:hAnsi="Arial Narrow"/>
        </w:rPr>
        <w:t>challenging and fulfilling opportunities to</w:t>
      </w:r>
      <w:r>
        <w:rPr>
          <w:rFonts w:ascii="Arial Narrow" w:hAnsi="Arial Narrow"/>
        </w:rPr>
        <w:t xml:space="preserve"> </w:t>
      </w:r>
      <w:r w:rsidRPr="002340DF">
        <w:rPr>
          <w:rFonts w:ascii="Arial Narrow" w:hAnsi="Arial Narrow"/>
        </w:rPr>
        <w:t>retain and develop future</w:t>
      </w:r>
      <w:r>
        <w:rPr>
          <w:rFonts w:ascii="Arial Narrow" w:hAnsi="Arial Narrow"/>
        </w:rPr>
        <w:t xml:space="preserve"> </w:t>
      </w:r>
      <w:r w:rsidRPr="002340DF">
        <w:rPr>
          <w:rFonts w:ascii="Arial Narrow" w:hAnsi="Arial Narrow"/>
        </w:rPr>
        <w:t>industry leaders.</w:t>
      </w:r>
    </w:p>
    <w:p w:rsidR="00CD1786" w:rsidRDefault="00CD1786" w:rsidP="00923363">
      <w:pPr>
        <w:rPr>
          <w:rFonts w:ascii="Arial Narrow" w:hAnsi="Arial Narrow"/>
        </w:rPr>
      </w:pPr>
      <w:r w:rsidRPr="002340DF">
        <w:rPr>
          <w:rFonts w:ascii="Arial Narrow" w:hAnsi="Arial Narrow"/>
        </w:rPr>
        <w:t xml:space="preserve">While there are </w:t>
      </w:r>
      <w:r>
        <w:rPr>
          <w:rFonts w:ascii="Arial Narrow" w:hAnsi="Arial Narrow"/>
        </w:rPr>
        <w:t>examples</w:t>
      </w:r>
      <w:r w:rsidRPr="002340DF">
        <w:rPr>
          <w:rFonts w:ascii="Arial Narrow" w:hAnsi="Arial Narrow"/>
        </w:rPr>
        <w:t xml:space="preserve"> of high achievers</w:t>
      </w:r>
      <w:r>
        <w:rPr>
          <w:rFonts w:ascii="Arial Narrow" w:hAnsi="Arial Narrow"/>
        </w:rPr>
        <w:t xml:space="preserve"> succeeding</w:t>
      </w:r>
      <w:r w:rsidRPr="002340DF">
        <w:rPr>
          <w:rFonts w:ascii="Arial Narrow" w:hAnsi="Arial Narrow"/>
        </w:rPr>
        <w:t xml:space="preserve"> across a range of trades,</w:t>
      </w:r>
      <w:r>
        <w:rPr>
          <w:rFonts w:ascii="Arial Narrow" w:hAnsi="Arial Narrow"/>
        </w:rPr>
        <w:t xml:space="preserve"> </w:t>
      </w:r>
      <w:r w:rsidRPr="002340DF">
        <w:rPr>
          <w:rFonts w:ascii="Arial Narrow" w:hAnsi="Arial Narrow"/>
        </w:rPr>
        <w:t xml:space="preserve">and a measure of local support for higher skills within the apprentice framework, demand and feasibility for </w:t>
      </w:r>
      <w:r>
        <w:rPr>
          <w:rFonts w:ascii="Arial Narrow" w:hAnsi="Arial Narrow"/>
        </w:rPr>
        <w:t>formalised ‘</w:t>
      </w:r>
      <w:r w:rsidRPr="002340DF">
        <w:rPr>
          <w:rFonts w:ascii="Arial Narrow" w:hAnsi="Arial Narrow"/>
        </w:rPr>
        <w:t>higher apprenticeship</w:t>
      </w:r>
      <w:r>
        <w:rPr>
          <w:rFonts w:ascii="Arial Narrow" w:hAnsi="Arial Narrow"/>
        </w:rPr>
        <w:t xml:space="preserve">’ qualifications has not been </w:t>
      </w:r>
      <w:r w:rsidRPr="002340DF">
        <w:rPr>
          <w:rFonts w:ascii="Arial Narrow" w:hAnsi="Arial Narrow"/>
        </w:rPr>
        <w:t>seriously tested in Victoria.  The effort to embed competency-based progression</w:t>
      </w:r>
      <w:r>
        <w:rPr>
          <w:rFonts w:ascii="Arial Narrow" w:hAnsi="Arial Narrow"/>
        </w:rPr>
        <w:t xml:space="preserve"> and RPL frameworks </w:t>
      </w:r>
      <w:r w:rsidRPr="002340DF">
        <w:rPr>
          <w:rFonts w:ascii="Arial Narrow" w:hAnsi="Arial Narrow"/>
        </w:rPr>
        <w:t>provide</w:t>
      </w:r>
      <w:r>
        <w:rPr>
          <w:rFonts w:ascii="Arial Narrow" w:hAnsi="Arial Narrow"/>
        </w:rPr>
        <w:t>s</w:t>
      </w:r>
      <w:r w:rsidRPr="002340DF">
        <w:rPr>
          <w:rFonts w:ascii="Arial Narrow" w:hAnsi="Arial Narrow"/>
        </w:rPr>
        <w:t xml:space="preserve"> a </w:t>
      </w:r>
      <w:r>
        <w:rPr>
          <w:rFonts w:ascii="Arial Narrow" w:hAnsi="Arial Narrow"/>
        </w:rPr>
        <w:t>timely opportunity and a potentially good foundation</w:t>
      </w:r>
      <w:r w:rsidRPr="002340DF">
        <w:rPr>
          <w:rFonts w:ascii="Arial Narrow" w:hAnsi="Arial Narrow"/>
        </w:rPr>
        <w:t xml:space="preserve"> for additional or higher skills to be acquired or recognised within the apprenticeship framework.  </w:t>
      </w:r>
    </w:p>
    <w:p w:rsidR="00CD1786" w:rsidRPr="002340DF" w:rsidRDefault="00CD1786" w:rsidP="00923363">
      <w:pPr>
        <w:rPr>
          <w:rFonts w:ascii="Arial Narrow" w:hAnsi="Arial Narrow"/>
        </w:rPr>
      </w:pPr>
      <w:r>
        <w:rPr>
          <w:rFonts w:ascii="Arial Narrow" w:hAnsi="Arial Narrow"/>
        </w:rPr>
        <w:t xml:space="preserve">To explore this issue </w:t>
      </w:r>
      <w:r w:rsidRPr="002340DF">
        <w:rPr>
          <w:rFonts w:ascii="Arial Narrow" w:hAnsi="Arial Narrow"/>
        </w:rPr>
        <w:t xml:space="preserve">further </w:t>
      </w:r>
      <w:smartTag w:uri="urn:schemas-microsoft-com:office:smarttags" w:element="place">
        <w:smartTag w:uri="urn:schemas-microsoft-com:office:smarttags" w:element="PlaceName">
          <w:r w:rsidRPr="002340DF">
            <w:rPr>
              <w:rFonts w:ascii="Arial Narrow" w:hAnsi="Arial Narrow"/>
            </w:rPr>
            <w:t>Victoria</w:t>
          </w:r>
        </w:smartTag>
        <w:r w:rsidRPr="002340DF">
          <w:rPr>
            <w:rFonts w:ascii="Arial Narrow" w:hAnsi="Arial Narrow"/>
          </w:rPr>
          <w:t xml:space="preserve"> </w:t>
        </w:r>
        <w:smartTag w:uri="urn:schemas-microsoft-com:office:smarttags" w:element="PlaceName">
          <w:r w:rsidRPr="002340DF">
            <w:rPr>
              <w:rFonts w:ascii="Arial Narrow" w:hAnsi="Arial Narrow"/>
            </w:rPr>
            <w:t>University</w:t>
          </w:r>
        </w:smartTag>
      </w:smartTag>
      <w:r w:rsidRPr="002340DF">
        <w:rPr>
          <w:rFonts w:ascii="Arial Narrow" w:hAnsi="Arial Narrow"/>
        </w:rPr>
        <w:t xml:space="preserve"> was commissioned by the Higher Education and Skills Group</w:t>
      </w:r>
      <w:r>
        <w:rPr>
          <w:rFonts w:ascii="Arial Narrow" w:hAnsi="Arial Narrow"/>
        </w:rPr>
        <w:t xml:space="preserve"> (HESG)</w:t>
      </w:r>
      <w:r w:rsidRPr="002340DF">
        <w:rPr>
          <w:rFonts w:ascii="Arial Narrow" w:hAnsi="Arial Narrow"/>
        </w:rPr>
        <w:t xml:space="preserve"> to undertake scoping work to test demand for h</w:t>
      </w:r>
      <w:r>
        <w:rPr>
          <w:rFonts w:ascii="Arial Narrow" w:hAnsi="Arial Narrow"/>
        </w:rPr>
        <w:t>igher apprenticeship options.</w:t>
      </w:r>
    </w:p>
    <w:p w:rsidR="00CD1786" w:rsidRPr="0018073E" w:rsidRDefault="00CD1786" w:rsidP="00DF6911">
      <w:pPr>
        <w:pStyle w:val="Heading1"/>
        <w:numPr>
          <w:ilvl w:val="0"/>
          <w:numId w:val="8"/>
        </w:numPr>
        <w:spacing w:before="240"/>
        <w:ind w:hanging="720"/>
        <w:rPr>
          <w:rFonts w:ascii="Arial Narrow" w:hAnsi="Arial Narrow"/>
          <w:b w:val="0"/>
        </w:rPr>
      </w:pPr>
      <w:r>
        <w:rPr>
          <w:rFonts w:ascii="Arial Narrow" w:hAnsi="Arial Narrow"/>
          <w:b w:val="0"/>
        </w:rPr>
        <w:br w:type="page"/>
      </w:r>
      <w:r w:rsidRPr="0018073E">
        <w:rPr>
          <w:rFonts w:ascii="Arial Narrow" w:hAnsi="Arial Narrow"/>
          <w:b w:val="0"/>
        </w:rPr>
        <w:lastRenderedPageBreak/>
        <w:t xml:space="preserve">METHODOLOGY </w:t>
      </w:r>
    </w:p>
    <w:p w:rsidR="00CD1786" w:rsidRDefault="00CD1786" w:rsidP="00233BFB">
      <w:pPr>
        <w:rPr>
          <w:rFonts w:ascii="Arial Narrow" w:hAnsi="Arial Narrow"/>
        </w:rPr>
      </w:pPr>
      <w:r>
        <w:rPr>
          <w:rFonts w:ascii="Arial Narrow" w:hAnsi="Arial Narrow"/>
        </w:rPr>
        <w:t xml:space="preserve">This scoping work sought to define what higher apprenticeships could mean in the Victorian context and propose </w:t>
      </w:r>
      <w:r w:rsidRPr="00233BFB">
        <w:rPr>
          <w:rFonts w:ascii="Arial Narrow" w:hAnsi="Arial Narrow"/>
        </w:rPr>
        <w:t>models</w:t>
      </w:r>
      <w:r>
        <w:rPr>
          <w:rFonts w:ascii="Arial Narrow" w:hAnsi="Arial Narrow"/>
        </w:rPr>
        <w:t xml:space="preserve"> before proceeding to industry for feedback to test demand and feasibility, and to ascertain what skill areas higher apprenticeships might address. </w:t>
      </w:r>
    </w:p>
    <w:p w:rsidR="00CD1786" w:rsidRDefault="00CD1786" w:rsidP="00ED357A">
      <w:pPr>
        <w:rPr>
          <w:rFonts w:ascii="Arial Narrow" w:hAnsi="Arial Narrow"/>
        </w:rPr>
      </w:pPr>
      <w:r>
        <w:rPr>
          <w:rFonts w:ascii="Arial Narrow" w:hAnsi="Arial Narrow"/>
        </w:rPr>
        <w:t xml:space="preserve">The first stage </w:t>
      </w:r>
      <w:r w:rsidR="00964D7A">
        <w:rPr>
          <w:rFonts w:ascii="Arial Narrow" w:hAnsi="Arial Narrow"/>
        </w:rPr>
        <w:t xml:space="preserve">involved an environmental scan </w:t>
      </w:r>
      <w:r w:rsidR="0000362A">
        <w:rPr>
          <w:rFonts w:ascii="Arial Narrow" w:hAnsi="Arial Narrow"/>
        </w:rPr>
        <w:t>(Appendix A)</w:t>
      </w:r>
      <w:r>
        <w:rPr>
          <w:rFonts w:ascii="Arial Narrow" w:hAnsi="Arial Narrow"/>
        </w:rPr>
        <w:t xml:space="preserve">. This informed the development of </w:t>
      </w:r>
      <w:r w:rsidR="0000362A">
        <w:rPr>
          <w:rFonts w:ascii="Arial Narrow" w:hAnsi="Arial Narrow"/>
        </w:rPr>
        <w:t>an information sheet (Appendix B</w:t>
      </w:r>
      <w:r>
        <w:rPr>
          <w:rFonts w:ascii="Arial Narrow" w:hAnsi="Arial Narrow"/>
        </w:rPr>
        <w:t>) and a</w:t>
      </w:r>
      <w:r w:rsidR="0000362A">
        <w:rPr>
          <w:rFonts w:ascii="Arial Narrow" w:hAnsi="Arial Narrow"/>
        </w:rPr>
        <w:t xml:space="preserve"> series of questions (Appendix C</w:t>
      </w:r>
      <w:r>
        <w:rPr>
          <w:rFonts w:ascii="Arial Narrow" w:hAnsi="Arial Narrow"/>
        </w:rPr>
        <w:t>), which were distributed to industry stakeholders prior to consultation meetings.    This range of stakeholders included umbrella or peak organisations along with business enterprises, predominantly from the Engineering and Building and Construction sectors, but also incorporating manufacturing. Most of these stakeholders could be dubbed ‘Tier 1’ (that is: the most highly valued apprentice employers)</w:t>
      </w:r>
      <w:r w:rsidR="0000362A">
        <w:rPr>
          <w:rFonts w:ascii="Arial Narrow" w:hAnsi="Arial Narrow"/>
        </w:rPr>
        <w:t xml:space="preserve"> </w:t>
      </w:r>
      <w:r>
        <w:rPr>
          <w:rFonts w:ascii="Arial Narrow" w:hAnsi="Arial Narrow"/>
        </w:rPr>
        <w:t>in that they foster a supportive apprenticeship culture</w:t>
      </w:r>
      <w:r>
        <w:rPr>
          <w:rStyle w:val="FootnoteReference"/>
          <w:rFonts w:ascii="Arial Narrow" w:hAnsi="Arial Narrow"/>
        </w:rPr>
        <w:footnoteReference w:id="1"/>
      </w:r>
      <w:r>
        <w:rPr>
          <w:rFonts w:ascii="Arial Narrow" w:hAnsi="Arial Narrow"/>
        </w:rPr>
        <w:t>.A range of other stakeholders, mostly from the education sector, were collaboratively approached for feedback, experience</w:t>
      </w:r>
      <w:r w:rsidR="00964D7A">
        <w:rPr>
          <w:rFonts w:ascii="Arial Narrow" w:hAnsi="Arial Narrow"/>
        </w:rPr>
        <w:t>s</w:t>
      </w:r>
      <w:r>
        <w:rPr>
          <w:rFonts w:ascii="Arial Narrow" w:hAnsi="Arial Narrow"/>
        </w:rPr>
        <w:t xml:space="preserve"> and ideas. </w:t>
      </w:r>
    </w:p>
    <w:p w:rsidR="00CD1786" w:rsidRDefault="00CD1786" w:rsidP="00ED357A">
      <w:pPr>
        <w:rPr>
          <w:rFonts w:ascii="Arial Narrow" w:hAnsi="Arial Narrow"/>
        </w:rPr>
      </w:pPr>
      <w:r>
        <w:rPr>
          <w:rFonts w:ascii="Arial Narrow" w:hAnsi="Arial Narrow"/>
        </w:rPr>
        <w:t xml:space="preserve">The outputs for this project were expected to outline how a higher apprenticeships model might be defined, obtain clarity around how it might be delivered and to identify </w:t>
      </w:r>
      <w:r w:rsidRPr="00ED357A">
        <w:rPr>
          <w:rFonts w:ascii="Arial Narrow" w:hAnsi="Arial Narrow"/>
        </w:rPr>
        <w:t>barriers and incentives</w:t>
      </w:r>
      <w:r>
        <w:rPr>
          <w:rFonts w:ascii="Arial Narrow" w:hAnsi="Arial Narrow"/>
        </w:rPr>
        <w:t xml:space="preserve"> to implementation.  Additionally, ideas for pilots were to be gathered and champion proponents identified to participate in future developments. </w:t>
      </w:r>
    </w:p>
    <w:p w:rsidR="00CD1786" w:rsidRDefault="00CD1786" w:rsidP="00C769CA">
      <w:pPr>
        <w:rPr>
          <w:rFonts w:ascii="Arial Narrow" w:hAnsi="Arial Narrow"/>
        </w:rPr>
      </w:pPr>
      <w:r>
        <w:rPr>
          <w:rFonts w:ascii="Arial Narrow" w:hAnsi="Arial Narrow"/>
        </w:rPr>
        <w:t>Some of the critical questions to arise during the preliminary model development included:</w:t>
      </w:r>
    </w:p>
    <w:p w:rsidR="00CD1786" w:rsidRDefault="00CD4442" w:rsidP="00C769CA">
      <w:pPr>
        <w:pStyle w:val="ListParagraph"/>
        <w:numPr>
          <w:ilvl w:val="0"/>
          <w:numId w:val="3"/>
        </w:numPr>
        <w:rPr>
          <w:rFonts w:ascii="Arial Narrow" w:hAnsi="Arial Narrow"/>
        </w:rPr>
      </w:pPr>
      <w:r>
        <w:rPr>
          <w:rFonts w:ascii="Arial Narrow" w:hAnsi="Arial Narrow"/>
        </w:rPr>
        <w:t>W</w:t>
      </w:r>
      <w:r w:rsidRPr="00C769CA">
        <w:rPr>
          <w:rFonts w:ascii="Arial Narrow" w:hAnsi="Arial Narrow"/>
        </w:rPr>
        <w:t>hat AQF level was to be deemed ‘higher’</w:t>
      </w:r>
      <w:r>
        <w:rPr>
          <w:rFonts w:ascii="Arial Narrow" w:hAnsi="Arial Narrow"/>
        </w:rPr>
        <w:t xml:space="preserve"> </w:t>
      </w:r>
      <w:r w:rsidRPr="00C769CA">
        <w:rPr>
          <w:rFonts w:ascii="Arial Narrow" w:hAnsi="Arial Narrow"/>
        </w:rPr>
        <w:t>(</w:t>
      </w:r>
      <w:r>
        <w:rPr>
          <w:rFonts w:ascii="Arial Narrow" w:hAnsi="Arial Narrow"/>
        </w:rPr>
        <w:t xml:space="preserve">e.g. </w:t>
      </w:r>
      <w:r w:rsidRPr="00C769CA">
        <w:rPr>
          <w:rFonts w:ascii="Arial Narrow" w:hAnsi="Arial Narrow"/>
        </w:rPr>
        <w:t xml:space="preserve">Cert IV, Diploma, </w:t>
      </w:r>
      <w:proofErr w:type="gramStart"/>
      <w:r w:rsidRPr="00C769CA">
        <w:rPr>
          <w:rFonts w:ascii="Arial Narrow" w:hAnsi="Arial Narrow"/>
        </w:rPr>
        <w:t>Degree</w:t>
      </w:r>
      <w:proofErr w:type="gramEnd"/>
      <w:r>
        <w:rPr>
          <w:rFonts w:ascii="Arial Narrow" w:hAnsi="Arial Narrow"/>
        </w:rPr>
        <w:t>)?</w:t>
      </w:r>
    </w:p>
    <w:p w:rsidR="00CD1786" w:rsidRDefault="00CD1786" w:rsidP="00C769CA">
      <w:pPr>
        <w:pStyle w:val="ListParagraph"/>
        <w:numPr>
          <w:ilvl w:val="0"/>
          <w:numId w:val="3"/>
        </w:numPr>
        <w:rPr>
          <w:rFonts w:ascii="Arial Narrow" w:hAnsi="Arial Narrow"/>
        </w:rPr>
      </w:pPr>
      <w:r>
        <w:rPr>
          <w:rFonts w:ascii="Arial Narrow" w:hAnsi="Arial Narrow"/>
        </w:rPr>
        <w:t>What gap or need would a higher apprenticeship be filling?</w:t>
      </w:r>
    </w:p>
    <w:p w:rsidR="00CD1786" w:rsidRDefault="00CD1786" w:rsidP="00C769CA">
      <w:pPr>
        <w:pStyle w:val="ListParagraph"/>
        <w:numPr>
          <w:ilvl w:val="0"/>
          <w:numId w:val="3"/>
        </w:numPr>
        <w:rPr>
          <w:rFonts w:ascii="Arial Narrow" w:hAnsi="Arial Narrow"/>
        </w:rPr>
      </w:pPr>
      <w:r>
        <w:rPr>
          <w:rFonts w:ascii="Arial Narrow" w:hAnsi="Arial Narrow"/>
        </w:rPr>
        <w:t xml:space="preserve">Whether the intent was for skills and knowledge to be </w:t>
      </w:r>
      <w:r w:rsidRPr="00727374">
        <w:rPr>
          <w:rFonts w:ascii="Arial Narrow" w:hAnsi="Arial Narrow"/>
          <w:i/>
        </w:rPr>
        <w:t>broader</w:t>
      </w:r>
      <w:r w:rsidR="00BF5C28">
        <w:rPr>
          <w:rFonts w:ascii="Arial Narrow" w:hAnsi="Arial Narrow"/>
          <w:i/>
        </w:rPr>
        <w:t xml:space="preserve"> </w:t>
      </w:r>
      <w:r>
        <w:rPr>
          <w:rFonts w:ascii="Arial Narrow" w:hAnsi="Arial Narrow"/>
        </w:rPr>
        <w:t xml:space="preserve">(generic) </w:t>
      </w:r>
      <w:r w:rsidRPr="00C769CA">
        <w:rPr>
          <w:rFonts w:ascii="Arial Narrow" w:hAnsi="Arial Narrow"/>
        </w:rPr>
        <w:t xml:space="preserve">or </w:t>
      </w:r>
      <w:r w:rsidRPr="00727374">
        <w:rPr>
          <w:rFonts w:ascii="Arial Narrow" w:hAnsi="Arial Narrow"/>
          <w:i/>
        </w:rPr>
        <w:t>deeper</w:t>
      </w:r>
      <w:r w:rsidR="00BF5C28">
        <w:rPr>
          <w:rFonts w:ascii="Arial Narrow" w:hAnsi="Arial Narrow"/>
          <w:i/>
        </w:rPr>
        <w:t xml:space="preserve"> </w:t>
      </w:r>
      <w:r>
        <w:rPr>
          <w:rFonts w:ascii="Arial Narrow" w:hAnsi="Arial Narrow"/>
        </w:rPr>
        <w:t>(technical or specialist) than a traditional apprenticeship?</w:t>
      </w:r>
    </w:p>
    <w:p w:rsidR="00CD1786" w:rsidRPr="00C769CA" w:rsidRDefault="00CD1786" w:rsidP="00C769CA">
      <w:pPr>
        <w:pStyle w:val="ListParagraph"/>
        <w:numPr>
          <w:ilvl w:val="0"/>
          <w:numId w:val="3"/>
        </w:numPr>
        <w:rPr>
          <w:rFonts w:ascii="Arial Narrow" w:hAnsi="Arial Narrow"/>
        </w:rPr>
      </w:pPr>
      <w:r>
        <w:rPr>
          <w:rFonts w:ascii="Arial Narrow" w:hAnsi="Arial Narrow"/>
        </w:rPr>
        <w:t xml:space="preserve">Whether </w:t>
      </w:r>
      <w:r w:rsidRPr="00C769CA">
        <w:rPr>
          <w:rFonts w:ascii="Arial Narrow" w:hAnsi="Arial Narrow"/>
        </w:rPr>
        <w:t xml:space="preserve">vocational or academic </w:t>
      </w:r>
      <w:r>
        <w:rPr>
          <w:rFonts w:ascii="Arial Narrow" w:hAnsi="Arial Narrow"/>
        </w:rPr>
        <w:t>qualifications were preferable?</w:t>
      </w:r>
    </w:p>
    <w:p w:rsidR="00CD1786" w:rsidRDefault="00CD1786" w:rsidP="00C769CA">
      <w:pPr>
        <w:pStyle w:val="ListParagraph"/>
        <w:numPr>
          <w:ilvl w:val="0"/>
          <w:numId w:val="3"/>
        </w:numPr>
        <w:rPr>
          <w:rFonts w:ascii="Arial Narrow" w:hAnsi="Arial Narrow"/>
        </w:rPr>
      </w:pPr>
      <w:r>
        <w:rPr>
          <w:rFonts w:ascii="Arial Narrow" w:hAnsi="Arial Narrow"/>
        </w:rPr>
        <w:t>When or at what stage the higher level could be incorporated into the training timeframe (including tapping into the existing trades workforce for its higher development and leadership potential)?</w:t>
      </w:r>
    </w:p>
    <w:p w:rsidR="00CD1786" w:rsidRDefault="00CD1786" w:rsidP="00C769CA">
      <w:pPr>
        <w:pStyle w:val="ListParagraph"/>
        <w:numPr>
          <w:ilvl w:val="0"/>
          <w:numId w:val="3"/>
        </w:numPr>
        <w:rPr>
          <w:rFonts w:ascii="Arial Narrow" w:hAnsi="Arial Narrow"/>
        </w:rPr>
      </w:pPr>
      <w:r>
        <w:rPr>
          <w:rFonts w:ascii="Arial Narrow" w:hAnsi="Arial Narrow"/>
        </w:rPr>
        <w:t>What the logistics or nuts and bolts were on such issues as timetables, funding, E</w:t>
      </w:r>
      <w:r w:rsidR="00BF5C28">
        <w:rPr>
          <w:rFonts w:ascii="Arial Narrow" w:hAnsi="Arial Narrow"/>
        </w:rPr>
        <w:t xml:space="preserve">nterprise </w:t>
      </w:r>
      <w:r>
        <w:rPr>
          <w:rFonts w:ascii="Arial Narrow" w:hAnsi="Arial Narrow"/>
        </w:rPr>
        <w:t>B</w:t>
      </w:r>
      <w:r w:rsidR="00BF5C28">
        <w:rPr>
          <w:rFonts w:ascii="Arial Narrow" w:hAnsi="Arial Narrow"/>
        </w:rPr>
        <w:t xml:space="preserve">argaining </w:t>
      </w:r>
      <w:r>
        <w:rPr>
          <w:rFonts w:ascii="Arial Narrow" w:hAnsi="Arial Narrow"/>
        </w:rPr>
        <w:t>A</w:t>
      </w:r>
      <w:r w:rsidR="00BF5C28">
        <w:rPr>
          <w:rFonts w:ascii="Arial Narrow" w:hAnsi="Arial Narrow"/>
        </w:rPr>
        <w:t>greement (EBA)</w:t>
      </w:r>
      <w:r>
        <w:rPr>
          <w:rFonts w:ascii="Arial Narrow" w:hAnsi="Arial Narrow"/>
        </w:rPr>
        <w:t>, recruitment and selection?</w:t>
      </w:r>
    </w:p>
    <w:p w:rsidR="00CD1786" w:rsidRPr="00C769CA" w:rsidRDefault="00CD1786" w:rsidP="00C769CA">
      <w:pPr>
        <w:pStyle w:val="ListParagraph"/>
        <w:numPr>
          <w:ilvl w:val="0"/>
          <w:numId w:val="3"/>
        </w:numPr>
        <w:rPr>
          <w:rFonts w:ascii="Arial Narrow" w:hAnsi="Arial Narrow"/>
        </w:rPr>
      </w:pPr>
      <w:r>
        <w:rPr>
          <w:rFonts w:ascii="Arial Narrow" w:hAnsi="Arial Narrow"/>
        </w:rPr>
        <w:t>How people would be made aware of the higher opportunities and when they needed to know in order to make informed decisions?</w:t>
      </w:r>
    </w:p>
    <w:p w:rsidR="00CD1786" w:rsidRDefault="00CD1786" w:rsidP="00ED357A">
      <w:pPr>
        <w:rPr>
          <w:rFonts w:ascii="Arial Narrow" w:hAnsi="Arial Narrow"/>
        </w:rPr>
      </w:pPr>
      <w:r>
        <w:rPr>
          <w:rFonts w:ascii="Arial Narrow" w:hAnsi="Arial Narrow"/>
        </w:rPr>
        <w:t>There was an underlying question as to whether “higher apprenticeships” would precipitate the development of a distinct new qualification to combine with a traditional apprenticeship (such as the UK model)</w:t>
      </w:r>
      <w:r w:rsidR="00964D7A">
        <w:rPr>
          <w:rFonts w:ascii="Arial Narrow" w:hAnsi="Arial Narrow"/>
        </w:rPr>
        <w:t xml:space="preserve"> </w:t>
      </w:r>
      <w:r>
        <w:rPr>
          <w:rFonts w:ascii="Arial Narrow" w:hAnsi="Arial Narrow"/>
        </w:rPr>
        <w:t>or whether what was really being considered was an enhanced trades training framework to better articulate, promote and open up existing pathways.   In this sense much of the consultation involved discussion as to how the current system worked or was being navigated to deliver higher trades training that served industry and individual needs.   As a result we have gathered useful case studies and good practices, along with ideas for future developments.</w:t>
      </w:r>
    </w:p>
    <w:p w:rsidR="00CD1786" w:rsidRDefault="00CD1786">
      <w:pPr>
        <w:rPr>
          <w:rFonts w:ascii="Arial Narrow" w:hAnsi="Arial Narrow"/>
          <w:bCs/>
          <w:color w:val="365F91"/>
          <w:sz w:val="28"/>
          <w:szCs w:val="28"/>
        </w:rPr>
      </w:pPr>
      <w:r>
        <w:rPr>
          <w:rFonts w:ascii="Arial Narrow" w:hAnsi="Arial Narrow"/>
          <w:b/>
        </w:rPr>
        <w:br w:type="page"/>
      </w:r>
    </w:p>
    <w:p w:rsidR="00CD1786" w:rsidRPr="0018073E" w:rsidRDefault="00CD1786" w:rsidP="00C26B5A">
      <w:pPr>
        <w:pStyle w:val="Heading1"/>
        <w:numPr>
          <w:ilvl w:val="0"/>
          <w:numId w:val="8"/>
        </w:numPr>
        <w:spacing w:before="240"/>
        <w:ind w:hanging="720"/>
        <w:rPr>
          <w:rFonts w:ascii="Arial Narrow" w:hAnsi="Arial Narrow"/>
          <w:b w:val="0"/>
        </w:rPr>
      </w:pPr>
      <w:r>
        <w:rPr>
          <w:rFonts w:ascii="Arial Narrow" w:hAnsi="Arial Narrow"/>
          <w:b w:val="0"/>
        </w:rPr>
        <w:lastRenderedPageBreak/>
        <w:t>HIGH LEVEL FINDINGS</w:t>
      </w:r>
    </w:p>
    <w:p w:rsidR="00CD1786" w:rsidRDefault="00CD1786" w:rsidP="002C40B9">
      <w:pPr>
        <w:spacing w:after="0"/>
        <w:rPr>
          <w:rFonts w:ascii="Arial Narrow" w:hAnsi="Arial Narrow"/>
        </w:rPr>
      </w:pPr>
    </w:p>
    <w:p w:rsidR="00CD1786" w:rsidRDefault="00CD1786" w:rsidP="00CA236F">
      <w:pPr>
        <w:ind w:left="720"/>
        <w:rPr>
          <w:rFonts w:ascii="Arial Narrow" w:hAnsi="Arial Narrow"/>
          <w:i/>
          <w:color w:val="7030A0"/>
        </w:rPr>
      </w:pPr>
    </w:p>
    <w:p w:rsidR="00CD1786" w:rsidRDefault="00CD1786" w:rsidP="00CA236F">
      <w:pPr>
        <w:ind w:left="720"/>
        <w:rPr>
          <w:rFonts w:ascii="Arial Narrow" w:hAnsi="Arial Narrow"/>
          <w:i/>
          <w:color w:val="7030A0"/>
        </w:rPr>
      </w:pPr>
      <w:r w:rsidRPr="00254B48">
        <w:rPr>
          <w:rFonts w:ascii="Arial Narrow" w:hAnsi="Arial Narrow"/>
          <w:i/>
          <w:color w:val="7030A0"/>
        </w:rPr>
        <w:t>“My frustration is the old conceptions of what an apprentice is – that</w:t>
      </w:r>
      <w:r w:rsidR="00964D7A">
        <w:rPr>
          <w:rFonts w:ascii="Arial Narrow" w:hAnsi="Arial Narrow"/>
          <w:i/>
          <w:color w:val="7030A0"/>
        </w:rPr>
        <w:t xml:space="preserve">’s the biggest barrier”. </w:t>
      </w:r>
    </w:p>
    <w:p w:rsidR="00CD1786" w:rsidRPr="00254B48" w:rsidRDefault="00CD1786" w:rsidP="00CA236F">
      <w:pPr>
        <w:ind w:left="720"/>
        <w:rPr>
          <w:rFonts w:ascii="Arial Narrow" w:hAnsi="Arial Narrow"/>
          <w:i/>
          <w:color w:val="7030A0"/>
        </w:rPr>
      </w:pPr>
    </w:p>
    <w:p w:rsidR="00CD1786" w:rsidRDefault="00CD1786" w:rsidP="002C40B9">
      <w:pPr>
        <w:pStyle w:val="ListParagraph"/>
        <w:numPr>
          <w:ilvl w:val="0"/>
          <w:numId w:val="5"/>
        </w:numPr>
        <w:spacing w:after="0"/>
        <w:rPr>
          <w:rFonts w:ascii="Arial Narrow" w:hAnsi="Arial Narrow"/>
        </w:rPr>
      </w:pPr>
      <w:r w:rsidRPr="002C40B9">
        <w:rPr>
          <w:rFonts w:ascii="Arial Narrow" w:hAnsi="Arial Narrow"/>
        </w:rPr>
        <w:t xml:space="preserve">There was variance amongst </w:t>
      </w:r>
      <w:r>
        <w:rPr>
          <w:rFonts w:ascii="Arial Narrow" w:hAnsi="Arial Narrow"/>
        </w:rPr>
        <w:t xml:space="preserve">and within </w:t>
      </w:r>
      <w:r w:rsidRPr="002C40B9">
        <w:rPr>
          <w:rFonts w:ascii="Arial Narrow" w:hAnsi="Arial Narrow"/>
        </w:rPr>
        <w:t>industries</w:t>
      </w:r>
      <w:r>
        <w:rPr>
          <w:rFonts w:ascii="Arial Narrow" w:hAnsi="Arial Narrow"/>
        </w:rPr>
        <w:t xml:space="preserve"> about the need/demand for a higher apprenticeship</w:t>
      </w:r>
      <w:r w:rsidRPr="002C40B9">
        <w:rPr>
          <w:rFonts w:ascii="Arial Narrow" w:hAnsi="Arial Narrow"/>
        </w:rPr>
        <w:t xml:space="preserve">, which indicates that there is not a </w:t>
      </w:r>
      <w:r>
        <w:rPr>
          <w:rFonts w:ascii="Arial Narrow" w:hAnsi="Arial Narrow"/>
        </w:rPr>
        <w:t>one-</w:t>
      </w:r>
      <w:r w:rsidRPr="002C40B9">
        <w:rPr>
          <w:rFonts w:ascii="Arial Narrow" w:hAnsi="Arial Narrow"/>
        </w:rPr>
        <w:t>size</w:t>
      </w:r>
      <w:r>
        <w:rPr>
          <w:rFonts w:ascii="Arial Narrow" w:hAnsi="Arial Narrow"/>
        </w:rPr>
        <w:t>-</w:t>
      </w:r>
      <w:r w:rsidRPr="002C40B9">
        <w:rPr>
          <w:rFonts w:ascii="Arial Narrow" w:hAnsi="Arial Narrow"/>
        </w:rPr>
        <w:t>fits</w:t>
      </w:r>
      <w:r>
        <w:rPr>
          <w:rFonts w:ascii="Arial Narrow" w:hAnsi="Arial Narrow"/>
        </w:rPr>
        <w:t>-</w:t>
      </w:r>
      <w:r w:rsidRPr="002C40B9">
        <w:rPr>
          <w:rFonts w:ascii="Arial Narrow" w:hAnsi="Arial Narrow"/>
        </w:rPr>
        <w:t>all approach t</w:t>
      </w:r>
      <w:r>
        <w:rPr>
          <w:rFonts w:ascii="Arial Narrow" w:hAnsi="Arial Narrow"/>
        </w:rPr>
        <w:t>hat can</w:t>
      </w:r>
      <w:r w:rsidRPr="002C40B9">
        <w:rPr>
          <w:rFonts w:ascii="Arial Narrow" w:hAnsi="Arial Narrow"/>
        </w:rPr>
        <w:t xml:space="preserve"> be taken to developing higher apprenticeship</w:t>
      </w:r>
      <w:r>
        <w:rPr>
          <w:rFonts w:ascii="Arial Narrow" w:hAnsi="Arial Narrow"/>
        </w:rPr>
        <w:t>s</w:t>
      </w:r>
      <w:r w:rsidR="0000362A">
        <w:rPr>
          <w:rFonts w:ascii="Arial Narrow" w:hAnsi="Arial Narrow"/>
        </w:rPr>
        <w:t>.</w:t>
      </w:r>
    </w:p>
    <w:p w:rsidR="00CD1786" w:rsidRDefault="00CD1786" w:rsidP="002C40B9">
      <w:pPr>
        <w:pStyle w:val="ListParagraph"/>
        <w:numPr>
          <w:ilvl w:val="0"/>
          <w:numId w:val="5"/>
        </w:numPr>
        <w:spacing w:after="0"/>
        <w:rPr>
          <w:rFonts w:ascii="Arial Narrow" w:hAnsi="Arial Narrow"/>
        </w:rPr>
      </w:pPr>
      <w:r>
        <w:rPr>
          <w:rFonts w:ascii="Arial Narrow" w:hAnsi="Arial Narrow"/>
        </w:rPr>
        <w:t>Within the industries consulted, the strongest demand for degree qualification or deeper skills seems to be in Engineering.  This points to potential opportunities for mechatronics or a vocational Masters with a technical focus</w:t>
      </w:r>
      <w:r w:rsidR="0000362A">
        <w:rPr>
          <w:rFonts w:ascii="Arial Narrow" w:hAnsi="Arial Narrow"/>
        </w:rPr>
        <w:t>.</w:t>
      </w:r>
    </w:p>
    <w:p w:rsidR="00CD1786" w:rsidRDefault="00CD1786" w:rsidP="002C40B9">
      <w:pPr>
        <w:pStyle w:val="ListParagraph"/>
        <w:numPr>
          <w:ilvl w:val="0"/>
          <w:numId w:val="5"/>
        </w:numPr>
        <w:spacing w:after="0"/>
        <w:rPr>
          <w:rFonts w:ascii="Arial Narrow" w:hAnsi="Arial Narrow"/>
        </w:rPr>
      </w:pPr>
      <w:r>
        <w:rPr>
          <w:rFonts w:ascii="Arial Narrow" w:hAnsi="Arial Narrow"/>
        </w:rPr>
        <w:t>Building and Construction stakeholders favour broadening studies, with the demand strongest for Certificate IV or Diploma in areas such as construction and project management, business studies or sustainability</w:t>
      </w:r>
      <w:r w:rsidR="0000362A">
        <w:rPr>
          <w:rFonts w:ascii="Arial Narrow" w:hAnsi="Arial Narrow"/>
        </w:rPr>
        <w:t>.</w:t>
      </w:r>
    </w:p>
    <w:p w:rsidR="00CD1786" w:rsidRDefault="00CD1786" w:rsidP="002C40B9">
      <w:pPr>
        <w:pStyle w:val="ListParagraph"/>
        <w:numPr>
          <w:ilvl w:val="0"/>
          <w:numId w:val="5"/>
        </w:numPr>
        <w:spacing w:after="0"/>
        <w:rPr>
          <w:rFonts w:ascii="Arial Narrow" w:hAnsi="Arial Narrow"/>
        </w:rPr>
      </w:pPr>
      <w:r>
        <w:rPr>
          <w:rFonts w:ascii="Arial Narrow" w:hAnsi="Arial Narrow"/>
        </w:rPr>
        <w:t>There was insufficient support for the UK model of higher apprenticeships as an overarching model</w:t>
      </w:r>
      <w:r w:rsidR="0000362A">
        <w:rPr>
          <w:rFonts w:ascii="Arial Narrow" w:hAnsi="Arial Narrow"/>
        </w:rPr>
        <w:t>.</w:t>
      </w:r>
    </w:p>
    <w:p w:rsidR="00CD1786" w:rsidRPr="00C55569" w:rsidRDefault="00CD1786" w:rsidP="00C55569">
      <w:pPr>
        <w:pStyle w:val="ListParagraph"/>
        <w:numPr>
          <w:ilvl w:val="0"/>
          <w:numId w:val="5"/>
        </w:numPr>
        <w:spacing w:after="0"/>
        <w:rPr>
          <w:rFonts w:ascii="Arial Narrow" w:hAnsi="Arial Narrow"/>
        </w:rPr>
      </w:pPr>
      <w:r>
        <w:rPr>
          <w:rFonts w:ascii="Arial Narrow" w:hAnsi="Arial Narrow"/>
        </w:rPr>
        <w:t xml:space="preserve">There was a blend of responses (and examples) favouring sequential or concurrent models (see Appendix A).  </w:t>
      </w:r>
      <w:r w:rsidR="002D27DE">
        <w:rPr>
          <w:rFonts w:ascii="Arial Narrow" w:hAnsi="Arial Narrow"/>
        </w:rPr>
        <w:t>The</w:t>
      </w:r>
      <w:r>
        <w:rPr>
          <w:rFonts w:ascii="Arial Narrow" w:hAnsi="Arial Narrow"/>
        </w:rPr>
        <w:t xml:space="preserve"> majority of participants preferred additional training to be embedded into the apprenticeship rather than early completion of the qualification</w:t>
      </w:r>
      <w:r w:rsidR="0000362A">
        <w:rPr>
          <w:rFonts w:ascii="Arial Narrow" w:hAnsi="Arial Narrow"/>
        </w:rPr>
        <w:t>.</w:t>
      </w:r>
    </w:p>
    <w:p w:rsidR="00CD1786" w:rsidRDefault="00CD1786" w:rsidP="002C40B9">
      <w:pPr>
        <w:pStyle w:val="ListParagraph"/>
        <w:numPr>
          <w:ilvl w:val="0"/>
          <w:numId w:val="5"/>
        </w:numPr>
        <w:spacing w:after="0"/>
        <w:rPr>
          <w:rFonts w:ascii="Arial Narrow" w:hAnsi="Arial Narrow"/>
        </w:rPr>
      </w:pPr>
      <w:r>
        <w:rPr>
          <w:rFonts w:ascii="Arial Narrow" w:hAnsi="Arial Narrow"/>
        </w:rPr>
        <w:t>In general, individuals and enterprises utilise the existing system and navigate it to their advantage.  However this is limited to the extent that their awareness of the opportunities allows</w:t>
      </w:r>
      <w:r w:rsidR="0000362A">
        <w:rPr>
          <w:rFonts w:ascii="Arial Narrow" w:hAnsi="Arial Narrow"/>
        </w:rPr>
        <w:t>.</w:t>
      </w:r>
    </w:p>
    <w:p w:rsidR="00CD1786" w:rsidRDefault="00CD1786" w:rsidP="002C40B9">
      <w:pPr>
        <w:pStyle w:val="ListParagraph"/>
        <w:numPr>
          <w:ilvl w:val="0"/>
          <w:numId w:val="5"/>
        </w:numPr>
        <w:spacing w:after="0"/>
        <w:rPr>
          <w:rFonts w:ascii="Arial Narrow" w:hAnsi="Arial Narrow"/>
        </w:rPr>
      </w:pPr>
      <w:r>
        <w:rPr>
          <w:rFonts w:ascii="Arial Narrow" w:hAnsi="Arial Narrow"/>
        </w:rPr>
        <w:t>On-the-job experiences and challenging opportunities are deemed just as - if not more - important than qualifications in terms of developing individuals and supporting their aspiration for high achievement and career development.  The culture of the workplace is a significant factor in the success of a</w:t>
      </w:r>
      <w:r w:rsidR="0000362A">
        <w:rPr>
          <w:rFonts w:ascii="Arial Narrow" w:hAnsi="Arial Narrow"/>
        </w:rPr>
        <w:t>n apprenticeship (see Appendix E</w:t>
      </w:r>
      <w:r>
        <w:rPr>
          <w:rFonts w:ascii="Arial Narrow" w:hAnsi="Arial Narrow"/>
        </w:rPr>
        <w:t>). This raises the issue of whether some employers should be able to take on apprentices or would benefit from support programs.</w:t>
      </w:r>
    </w:p>
    <w:p w:rsidR="00CD1786" w:rsidRDefault="00CD1786" w:rsidP="002C40B9">
      <w:pPr>
        <w:pStyle w:val="ListParagraph"/>
        <w:numPr>
          <w:ilvl w:val="0"/>
          <w:numId w:val="5"/>
        </w:numPr>
        <w:spacing w:after="0"/>
        <w:rPr>
          <w:rFonts w:ascii="Arial Narrow" w:hAnsi="Arial Narrow"/>
        </w:rPr>
      </w:pPr>
      <w:r>
        <w:rPr>
          <w:rFonts w:ascii="Arial Narrow" w:hAnsi="Arial Narrow"/>
        </w:rPr>
        <w:t>There is divergence amongst the trades in their capacity to attract and encourage ‘high achievers’ – licensed trades seem to enjoy a particularly high regard or prestige</w:t>
      </w:r>
      <w:r w:rsidR="002D27DE">
        <w:rPr>
          <w:rFonts w:ascii="Arial Narrow" w:hAnsi="Arial Narrow"/>
        </w:rPr>
        <w:t>.</w:t>
      </w:r>
    </w:p>
    <w:p w:rsidR="00CD1786" w:rsidRDefault="00CD1786" w:rsidP="002C40B9">
      <w:pPr>
        <w:pStyle w:val="ListParagraph"/>
        <w:numPr>
          <w:ilvl w:val="0"/>
          <w:numId w:val="5"/>
        </w:numPr>
        <w:spacing w:after="0"/>
        <w:rPr>
          <w:rFonts w:ascii="Arial Narrow" w:hAnsi="Arial Narrow"/>
        </w:rPr>
      </w:pPr>
      <w:r>
        <w:rPr>
          <w:rFonts w:ascii="Arial Narrow" w:hAnsi="Arial Narrow"/>
        </w:rPr>
        <w:t xml:space="preserve">Pre-apprenticeships are an important recruitment tool for demonstrating interest, passion and candidate commitment to a trade area and </w:t>
      </w:r>
      <w:r w:rsidR="00C14404">
        <w:rPr>
          <w:rFonts w:ascii="Arial Narrow" w:hAnsi="Arial Narrow"/>
        </w:rPr>
        <w:t xml:space="preserve">are </w:t>
      </w:r>
      <w:r>
        <w:rPr>
          <w:rFonts w:ascii="Arial Narrow" w:hAnsi="Arial Narrow"/>
        </w:rPr>
        <w:t>deemed a pre-requisite by most stakeholders we consulted.  Maturity and Year 12 completions are also deemed important by many employers – however ‘attitude’ and ‘aptitude’ seem to be key overarching elements</w:t>
      </w:r>
      <w:r w:rsidR="002D27DE">
        <w:rPr>
          <w:rFonts w:ascii="Arial Narrow" w:hAnsi="Arial Narrow"/>
        </w:rPr>
        <w:t>.</w:t>
      </w:r>
    </w:p>
    <w:p w:rsidR="00CD1786" w:rsidRDefault="00CD1786" w:rsidP="002C40B9">
      <w:pPr>
        <w:pStyle w:val="ListParagraph"/>
        <w:numPr>
          <w:ilvl w:val="0"/>
          <w:numId w:val="5"/>
        </w:numPr>
        <w:spacing w:after="0"/>
        <w:rPr>
          <w:rFonts w:ascii="Arial Narrow" w:hAnsi="Arial Narrow"/>
        </w:rPr>
      </w:pPr>
      <w:r>
        <w:rPr>
          <w:rFonts w:ascii="Arial Narrow" w:hAnsi="Arial Narrow"/>
        </w:rPr>
        <w:t>Industries have divergent needs and there is no ‘magic bullet’ to attracting and rewarding high achievers.  However a universal approach could be taken for better promotion or branding of higher trades training opportunities and developing a recognised trades training framework.</w:t>
      </w:r>
    </w:p>
    <w:p w:rsidR="00CD1786" w:rsidRDefault="00CD1786" w:rsidP="00E24BC5">
      <w:pPr>
        <w:pStyle w:val="ListParagraph"/>
        <w:spacing w:after="0"/>
        <w:rPr>
          <w:rFonts w:ascii="Arial Narrow" w:hAnsi="Arial Narrow"/>
        </w:rPr>
      </w:pPr>
    </w:p>
    <w:p w:rsidR="00CD1786" w:rsidRDefault="00CD1786">
      <w:pPr>
        <w:rPr>
          <w:rFonts w:ascii="Arial Narrow" w:hAnsi="Arial Narrow"/>
          <w:bCs/>
          <w:color w:val="365F91"/>
          <w:sz w:val="28"/>
          <w:szCs w:val="28"/>
        </w:rPr>
      </w:pPr>
    </w:p>
    <w:p w:rsidR="00CD1786" w:rsidRDefault="00CD1786">
      <w:pPr>
        <w:rPr>
          <w:rFonts w:ascii="Arial Narrow" w:hAnsi="Arial Narrow"/>
          <w:bCs/>
          <w:color w:val="365F91"/>
          <w:sz w:val="28"/>
          <w:szCs w:val="28"/>
        </w:rPr>
      </w:pPr>
      <w:r>
        <w:rPr>
          <w:rFonts w:ascii="Arial Narrow" w:hAnsi="Arial Narrow"/>
          <w:b/>
        </w:rPr>
        <w:br w:type="page"/>
      </w:r>
    </w:p>
    <w:p w:rsidR="00CD1786" w:rsidRPr="003C7D94" w:rsidRDefault="00CD1786" w:rsidP="00C26B5A">
      <w:pPr>
        <w:pStyle w:val="Heading1"/>
        <w:numPr>
          <w:ilvl w:val="0"/>
          <w:numId w:val="8"/>
        </w:numPr>
        <w:spacing w:before="240"/>
        <w:ind w:hanging="720"/>
        <w:rPr>
          <w:rFonts w:ascii="Arial Narrow" w:hAnsi="Arial Narrow"/>
          <w:b w:val="0"/>
        </w:rPr>
      </w:pPr>
      <w:r>
        <w:rPr>
          <w:rFonts w:ascii="Arial Narrow" w:hAnsi="Arial Narrow"/>
          <w:b w:val="0"/>
        </w:rPr>
        <w:lastRenderedPageBreak/>
        <w:t>DISCUSSION</w:t>
      </w:r>
    </w:p>
    <w:p w:rsidR="00CD1786" w:rsidRPr="00325229" w:rsidRDefault="00CD1786" w:rsidP="00325229">
      <w:pPr>
        <w:pStyle w:val="ListParagraph"/>
        <w:ind w:left="360"/>
        <w:rPr>
          <w:rFonts w:ascii="Arial Narrow" w:hAnsi="Arial Narrow"/>
        </w:rPr>
      </w:pPr>
    </w:p>
    <w:p w:rsidR="00AF12E7" w:rsidRDefault="00CD1786" w:rsidP="00DD4C3B">
      <w:pPr>
        <w:pStyle w:val="ListParagraph"/>
        <w:numPr>
          <w:ilvl w:val="0"/>
          <w:numId w:val="1"/>
        </w:numPr>
        <w:rPr>
          <w:rFonts w:ascii="Arial Narrow" w:hAnsi="Arial Narrow"/>
        </w:rPr>
      </w:pPr>
      <w:r w:rsidRPr="00AF12E7">
        <w:rPr>
          <w:rFonts w:ascii="Arial Narrow" w:hAnsi="Arial Narrow"/>
          <w:b/>
        </w:rPr>
        <w:t>Many of those to whom we talked are a testament to the opportunities available through trade training pathways, which include a blend of qualifications and on the job experiences</w:t>
      </w:r>
      <w:r w:rsidRPr="00AF12E7">
        <w:rPr>
          <w:rFonts w:ascii="Arial Narrow" w:hAnsi="Arial Narrow"/>
        </w:rPr>
        <w:t xml:space="preserve">. They have attained middle and senior positions in their organisations based on a trade background supported in many cases by aptitude, subsequent study and work experience. More needs to be made of the career paths and the work opportunities arising during a career beginning in the trades. This might involve government working more closely with and across key industry groups to foster a more collective, collaborative approach.  </w:t>
      </w:r>
    </w:p>
    <w:p w:rsidR="00AF12E7" w:rsidRPr="00AF12E7" w:rsidRDefault="00AF12E7" w:rsidP="00AF12E7">
      <w:pPr>
        <w:pStyle w:val="ListParagraph"/>
        <w:ind w:left="360"/>
        <w:rPr>
          <w:rFonts w:ascii="Arial Narrow" w:hAnsi="Arial Narrow"/>
        </w:rPr>
      </w:pPr>
    </w:p>
    <w:p w:rsidR="00AF12E7" w:rsidRPr="00AF12E7" w:rsidRDefault="00CD1786" w:rsidP="00AF12E7">
      <w:pPr>
        <w:pStyle w:val="ListParagraph"/>
        <w:numPr>
          <w:ilvl w:val="0"/>
          <w:numId w:val="1"/>
        </w:numPr>
        <w:rPr>
          <w:rFonts w:ascii="Arial Narrow" w:hAnsi="Arial Narrow"/>
        </w:rPr>
      </w:pPr>
      <w:r w:rsidRPr="00AF12E7">
        <w:rPr>
          <w:rFonts w:ascii="Arial Narrow" w:hAnsi="Arial Narrow"/>
          <w:b/>
        </w:rPr>
        <w:t>There seems to be considerable use of available pathways already</w:t>
      </w:r>
      <w:r w:rsidRPr="00AF12E7">
        <w:rPr>
          <w:rFonts w:ascii="Arial Narrow" w:hAnsi="Arial Narrow"/>
        </w:rPr>
        <w:t xml:space="preserve">, but the approaches taken vary with industry and company. </w:t>
      </w:r>
      <w:r w:rsidR="00AF12E7">
        <w:rPr>
          <w:rFonts w:ascii="Arial Narrow" w:hAnsi="Arial Narrow"/>
        </w:rPr>
        <w:t xml:space="preserve"> For example: </w:t>
      </w:r>
    </w:p>
    <w:p w:rsidR="00CD1786" w:rsidRDefault="002C4D4E" w:rsidP="00826664">
      <w:pPr>
        <w:pStyle w:val="ListParagraph"/>
        <w:numPr>
          <w:ilvl w:val="1"/>
          <w:numId w:val="1"/>
        </w:numPr>
        <w:rPr>
          <w:rFonts w:ascii="Arial Narrow" w:hAnsi="Arial Narrow"/>
        </w:rPr>
      </w:pPr>
      <w:r>
        <w:rPr>
          <w:rFonts w:ascii="Arial Narrow" w:hAnsi="Arial Narrow"/>
        </w:rPr>
        <w:t xml:space="preserve">An automotive company </w:t>
      </w:r>
      <w:r w:rsidR="00CD1786" w:rsidRPr="00AE1247">
        <w:rPr>
          <w:rFonts w:ascii="Arial Narrow" w:hAnsi="Arial Narrow"/>
        </w:rPr>
        <w:t>concentrate</w:t>
      </w:r>
      <w:r>
        <w:rPr>
          <w:rFonts w:ascii="Arial Narrow" w:hAnsi="Arial Narrow"/>
        </w:rPr>
        <w:t>s</w:t>
      </w:r>
      <w:r w:rsidR="00CD1786" w:rsidRPr="00AE1247">
        <w:rPr>
          <w:rFonts w:ascii="Arial Narrow" w:hAnsi="Arial Narrow"/>
        </w:rPr>
        <w:t xml:space="preserve"> on broader a</w:t>
      </w:r>
      <w:r w:rsidR="00CD1786">
        <w:rPr>
          <w:rFonts w:ascii="Arial Narrow" w:hAnsi="Arial Narrow"/>
        </w:rPr>
        <w:t>nd</w:t>
      </w:r>
      <w:r w:rsidR="00CD1786" w:rsidRPr="00AE1247">
        <w:rPr>
          <w:rFonts w:ascii="Arial Narrow" w:hAnsi="Arial Narrow"/>
        </w:rPr>
        <w:t xml:space="preserve"> deeper technical skills in mechatronics, with their apprentices possibly having completed or part completed Certificate IV and Diploma level studies before they are out of their time. The program also emphasises self-growth, and the development of work cultures and attitudes consistent with the </w:t>
      </w:r>
      <w:r>
        <w:rPr>
          <w:rFonts w:ascii="Arial Narrow" w:hAnsi="Arial Narrow"/>
        </w:rPr>
        <w:t>company’s ethos.</w:t>
      </w:r>
    </w:p>
    <w:p w:rsidR="00CD1786" w:rsidRPr="00961764" w:rsidRDefault="002C4D4E" w:rsidP="00961764">
      <w:pPr>
        <w:pStyle w:val="ListParagraph"/>
        <w:numPr>
          <w:ilvl w:val="1"/>
          <w:numId w:val="1"/>
        </w:numPr>
        <w:rPr>
          <w:rFonts w:ascii="Arial Narrow" w:hAnsi="Arial Narrow"/>
        </w:rPr>
      </w:pPr>
      <w:r>
        <w:rPr>
          <w:rFonts w:ascii="Arial Narrow" w:hAnsi="Arial Narrow"/>
        </w:rPr>
        <w:t xml:space="preserve">The apprentices at another large automotive company </w:t>
      </w:r>
      <w:r w:rsidR="00CD1786">
        <w:rPr>
          <w:rFonts w:ascii="Arial Narrow" w:hAnsi="Arial Narrow"/>
        </w:rPr>
        <w:t xml:space="preserve">have </w:t>
      </w:r>
      <w:r w:rsidR="005A5AB5">
        <w:rPr>
          <w:rFonts w:ascii="Arial Narrow" w:hAnsi="Arial Narrow"/>
        </w:rPr>
        <w:t>an agreement</w:t>
      </w:r>
      <w:r w:rsidR="00CD1786">
        <w:rPr>
          <w:rFonts w:ascii="Arial Narrow" w:hAnsi="Arial Narrow"/>
        </w:rPr>
        <w:t xml:space="preserve"> for 600 additional hours of study embedded into their initial training contract. </w:t>
      </w:r>
      <w:r w:rsidR="005A5AB5">
        <w:rPr>
          <w:rFonts w:ascii="Arial Narrow" w:hAnsi="Arial Narrow"/>
        </w:rPr>
        <w:t xml:space="preserve"> This will generally be units at Certificate IV or Diploma level. </w:t>
      </w:r>
      <w:r w:rsidR="00A66116">
        <w:rPr>
          <w:rFonts w:ascii="Arial Narrow" w:hAnsi="Arial Narrow"/>
        </w:rPr>
        <w:t>The nature of additional study will depend on the apprentice’s trad</w:t>
      </w:r>
      <w:r w:rsidR="005A5AB5">
        <w:rPr>
          <w:rFonts w:ascii="Arial Narrow" w:hAnsi="Arial Narrow"/>
        </w:rPr>
        <w:t xml:space="preserve">e area (automotive, electrical or </w:t>
      </w:r>
      <w:r w:rsidR="00A66116">
        <w:rPr>
          <w:rFonts w:ascii="Arial Narrow" w:hAnsi="Arial Narrow"/>
        </w:rPr>
        <w:t xml:space="preserve">fabrication) and the specific skills required in </w:t>
      </w:r>
      <w:r w:rsidR="005A5AB5">
        <w:rPr>
          <w:rFonts w:ascii="Arial Narrow" w:hAnsi="Arial Narrow"/>
        </w:rPr>
        <w:t xml:space="preserve">their job </w:t>
      </w:r>
      <w:r w:rsidR="00A66116">
        <w:rPr>
          <w:rFonts w:ascii="Arial Narrow" w:hAnsi="Arial Narrow"/>
        </w:rPr>
        <w:t>context e.g.</w:t>
      </w:r>
      <w:r w:rsidR="005A5AB5">
        <w:rPr>
          <w:rFonts w:ascii="Arial Narrow" w:hAnsi="Arial Narrow"/>
        </w:rPr>
        <w:t xml:space="preserve"> engineering Diploma, hydraulics, bearings, Computer </w:t>
      </w:r>
      <w:r w:rsidR="00A66116">
        <w:rPr>
          <w:rFonts w:ascii="Arial Narrow" w:hAnsi="Arial Narrow"/>
        </w:rPr>
        <w:t>A</w:t>
      </w:r>
      <w:r w:rsidR="005A5AB5">
        <w:rPr>
          <w:rFonts w:ascii="Arial Narrow" w:hAnsi="Arial Narrow"/>
        </w:rPr>
        <w:t xml:space="preserve">ided </w:t>
      </w:r>
      <w:r w:rsidR="00A66116">
        <w:rPr>
          <w:rFonts w:ascii="Arial Narrow" w:hAnsi="Arial Narrow"/>
        </w:rPr>
        <w:t>D</w:t>
      </w:r>
      <w:r w:rsidR="005A5AB5">
        <w:rPr>
          <w:rFonts w:ascii="Arial Narrow" w:hAnsi="Arial Narrow"/>
        </w:rPr>
        <w:t>esign (CAD).</w:t>
      </w:r>
      <w:r w:rsidR="00A66116">
        <w:rPr>
          <w:rFonts w:ascii="Arial Narrow" w:hAnsi="Arial Narrow"/>
        </w:rPr>
        <w:t xml:space="preserve">  </w:t>
      </w:r>
      <w:r w:rsidR="00CD1786">
        <w:rPr>
          <w:rFonts w:ascii="Arial Narrow" w:hAnsi="Arial Narrow"/>
        </w:rPr>
        <w:t xml:space="preserve"> This </w:t>
      </w:r>
      <w:r w:rsidR="005A5AB5">
        <w:rPr>
          <w:rFonts w:ascii="Arial Narrow" w:hAnsi="Arial Narrow"/>
        </w:rPr>
        <w:t xml:space="preserve">arrangement </w:t>
      </w:r>
      <w:r w:rsidR="00CD1786">
        <w:rPr>
          <w:rFonts w:ascii="Arial Narrow" w:hAnsi="Arial Narrow"/>
        </w:rPr>
        <w:t>is supported by an enterprise bargaining agreement (EBA) that acknowledges the importance of apprentices to the workplace</w:t>
      </w:r>
      <w:r w:rsidR="005A5AB5">
        <w:rPr>
          <w:rFonts w:ascii="Arial Narrow" w:hAnsi="Arial Narrow"/>
        </w:rPr>
        <w:t>, and</w:t>
      </w:r>
      <w:r w:rsidR="00CD1786">
        <w:rPr>
          <w:rFonts w:ascii="Arial Narrow" w:hAnsi="Arial Narrow"/>
        </w:rPr>
        <w:t xml:space="preserve"> funding that allows for additional training. The apprentices are paid at half time wages for the time spent studying at night, assuming a suc</w:t>
      </w:r>
      <w:r w:rsidR="005A5AB5">
        <w:rPr>
          <w:rFonts w:ascii="Arial Narrow" w:hAnsi="Arial Narrow"/>
        </w:rPr>
        <w:t xml:space="preserve">cessful achievement.  </w:t>
      </w:r>
      <w:r>
        <w:rPr>
          <w:rFonts w:ascii="Arial Narrow" w:hAnsi="Arial Narrow"/>
        </w:rPr>
        <w:t>The company</w:t>
      </w:r>
      <w:r w:rsidR="005A5AB5">
        <w:rPr>
          <w:rFonts w:ascii="Arial Narrow" w:hAnsi="Arial Narrow"/>
        </w:rPr>
        <w:t xml:space="preserve"> </w:t>
      </w:r>
      <w:r w:rsidR="00CD1786">
        <w:rPr>
          <w:rFonts w:ascii="Arial Narrow" w:hAnsi="Arial Narrow"/>
        </w:rPr>
        <w:t xml:space="preserve">implemented this program because the traditional Cert III was not meeting their needs </w:t>
      </w:r>
      <w:r w:rsidR="005A5AB5">
        <w:rPr>
          <w:rFonts w:ascii="Arial Narrow" w:hAnsi="Arial Narrow"/>
        </w:rPr>
        <w:t>for</w:t>
      </w:r>
      <w:r w:rsidR="00CD1786">
        <w:rPr>
          <w:rFonts w:ascii="Arial Narrow" w:hAnsi="Arial Narrow"/>
        </w:rPr>
        <w:t xml:space="preserve"> higher skills. </w:t>
      </w:r>
    </w:p>
    <w:p w:rsidR="00CD1786" w:rsidRDefault="00CD1786" w:rsidP="00826664">
      <w:pPr>
        <w:pStyle w:val="ListParagraph"/>
        <w:numPr>
          <w:ilvl w:val="1"/>
          <w:numId w:val="1"/>
        </w:numPr>
        <w:rPr>
          <w:rFonts w:ascii="Arial Narrow" w:hAnsi="Arial Narrow"/>
        </w:rPr>
      </w:pPr>
      <w:r w:rsidRPr="00AE1247">
        <w:rPr>
          <w:rFonts w:ascii="Arial Narrow" w:hAnsi="Arial Narrow"/>
        </w:rPr>
        <w:t>In the housing sector the e</w:t>
      </w:r>
      <w:r>
        <w:rPr>
          <w:rFonts w:ascii="Arial Narrow" w:hAnsi="Arial Narrow"/>
        </w:rPr>
        <w:t>mphasis may be on building apprentices’</w:t>
      </w:r>
      <w:r w:rsidRPr="00AE1247">
        <w:rPr>
          <w:rFonts w:ascii="Arial Narrow" w:hAnsi="Arial Narrow"/>
        </w:rPr>
        <w:t xml:space="preserve"> business management skills given that they are likely to become sub-contractors and small business owners. Others working with larger builders may gain skills to </w:t>
      </w:r>
      <w:r>
        <w:rPr>
          <w:rFonts w:ascii="Arial Narrow" w:hAnsi="Arial Narrow"/>
        </w:rPr>
        <w:t xml:space="preserve">undertake </w:t>
      </w:r>
      <w:r w:rsidRPr="00AE1247">
        <w:rPr>
          <w:rFonts w:ascii="Arial Narrow" w:hAnsi="Arial Narrow"/>
        </w:rPr>
        <w:t>supervisory roles</w:t>
      </w:r>
      <w:r>
        <w:rPr>
          <w:rFonts w:ascii="Arial Narrow" w:hAnsi="Arial Narrow"/>
        </w:rPr>
        <w:t xml:space="preserve"> on site</w:t>
      </w:r>
      <w:r w:rsidRPr="00AE1247">
        <w:rPr>
          <w:rFonts w:ascii="Arial Narrow" w:hAnsi="Arial Narrow"/>
        </w:rPr>
        <w:t>. They may also begin the journey of the Certificate IV qualification required to register as a builder.</w:t>
      </w:r>
      <w:r w:rsidR="00AF12E7">
        <w:rPr>
          <w:rFonts w:ascii="Arial Narrow" w:hAnsi="Arial Narrow"/>
        </w:rPr>
        <w:t xml:space="preserve">    </w:t>
      </w:r>
    </w:p>
    <w:p w:rsidR="00AF12E7" w:rsidRPr="00AE1247" w:rsidRDefault="00AF12E7" w:rsidP="006A4263">
      <w:pPr>
        <w:pStyle w:val="ListParagraph"/>
        <w:ind w:left="1080"/>
        <w:rPr>
          <w:rFonts w:ascii="Arial Narrow" w:hAnsi="Arial Narrow"/>
        </w:rPr>
      </w:pPr>
      <w:r w:rsidRPr="00AF12E7">
        <w:rPr>
          <w:rFonts w:ascii="Arial Narrow" w:hAnsi="Arial Narrow"/>
          <w:i/>
          <w:color w:val="7030A0"/>
        </w:rPr>
        <w:t xml:space="preserve">“What is lacking is a pathway out of hands on skills into management and those things that industry is crying out for.” </w:t>
      </w:r>
    </w:p>
    <w:p w:rsidR="00CD1786" w:rsidRPr="00AE1247" w:rsidRDefault="00CD1786" w:rsidP="00826664">
      <w:pPr>
        <w:pStyle w:val="ListParagraph"/>
        <w:numPr>
          <w:ilvl w:val="1"/>
          <w:numId w:val="1"/>
        </w:numPr>
        <w:rPr>
          <w:rFonts w:ascii="Arial Narrow" w:hAnsi="Arial Narrow"/>
        </w:rPr>
      </w:pPr>
      <w:r w:rsidRPr="00AE1247">
        <w:rPr>
          <w:rFonts w:ascii="Arial Narrow" w:hAnsi="Arial Narrow"/>
        </w:rPr>
        <w:t>In the large scale building and civil construction sectors the orientation is towards gaining the management skills that will enable the best to become site foremen, site supervisors and subsequently move into construction, production and project management roles. Several of the large companies we visited noted that they preferred those coming from a trade background to those with formal higher education project and construction management qualifications as they were seen as more practical and aware of the issues that occurred in the day-to-day management of such construction sites and projects. Such studies involve undertaking qualifications at Certificate IV and at Diploma and Advanced Diploma level. Some study may begin for those showing most promise during their apprenticeship, and supported subsequently by their employers – together with appropriate experience and mentoring within the company.</w:t>
      </w:r>
    </w:p>
    <w:p w:rsidR="00CD1786" w:rsidRDefault="00CD1786" w:rsidP="00AE46C0">
      <w:pPr>
        <w:ind w:left="360"/>
        <w:rPr>
          <w:rFonts w:ascii="Arial Narrow" w:hAnsi="Arial Narrow"/>
        </w:rPr>
      </w:pPr>
      <w:r w:rsidRPr="00AE1247">
        <w:rPr>
          <w:rFonts w:ascii="Arial Narrow" w:hAnsi="Arial Narrow"/>
        </w:rPr>
        <w:t>Thus the major focus from those interviewed to date appears to be on skills broadening rather than deepening</w:t>
      </w:r>
      <w:r>
        <w:rPr>
          <w:rFonts w:ascii="Arial Narrow" w:hAnsi="Arial Narrow"/>
        </w:rPr>
        <w:t xml:space="preserve"> (although deepening is a characteristic in the manufacturing and engineering sectors). </w:t>
      </w:r>
    </w:p>
    <w:p w:rsidR="00CD1786" w:rsidRDefault="00CB6C50" w:rsidP="00AE46C0">
      <w:pPr>
        <w:pStyle w:val="ListParagraph"/>
        <w:numPr>
          <w:ilvl w:val="0"/>
          <w:numId w:val="1"/>
        </w:numPr>
        <w:rPr>
          <w:rFonts w:ascii="Arial Narrow" w:hAnsi="Arial Narrow"/>
        </w:rPr>
      </w:pPr>
      <w:r>
        <w:rPr>
          <w:rFonts w:ascii="Arial Narrow" w:hAnsi="Arial Narrow"/>
          <w:b/>
        </w:rPr>
        <w:t>Overall t</w:t>
      </w:r>
      <w:r w:rsidR="00CD1786" w:rsidRPr="006A4263">
        <w:rPr>
          <w:rFonts w:ascii="Arial Narrow" w:hAnsi="Arial Narrow"/>
          <w:b/>
        </w:rPr>
        <w:t>here does not seem to be strong support for approaches such as the higher appren</w:t>
      </w:r>
      <w:r w:rsidR="00433E79" w:rsidRPr="006A4263">
        <w:rPr>
          <w:rFonts w:ascii="Arial Narrow" w:hAnsi="Arial Narrow"/>
          <w:b/>
        </w:rPr>
        <w:t xml:space="preserve">ticeships </w:t>
      </w:r>
      <w:r w:rsidR="006A4263" w:rsidRPr="006A4263">
        <w:rPr>
          <w:rFonts w:ascii="Arial Narrow" w:hAnsi="Arial Narrow"/>
          <w:b/>
        </w:rPr>
        <w:t xml:space="preserve">model from </w:t>
      </w:r>
      <w:r w:rsidR="00433E79" w:rsidRPr="006A4263">
        <w:rPr>
          <w:rFonts w:ascii="Arial Narrow" w:hAnsi="Arial Narrow"/>
          <w:b/>
        </w:rPr>
        <w:t>the UK</w:t>
      </w:r>
      <w:r w:rsidR="00433E79" w:rsidRPr="006A4263">
        <w:rPr>
          <w:rFonts w:ascii="Arial Narrow" w:hAnsi="Arial Narrow"/>
        </w:rPr>
        <w:t xml:space="preserve"> </w:t>
      </w:r>
      <w:r w:rsidR="00433E79" w:rsidRPr="00387123">
        <w:rPr>
          <w:rFonts w:ascii="Arial Narrow" w:hAnsi="Arial Narrow"/>
        </w:rPr>
        <w:t>(w</w:t>
      </w:r>
      <w:r w:rsidR="00CD1786" w:rsidRPr="00387123">
        <w:rPr>
          <w:rFonts w:ascii="Arial Narrow" w:hAnsi="Arial Narrow"/>
        </w:rPr>
        <w:t>here ta</w:t>
      </w:r>
      <w:r w:rsidR="00051092" w:rsidRPr="00387123">
        <w:rPr>
          <w:rFonts w:ascii="Arial Narrow" w:hAnsi="Arial Narrow"/>
        </w:rPr>
        <w:t>ke up appears to have been limited to date</w:t>
      </w:r>
      <w:r w:rsidR="00CD1786" w:rsidRPr="00387123">
        <w:rPr>
          <w:rFonts w:ascii="Arial Narrow" w:hAnsi="Arial Narrow"/>
        </w:rPr>
        <w:t xml:space="preserve">) </w:t>
      </w:r>
      <w:r w:rsidR="006A4263" w:rsidRPr="00387123">
        <w:rPr>
          <w:rFonts w:ascii="Arial Narrow" w:hAnsi="Arial Narrow"/>
        </w:rPr>
        <w:t>with</w:t>
      </w:r>
      <w:r w:rsidR="00CD1786" w:rsidRPr="00387123">
        <w:rPr>
          <w:rFonts w:ascii="Arial Narrow" w:hAnsi="Arial Narrow"/>
        </w:rPr>
        <w:t xml:space="preserve"> university studies and pathways </w:t>
      </w:r>
      <w:r w:rsidR="00051092" w:rsidRPr="00387123">
        <w:rPr>
          <w:rFonts w:ascii="Arial Narrow" w:hAnsi="Arial Narrow"/>
        </w:rPr>
        <w:t xml:space="preserve">into the professions </w:t>
      </w:r>
      <w:r w:rsidR="00CD1786" w:rsidRPr="00387123">
        <w:rPr>
          <w:rFonts w:ascii="Arial Narrow" w:hAnsi="Arial Narrow"/>
        </w:rPr>
        <w:t xml:space="preserve">being </w:t>
      </w:r>
      <w:r w:rsidR="006A4263" w:rsidRPr="00387123">
        <w:rPr>
          <w:rFonts w:ascii="Arial Narrow" w:hAnsi="Arial Narrow"/>
        </w:rPr>
        <w:t>amongst</w:t>
      </w:r>
      <w:r w:rsidR="00CD1786" w:rsidRPr="00387123">
        <w:rPr>
          <w:rFonts w:ascii="Arial Narrow" w:hAnsi="Arial Narrow"/>
        </w:rPr>
        <w:t xml:space="preserve"> the</w:t>
      </w:r>
      <w:r w:rsidR="00051092" w:rsidRPr="00387123">
        <w:rPr>
          <w:rFonts w:ascii="Arial Narrow" w:hAnsi="Arial Narrow"/>
        </w:rPr>
        <w:t xml:space="preserve"> core</w:t>
      </w:r>
      <w:r w:rsidR="00CD1786" w:rsidRPr="00387123">
        <w:rPr>
          <w:rFonts w:ascii="Arial Narrow" w:hAnsi="Arial Narrow"/>
        </w:rPr>
        <w:t xml:space="preserve"> elements. </w:t>
      </w:r>
      <w:r w:rsidR="006A4263" w:rsidRPr="00387123">
        <w:rPr>
          <w:rFonts w:ascii="Arial Narrow" w:hAnsi="Arial Narrow"/>
        </w:rPr>
        <w:t>The</w:t>
      </w:r>
      <w:r w:rsidR="00051092" w:rsidRPr="00387123">
        <w:rPr>
          <w:rFonts w:ascii="Arial Narrow" w:hAnsi="Arial Narrow"/>
        </w:rPr>
        <w:t xml:space="preserve"> tailored frameworks </w:t>
      </w:r>
      <w:r w:rsidR="006A4263" w:rsidRPr="00387123">
        <w:rPr>
          <w:rFonts w:ascii="Arial Narrow" w:hAnsi="Arial Narrow"/>
        </w:rPr>
        <w:t xml:space="preserve">and opportunities </w:t>
      </w:r>
      <w:r w:rsidR="00051092" w:rsidRPr="00387123">
        <w:rPr>
          <w:rFonts w:ascii="Arial Narrow" w:hAnsi="Arial Narrow"/>
        </w:rPr>
        <w:t xml:space="preserve">are </w:t>
      </w:r>
      <w:r w:rsidR="00CD1786" w:rsidRPr="00387123">
        <w:rPr>
          <w:rFonts w:ascii="Arial Narrow" w:hAnsi="Arial Narrow"/>
        </w:rPr>
        <w:t xml:space="preserve">likely to appeal </w:t>
      </w:r>
      <w:r>
        <w:rPr>
          <w:rFonts w:ascii="Arial Narrow" w:hAnsi="Arial Narrow"/>
        </w:rPr>
        <w:t xml:space="preserve">only </w:t>
      </w:r>
      <w:r w:rsidR="00CD1786" w:rsidRPr="00387123">
        <w:rPr>
          <w:rFonts w:ascii="Arial Narrow" w:hAnsi="Arial Narrow"/>
        </w:rPr>
        <w:t xml:space="preserve">to a </w:t>
      </w:r>
      <w:r w:rsidR="006A4263" w:rsidRPr="00387123">
        <w:rPr>
          <w:rFonts w:ascii="Arial Narrow" w:hAnsi="Arial Narrow"/>
        </w:rPr>
        <w:t xml:space="preserve">particular </w:t>
      </w:r>
      <w:r w:rsidR="00CD1786" w:rsidRPr="00387123">
        <w:rPr>
          <w:rFonts w:ascii="Arial Narrow" w:hAnsi="Arial Narrow"/>
        </w:rPr>
        <w:t xml:space="preserve">range of companies. </w:t>
      </w:r>
      <w:r w:rsidR="00433E79" w:rsidRPr="00387123">
        <w:rPr>
          <w:rFonts w:ascii="Arial Narrow" w:hAnsi="Arial Narrow"/>
        </w:rPr>
        <w:t xml:space="preserve"> </w:t>
      </w:r>
      <w:r w:rsidR="006A4263" w:rsidRPr="00387123">
        <w:rPr>
          <w:rFonts w:ascii="Arial Narrow" w:hAnsi="Arial Narrow"/>
        </w:rPr>
        <w:t>In the UK the</w:t>
      </w:r>
      <w:r w:rsidR="00433E79" w:rsidRPr="00387123">
        <w:rPr>
          <w:rFonts w:ascii="Arial Narrow" w:hAnsi="Arial Narrow"/>
        </w:rPr>
        <w:t xml:space="preserve"> </w:t>
      </w:r>
      <w:r w:rsidR="006A4263" w:rsidRPr="00387123">
        <w:rPr>
          <w:rFonts w:ascii="Arial Narrow" w:hAnsi="Arial Narrow"/>
        </w:rPr>
        <w:t xml:space="preserve">enterprises taking up these options are generally large, vertically integrated </w:t>
      </w:r>
      <w:r w:rsidR="00AD624C">
        <w:rPr>
          <w:rFonts w:ascii="Arial Narrow" w:hAnsi="Arial Narrow"/>
        </w:rPr>
        <w:t>organisations</w:t>
      </w:r>
      <w:r w:rsidR="009C5C13">
        <w:rPr>
          <w:rFonts w:ascii="Arial Narrow" w:hAnsi="Arial Narrow"/>
        </w:rPr>
        <w:t xml:space="preserve">. </w:t>
      </w:r>
      <w:r w:rsidR="002C4D4E">
        <w:rPr>
          <w:rFonts w:ascii="Arial Narrow" w:hAnsi="Arial Narrow"/>
        </w:rPr>
        <w:t xml:space="preserve"> Also, s</w:t>
      </w:r>
      <w:r w:rsidR="009C5C13">
        <w:rPr>
          <w:rFonts w:ascii="Arial Narrow" w:hAnsi="Arial Narrow"/>
        </w:rPr>
        <w:t xml:space="preserve">ome of the ‘apprentice’ fields in which they are being taken up might be more comparable to traineeships or cadetships in the Victorian context.  Where they are providing relevant pathways are in large companies with </w:t>
      </w:r>
      <w:r w:rsidR="006A4263" w:rsidRPr="00387123">
        <w:rPr>
          <w:rFonts w:ascii="Arial Narrow" w:hAnsi="Arial Narrow"/>
        </w:rPr>
        <w:t>trade</w:t>
      </w:r>
      <w:r w:rsidR="009C5C13">
        <w:rPr>
          <w:rFonts w:ascii="Arial Narrow" w:hAnsi="Arial Narrow"/>
        </w:rPr>
        <w:t>, technical</w:t>
      </w:r>
      <w:r w:rsidR="006A4263" w:rsidRPr="00387123">
        <w:rPr>
          <w:rFonts w:ascii="Arial Narrow" w:hAnsi="Arial Narrow"/>
        </w:rPr>
        <w:t xml:space="preserve"> and professional </w:t>
      </w:r>
      <w:r w:rsidR="009C5C13">
        <w:rPr>
          <w:rFonts w:ascii="Arial Narrow" w:hAnsi="Arial Narrow"/>
        </w:rPr>
        <w:t>roles</w:t>
      </w:r>
      <w:r w:rsidR="006A4263" w:rsidRPr="00387123">
        <w:rPr>
          <w:rFonts w:ascii="Arial Narrow" w:hAnsi="Arial Narrow"/>
        </w:rPr>
        <w:t xml:space="preserve"> and significant technological or management </w:t>
      </w:r>
      <w:r w:rsidR="006A4263" w:rsidRPr="00387123">
        <w:rPr>
          <w:rFonts w:ascii="Arial Narrow" w:hAnsi="Arial Narrow"/>
        </w:rPr>
        <w:lastRenderedPageBreak/>
        <w:t>opportunities</w:t>
      </w:r>
      <w:r w:rsidR="00AD624C">
        <w:rPr>
          <w:rFonts w:ascii="Arial Narrow" w:hAnsi="Arial Narrow"/>
        </w:rPr>
        <w:t xml:space="preserve"> s</w:t>
      </w:r>
      <w:r w:rsidR="009C5C13">
        <w:rPr>
          <w:rFonts w:ascii="Arial Narrow" w:hAnsi="Arial Narrow"/>
        </w:rPr>
        <w:t xml:space="preserve">uch </w:t>
      </w:r>
      <w:r w:rsidR="00AD624C">
        <w:rPr>
          <w:rFonts w:ascii="Arial Narrow" w:hAnsi="Arial Narrow"/>
        </w:rPr>
        <w:t xml:space="preserve">as Rolls Royce or </w:t>
      </w:r>
      <w:r w:rsidR="00433E79" w:rsidRPr="00387123">
        <w:rPr>
          <w:rFonts w:ascii="Arial Narrow" w:hAnsi="Arial Narrow"/>
        </w:rPr>
        <w:t>Airbus</w:t>
      </w:r>
      <w:r w:rsidR="006A4263" w:rsidRPr="00387123">
        <w:rPr>
          <w:rFonts w:ascii="Arial Narrow" w:hAnsi="Arial Narrow"/>
        </w:rPr>
        <w:t xml:space="preserve">.   </w:t>
      </w:r>
      <w:r w:rsidR="00346493" w:rsidRPr="006A4263">
        <w:rPr>
          <w:rFonts w:ascii="Arial Narrow" w:hAnsi="Arial Narrow"/>
        </w:rPr>
        <w:t xml:space="preserve">In the Victorian context one </w:t>
      </w:r>
      <w:r w:rsidR="00CD1786" w:rsidRPr="006A4263">
        <w:rPr>
          <w:rFonts w:ascii="Arial Narrow" w:hAnsi="Arial Narrow"/>
        </w:rPr>
        <w:t xml:space="preserve">approach </w:t>
      </w:r>
      <w:r w:rsidR="00346493" w:rsidRPr="006A4263">
        <w:rPr>
          <w:rFonts w:ascii="Arial Narrow" w:hAnsi="Arial Narrow"/>
        </w:rPr>
        <w:t xml:space="preserve">to consider may be </w:t>
      </w:r>
      <w:r w:rsidR="00CD1786" w:rsidRPr="006A4263">
        <w:rPr>
          <w:rFonts w:ascii="Arial Narrow" w:hAnsi="Arial Narrow"/>
        </w:rPr>
        <w:t>cadetships as a form of ‘apprenticeship’</w:t>
      </w:r>
      <w:r>
        <w:rPr>
          <w:rFonts w:ascii="Arial Narrow" w:hAnsi="Arial Narrow"/>
        </w:rPr>
        <w:t xml:space="preserve"> or practical experience</w:t>
      </w:r>
      <w:r w:rsidR="00CD1786" w:rsidRPr="006A4263">
        <w:rPr>
          <w:rFonts w:ascii="Arial Narrow" w:hAnsi="Arial Narrow"/>
        </w:rPr>
        <w:t xml:space="preserve"> entered into at the beginning or during university studies.</w:t>
      </w:r>
    </w:p>
    <w:p w:rsidR="006A4263" w:rsidRPr="006A4263" w:rsidRDefault="006A4263" w:rsidP="006A4263">
      <w:pPr>
        <w:pStyle w:val="ListParagraph"/>
        <w:ind w:left="360"/>
        <w:rPr>
          <w:rFonts w:ascii="Arial Narrow" w:hAnsi="Arial Narrow"/>
        </w:rPr>
      </w:pPr>
    </w:p>
    <w:p w:rsidR="00AF12E7" w:rsidRDefault="00CD1786" w:rsidP="003E3336">
      <w:pPr>
        <w:pStyle w:val="ListParagraph"/>
        <w:numPr>
          <w:ilvl w:val="0"/>
          <w:numId w:val="1"/>
        </w:numPr>
        <w:rPr>
          <w:rFonts w:ascii="Arial Narrow" w:hAnsi="Arial Narrow"/>
        </w:rPr>
      </w:pPr>
      <w:r w:rsidRPr="00AE1247">
        <w:rPr>
          <w:rFonts w:ascii="Arial Narrow" w:hAnsi="Arial Narrow"/>
          <w:b/>
        </w:rPr>
        <w:t>A sound selection process for apprenticeships is essential to raising their prestige</w:t>
      </w:r>
      <w:r w:rsidRPr="00AE1247">
        <w:rPr>
          <w:rFonts w:ascii="Arial Narrow" w:hAnsi="Arial Narrow"/>
        </w:rPr>
        <w:t xml:space="preserve">. </w:t>
      </w:r>
    </w:p>
    <w:p w:rsidR="00AF12E7" w:rsidRDefault="00AF12E7" w:rsidP="00AF12E7">
      <w:pPr>
        <w:pStyle w:val="ListParagraph"/>
        <w:ind w:left="360"/>
        <w:rPr>
          <w:rFonts w:ascii="Arial Narrow" w:hAnsi="Arial Narrow"/>
          <w:i/>
          <w:color w:val="7030A0"/>
        </w:rPr>
      </w:pPr>
    </w:p>
    <w:p w:rsidR="00AF12E7" w:rsidRDefault="00AF12E7" w:rsidP="00AF12E7">
      <w:pPr>
        <w:pStyle w:val="ListParagraph"/>
        <w:ind w:left="360"/>
        <w:rPr>
          <w:rFonts w:ascii="Arial Narrow" w:hAnsi="Arial Narrow"/>
          <w:i/>
          <w:color w:val="7030A0"/>
        </w:rPr>
      </w:pPr>
      <w:r w:rsidRPr="006A59EF">
        <w:rPr>
          <w:rFonts w:ascii="Arial Narrow" w:hAnsi="Arial Narrow"/>
          <w:i/>
          <w:color w:val="7030A0"/>
        </w:rPr>
        <w:t xml:space="preserve">“The right quality is passion for it and </w:t>
      </w:r>
      <w:r w:rsidR="002C4D4E">
        <w:rPr>
          <w:rFonts w:ascii="Arial Narrow" w:hAnsi="Arial Narrow"/>
          <w:i/>
          <w:color w:val="7030A0"/>
        </w:rPr>
        <w:t>then people can succeed.”</w:t>
      </w:r>
    </w:p>
    <w:p w:rsidR="002C4D4E" w:rsidRDefault="002C4D4E" w:rsidP="00AF12E7">
      <w:pPr>
        <w:pStyle w:val="ListParagraph"/>
        <w:ind w:left="360"/>
        <w:rPr>
          <w:rFonts w:ascii="Arial Narrow" w:hAnsi="Arial Narrow"/>
          <w:i/>
          <w:color w:val="7030A0"/>
        </w:rPr>
      </w:pPr>
    </w:p>
    <w:p w:rsidR="00AF12E7" w:rsidRPr="00C84D60" w:rsidRDefault="00AF12E7" w:rsidP="00AF12E7">
      <w:pPr>
        <w:pStyle w:val="ListParagraph"/>
        <w:ind w:left="360"/>
        <w:rPr>
          <w:rFonts w:ascii="Arial Narrow" w:hAnsi="Arial Narrow"/>
        </w:rPr>
      </w:pPr>
      <w:r>
        <w:rPr>
          <w:rFonts w:ascii="Arial Narrow" w:hAnsi="Arial Narrow"/>
          <w:i/>
          <w:color w:val="7030A0"/>
        </w:rPr>
        <w:t xml:space="preserve">‘We’re after the kid who can strive to be the best he can be” </w:t>
      </w:r>
    </w:p>
    <w:p w:rsidR="00AF12E7" w:rsidRDefault="00AF12E7" w:rsidP="00AF12E7">
      <w:pPr>
        <w:pStyle w:val="ListParagraph"/>
        <w:ind w:left="360"/>
        <w:rPr>
          <w:rFonts w:ascii="Arial Narrow" w:hAnsi="Arial Narrow"/>
        </w:rPr>
      </w:pPr>
    </w:p>
    <w:p w:rsidR="00CD1786" w:rsidRDefault="00CD1786" w:rsidP="00AF12E7">
      <w:pPr>
        <w:pStyle w:val="ListParagraph"/>
        <w:ind w:left="360"/>
        <w:rPr>
          <w:rFonts w:ascii="Arial Narrow" w:hAnsi="Arial Narrow"/>
        </w:rPr>
      </w:pPr>
      <w:r w:rsidRPr="00AE1247">
        <w:rPr>
          <w:rFonts w:ascii="Arial Narrow" w:hAnsi="Arial Narrow"/>
        </w:rPr>
        <w:t>Many of those to whom we spoke source their apprentices from those completing pre-apprenticeship qualifications. This suggests that these programs c</w:t>
      </w:r>
      <w:r>
        <w:rPr>
          <w:rFonts w:ascii="Arial Narrow" w:hAnsi="Arial Narrow"/>
        </w:rPr>
        <w:t>ould</w:t>
      </w:r>
      <w:r w:rsidRPr="00AE1247">
        <w:rPr>
          <w:rFonts w:ascii="Arial Narrow" w:hAnsi="Arial Narrow"/>
        </w:rPr>
        <w:t xml:space="preserve"> adopt an approach where they take a wide range of applicants and then identify the best, who would have the greatest chance of attaining a high quality apprenticeship with a highly regarded group scheme or a high quality employer. An alternative </w:t>
      </w:r>
      <w:r>
        <w:rPr>
          <w:rFonts w:ascii="Arial Narrow" w:hAnsi="Arial Narrow"/>
        </w:rPr>
        <w:t xml:space="preserve">or complimentary </w:t>
      </w:r>
      <w:r w:rsidRPr="00AE1247">
        <w:rPr>
          <w:rFonts w:ascii="Arial Narrow" w:hAnsi="Arial Narrow"/>
        </w:rPr>
        <w:t xml:space="preserve">approach is to establish a pre-apprenticeship program which is highly selective, and provide graduates which will meet the needs of particular group schemes and employers. Thus, the value of the program becomes recognised and is held in high esteem in industry and may therefore carry an increased prestige with schools having students wishing to enter careers in particular industries and do so </w:t>
      </w:r>
      <w:r>
        <w:rPr>
          <w:rFonts w:ascii="Arial Narrow" w:hAnsi="Arial Narrow"/>
        </w:rPr>
        <w:t>through the trades.</w:t>
      </w:r>
    </w:p>
    <w:p w:rsidR="00CD1786" w:rsidRDefault="00CD1786" w:rsidP="00C84D60">
      <w:pPr>
        <w:pStyle w:val="ListParagraph"/>
        <w:ind w:left="360"/>
        <w:rPr>
          <w:rFonts w:ascii="Arial Narrow" w:hAnsi="Arial Narrow"/>
        </w:rPr>
      </w:pPr>
    </w:p>
    <w:p w:rsidR="00CD1786" w:rsidRDefault="00CD1786" w:rsidP="00C84D60">
      <w:pPr>
        <w:pStyle w:val="ListParagraph"/>
        <w:ind w:left="360"/>
        <w:rPr>
          <w:rFonts w:ascii="Arial Narrow" w:hAnsi="Arial Narrow"/>
        </w:rPr>
      </w:pPr>
      <w:r w:rsidRPr="00C84D60">
        <w:rPr>
          <w:rFonts w:ascii="Arial Narrow" w:hAnsi="Arial Narrow"/>
        </w:rPr>
        <w:t xml:space="preserve">The consensus is that a strong investment in initial selection is well repaid and helps to minimise subsequent attrition. Nevertheless, those who are academically able do not necessarily make the best trades people, so it is important to identify those with the potential and the drive to undertake such programs. While levels of literacy and numeracy are important – and tested for by many group schemes, </w:t>
      </w:r>
      <w:r w:rsidR="00145756">
        <w:rPr>
          <w:rFonts w:ascii="Arial Narrow" w:hAnsi="Arial Narrow"/>
        </w:rPr>
        <w:t xml:space="preserve">it is </w:t>
      </w:r>
      <w:r w:rsidRPr="00C84D60">
        <w:rPr>
          <w:rFonts w:ascii="Arial Narrow" w:hAnsi="Arial Narrow"/>
        </w:rPr>
        <w:t xml:space="preserve">manual dexterity, problem solving ability and an appropriate work ethic and interest in the occupational area </w:t>
      </w:r>
      <w:r w:rsidR="00145756">
        <w:rPr>
          <w:rFonts w:ascii="Arial Narrow" w:hAnsi="Arial Narrow"/>
        </w:rPr>
        <w:t xml:space="preserve">that </w:t>
      </w:r>
      <w:r w:rsidRPr="00C84D60">
        <w:rPr>
          <w:rFonts w:ascii="Arial Narrow" w:hAnsi="Arial Narrow"/>
        </w:rPr>
        <w:t>are also key</w:t>
      </w:r>
      <w:r w:rsidR="00145756">
        <w:rPr>
          <w:rFonts w:ascii="Arial Narrow" w:hAnsi="Arial Narrow"/>
        </w:rPr>
        <w:t>,</w:t>
      </w:r>
      <w:r w:rsidRPr="00C84D60">
        <w:rPr>
          <w:rFonts w:ascii="Arial Narrow" w:hAnsi="Arial Narrow"/>
        </w:rPr>
        <w:t xml:space="preserve"> both to the group schemes and individu</w:t>
      </w:r>
      <w:r w:rsidR="00145756">
        <w:rPr>
          <w:rFonts w:ascii="Arial Narrow" w:hAnsi="Arial Narrow"/>
        </w:rPr>
        <w:t>al employers interviewed</w:t>
      </w:r>
      <w:r w:rsidRPr="00C84D60">
        <w:rPr>
          <w:rFonts w:ascii="Arial Narrow" w:hAnsi="Arial Narrow"/>
        </w:rPr>
        <w:t>.</w:t>
      </w:r>
      <w:r>
        <w:rPr>
          <w:rFonts w:ascii="Arial Narrow" w:hAnsi="Arial Narrow"/>
        </w:rPr>
        <w:t xml:space="preserve"> Attitude and aptitude of candidates are also important.</w:t>
      </w:r>
    </w:p>
    <w:p w:rsidR="00CD1786" w:rsidRDefault="00CD1786" w:rsidP="00C84D60">
      <w:pPr>
        <w:pStyle w:val="ListParagraph"/>
        <w:ind w:left="360"/>
        <w:rPr>
          <w:rFonts w:ascii="Arial Narrow" w:hAnsi="Arial Narrow"/>
        </w:rPr>
      </w:pPr>
    </w:p>
    <w:p w:rsidR="00CD1786" w:rsidRPr="00B23A45" w:rsidRDefault="00145756" w:rsidP="00EF3B10">
      <w:pPr>
        <w:pStyle w:val="ListParagraph"/>
        <w:ind w:left="360"/>
        <w:rPr>
          <w:rFonts w:ascii="Arial Narrow" w:hAnsi="Arial Narrow"/>
        </w:rPr>
      </w:pPr>
      <w:r>
        <w:rPr>
          <w:rFonts w:ascii="Arial Narrow" w:hAnsi="Arial Narrow"/>
        </w:rPr>
        <w:t>One large construction company is quite explicit in its</w:t>
      </w:r>
      <w:r w:rsidR="00CD1786" w:rsidRPr="00B23A45">
        <w:rPr>
          <w:rFonts w:ascii="Arial Narrow" w:hAnsi="Arial Narrow"/>
        </w:rPr>
        <w:t xml:space="preserve"> apprentice hiring effort </w:t>
      </w:r>
      <w:r>
        <w:rPr>
          <w:rFonts w:ascii="Arial Narrow" w:hAnsi="Arial Narrow"/>
        </w:rPr>
        <w:t xml:space="preserve">by </w:t>
      </w:r>
      <w:r w:rsidR="00CD1786" w:rsidRPr="00B23A45">
        <w:rPr>
          <w:rFonts w:ascii="Arial Narrow" w:hAnsi="Arial Narrow"/>
        </w:rPr>
        <w:t>seeking ‘leaders’</w:t>
      </w:r>
      <w:r w:rsidR="00CD1786">
        <w:rPr>
          <w:rFonts w:ascii="Arial Narrow" w:hAnsi="Arial Narrow"/>
        </w:rPr>
        <w:t xml:space="preserve"> who can demonstrate commitment to the trade and their future with the company. </w:t>
      </w:r>
      <w:r w:rsidR="00CD1786" w:rsidRPr="00B23A45">
        <w:rPr>
          <w:rFonts w:ascii="Arial Narrow" w:hAnsi="Arial Narrow"/>
        </w:rPr>
        <w:t>The two stage interview process involves discussion as to how the candidates will develop their career with the company to fill the gap for site supervisors and forem</w:t>
      </w:r>
      <w:r w:rsidR="00CD1786">
        <w:rPr>
          <w:rFonts w:ascii="Arial Narrow" w:hAnsi="Arial Narrow"/>
        </w:rPr>
        <w:t>e</w:t>
      </w:r>
      <w:r w:rsidR="00CD1786" w:rsidRPr="00B23A45">
        <w:rPr>
          <w:rFonts w:ascii="Arial Narrow" w:hAnsi="Arial Narrow"/>
        </w:rPr>
        <w:t>n in the short term, with construction and project management opportunities into the future.  The expectation from the outset is that these apprentices will undertake Certificate IV or Diploma studies at night school concurrent with their apprenticeship.  Upon successful completion and achievement at a high level, their expenses will be reimbursed by the company.  They are also exposed to higher opportunities on the job, being given demanding aspects that put them under pressure – a situation that the company sees as integral to testing and developing their apprentices.</w:t>
      </w:r>
      <w:r w:rsidR="00CD1786">
        <w:rPr>
          <w:rFonts w:ascii="Arial Narrow" w:hAnsi="Arial Narrow"/>
        </w:rPr>
        <w:t xml:space="preserve"> While the company demands a significant time commitment from individuals, extra-curricular leadership activities or success, particularly in the sporting arena, are encouraged and also seen as an indicator of an individual’s potential.</w:t>
      </w:r>
    </w:p>
    <w:p w:rsidR="00CD1786" w:rsidRDefault="00CD1786" w:rsidP="00EF3B10">
      <w:pPr>
        <w:pStyle w:val="ListParagraph"/>
        <w:ind w:left="360"/>
        <w:rPr>
          <w:rFonts w:ascii="Arial Narrow" w:hAnsi="Arial Narrow"/>
        </w:rPr>
      </w:pPr>
    </w:p>
    <w:p w:rsidR="00CD1786" w:rsidRPr="003E4DD9" w:rsidRDefault="007C36F9" w:rsidP="00961764">
      <w:pPr>
        <w:pStyle w:val="ListParagraph"/>
        <w:ind w:left="360"/>
        <w:rPr>
          <w:rFonts w:ascii="Arial Narrow" w:hAnsi="Arial Narrow"/>
        </w:rPr>
      </w:pPr>
      <w:r>
        <w:rPr>
          <w:rFonts w:ascii="Arial Narrow" w:hAnsi="Arial Narrow"/>
        </w:rPr>
        <w:t>One company</w:t>
      </w:r>
      <w:r w:rsidR="00CD1786" w:rsidRPr="003E4DD9">
        <w:rPr>
          <w:rFonts w:ascii="Arial Narrow" w:hAnsi="Arial Narrow"/>
        </w:rPr>
        <w:t xml:space="preserve"> </w:t>
      </w:r>
      <w:r>
        <w:rPr>
          <w:rFonts w:ascii="Arial Narrow" w:hAnsi="Arial Narrow"/>
        </w:rPr>
        <w:t xml:space="preserve">that hired apprentices across a range of occupations </w:t>
      </w:r>
      <w:r w:rsidR="00CD1786" w:rsidRPr="003E4DD9">
        <w:rPr>
          <w:rFonts w:ascii="Arial Narrow" w:hAnsi="Arial Narrow"/>
        </w:rPr>
        <w:t xml:space="preserve">noted that while they can readily attract electrical apprentices their job is far more difficult in the mechanical trades. </w:t>
      </w:r>
      <w:r>
        <w:rPr>
          <w:rFonts w:ascii="Arial Narrow" w:hAnsi="Arial Narrow"/>
        </w:rPr>
        <w:t>It was</w:t>
      </w:r>
      <w:r w:rsidR="00CD1786" w:rsidRPr="003E4DD9">
        <w:rPr>
          <w:rFonts w:ascii="Arial Narrow" w:hAnsi="Arial Narrow"/>
        </w:rPr>
        <w:t xml:space="preserve"> </w:t>
      </w:r>
      <w:r>
        <w:rPr>
          <w:rFonts w:ascii="Arial Narrow" w:hAnsi="Arial Narrow"/>
        </w:rPr>
        <w:t xml:space="preserve">also </w:t>
      </w:r>
      <w:r w:rsidR="00CD1786" w:rsidRPr="003E4DD9">
        <w:rPr>
          <w:rFonts w:ascii="Arial Narrow" w:hAnsi="Arial Narrow"/>
        </w:rPr>
        <w:t>noted</w:t>
      </w:r>
      <w:r>
        <w:rPr>
          <w:rFonts w:ascii="Arial Narrow" w:hAnsi="Arial Narrow"/>
        </w:rPr>
        <w:t xml:space="preserve"> by other participants</w:t>
      </w:r>
      <w:r w:rsidR="00CD1786" w:rsidRPr="003E4DD9">
        <w:rPr>
          <w:rFonts w:ascii="Arial Narrow" w:hAnsi="Arial Narrow"/>
        </w:rPr>
        <w:t xml:space="preserve"> that some of the building trades – for example bricklaying – were very much harder to fill than others.</w:t>
      </w:r>
    </w:p>
    <w:p w:rsidR="00CD1786" w:rsidRPr="00AE1247" w:rsidRDefault="00CD1786" w:rsidP="003E4DD9">
      <w:pPr>
        <w:pStyle w:val="ListParagraph"/>
        <w:ind w:left="360"/>
        <w:rPr>
          <w:rFonts w:ascii="Arial Narrow" w:hAnsi="Arial Narrow"/>
        </w:rPr>
      </w:pPr>
    </w:p>
    <w:p w:rsidR="00CD1786" w:rsidRDefault="00CD1786" w:rsidP="003E3336">
      <w:pPr>
        <w:pStyle w:val="ListParagraph"/>
        <w:numPr>
          <w:ilvl w:val="0"/>
          <w:numId w:val="1"/>
        </w:numPr>
        <w:rPr>
          <w:rFonts w:ascii="Arial Narrow" w:hAnsi="Arial Narrow"/>
        </w:rPr>
      </w:pPr>
      <w:r w:rsidRPr="00AE1247">
        <w:rPr>
          <w:rFonts w:ascii="Arial Narrow" w:hAnsi="Arial Narrow"/>
          <w:b/>
        </w:rPr>
        <w:t>A second key feature is sound support for the apprentice throughout the program</w:t>
      </w:r>
      <w:r w:rsidRPr="00AE1247">
        <w:rPr>
          <w:rFonts w:ascii="Arial Narrow" w:hAnsi="Arial Narrow"/>
        </w:rPr>
        <w:t xml:space="preserve"> both by the training provider and by the employer– whether an individual employer or a group scheme. Such approaches </w:t>
      </w:r>
      <w:r w:rsidR="007C36F9">
        <w:rPr>
          <w:rFonts w:ascii="Arial Narrow" w:hAnsi="Arial Narrow"/>
        </w:rPr>
        <w:t xml:space="preserve">may include a mentoring scheme, </w:t>
      </w:r>
      <w:r w:rsidRPr="00AE1247">
        <w:rPr>
          <w:rFonts w:ascii="Arial Narrow" w:hAnsi="Arial Narrow"/>
        </w:rPr>
        <w:t>continuous monitoring of progress and adjustment of their individual training plan to me</w:t>
      </w:r>
      <w:r w:rsidR="007C36F9">
        <w:rPr>
          <w:rFonts w:ascii="Arial Narrow" w:hAnsi="Arial Narrow"/>
        </w:rPr>
        <w:t>et emerging needs and interests and</w:t>
      </w:r>
      <w:r w:rsidRPr="00AE1247">
        <w:rPr>
          <w:rFonts w:ascii="Arial Narrow" w:hAnsi="Arial Narrow"/>
        </w:rPr>
        <w:t xml:space="preserve"> advice about career options</w:t>
      </w:r>
      <w:r w:rsidR="007C36F9">
        <w:rPr>
          <w:rFonts w:ascii="Arial Narrow" w:hAnsi="Arial Narrow"/>
        </w:rPr>
        <w:t xml:space="preserve">. </w:t>
      </w:r>
      <w:r w:rsidRPr="00AE1247">
        <w:rPr>
          <w:rFonts w:ascii="Arial Narrow" w:hAnsi="Arial Narrow"/>
        </w:rPr>
        <w:t xml:space="preserve"> </w:t>
      </w:r>
      <w:r w:rsidR="007C36F9">
        <w:rPr>
          <w:rFonts w:ascii="Arial Narrow" w:hAnsi="Arial Narrow"/>
        </w:rPr>
        <w:t>The</w:t>
      </w:r>
      <w:r w:rsidRPr="00AE1247">
        <w:rPr>
          <w:rFonts w:ascii="Arial Narrow" w:hAnsi="Arial Narrow"/>
        </w:rPr>
        <w:t xml:space="preserve"> general work and learning cult</w:t>
      </w:r>
      <w:r w:rsidR="007C36F9">
        <w:rPr>
          <w:rFonts w:ascii="Arial Narrow" w:hAnsi="Arial Narrow"/>
        </w:rPr>
        <w:t>ure of their employer will also</w:t>
      </w:r>
      <w:r w:rsidRPr="00AE1247">
        <w:rPr>
          <w:rFonts w:ascii="Arial Narrow" w:hAnsi="Arial Narrow"/>
        </w:rPr>
        <w:t xml:space="preserve"> enhance the quality of the experience as an apprentice. This begs the question </w:t>
      </w:r>
      <w:r w:rsidR="007C36F9">
        <w:rPr>
          <w:rFonts w:ascii="Arial Narrow" w:hAnsi="Arial Narrow"/>
        </w:rPr>
        <w:t>as to</w:t>
      </w:r>
      <w:r w:rsidRPr="00AE1247">
        <w:rPr>
          <w:rFonts w:ascii="Arial Narrow" w:hAnsi="Arial Narrow"/>
        </w:rPr>
        <w:t xml:space="preserve"> whether more a</w:t>
      </w:r>
      <w:r w:rsidR="007C36F9">
        <w:rPr>
          <w:rFonts w:ascii="Arial Narrow" w:hAnsi="Arial Narrow"/>
        </w:rPr>
        <w:t>ttention should be paid to</w:t>
      </w:r>
      <w:r w:rsidRPr="00AE1247">
        <w:rPr>
          <w:rFonts w:ascii="Arial Narrow" w:hAnsi="Arial Narrow"/>
        </w:rPr>
        <w:t xml:space="preserve"> employers having an apprentice and the quality and breadth of the experience they provide. This argument is par</w:t>
      </w:r>
      <w:r w:rsidR="007C36F9">
        <w:rPr>
          <w:rFonts w:ascii="Arial Narrow" w:hAnsi="Arial Narrow"/>
        </w:rPr>
        <w:t>ticularly potent given that employers</w:t>
      </w:r>
      <w:r w:rsidRPr="00AE1247">
        <w:rPr>
          <w:rFonts w:ascii="Arial Narrow" w:hAnsi="Arial Narrow"/>
        </w:rPr>
        <w:t xml:space="preserve"> receive incentives and benefits for taking on an apprentice and both the government and the broader community should obtain the best possible return on this public expenditure. In short, perhaps a more stringent monitoring of the apprentice experience would lift the quality </w:t>
      </w:r>
      <w:r w:rsidRPr="00AE1247">
        <w:rPr>
          <w:rFonts w:ascii="Arial Narrow" w:hAnsi="Arial Narrow"/>
        </w:rPr>
        <w:lastRenderedPageBreak/>
        <w:t>and, hopefully, help raise prestige and desirability of apprenticeships.</w:t>
      </w:r>
      <w:r>
        <w:rPr>
          <w:rFonts w:ascii="Arial Narrow" w:hAnsi="Arial Narrow"/>
        </w:rPr>
        <w:t xml:space="preserve"> While </w:t>
      </w:r>
      <w:r w:rsidR="007C36F9">
        <w:rPr>
          <w:rFonts w:ascii="Arial Narrow" w:hAnsi="Arial Narrow"/>
        </w:rPr>
        <w:t xml:space="preserve">overall </w:t>
      </w:r>
      <w:r>
        <w:rPr>
          <w:rFonts w:ascii="Arial Narrow" w:hAnsi="Arial Narrow"/>
        </w:rPr>
        <w:t>apprentice numbers might fa</w:t>
      </w:r>
      <w:r w:rsidR="007C36F9">
        <w:rPr>
          <w:rFonts w:ascii="Arial Narrow" w:hAnsi="Arial Narrow"/>
        </w:rPr>
        <w:t>ll under such arrangements, this</w:t>
      </w:r>
      <w:r>
        <w:rPr>
          <w:rFonts w:ascii="Arial Narrow" w:hAnsi="Arial Narrow"/>
        </w:rPr>
        <w:t xml:space="preserve"> might be offset by improved completion rates</w:t>
      </w:r>
      <w:r>
        <w:rPr>
          <w:rStyle w:val="FootnoteReference"/>
          <w:rFonts w:ascii="Arial Narrow" w:hAnsi="Arial Narrow"/>
        </w:rPr>
        <w:footnoteReference w:id="2"/>
      </w:r>
      <w:r>
        <w:rPr>
          <w:rFonts w:ascii="Arial Narrow" w:hAnsi="Arial Narrow"/>
        </w:rPr>
        <w:t xml:space="preserve">. </w:t>
      </w:r>
    </w:p>
    <w:p w:rsidR="00CD1786" w:rsidRDefault="00CD1786" w:rsidP="0072297F">
      <w:pPr>
        <w:pStyle w:val="ListParagraph"/>
        <w:ind w:left="360"/>
        <w:rPr>
          <w:rFonts w:ascii="Arial Narrow" w:hAnsi="Arial Narrow"/>
        </w:rPr>
      </w:pPr>
    </w:p>
    <w:p w:rsidR="00CD1786" w:rsidRPr="00FA0942" w:rsidRDefault="00CD1786" w:rsidP="00FA0942">
      <w:pPr>
        <w:pStyle w:val="ListParagraph"/>
        <w:ind w:left="360"/>
        <w:rPr>
          <w:rFonts w:ascii="Arial Narrow" w:hAnsi="Arial Narrow"/>
        </w:rPr>
      </w:pPr>
      <w:r w:rsidRPr="00FA0942">
        <w:rPr>
          <w:rFonts w:ascii="Arial Narrow" w:hAnsi="Arial Narrow"/>
        </w:rPr>
        <w:t>It was c</w:t>
      </w:r>
      <w:r>
        <w:rPr>
          <w:rFonts w:ascii="Arial Narrow" w:hAnsi="Arial Narrow"/>
        </w:rPr>
        <w:t xml:space="preserve">ommon feedback that high achievers are </w:t>
      </w:r>
      <w:r w:rsidRPr="00FA0942">
        <w:rPr>
          <w:rFonts w:ascii="Arial Narrow" w:hAnsi="Arial Narrow"/>
        </w:rPr>
        <w:t xml:space="preserve">supported by being given </w:t>
      </w:r>
      <w:r>
        <w:rPr>
          <w:rFonts w:ascii="Arial Narrow" w:hAnsi="Arial Narrow"/>
        </w:rPr>
        <w:t>meaningful work with higher level responsibilities</w:t>
      </w:r>
      <w:r w:rsidRPr="00FA0942">
        <w:rPr>
          <w:rFonts w:ascii="Arial Narrow" w:hAnsi="Arial Narrow"/>
        </w:rPr>
        <w:t xml:space="preserve"> that challenge </w:t>
      </w:r>
      <w:r>
        <w:rPr>
          <w:rFonts w:ascii="Arial Narrow" w:hAnsi="Arial Narrow"/>
        </w:rPr>
        <w:t xml:space="preserve">and test </w:t>
      </w:r>
      <w:r w:rsidRPr="00FA0942">
        <w:rPr>
          <w:rFonts w:ascii="Arial Narrow" w:hAnsi="Arial Narrow"/>
        </w:rPr>
        <w:t xml:space="preserve">them </w:t>
      </w:r>
      <w:r>
        <w:rPr>
          <w:rFonts w:ascii="Arial Narrow" w:hAnsi="Arial Narrow"/>
        </w:rPr>
        <w:t>and encourage internal pathways - if the individual demonstrates aptitude and decides that they want to “go somewhere”.   Maintaining employment with a company after the completion of the apprenticeship is also viewed as a reward.</w:t>
      </w:r>
    </w:p>
    <w:p w:rsidR="00CD1786" w:rsidRDefault="00CD1786" w:rsidP="00D532A4">
      <w:pPr>
        <w:pStyle w:val="ListParagraph"/>
        <w:ind w:left="360"/>
        <w:rPr>
          <w:rFonts w:ascii="Arial Narrow" w:hAnsi="Arial Narrow"/>
          <w:b/>
        </w:rPr>
      </w:pPr>
    </w:p>
    <w:p w:rsidR="00CD1786" w:rsidRDefault="00CD1786" w:rsidP="00961764">
      <w:pPr>
        <w:pStyle w:val="ListParagraph"/>
        <w:numPr>
          <w:ilvl w:val="0"/>
          <w:numId w:val="1"/>
        </w:numPr>
        <w:rPr>
          <w:rFonts w:ascii="Arial Narrow" w:hAnsi="Arial Narrow"/>
        </w:rPr>
      </w:pPr>
      <w:r w:rsidRPr="00AE1247">
        <w:rPr>
          <w:rFonts w:ascii="Arial Narrow" w:hAnsi="Arial Narrow"/>
          <w:b/>
        </w:rPr>
        <w:t xml:space="preserve">The value of trades training and opportunities that can be opened up through it are not well understood by many, </w:t>
      </w:r>
      <w:r w:rsidRPr="00AE1247">
        <w:rPr>
          <w:rFonts w:ascii="Arial Narrow" w:hAnsi="Arial Narrow"/>
        </w:rPr>
        <w:t>particularly by schools and careers advisors, and by significant influencers such as parents</w:t>
      </w:r>
      <w:r w:rsidRPr="00AE1247">
        <w:rPr>
          <w:rFonts w:ascii="Arial Narrow" w:hAnsi="Arial Narrow"/>
          <w:b/>
        </w:rPr>
        <w:t xml:space="preserve">. </w:t>
      </w:r>
    </w:p>
    <w:p w:rsidR="00CD1786" w:rsidRDefault="00CD1786" w:rsidP="008040FC">
      <w:pPr>
        <w:pStyle w:val="ListParagraph"/>
        <w:ind w:left="360"/>
        <w:rPr>
          <w:rFonts w:ascii="Arial Narrow" w:hAnsi="Arial Narrow"/>
        </w:rPr>
      </w:pPr>
    </w:p>
    <w:p w:rsidR="00827EBF" w:rsidRDefault="00CD1786" w:rsidP="007848BF">
      <w:pPr>
        <w:pStyle w:val="ListParagraph"/>
        <w:ind w:left="360"/>
        <w:rPr>
          <w:rFonts w:ascii="Arial Narrow" w:hAnsi="Arial Narrow"/>
        </w:rPr>
      </w:pPr>
      <w:r w:rsidRPr="008040FC">
        <w:rPr>
          <w:rFonts w:ascii="Arial Narrow" w:hAnsi="Arial Narrow"/>
        </w:rPr>
        <w:t>Some concerns were raised about SMEs having the awareness or capacity to support such pathways</w:t>
      </w:r>
      <w:r w:rsidR="00827EBF">
        <w:rPr>
          <w:rFonts w:ascii="Arial Narrow" w:hAnsi="Arial Narrow"/>
        </w:rPr>
        <w:t xml:space="preserve">.  </w:t>
      </w:r>
      <w:r w:rsidRPr="007848BF">
        <w:rPr>
          <w:rFonts w:ascii="Arial Narrow" w:hAnsi="Arial Narrow"/>
        </w:rPr>
        <w:t xml:space="preserve">While group schemes and industry bodies alike note that they are trying to address this issue, clearly more needs to be done. Sites such as “My </w:t>
      </w:r>
      <w:r>
        <w:rPr>
          <w:rFonts w:ascii="Arial Narrow" w:hAnsi="Arial Narrow"/>
        </w:rPr>
        <w:t>Career</w:t>
      </w:r>
      <w:r w:rsidRPr="007848BF">
        <w:rPr>
          <w:rFonts w:ascii="Arial Narrow" w:hAnsi="Arial Narrow"/>
        </w:rPr>
        <w:t>” really do not contain very much information about ca</w:t>
      </w:r>
      <w:r>
        <w:rPr>
          <w:rFonts w:ascii="Arial Narrow" w:hAnsi="Arial Narrow"/>
        </w:rPr>
        <w:t>reer options in the trades,</w:t>
      </w:r>
      <w:r w:rsidRPr="007848BF">
        <w:rPr>
          <w:rFonts w:ascii="Arial Narrow" w:hAnsi="Arial Narrow"/>
        </w:rPr>
        <w:t xml:space="preserve"> initially or subsequently. However, as we noted above, not all trades a</w:t>
      </w:r>
      <w:r w:rsidR="00827EBF">
        <w:rPr>
          <w:rFonts w:ascii="Arial Narrow" w:hAnsi="Arial Narrow"/>
        </w:rPr>
        <w:t xml:space="preserve">re or could be considered </w:t>
      </w:r>
      <w:r w:rsidRPr="007848BF">
        <w:rPr>
          <w:rFonts w:ascii="Arial Narrow" w:hAnsi="Arial Narrow"/>
        </w:rPr>
        <w:t xml:space="preserve">equally attractive. </w:t>
      </w:r>
    </w:p>
    <w:p w:rsidR="00827EBF" w:rsidRDefault="00827EBF" w:rsidP="007848BF">
      <w:pPr>
        <w:pStyle w:val="ListParagraph"/>
        <w:ind w:left="360"/>
        <w:rPr>
          <w:rFonts w:ascii="Arial Narrow" w:hAnsi="Arial Narrow"/>
        </w:rPr>
      </w:pPr>
    </w:p>
    <w:p w:rsidR="00827EBF" w:rsidRDefault="00CD1786" w:rsidP="007848BF">
      <w:pPr>
        <w:pStyle w:val="ListParagraph"/>
        <w:ind w:left="360"/>
        <w:rPr>
          <w:rFonts w:ascii="Arial Narrow" w:hAnsi="Arial Narrow"/>
        </w:rPr>
      </w:pPr>
      <w:r w:rsidRPr="007848BF">
        <w:rPr>
          <w:rFonts w:ascii="Arial Narrow" w:hAnsi="Arial Narrow"/>
        </w:rPr>
        <w:t xml:space="preserve">In addition the earning potential of a range of trades is not well understood, especially beyond the licensed trades. </w:t>
      </w:r>
      <w:r w:rsidR="00827EBF">
        <w:rPr>
          <w:rFonts w:ascii="Arial Narrow" w:hAnsi="Arial Narrow"/>
        </w:rPr>
        <w:t>And yet, one company</w:t>
      </w:r>
      <w:r w:rsidRPr="007848BF">
        <w:rPr>
          <w:rFonts w:ascii="Arial Narrow" w:hAnsi="Arial Narrow"/>
        </w:rPr>
        <w:t xml:space="preserve"> pointed out that a range of their top mechatronics trades people were earning in excess of $100K.  </w:t>
      </w:r>
    </w:p>
    <w:p w:rsidR="00827EBF" w:rsidRDefault="00827EBF" w:rsidP="007848BF">
      <w:pPr>
        <w:pStyle w:val="ListParagraph"/>
        <w:ind w:left="360"/>
        <w:rPr>
          <w:rFonts w:ascii="Arial Narrow" w:hAnsi="Arial Narrow"/>
        </w:rPr>
      </w:pPr>
    </w:p>
    <w:p w:rsidR="00827EBF" w:rsidRDefault="00827EBF" w:rsidP="00827EBF">
      <w:pPr>
        <w:pStyle w:val="ListParagraph"/>
        <w:ind w:left="360"/>
        <w:rPr>
          <w:rFonts w:ascii="Arial Narrow" w:hAnsi="Arial Narrow"/>
        </w:rPr>
      </w:pPr>
      <w:r>
        <w:rPr>
          <w:rFonts w:ascii="Arial Narrow" w:hAnsi="Arial Narrow"/>
        </w:rPr>
        <w:t>Another employer</w:t>
      </w:r>
      <w:r w:rsidR="00CD1786">
        <w:rPr>
          <w:rFonts w:ascii="Arial Narrow" w:hAnsi="Arial Narrow"/>
        </w:rPr>
        <w:t xml:space="preserve"> reflected upon today’s apprentices seeming more mature and informed in their choice to be tradespeople, which he saw as a positive difference from previous generations for whom the trades were a default option for non-academic types.   But given the overall feedback, this is an area on which improvements can be made.</w:t>
      </w:r>
      <w:r>
        <w:rPr>
          <w:rFonts w:ascii="Arial Narrow" w:hAnsi="Arial Narrow"/>
        </w:rPr>
        <w:t xml:space="preserve">  </w:t>
      </w:r>
      <w:r w:rsidRPr="007848BF">
        <w:rPr>
          <w:rFonts w:ascii="Arial Narrow" w:hAnsi="Arial Narrow"/>
        </w:rPr>
        <w:t>It was suggested that high achievers will always find the opportunities but that there is potential to broaden exposure and encourage or motivate others through pathways and workforce development.</w:t>
      </w:r>
    </w:p>
    <w:p w:rsidR="00827EBF" w:rsidRPr="007848BF" w:rsidRDefault="00827EBF" w:rsidP="007848BF">
      <w:pPr>
        <w:pStyle w:val="ListParagraph"/>
        <w:ind w:left="360"/>
        <w:rPr>
          <w:rFonts w:ascii="Arial Narrow" w:hAnsi="Arial Narrow"/>
        </w:rPr>
      </w:pPr>
    </w:p>
    <w:p w:rsidR="00CD1786" w:rsidRDefault="00CD1786" w:rsidP="00C11074">
      <w:pPr>
        <w:pStyle w:val="ListParagraph"/>
        <w:numPr>
          <w:ilvl w:val="0"/>
          <w:numId w:val="1"/>
        </w:numPr>
        <w:rPr>
          <w:rFonts w:ascii="Arial Narrow" w:hAnsi="Arial Narrow"/>
        </w:rPr>
      </w:pPr>
      <w:r w:rsidRPr="00873CAA">
        <w:rPr>
          <w:rFonts w:ascii="Arial Narrow" w:hAnsi="Arial Narrow"/>
          <w:b/>
        </w:rPr>
        <w:t xml:space="preserve">Most of the companies and group schemes we </w:t>
      </w:r>
      <w:r w:rsidR="00873CAA" w:rsidRPr="00873CAA">
        <w:rPr>
          <w:rFonts w:ascii="Arial Narrow" w:hAnsi="Arial Narrow"/>
          <w:b/>
        </w:rPr>
        <w:t xml:space="preserve">met </w:t>
      </w:r>
      <w:r w:rsidR="00CB6191">
        <w:rPr>
          <w:rFonts w:ascii="Arial Narrow" w:hAnsi="Arial Narrow"/>
          <w:b/>
        </w:rPr>
        <w:t>emphasised the need for</w:t>
      </w:r>
      <w:r w:rsidRPr="00873CAA">
        <w:rPr>
          <w:rFonts w:ascii="Arial Narrow" w:hAnsi="Arial Narrow"/>
          <w:b/>
        </w:rPr>
        <w:t xml:space="preserve"> quality </w:t>
      </w:r>
      <w:r w:rsidR="00873CAA" w:rsidRPr="00873CAA">
        <w:rPr>
          <w:rFonts w:ascii="Arial Narrow" w:hAnsi="Arial Narrow"/>
          <w:b/>
        </w:rPr>
        <w:t xml:space="preserve">and relevance </w:t>
      </w:r>
      <w:r w:rsidRPr="00CB6191">
        <w:rPr>
          <w:rFonts w:ascii="Arial Narrow" w:hAnsi="Arial Narrow"/>
          <w:b/>
        </w:rPr>
        <w:t>of the</w:t>
      </w:r>
      <w:r w:rsidR="00873CAA" w:rsidRPr="00CB6191">
        <w:rPr>
          <w:rFonts w:ascii="Arial Narrow" w:hAnsi="Arial Narrow"/>
          <w:b/>
        </w:rPr>
        <w:t xml:space="preserve"> training</w:t>
      </w:r>
      <w:r w:rsidRPr="00CB6191">
        <w:rPr>
          <w:rFonts w:ascii="Arial Narrow" w:hAnsi="Arial Narrow"/>
          <w:b/>
        </w:rPr>
        <w:t xml:space="preserve"> experiences</w:t>
      </w:r>
      <w:r w:rsidR="00CB6191" w:rsidRPr="00CB6191">
        <w:rPr>
          <w:rFonts w:ascii="Arial Narrow" w:hAnsi="Arial Narrow"/>
          <w:b/>
        </w:rPr>
        <w:t xml:space="preserve">. </w:t>
      </w:r>
      <w:r w:rsidR="00CB6191" w:rsidRPr="00397209">
        <w:rPr>
          <w:rFonts w:ascii="Arial Narrow" w:hAnsi="Arial Narrow"/>
          <w:b/>
        </w:rPr>
        <w:t xml:space="preserve"> </w:t>
      </w:r>
      <w:r w:rsidR="00873CAA" w:rsidRPr="00397209">
        <w:rPr>
          <w:rFonts w:ascii="Arial Narrow" w:hAnsi="Arial Narrow"/>
        </w:rPr>
        <w:t>The</w:t>
      </w:r>
      <w:r w:rsidRPr="00397209">
        <w:rPr>
          <w:rFonts w:ascii="Arial Narrow" w:hAnsi="Arial Narrow"/>
        </w:rPr>
        <w:t xml:space="preserve"> quality of relationship between the provider and employer is </w:t>
      </w:r>
      <w:r w:rsidR="00873CAA" w:rsidRPr="00397209">
        <w:rPr>
          <w:rFonts w:ascii="Arial Narrow" w:hAnsi="Arial Narrow"/>
        </w:rPr>
        <w:t xml:space="preserve">seen as </w:t>
      </w:r>
      <w:r w:rsidRPr="00397209">
        <w:rPr>
          <w:rFonts w:ascii="Arial Narrow" w:hAnsi="Arial Narrow"/>
        </w:rPr>
        <w:t xml:space="preserve">critical, </w:t>
      </w:r>
      <w:r w:rsidR="00397209" w:rsidRPr="00397209">
        <w:rPr>
          <w:rFonts w:ascii="Arial Narrow" w:hAnsi="Arial Narrow"/>
        </w:rPr>
        <w:t>including</w:t>
      </w:r>
      <w:r w:rsidRPr="00397209">
        <w:rPr>
          <w:rFonts w:ascii="Arial Narrow" w:hAnsi="Arial Narrow"/>
        </w:rPr>
        <w:t xml:space="preserve"> th</w:t>
      </w:r>
      <w:r w:rsidR="00002F2D" w:rsidRPr="00397209">
        <w:rPr>
          <w:rFonts w:ascii="Arial Narrow" w:hAnsi="Arial Narrow"/>
        </w:rPr>
        <w:t>e flexibility to accommodate</w:t>
      </w:r>
      <w:r w:rsidRPr="00397209">
        <w:rPr>
          <w:rFonts w:ascii="Arial Narrow" w:hAnsi="Arial Narrow"/>
        </w:rPr>
        <w:t xml:space="preserve"> employer needs</w:t>
      </w:r>
      <w:r w:rsidR="00CB6191" w:rsidRPr="00397209">
        <w:rPr>
          <w:rFonts w:ascii="Arial Narrow" w:hAnsi="Arial Narrow"/>
        </w:rPr>
        <w:t xml:space="preserve"> and the capacity to deliver higher level training</w:t>
      </w:r>
      <w:r w:rsidR="00397209" w:rsidRPr="00397209">
        <w:rPr>
          <w:rFonts w:ascii="Arial Narrow" w:hAnsi="Arial Narrow"/>
        </w:rPr>
        <w:t xml:space="preserve"> that </w:t>
      </w:r>
      <w:r w:rsidR="00397209">
        <w:rPr>
          <w:rFonts w:ascii="Arial Narrow" w:hAnsi="Arial Narrow"/>
        </w:rPr>
        <w:t>meets company and apprentice requirements</w:t>
      </w:r>
      <w:r w:rsidR="00CB6191" w:rsidRPr="00397209">
        <w:rPr>
          <w:rFonts w:ascii="Arial Narrow" w:hAnsi="Arial Narrow"/>
        </w:rPr>
        <w:t xml:space="preserve">.  </w:t>
      </w:r>
      <w:r w:rsidRPr="00397209">
        <w:rPr>
          <w:rFonts w:ascii="Arial Narrow" w:hAnsi="Arial Narrow"/>
        </w:rPr>
        <w:t xml:space="preserve">While there can be a hierarchy in terms of desirability </w:t>
      </w:r>
      <w:r w:rsidR="003808A0" w:rsidRPr="00397209">
        <w:rPr>
          <w:rFonts w:ascii="Arial Narrow" w:hAnsi="Arial Narrow"/>
        </w:rPr>
        <w:t xml:space="preserve">and perceptions of </w:t>
      </w:r>
      <w:r w:rsidR="00397209">
        <w:rPr>
          <w:rFonts w:ascii="Arial Narrow" w:hAnsi="Arial Narrow"/>
        </w:rPr>
        <w:t xml:space="preserve">provider </w:t>
      </w:r>
      <w:r w:rsidR="003808A0" w:rsidRPr="00397209">
        <w:rPr>
          <w:rFonts w:ascii="Arial Narrow" w:hAnsi="Arial Narrow"/>
        </w:rPr>
        <w:t xml:space="preserve">quality, </w:t>
      </w:r>
      <w:r w:rsidR="00397209" w:rsidRPr="00397209">
        <w:rPr>
          <w:rFonts w:ascii="Arial Narrow" w:hAnsi="Arial Narrow"/>
        </w:rPr>
        <w:t>employers</w:t>
      </w:r>
      <w:r w:rsidR="003808A0" w:rsidRPr="00397209">
        <w:rPr>
          <w:rFonts w:ascii="Arial Narrow" w:hAnsi="Arial Narrow"/>
        </w:rPr>
        <w:t xml:space="preserve"> </w:t>
      </w:r>
      <w:r w:rsidR="00397209" w:rsidRPr="00397209">
        <w:rPr>
          <w:rFonts w:ascii="Arial Narrow" w:hAnsi="Arial Narrow"/>
        </w:rPr>
        <w:t xml:space="preserve">will also </w:t>
      </w:r>
      <w:r w:rsidR="00397209">
        <w:rPr>
          <w:rFonts w:ascii="Arial Narrow" w:hAnsi="Arial Narrow"/>
        </w:rPr>
        <w:t>consider</w:t>
      </w:r>
      <w:r w:rsidR="00397209" w:rsidRPr="00397209">
        <w:rPr>
          <w:rFonts w:ascii="Arial Narrow" w:hAnsi="Arial Narrow"/>
        </w:rPr>
        <w:t xml:space="preserve"> </w:t>
      </w:r>
      <w:r w:rsidR="003808A0" w:rsidRPr="00397209">
        <w:rPr>
          <w:rFonts w:ascii="Arial Narrow" w:hAnsi="Arial Narrow"/>
        </w:rPr>
        <w:t>a</w:t>
      </w:r>
      <w:r w:rsidRPr="00397209">
        <w:rPr>
          <w:rFonts w:ascii="Arial Narrow" w:hAnsi="Arial Narrow"/>
        </w:rPr>
        <w:t xml:space="preserve"> provider </w:t>
      </w:r>
      <w:r w:rsidR="00397209">
        <w:rPr>
          <w:rFonts w:ascii="Arial Narrow" w:hAnsi="Arial Narrow"/>
        </w:rPr>
        <w:t xml:space="preserve">for the Certificate </w:t>
      </w:r>
      <w:r w:rsidR="00397209" w:rsidRPr="00397209">
        <w:rPr>
          <w:rFonts w:ascii="Arial Narrow" w:hAnsi="Arial Narrow"/>
        </w:rPr>
        <w:t xml:space="preserve">III training in a location </w:t>
      </w:r>
      <w:r w:rsidRPr="00397209">
        <w:rPr>
          <w:rFonts w:ascii="Arial Narrow" w:hAnsi="Arial Narrow"/>
        </w:rPr>
        <w:t xml:space="preserve">that is </w:t>
      </w:r>
      <w:r w:rsidR="00397209">
        <w:rPr>
          <w:rFonts w:ascii="Arial Narrow" w:hAnsi="Arial Narrow"/>
        </w:rPr>
        <w:t xml:space="preserve">relatively convenient for the </w:t>
      </w:r>
      <w:r w:rsidRPr="00397209">
        <w:rPr>
          <w:rFonts w:ascii="Arial Narrow" w:hAnsi="Arial Narrow"/>
        </w:rPr>
        <w:t xml:space="preserve">apprentice. </w:t>
      </w:r>
      <w:r w:rsidR="00397209" w:rsidRPr="00397209">
        <w:rPr>
          <w:rFonts w:ascii="Arial Narrow" w:hAnsi="Arial Narrow"/>
        </w:rPr>
        <w:t>Many</w:t>
      </w:r>
      <w:r w:rsidRPr="00397209">
        <w:rPr>
          <w:rFonts w:ascii="Arial Narrow" w:hAnsi="Arial Narrow"/>
        </w:rPr>
        <w:t xml:space="preserve"> noted that </w:t>
      </w:r>
      <w:r w:rsidR="00873CAA" w:rsidRPr="00397209">
        <w:rPr>
          <w:rFonts w:ascii="Arial Narrow" w:hAnsi="Arial Narrow"/>
        </w:rPr>
        <w:t>RTO</w:t>
      </w:r>
      <w:r w:rsidRPr="00397209">
        <w:rPr>
          <w:rFonts w:ascii="Arial Narrow" w:hAnsi="Arial Narrow"/>
        </w:rPr>
        <w:t xml:space="preserve">s have become more responsive to their needs in recent years.  While workplace training was critical, </w:t>
      </w:r>
      <w:r w:rsidR="00002F2D" w:rsidRPr="00397209">
        <w:rPr>
          <w:rFonts w:ascii="Arial Narrow" w:hAnsi="Arial Narrow"/>
        </w:rPr>
        <w:t>most</w:t>
      </w:r>
      <w:r w:rsidRPr="00397209">
        <w:rPr>
          <w:rFonts w:ascii="Arial Narrow" w:hAnsi="Arial Narrow"/>
        </w:rPr>
        <w:t xml:space="preserve"> employers were adamant of the need for apprentices to </w:t>
      </w:r>
      <w:r w:rsidR="00397209" w:rsidRPr="00397209">
        <w:rPr>
          <w:rFonts w:ascii="Arial Narrow" w:hAnsi="Arial Narrow"/>
        </w:rPr>
        <w:t xml:space="preserve">continue to </w:t>
      </w:r>
      <w:r w:rsidRPr="00397209">
        <w:rPr>
          <w:rFonts w:ascii="Arial Narrow" w:hAnsi="Arial Narrow"/>
        </w:rPr>
        <w:t>have off-site training to provide the</w:t>
      </w:r>
      <w:r w:rsidR="00397209">
        <w:rPr>
          <w:rFonts w:ascii="Arial Narrow" w:hAnsi="Arial Narrow"/>
        </w:rPr>
        <w:t>m with the</w:t>
      </w:r>
      <w:r w:rsidRPr="00397209">
        <w:rPr>
          <w:rFonts w:ascii="Arial Narrow" w:hAnsi="Arial Narrow"/>
        </w:rPr>
        <w:t xml:space="preserve"> </w:t>
      </w:r>
      <w:r w:rsidR="00002F2D" w:rsidRPr="00397209">
        <w:rPr>
          <w:rFonts w:ascii="Arial Narrow" w:hAnsi="Arial Narrow"/>
        </w:rPr>
        <w:t xml:space="preserve">full </w:t>
      </w:r>
      <w:r w:rsidRPr="00397209">
        <w:rPr>
          <w:rFonts w:ascii="Arial Narrow" w:hAnsi="Arial Narrow"/>
        </w:rPr>
        <w:t xml:space="preserve">spectrum of </w:t>
      </w:r>
      <w:r w:rsidR="00002F2D" w:rsidRPr="00397209">
        <w:rPr>
          <w:rFonts w:ascii="Arial Narrow" w:hAnsi="Arial Narrow"/>
        </w:rPr>
        <w:t xml:space="preserve">necessary </w:t>
      </w:r>
      <w:r w:rsidRPr="00397209">
        <w:rPr>
          <w:rFonts w:ascii="Arial Narrow" w:hAnsi="Arial Narrow"/>
        </w:rPr>
        <w:t>trades training that might not be fully available on site</w:t>
      </w:r>
      <w:r w:rsidR="00002F2D" w:rsidRPr="00397209">
        <w:rPr>
          <w:rFonts w:ascii="Arial Narrow" w:hAnsi="Arial Narrow"/>
        </w:rPr>
        <w:t xml:space="preserve"> or in workplaces that </w:t>
      </w:r>
      <w:r w:rsidR="003808A0" w:rsidRPr="00397209">
        <w:rPr>
          <w:rFonts w:ascii="Arial Narrow" w:hAnsi="Arial Narrow"/>
        </w:rPr>
        <w:t xml:space="preserve">tended to </w:t>
      </w:r>
      <w:r w:rsidR="00002F2D" w:rsidRPr="00397209">
        <w:rPr>
          <w:rFonts w:ascii="Arial Narrow" w:hAnsi="Arial Narrow"/>
        </w:rPr>
        <w:t>specialis</w:t>
      </w:r>
      <w:r w:rsidR="003808A0" w:rsidRPr="00397209">
        <w:rPr>
          <w:rFonts w:ascii="Arial Narrow" w:hAnsi="Arial Narrow"/>
        </w:rPr>
        <w:t>e in particular aspects.</w:t>
      </w:r>
      <w:r w:rsidR="00397209">
        <w:rPr>
          <w:rFonts w:ascii="Arial Narrow" w:hAnsi="Arial Narrow"/>
        </w:rPr>
        <w:t xml:space="preserve">  </w:t>
      </w:r>
    </w:p>
    <w:p w:rsidR="00CD1786" w:rsidRPr="00961764" w:rsidRDefault="00CD1786" w:rsidP="00961764">
      <w:pPr>
        <w:pStyle w:val="ListParagraph"/>
        <w:rPr>
          <w:rFonts w:ascii="Arial Narrow" w:hAnsi="Arial Narrow"/>
        </w:rPr>
      </w:pPr>
    </w:p>
    <w:p w:rsidR="00E34F58" w:rsidRDefault="00CD1786" w:rsidP="00E34F58">
      <w:pPr>
        <w:pStyle w:val="ListParagraph"/>
        <w:numPr>
          <w:ilvl w:val="0"/>
          <w:numId w:val="1"/>
        </w:numPr>
        <w:rPr>
          <w:rFonts w:ascii="Arial Narrow" w:hAnsi="Arial Narrow"/>
        </w:rPr>
      </w:pPr>
      <w:r w:rsidRPr="00AE1247">
        <w:rPr>
          <w:rFonts w:ascii="Arial Narrow" w:hAnsi="Arial Narrow"/>
          <w:b/>
        </w:rPr>
        <w:t>It is important to celebrate and publicize the quality of apprentices</w:t>
      </w:r>
      <w:r>
        <w:rPr>
          <w:rFonts w:ascii="Arial Narrow" w:hAnsi="Arial Narrow"/>
          <w:b/>
        </w:rPr>
        <w:t xml:space="preserve"> and that career and leadership opportunities do exist</w:t>
      </w:r>
      <w:r w:rsidRPr="00AE1247">
        <w:rPr>
          <w:rFonts w:ascii="Arial Narrow" w:hAnsi="Arial Narrow"/>
          <w:b/>
        </w:rPr>
        <w:t xml:space="preserve">. </w:t>
      </w:r>
      <w:r w:rsidRPr="00AE1247">
        <w:rPr>
          <w:rFonts w:ascii="Arial Narrow" w:hAnsi="Arial Narrow"/>
        </w:rPr>
        <w:t>This includes rewards and recognition both by their employers and more broadly, including awards offered by indus</w:t>
      </w:r>
      <w:r w:rsidR="00E34F58">
        <w:rPr>
          <w:rFonts w:ascii="Arial Narrow" w:hAnsi="Arial Narrow"/>
        </w:rPr>
        <w:t xml:space="preserve">try associations, scholarships, </w:t>
      </w:r>
      <w:r w:rsidRPr="00AE1247">
        <w:rPr>
          <w:rFonts w:ascii="Arial Narrow" w:hAnsi="Arial Narrow"/>
        </w:rPr>
        <w:t xml:space="preserve">the state and national apprentice training awards, </w:t>
      </w:r>
      <w:r w:rsidR="00E34F58">
        <w:rPr>
          <w:rFonts w:ascii="Arial Narrow" w:hAnsi="Arial Narrow"/>
        </w:rPr>
        <w:t>WorldSkills etc.</w:t>
      </w:r>
      <w:r>
        <w:rPr>
          <w:rFonts w:ascii="Arial Narrow" w:hAnsi="Arial Narrow"/>
        </w:rPr>
        <w:t xml:space="preserve"> </w:t>
      </w:r>
      <w:r w:rsidRPr="00E34F58">
        <w:rPr>
          <w:rFonts w:ascii="Arial Narrow" w:hAnsi="Arial Narrow"/>
        </w:rPr>
        <w:t xml:space="preserve">It also involves tapping into career changers and older youth who make the transition to trades.  Many commented on the success of older workers or some who might start university studies but feel the need for a more practical experience.  </w:t>
      </w:r>
    </w:p>
    <w:p w:rsidR="00CD1786" w:rsidRPr="00E34F58" w:rsidRDefault="00CD1786" w:rsidP="00E34F58">
      <w:pPr>
        <w:ind w:left="360"/>
        <w:rPr>
          <w:rFonts w:ascii="Arial Narrow" w:hAnsi="Arial Narrow"/>
        </w:rPr>
      </w:pPr>
      <w:r w:rsidRPr="00E34F58">
        <w:rPr>
          <w:rFonts w:ascii="Arial Narrow" w:hAnsi="Arial Narrow"/>
        </w:rPr>
        <w:t xml:space="preserve">It is worth showcasing examples where apprentices are rewarded for their efforts as part of a team in the workforce. </w:t>
      </w:r>
      <w:r w:rsidR="00E34F58">
        <w:rPr>
          <w:rFonts w:ascii="Arial Narrow" w:hAnsi="Arial Narrow"/>
        </w:rPr>
        <w:t>One company</w:t>
      </w:r>
      <w:r w:rsidRPr="00E34F58">
        <w:rPr>
          <w:rFonts w:ascii="Arial Narrow" w:hAnsi="Arial Narrow"/>
        </w:rPr>
        <w:t xml:space="preserve"> has a significant awards and recognition system in place, in addition to financial incentives for apprentices who perform well in successful project teams.  </w:t>
      </w:r>
      <w:r w:rsidR="00E34F58">
        <w:rPr>
          <w:rFonts w:ascii="Arial Narrow" w:hAnsi="Arial Narrow"/>
        </w:rPr>
        <w:t>Another</w:t>
      </w:r>
      <w:r w:rsidRPr="00E34F58">
        <w:rPr>
          <w:rFonts w:ascii="Arial Narrow" w:hAnsi="Arial Narrow"/>
        </w:rPr>
        <w:t xml:space="preserve"> has an awards system and a selective leadership program which provides identified high achievers with a leadership course and a project.  The value of </w:t>
      </w:r>
      <w:r w:rsidRPr="00E34F58">
        <w:rPr>
          <w:rFonts w:ascii="Arial Narrow" w:hAnsi="Arial Narrow"/>
        </w:rPr>
        <w:lastRenderedPageBreak/>
        <w:t>peers and champions were generally considered as powerful tools.</w:t>
      </w:r>
      <w:r w:rsidR="00DF6911" w:rsidRPr="00E34F58">
        <w:rPr>
          <w:rFonts w:ascii="Arial Narrow" w:hAnsi="Arial Narrow"/>
        </w:rPr>
        <w:t xml:space="preserve">  The Australian Government’s recent launch of </w:t>
      </w:r>
      <w:r w:rsidR="00DF6911" w:rsidRPr="00E34F58">
        <w:rPr>
          <w:rFonts w:ascii="Arial Narrow" w:hAnsi="Arial Narrow"/>
          <w:i/>
        </w:rPr>
        <w:t>Real Stories Real Achievements</w:t>
      </w:r>
      <w:r w:rsidR="00DF6911" w:rsidRPr="00E34F58">
        <w:rPr>
          <w:rFonts w:ascii="Arial Narrow" w:hAnsi="Arial Narrow"/>
        </w:rPr>
        <w:t xml:space="preserve"> is an example of what can be done to promote trade careers and pathways.</w:t>
      </w:r>
    </w:p>
    <w:p w:rsidR="003D5E54" w:rsidRDefault="003D5E54" w:rsidP="003D5E54">
      <w:pPr>
        <w:pStyle w:val="ListParagraph"/>
        <w:ind w:left="360"/>
        <w:rPr>
          <w:rFonts w:ascii="Arial Narrow" w:hAnsi="Arial Narrow"/>
        </w:rPr>
      </w:pPr>
    </w:p>
    <w:p w:rsidR="00E34F58" w:rsidRDefault="00CD1786" w:rsidP="003D5E54">
      <w:pPr>
        <w:pStyle w:val="ListParagraph"/>
        <w:numPr>
          <w:ilvl w:val="0"/>
          <w:numId w:val="1"/>
        </w:numPr>
        <w:rPr>
          <w:rFonts w:ascii="Arial Narrow" w:hAnsi="Arial Narrow"/>
        </w:rPr>
      </w:pPr>
      <w:r w:rsidRPr="00CC5E0C">
        <w:rPr>
          <w:rFonts w:ascii="Arial Narrow" w:hAnsi="Arial Narrow"/>
          <w:b/>
        </w:rPr>
        <w:t>Surprisingly, Training Packages are generally seen as flexible enough to meet needs as people navigate their way around and set up systems within their own companies to make it work for them.</w:t>
      </w:r>
      <w:r w:rsidRPr="00CC5E0C">
        <w:rPr>
          <w:rFonts w:ascii="Arial Narrow" w:hAnsi="Arial Narrow"/>
        </w:rPr>
        <w:t xml:space="preserve"> </w:t>
      </w:r>
      <w:r w:rsidR="00E34F58">
        <w:rPr>
          <w:rFonts w:ascii="Arial Narrow" w:hAnsi="Arial Narrow"/>
        </w:rPr>
        <w:t xml:space="preserve">One exception was a company that expressed a need for a </w:t>
      </w:r>
      <w:r w:rsidRPr="00CC5E0C">
        <w:rPr>
          <w:rFonts w:ascii="Arial Narrow" w:hAnsi="Arial Narrow"/>
        </w:rPr>
        <w:t>mechatronics trade qualification which for a variety of IR and other reasons seems to be impossible to implement in Australia. Yet they have managed to get the programs and trainin</w:t>
      </w:r>
      <w:r w:rsidR="00E34F58">
        <w:rPr>
          <w:rFonts w:ascii="Arial Narrow" w:hAnsi="Arial Narrow"/>
        </w:rPr>
        <w:t xml:space="preserve">g they need through working a TAFE.  However </w:t>
      </w:r>
      <w:r w:rsidRPr="00CC5E0C">
        <w:rPr>
          <w:rFonts w:ascii="Arial Narrow" w:hAnsi="Arial Narrow"/>
        </w:rPr>
        <w:t xml:space="preserve">but they would acknowledge the situation is not ideal and puts them at a competitive disadvantage with other </w:t>
      </w:r>
      <w:r w:rsidR="00E34F58">
        <w:rPr>
          <w:rFonts w:ascii="Arial Narrow" w:hAnsi="Arial Narrow"/>
        </w:rPr>
        <w:t xml:space="preserve">company </w:t>
      </w:r>
      <w:r w:rsidRPr="00CC5E0C">
        <w:rPr>
          <w:rFonts w:ascii="Arial Narrow" w:hAnsi="Arial Narrow"/>
        </w:rPr>
        <w:t xml:space="preserve">manufacturing sites overseas. That is, the Training Packages are not international enough for a company such as them. </w:t>
      </w:r>
      <w:r w:rsidR="00CC5E0C" w:rsidRPr="00CC5E0C">
        <w:rPr>
          <w:rFonts w:ascii="Arial Narrow" w:hAnsi="Arial Narrow"/>
        </w:rPr>
        <w:t xml:space="preserve">  </w:t>
      </w:r>
    </w:p>
    <w:p w:rsidR="00E34F58" w:rsidRDefault="00E34F58" w:rsidP="00E34F58">
      <w:pPr>
        <w:pStyle w:val="ListParagraph"/>
        <w:ind w:left="360"/>
        <w:rPr>
          <w:rFonts w:ascii="Arial Narrow" w:hAnsi="Arial Narrow"/>
          <w:b/>
        </w:rPr>
      </w:pPr>
    </w:p>
    <w:p w:rsidR="00CD1786" w:rsidRPr="00CC5E0C" w:rsidRDefault="00E34F58" w:rsidP="00E34F58">
      <w:pPr>
        <w:pStyle w:val="ListParagraph"/>
        <w:ind w:left="360"/>
        <w:rPr>
          <w:rFonts w:ascii="Arial Narrow" w:hAnsi="Arial Narrow"/>
        </w:rPr>
      </w:pPr>
      <w:r>
        <w:rPr>
          <w:rFonts w:ascii="Arial Narrow" w:hAnsi="Arial Narrow"/>
        </w:rPr>
        <w:t xml:space="preserve">Another company is </w:t>
      </w:r>
      <w:r w:rsidR="00CD1786" w:rsidRPr="00E34F58">
        <w:rPr>
          <w:rFonts w:ascii="Arial Narrow" w:hAnsi="Arial Narrow"/>
        </w:rPr>
        <w:t>implementing</w:t>
      </w:r>
      <w:r w:rsidR="00CD1786" w:rsidRPr="00CC5E0C">
        <w:rPr>
          <w:rFonts w:ascii="Arial Narrow" w:hAnsi="Arial Narrow"/>
        </w:rPr>
        <w:t xml:space="preserve"> an internal training structure that encourages higher skills through addition</w:t>
      </w:r>
      <w:r w:rsidR="003D5E54" w:rsidRPr="00CC5E0C">
        <w:rPr>
          <w:rFonts w:ascii="Arial Narrow" w:hAnsi="Arial Narrow"/>
        </w:rPr>
        <w:t xml:space="preserve">al qualifications.  However the initial focus seems to be </w:t>
      </w:r>
      <w:r w:rsidR="00CC5E0C" w:rsidRPr="00CC5E0C">
        <w:rPr>
          <w:rFonts w:ascii="Arial Narrow" w:hAnsi="Arial Narrow"/>
        </w:rPr>
        <w:t xml:space="preserve">getting a stronger foundation </w:t>
      </w:r>
      <w:r w:rsidR="003D5E54" w:rsidRPr="00CC5E0C">
        <w:rPr>
          <w:rFonts w:ascii="Arial Narrow" w:hAnsi="Arial Narrow"/>
        </w:rPr>
        <w:t xml:space="preserve">at the Cert III </w:t>
      </w:r>
      <w:r w:rsidR="00CC5E0C" w:rsidRPr="00CC5E0C">
        <w:rPr>
          <w:rFonts w:ascii="Arial Narrow" w:hAnsi="Arial Narrow"/>
        </w:rPr>
        <w:t xml:space="preserve">level through </w:t>
      </w:r>
      <w:r w:rsidR="00CD1786" w:rsidRPr="00CC5E0C">
        <w:rPr>
          <w:rFonts w:ascii="Arial Narrow" w:hAnsi="Arial Narrow"/>
        </w:rPr>
        <w:t xml:space="preserve">‘proof of competency” that is demonstrated through </w:t>
      </w:r>
      <w:r w:rsidR="00CC5E0C" w:rsidRPr="00CC5E0C">
        <w:rPr>
          <w:rFonts w:ascii="Arial Narrow" w:hAnsi="Arial Narrow"/>
        </w:rPr>
        <w:t xml:space="preserve">ongoing </w:t>
      </w:r>
      <w:r w:rsidR="00CD1786" w:rsidRPr="00CC5E0C">
        <w:rPr>
          <w:rFonts w:ascii="Arial Narrow" w:hAnsi="Arial Narrow"/>
        </w:rPr>
        <w:t>practice and tests on the job</w:t>
      </w:r>
      <w:r w:rsidR="00CC5E0C" w:rsidRPr="00CC5E0C">
        <w:rPr>
          <w:rFonts w:ascii="Arial Narrow" w:hAnsi="Arial Narrow"/>
        </w:rPr>
        <w:t xml:space="preserve">.  </w:t>
      </w:r>
      <w:r w:rsidR="003D5E54" w:rsidRPr="00CC5E0C">
        <w:rPr>
          <w:rFonts w:ascii="Arial Narrow" w:hAnsi="Arial Narrow"/>
        </w:rPr>
        <w:t xml:space="preserve">This </w:t>
      </w:r>
      <w:r w:rsidR="00CC5E0C" w:rsidRPr="00CC5E0C">
        <w:rPr>
          <w:rFonts w:ascii="Arial Narrow" w:hAnsi="Arial Narrow"/>
        </w:rPr>
        <w:t>forms part of a</w:t>
      </w:r>
      <w:r w:rsidR="009A5276" w:rsidRPr="00CC5E0C">
        <w:rPr>
          <w:rFonts w:ascii="Arial Narrow" w:hAnsi="Arial Narrow"/>
        </w:rPr>
        <w:t xml:space="preserve"> framework and culture to support better utilisation of skills</w:t>
      </w:r>
      <w:r w:rsidR="00CC5E0C" w:rsidRPr="00CC5E0C">
        <w:rPr>
          <w:rFonts w:ascii="Arial Narrow" w:hAnsi="Arial Narrow"/>
        </w:rPr>
        <w:t>.  It streams people into sequential higher level study that is targeted</w:t>
      </w:r>
      <w:r w:rsidR="003D5E54" w:rsidRPr="00CC5E0C">
        <w:rPr>
          <w:rFonts w:ascii="Arial Narrow" w:hAnsi="Arial Narrow"/>
        </w:rPr>
        <w:t xml:space="preserve"> for work and job outcomes rather than</w:t>
      </w:r>
      <w:r w:rsidR="00CC5E0C" w:rsidRPr="00CC5E0C">
        <w:rPr>
          <w:rFonts w:ascii="Arial Narrow" w:hAnsi="Arial Narrow"/>
        </w:rPr>
        <w:t xml:space="preserve"> having individuals </w:t>
      </w:r>
      <w:r w:rsidR="003D5E54" w:rsidRPr="00CC5E0C">
        <w:rPr>
          <w:rFonts w:ascii="Arial Narrow" w:hAnsi="Arial Narrow"/>
        </w:rPr>
        <w:t>cherry picking</w:t>
      </w:r>
      <w:r w:rsidR="00CC5E0C" w:rsidRPr="00CC5E0C">
        <w:rPr>
          <w:rFonts w:ascii="Arial Narrow" w:hAnsi="Arial Narrow"/>
        </w:rPr>
        <w:t xml:space="preserve"> skill sets (e.g. hydraulics and pneumatics).</w:t>
      </w:r>
      <w:r w:rsidR="003D5E54" w:rsidRPr="00CC5E0C">
        <w:rPr>
          <w:rFonts w:ascii="Arial Narrow" w:hAnsi="Arial Narrow"/>
        </w:rPr>
        <w:t xml:space="preserve"> </w:t>
      </w:r>
      <w:r w:rsidR="00CC5E0C" w:rsidRPr="00CC5E0C">
        <w:rPr>
          <w:rFonts w:ascii="Arial Narrow" w:hAnsi="Arial Narrow"/>
        </w:rPr>
        <w:t xml:space="preserve">  This puts people in a stronger position to progress and allows the company to tailor its training needs to its requirements.  </w:t>
      </w:r>
    </w:p>
    <w:p w:rsidR="00CD1786" w:rsidRDefault="00CD1786">
      <w:pPr>
        <w:rPr>
          <w:rFonts w:ascii="Arial Narrow" w:hAnsi="Arial Narrow"/>
          <w:bCs/>
          <w:color w:val="365F91"/>
          <w:sz w:val="28"/>
          <w:szCs w:val="28"/>
        </w:rPr>
      </w:pPr>
      <w:r>
        <w:rPr>
          <w:rFonts w:ascii="Arial Narrow" w:hAnsi="Arial Narrow"/>
          <w:b/>
        </w:rPr>
        <w:br w:type="page"/>
      </w:r>
    </w:p>
    <w:p w:rsidR="00CD1786" w:rsidRDefault="00CD1786" w:rsidP="00C26B5A">
      <w:pPr>
        <w:pStyle w:val="Heading1"/>
        <w:numPr>
          <w:ilvl w:val="0"/>
          <w:numId w:val="8"/>
        </w:numPr>
        <w:spacing w:before="240"/>
        <w:ind w:hanging="720"/>
        <w:rPr>
          <w:rFonts w:ascii="Arial Narrow" w:hAnsi="Arial Narrow"/>
          <w:b w:val="0"/>
        </w:rPr>
      </w:pPr>
      <w:r w:rsidRPr="003C7D94">
        <w:rPr>
          <w:rFonts w:ascii="Arial Narrow" w:hAnsi="Arial Narrow"/>
          <w:b w:val="0"/>
        </w:rPr>
        <w:lastRenderedPageBreak/>
        <w:t xml:space="preserve">CONCLUSIONS </w:t>
      </w:r>
    </w:p>
    <w:p w:rsidR="00CD1786" w:rsidRDefault="00CD1786" w:rsidP="008E5874">
      <w:pPr>
        <w:spacing w:after="0"/>
        <w:rPr>
          <w:rFonts w:ascii="Arial Narrow" w:hAnsi="Arial Narrow"/>
        </w:rPr>
      </w:pPr>
    </w:p>
    <w:p w:rsidR="00CD1786" w:rsidRPr="00FA0942" w:rsidRDefault="00CD1786" w:rsidP="007848BF">
      <w:pPr>
        <w:rPr>
          <w:rFonts w:ascii="Arial Narrow" w:hAnsi="Arial Narrow"/>
          <w:i/>
          <w:color w:val="7030A0"/>
        </w:rPr>
      </w:pPr>
      <w:r w:rsidRPr="00FA0942">
        <w:rPr>
          <w:rFonts w:ascii="Arial Narrow" w:hAnsi="Arial Narrow"/>
          <w:i/>
          <w:color w:val="7030A0"/>
        </w:rPr>
        <w:t>“High achievers will always be motivated but there is potential for others if they had knowledge of the system and the steps were</w:t>
      </w:r>
      <w:r w:rsidR="00E34F58">
        <w:rPr>
          <w:rFonts w:ascii="Arial Narrow" w:hAnsi="Arial Narrow"/>
          <w:i/>
          <w:color w:val="7030A0"/>
        </w:rPr>
        <w:t xml:space="preserve"> clearer for everyone.”</w:t>
      </w:r>
    </w:p>
    <w:p w:rsidR="00CD1786" w:rsidRDefault="00CD1786" w:rsidP="00E84BD5">
      <w:pPr>
        <w:spacing w:after="0"/>
        <w:rPr>
          <w:rFonts w:ascii="Arial Narrow" w:hAnsi="Arial Narrow"/>
        </w:rPr>
      </w:pPr>
      <w:r w:rsidRPr="003C7D94">
        <w:rPr>
          <w:rFonts w:ascii="Arial Narrow" w:hAnsi="Arial Narrow"/>
        </w:rPr>
        <w:t>An apprenticeship system with articulated pathways for lifelong learni</w:t>
      </w:r>
      <w:r>
        <w:rPr>
          <w:rFonts w:ascii="Arial Narrow" w:hAnsi="Arial Narrow"/>
        </w:rPr>
        <w:t xml:space="preserve">ng and career development, including </w:t>
      </w:r>
      <w:r w:rsidRPr="003C7D94">
        <w:rPr>
          <w:rFonts w:ascii="Arial Narrow" w:hAnsi="Arial Narrow"/>
        </w:rPr>
        <w:t>tailored options and flexibility to meet the needs of apprentices and their employers</w:t>
      </w:r>
      <w:r>
        <w:rPr>
          <w:rFonts w:ascii="Arial Narrow" w:hAnsi="Arial Narrow"/>
        </w:rPr>
        <w:t xml:space="preserve">, is essential for the </w:t>
      </w:r>
      <w:r w:rsidRPr="003C7D94">
        <w:rPr>
          <w:rFonts w:ascii="Arial Narrow" w:hAnsi="Arial Narrow"/>
        </w:rPr>
        <w:t xml:space="preserve">trade and technical industries.   </w:t>
      </w:r>
      <w:r>
        <w:rPr>
          <w:rFonts w:ascii="Arial Narrow" w:hAnsi="Arial Narrow"/>
        </w:rPr>
        <w:t>Meeting future higher skill needs will be</w:t>
      </w:r>
      <w:r w:rsidRPr="00D6545E">
        <w:rPr>
          <w:rFonts w:ascii="Arial Narrow" w:hAnsi="Arial Narrow"/>
        </w:rPr>
        <w:t xml:space="preserve"> contingent on the timeliness and responsiveness of the training system to supply the right skills, but also of having the right people – in </w:t>
      </w:r>
      <w:r>
        <w:rPr>
          <w:rFonts w:ascii="Arial Narrow" w:hAnsi="Arial Narrow"/>
        </w:rPr>
        <w:t xml:space="preserve">volume and aptitude - </w:t>
      </w:r>
      <w:r w:rsidRPr="00D6545E">
        <w:rPr>
          <w:rFonts w:ascii="Arial Narrow" w:hAnsi="Arial Narrow"/>
        </w:rPr>
        <w:t xml:space="preserve">to acquire and utilise higher skills.  </w:t>
      </w:r>
    </w:p>
    <w:p w:rsidR="00CD1786" w:rsidRDefault="00CD1786" w:rsidP="00E84BD5">
      <w:pPr>
        <w:spacing w:after="0"/>
        <w:rPr>
          <w:rFonts w:ascii="Arial Narrow" w:hAnsi="Arial Narrow"/>
        </w:rPr>
      </w:pPr>
    </w:p>
    <w:p w:rsidR="00CD1786" w:rsidRDefault="00CD1786" w:rsidP="00E24DC7">
      <w:pPr>
        <w:rPr>
          <w:rFonts w:ascii="Arial Narrow" w:hAnsi="Arial Narrow"/>
        </w:rPr>
      </w:pPr>
      <w:r>
        <w:rPr>
          <w:rFonts w:ascii="Arial Narrow" w:hAnsi="Arial Narrow"/>
        </w:rPr>
        <w:t xml:space="preserve">This scoping project highlights that the current system is not necessarily precluding high achievers and that motivated individuals can obtain rewarding and fulfilling trade careers, when given a head start from employers with a positive apprentice culture and support for ongoing skills acquisition.  However more could be done to broaden the scope, awareness and take up of these opportunities so that they become </w:t>
      </w:r>
      <w:r w:rsidR="00DF6911">
        <w:rPr>
          <w:rFonts w:ascii="Arial Narrow" w:hAnsi="Arial Narrow"/>
        </w:rPr>
        <w:t>more prevalent and potentially less limited to</w:t>
      </w:r>
      <w:r>
        <w:rPr>
          <w:rFonts w:ascii="Arial Narrow" w:hAnsi="Arial Narrow"/>
        </w:rPr>
        <w:t xml:space="preserve"> particular types of employers.  This would involve supporting the spread of positive apprentice culture and esteem so that these higher levels are more readily accessed by people starting in an entry-level trade qualification.  </w:t>
      </w:r>
    </w:p>
    <w:p w:rsidR="00CD1786" w:rsidRDefault="00CD1786" w:rsidP="00E24DC7">
      <w:pPr>
        <w:rPr>
          <w:rFonts w:ascii="Arial Narrow" w:hAnsi="Arial Narrow"/>
        </w:rPr>
      </w:pPr>
      <w:r>
        <w:rPr>
          <w:rFonts w:ascii="Arial Narrow" w:hAnsi="Arial Narrow"/>
        </w:rPr>
        <w:t>T</w:t>
      </w:r>
      <w:r w:rsidRPr="00E24DC7">
        <w:rPr>
          <w:rFonts w:ascii="Arial Narrow" w:hAnsi="Arial Narrow"/>
        </w:rPr>
        <w:t>here i</w:t>
      </w:r>
      <w:r>
        <w:rPr>
          <w:rFonts w:ascii="Arial Narrow" w:hAnsi="Arial Narrow"/>
        </w:rPr>
        <w:t xml:space="preserve">s however no ‘magic bullet’ and only </w:t>
      </w:r>
      <w:r w:rsidRPr="00E24DC7">
        <w:rPr>
          <w:rFonts w:ascii="Arial Narrow" w:hAnsi="Arial Narrow"/>
        </w:rPr>
        <w:t>a wide-ranging and sustained approach to improving the attractiveness of the trades will succeed. With increased attractiveness will come an increasing interest from those h</w:t>
      </w:r>
      <w:r>
        <w:rPr>
          <w:rFonts w:ascii="Arial Narrow" w:hAnsi="Arial Narrow"/>
        </w:rPr>
        <w:t>igh achievers who might not have otherwise considered such an option</w:t>
      </w:r>
      <w:r w:rsidRPr="00E24DC7">
        <w:rPr>
          <w:rFonts w:ascii="Arial Narrow" w:hAnsi="Arial Narrow"/>
        </w:rPr>
        <w:t>.</w:t>
      </w:r>
      <w:r>
        <w:rPr>
          <w:rFonts w:ascii="Arial Narrow" w:hAnsi="Arial Narrow"/>
        </w:rPr>
        <w:t xml:space="preserve"> </w:t>
      </w:r>
      <w:r w:rsidR="00DF6911">
        <w:rPr>
          <w:rFonts w:ascii="Arial Narrow" w:hAnsi="Arial Narrow"/>
        </w:rPr>
        <w:t xml:space="preserve"> </w:t>
      </w:r>
      <w:r w:rsidRPr="00E24DC7">
        <w:rPr>
          <w:rFonts w:ascii="Arial Narrow" w:hAnsi="Arial Narrow"/>
        </w:rPr>
        <w:t>As one of those we interviewed remarked</w:t>
      </w:r>
      <w:r w:rsidR="0062124C">
        <w:rPr>
          <w:rFonts w:ascii="Arial Narrow" w:hAnsi="Arial Narrow"/>
        </w:rPr>
        <w:t>,</w:t>
      </w:r>
      <w:r w:rsidRPr="00E24DC7">
        <w:rPr>
          <w:rFonts w:ascii="Arial Narrow" w:hAnsi="Arial Narrow"/>
        </w:rPr>
        <w:t xml:space="preserve"> “Trades are not somewhere you tip the dummies</w:t>
      </w:r>
      <w:r>
        <w:rPr>
          <w:rFonts w:ascii="Arial Narrow" w:hAnsi="Arial Narrow"/>
        </w:rPr>
        <w:t>.</w:t>
      </w:r>
      <w:r w:rsidRPr="00E24DC7">
        <w:rPr>
          <w:rFonts w:ascii="Arial Narrow" w:hAnsi="Arial Narrow"/>
        </w:rPr>
        <w:t xml:space="preserve">” </w:t>
      </w:r>
    </w:p>
    <w:p w:rsidR="00CD1786" w:rsidRDefault="00CD1786" w:rsidP="00912BD7">
      <w:pPr>
        <w:rPr>
          <w:rFonts w:ascii="Arial Narrow" w:hAnsi="Arial Narrow"/>
        </w:rPr>
      </w:pPr>
      <w:r>
        <w:rPr>
          <w:rFonts w:ascii="Arial Narrow" w:hAnsi="Arial Narrow"/>
        </w:rPr>
        <w:t>A diverse and comprehensive set</w:t>
      </w:r>
      <w:r w:rsidRPr="00AE1247">
        <w:rPr>
          <w:rFonts w:ascii="Arial Narrow" w:hAnsi="Arial Narrow"/>
        </w:rPr>
        <w:t xml:space="preserve"> of approaches to attracting the best and brightest</w:t>
      </w:r>
      <w:r w:rsidR="000C56A6">
        <w:rPr>
          <w:rFonts w:ascii="Arial Narrow" w:hAnsi="Arial Narrow"/>
        </w:rPr>
        <w:t>,</w:t>
      </w:r>
      <w:r w:rsidRPr="00AE1247">
        <w:rPr>
          <w:rFonts w:ascii="Arial Narrow" w:hAnsi="Arial Narrow"/>
        </w:rPr>
        <w:t xml:space="preserve"> rather than a limited range of models</w:t>
      </w:r>
      <w:r w:rsidR="000C56A6">
        <w:rPr>
          <w:rFonts w:ascii="Arial Narrow" w:hAnsi="Arial Narrow"/>
        </w:rPr>
        <w:t xml:space="preserve">, </w:t>
      </w:r>
      <w:r w:rsidRPr="00AE1247">
        <w:rPr>
          <w:rFonts w:ascii="Arial Narrow" w:hAnsi="Arial Narrow"/>
        </w:rPr>
        <w:t xml:space="preserve">is likely to be the way forward. It should also be noted that the best and brightest </w:t>
      </w:r>
      <w:r>
        <w:rPr>
          <w:rFonts w:ascii="Arial Narrow" w:hAnsi="Arial Narrow"/>
        </w:rPr>
        <w:t xml:space="preserve">apprentices </w:t>
      </w:r>
      <w:r w:rsidRPr="00AE1247">
        <w:rPr>
          <w:rFonts w:ascii="Arial Narrow" w:hAnsi="Arial Narrow"/>
        </w:rPr>
        <w:t xml:space="preserve">may be obvious from day one, or </w:t>
      </w:r>
      <w:r w:rsidR="000C56A6">
        <w:rPr>
          <w:rFonts w:ascii="Arial Narrow" w:hAnsi="Arial Narrow"/>
        </w:rPr>
        <w:t xml:space="preserve">they </w:t>
      </w:r>
      <w:r w:rsidRPr="00AE1247">
        <w:rPr>
          <w:rFonts w:ascii="Arial Narrow" w:hAnsi="Arial Narrow"/>
        </w:rPr>
        <w:t>may bloom through e</w:t>
      </w:r>
      <w:r>
        <w:rPr>
          <w:rFonts w:ascii="Arial Narrow" w:hAnsi="Arial Narrow"/>
        </w:rPr>
        <w:t>xposure to their off- and on-the-</w:t>
      </w:r>
      <w:r w:rsidRPr="00AE1247">
        <w:rPr>
          <w:rFonts w:ascii="Arial Narrow" w:hAnsi="Arial Narrow"/>
        </w:rPr>
        <w:t xml:space="preserve">job experiences. Thus it is also </w:t>
      </w:r>
      <w:r w:rsidR="000C56A6">
        <w:rPr>
          <w:rFonts w:ascii="Arial Narrow" w:hAnsi="Arial Narrow"/>
        </w:rPr>
        <w:t xml:space="preserve">about </w:t>
      </w:r>
      <w:r w:rsidRPr="00AE1247">
        <w:rPr>
          <w:rFonts w:ascii="Arial Narrow" w:hAnsi="Arial Narrow"/>
        </w:rPr>
        <w:t>identifying those likely to have potential and that are capable of blossoming in the right environments</w:t>
      </w:r>
      <w:r>
        <w:rPr>
          <w:rFonts w:ascii="Arial Narrow" w:hAnsi="Arial Narrow"/>
        </w:rPr>
        <w:t xml:space="preserve"> during their apprenticeship</w:t>
      </w:r>
      <w:r w:rsidR="000C56A6">
        <w:rPr>
          <w:rFonts w:ascii="Arial Narrow" w:hAnsi="Arial Narrow"/>
        </w:rPr>
        <w:t>,</w:t>
      </w:r>
      <w:r>
        <w:rPr>
          <w:rFonts w:ascii="Arial Narrow" w:hAnsi="Arial Narrow"/>
        </w:rPr>
        <w:t xml:space="preserve"> and offering them interesting and challenging experiences that will build their skills and enhance their own employability as well as their value to their employer.</w:t>
      </w:r>
    </w:p>
    <w:p w:rsidR="00CD1786" w:rsidRPr="00AE1247" w:rsidRDefault="00CD1786" w:rsidP="00912BD7">
      <w:pPr>
        <w:rPr>
          <w:rFonts w:ascii="Arial Narrow" w:hAnsi="Arial Narrow"/>
        </w:rPr>
      </w:pPr>
      <w:r>
        <w:rPr>
          <w:rFonts w:ascii="Arial Narrow" w:hAnsi="Arial Narrow"/>
        </w:rPr>
        <w:t xml:space="preserve">Some ideas for government and the training sector to consider: </w:t>
      </w:r>
    </w:p>
    <w:p w:rsidR="00CD1786" w:rsidRDefault="00CD1786" w:rsidP="00912BD7">
      <w:pPr>
        <w:pStyle w:val="ListParagraph"/>
        <w:numPr>
          <w:ilvl w:val="0"/>
          <w:numId w:val="6"/>
        </w:numPr>
        <w:rPr>
          <w:rFonts w:ascii="Arial Narrow" w:hAnsi="Arial Narrow"/>
        </w:rPr>
      </w:pPr>
      <w:r>
        <w:rPr>
          <w:rFonts w:ascii="Arial Narrow" w:hAnsi="Arial Narrow"/>
        </w:rPr>
        <w:t>Promotional trade career programs embedded into schools – coordinated by a cluster of local RTOs bringing together stakeholders and targeting parents, careers advisers and prospective students – to support trade careers as a first choice option (and not just a ‘vocational’ non-uni choice).  Rather than being an isolated program it would attempt to ‘mainstream’ vocational programs in schools and tap into existing efforts such as WorldSkills, Real Stories etc. and promote a trades training framework. More comprehensive vocational guidance testing to assist students and their parents to make sound vocational choices needs to be available, however.</w:t>
      </w:r>
    </w:p>
    <w:p w:rsidR="00CD1786" w:rsidRDefault="00CD1786" w:rsidP="00912BD7">
      <w:pPr>
        <w:pStyle w:val="ListParagraph"/>
        <w:numPr>
          <w:ilvl w:val="0"/>
          <w:numId w:val="6"/>
        </w:numPr>
        <w:rPr>
          <w:rFonts w:ascii="Arial Narrow" w:hAnsi="Arial Narrow"/>
        </w:rPr>
      </w:pPr>
      <w:r w:rsidRPr="00912BD7">
        <w:rPr>
          <w:rFonts w:ascii="Arial Narrow" w:hAnsi="Arial Narrow"/>
        </w:rPr>
        <w:t>Pre-app</w:t>
      </w:r>
      <w:r>
        <w:rPr>
          <w:rFonts w:ascii="Arial Narrow" w:hAnsi="Arial Narrow"/>
        </w:rPr>
        <w:t>renticeship</w:t>
      </w:r>
      <w:r w:rsidRPr="00912BD7">
        <w:rPr>
          <w:rFonts w:ascii="Arial Narrow" w:hAnsi="Arial Narrow"/>
        </w:rPr>
        <w:t xml:space="preserve">s </w:t>
      </w:r>
      <w:r>
        <w:rPr>
          <w:rFonts w:ascii="Arial Narrow" w:hAnsi="Arial Narrow"/>
        </w:rPr>
        <w:t>with a high achievers stream or a selective entry program.  It could provide opportunities for mature age or high achieving students to advance and support the transition to a trade career and beyond. It would also provide an opportunity to develop and validate a comprehensive range of tools that might be used in such a selection process.</w:t>
      </w:r>
    </w:p>
    <w:p w:rsidR="00CD1786" w:rsidRDefault="00CD1786" w:rsidP="00FB79F6">
      <w:pPr>
        <w:pStyle w:val="ListParagraph"/>
        <w:numPr>
          <w:ilvl w:val="0"/>
          <w:numId w:val="6"/>
        </w:numPr>
        <w:rPr>
          <w:rFonts w:ascii="Arial Narrow" w:hAnsi="Arial Narrow"/>
        </w:rPr>
      </w:pPr>
      <w:r w:rsidRPr="00FB79F6">
        <w:rPr>
          <w:rFonts w:ascii="Arial Narrow" w:hAnsi="Arial Narrow"/>
        </w:rPr>
        <w:t>There are some opportunities in Engin</w:t>
      </w:r>
      <w:r>
        <w:rPr>
          <w:rFonts w:ascii="Arial Narrow" w:hAnsi="Arial Narrow"/>
        </w:rPr>
        <w:t xml:space="preserve">eering to pilot new curriculum that can focus on mechatronics or higher level vocational programs. </w:t>
      </w:r>
    </w:p>
    <w:p w:rsidR="00CD1786" w:rsidRDefault="00CD1786" w:rsidP="003E4DD9">
      <w:pPr>
        <w:pStyle w:val="ListParagraph"/>
        <w:numPr>
          <w:ilvl w:val="0"/>
          <w:numId w:val="6"/>
        </w:numPr>
        <w:rPr>
          <w:rFonts w:ascii="Arial Narrow" w:hAnsi="Arial Narrow"/>
        </w:rPr>
      </w:pPr>
      <w:r>
        <w:rPr>
          <w:rFonts w:ascii="Arial Narrow" w:hAnsi="Arial Narrow"/>
        </w:rPr>
        <w:t>Promotion of Cert IV or Diploma studies in Building &amp; Construction – particularly for apprentices at SMEs (who</w:t>
      </w:r>
      <w:r w:rsidR="000C56A6">
        <w:rPr>
          <w:rFonts w:ascii="Arial Narrow" w:hAnsi="Arial Narrow"/>
        </w:rPr>
        <w:t>,</w:t>
      </w:r>
      <w:r>
        <w:rPr>
          <w:rFonts w:ascii="Arial Narrow" w:hAnsi="Arial Narrow"/>
        </w:rPr>
        <w:t xml:space="preserve"> without Human Resource departments o</w:t>
      </w:r>
      <w:r w:rsidR="000C56A6">
        <w:rPr>
          <w:rFonts w:ascii="Arial Narrow" w:hAnsi="Arial Narrow"/>
        </w:rPr>
        <w:t>r</w:t>
      </w:r>
      <w:r>
        <w:rPr>
          <w:rFonts w:ascii="Arial Narrow" w:hAnsi="Arial Narrow"/>
        </w:rPr>
        <w:t xml:space="preserve"> larger training budgets might benefit from support or incentives).  This could involve RTOs collaborating with Group Training Organisations to implement tailored training programs, </w:t>
      </w:r>
      <w:r w:rsidR="000C56A6">
        <w:rPr>
          <w:rFonts w:ascii="Arial Narrow" w:hAnsi="Arial Narrow"/>
        </w:rPr>
        <w:t xml:space="preserve">and </w:t>
      </w:r>
      <w:r>
        <w:rPr>
          <w:rFonts w:ascii="Arial Narrow" w:hAnsi="Arial Narrow"/>
        </w:rPr>
        <w:t>coincide with a support or mentoring program to foster positive apprentice culture in workplaces and to showcase the benefits for employers and apprentices alike.</w:t>
      </w:r>
    </w:p>
    <w:p w:rsidR="009118FB" w:rsidRDefault="00CD1786" w:rsidP="00350BB5">
      <w:pPr>
        <w:pStyle w:val="ListParagraph"/>
        <w:numPr>
          <w:ilvl w:val="0"/>
          <w:numId w:val="6"/>
        </w:numPr>
        <w:rPr>
          <w:rFonts w:ascii="Arial Narrow" w:hAnsi="Arial Narrow"/>
        </w:rPr>
      </w:pPr>
      <w:r>
        <w:rPr>
          <w:rFonts w:ascii="Arial Narrow" w:hAnsi="Arial Narrow"/>
        </w:rPr>
        <w:lastRenderedPageBreak/>
        <w:t xml:space="preserve">Work with a range of industry partners to develop a comprehensive approach to promoting trade programs by bringing together or linking existing </w:t>
      </w:r>
      <w:r w:rsidR="000C56A6">
        <w:rPr>
          <w:rFonts w:ascii="Arial Narrow" w:hAnsi="Arial Narrow"/>
        </w:rPr>
        <w:t>resources</w:t>
      </w:r>
      <w:r>
        <w:rPr>
          <w:rFonts w:ascii="Arial Narrow" w:hAnsi="Arial Narrow"/>
        </w:rPr>
        <w:t xml:space="preserve"> on the opportunities and pathways opened up through trades training.</w:t>
      </w:r>
    </w:p>
    <w:p w:rsidR="00CD1786" w:rsidRPr="00350BB5" w:rsidRDefault="00CD1786" w:rsidP="00350BB5">
      <w:pPr>
        <w:pStyle w:val="ListParagraph"/>
        <w:numPr>
          <w:ilvl w:val="0"/>
          <w:numId w:val="6"/>
        </w:numPr>
        <w:rPr>
          <w:rFonts w:ascii="Arial Narrow" w:hAnsi="Arial Narrow"/>
        </w:rPr>
      </w:pPr>
      <w:r w:rsidRPr="00350BB5">
        <w:rPr>
          <w:rFonts w:ascii="Arial Narrow" w:hAnsi="Arial Narrow"/>
        </w:rPr>
        <w:br w:type="page"/>
      </w:r>
    </w:p>
    <w:p w:rsidR="00C26B5A" w:rsidRDefault="00CB4A73" w:rsidP="00232F44">
      <w:pPr>
        <w:pStyle w:val="Heading1"/>
        <w:spacing w:before="240"/>
        <w:ind w:left="720"/>
        <w:rPr>
          <w:rFonts w:ascii="Arial Narrow" w:hAnsi="Arial Narrow"/>
          <w:b w:val="0"/>
          <w:bCs w:val="0"/>
        </w:rPr>
      </w:pPr>
      <w:r w:rsidRPr="00CB4A73">
        <w:rPr>
          <w:rFonts w:ascii="Arial Narrow" w:hAnsi="Arial Narrow"/>
          <w:b w:val="0"/>
        </w:rPr>
        <w:lastRenderedPageBreak/>
        <w:t xml:space="preserve">APPENDIX </w:t>
      </w:r>
      <w:r>
        <w:rPr>
          <w:rFonts w:ascii="Arial Narrow" w:hAnsi="Arial Narrow"/>
          <w:b w:val="0"/>
        </w:rPr>
        <w:t>A</w:t>
      </w:r>
      <w:r w:rsidRPr="00CB4A73">
        <w:rPr>
          <w:rFonts w:ascii="Arial Narrow" w:hAnsi="Arial Narrow"/>
          <w:b w:val="0"/>
        </w:rPr>
        <w:t>: ENVIRONMENTAL SCAN</w:t>
      </w:r>
      <w:r w:rsidR="00232F44">
        <w:rPr>
          <w:rFonts w:ascii="Arial Narrow" w:hAnsi="Arial Narrow"/>
          <w:b w:val="0"/>
        </w:rPr>
        <w:t xml:space="preserve"> </w:t>
      </w:r>
      <w:r w:rsidR="00232F44">
        <w:rPr>
          <w:rFonts w:ascii="Arial Narrow" w:hAnsi="Arial Narrow"/>
          <w:b w:val="0"/>
        </w:rPr>
        <w:tab/>
      </w:r>
    </w:p>
    <w:p w:rsidR="007E0C1C" w:rsidRDefault="007E0C1C" w:rsidP="00232F44">
      <w:pPr>
        <w:tabs>
          <w:tab w:val="left" w:pos="910"/>
        </w:tabs>
        <w:ind w:left="910"/>
      </w:pPr>
    </w:p>
    <w:p w:rsidR="00482252" w:rsidRDefault="00482252" w:rsidP="00A81BD5">
      <w:pPr>
        <w:pStyle w:val="Title"/>
        <w:jc w:val="center"/>
      </w:pPr>
      <w:r>
        <w:t>Apprenticeships: Using them to unlock individual talent</w:t>
      </w:r>
    </w:p>
    <w:p w:rsidR="00482252" w:rsidRDefault="00482252" w:rsidP="00A81BD5">
      <w:pPr>
        <w:pStyle w:val="Title"/>
        <w:jc w:val="center"/>
        <w:rPr>
          <w:sz w:val="40"/>
          <w:szCs w:val="40"/>
        </w:rPr>
      </w:pPr>
      <w:r w:rsidRPr="00A81BD5">
        <w:rPr>
          <w:sz w:val="40"/>
          <w:szCs w:val="40"/>
        </w:rPr>
        <w:t>An environmental scan</w:t>
      </w:r>
    </w:p>
    <w:p w:rsidR="00482252" w:rsidRPr="002A42D1" w:rsidRDefault="00482252" w:rsidP="002A42D1">
      <w:pPr>
        <w:pStyle w:val="Title"/>
        <w:jc w:val="center"/>
        <w:rPr>
          <w:sz w:val="20"/>
          <w:szCs w:val="20"/>
        </w:rPr>
      </w:pPr>
      <w:r w:rsidRPr="002A42D1">
        <w:rPr>
          <w:sz w:val="20"/>
          <w:szCs w:val="20"/>
        </w:rPr>
        <w:t>Hugh Guthrie, Work-based Education Research Centre, Victoria University</w:t>
      </w:r>
    </w:p>
    <w:p w:rsidR="00482252" w:rsidRPr="002A42D1" w:rsidRDefault="00482252" w:rsidP="002A42D1">
      <w:pPr>
        <w:pStyle w:val="Title"/>
        <w:jc w:val="center"/>
        <w:rPr>
          <w:sz w:val="20"/>
          <w:szCs w:val="20"/>
        </w:rPr>
      </w:pPr>
      <w:r w:rsidRPr="002A42D1">
        <w:rPr>
          <w:sz w:val="20"/>
          <w:szCs w:val="20"/>
        </w:rPr>
        <w:t>Natalie Dowling, Faculty of Technical &amp; Trades Innovation</w:t>
      </w:r>
    </w:p>
    <w:p w:rsidR="00482252" w:rsidRPr="002A42D1" w:rsidRDefault="00482252" w:rsidP="002A42D1">
      <w:pPr>
        <w:pStyle w:val="Title"/>
        <w:jc w:val="center"/>
        <w:rPr>
          <w:sz w:val="20"/>
          <w:szCs w:val="20"/>
        </w:rPr>
      </w:pPr>
      <w:r w:rsidRPr="002A42D1">
        <w:rPr>
          <w:sz w:val="20"/>
          <w:szCs w:val="20"/>
        </w:rPr>
        <w:t>Victoria University</w:t>
      </w:r>
    </w:p>
    <w:p w:rsidR="00482252" w:rsidRDefault="00482252" w:rsidP="008B67B3">
      <w:pPr>
        <w:pStyle w:val="Heading1"/>
        <w:tabs>
          <w:tab w:val="left" w:pos="7140"/>
        </w:tabs>
      </w:pPr>
      <w:r>
        <w:t xml:space="preserve">The context </w:t>
      </w:r>
      <w:r>
        <w:tab/>
      </w:r>
    </w:p>
    <w:p w:rsidR="00482252" w:rsidRDefault="00482252" w:rsidP="00A80162">
      <w:r w:rsidRPr="00023FA8">
        <w:t xml:space="preserve">The Victorian Government, in collaboration with stakeholders, is looking at ways to strengthen traditional trades training in Victoria.  </w:t>
      </w:r>
      <w:r w:rsidR="0060472B">
        <w:t>HESG’s (formerly Skills Victoria)</w:t>
      </w:r>
      <w:r w:rsidRPr="00023FA8">
        <w:t xml:space="preserve"> 2012 consultation paper ‘Building Trade Pathways</w:t>
      </w:r>
      <w:r>
        <w:t>’ (Skills Victoria 2011)</w:t>
      </w:r>
      <w:r w:rsidRPr="00023FA8">
        <w:t xml:space="preserve"> identified key challenges and broad reform opportunities to improve the apprentice system</w:t>
      </w:r>
      <w:r>
        <w:t xml:space="preserve"> and build a more skilled and adaptable trade and technical workforce open to new ideas, new technologies and approaches to work</w:t>
      </w:r>
      <w:r w:rsidRPr="00023FA8">
        <w:t>.</w:t>
      </w:r>
      <w:r>
        <w:t xml:space="preserve"> These include:</w:t>
      </w:r>
    </w:p>
    <w:p w:rsidR="00482252" w:rsidRDefault="00482252" w:rsidP="00482252">
      <w:pPr>
        <w:pStyle w:val="ListParagraph"/>
        <w:numPr>
          <w:ilvl w:val="0"/>
          <w:numId w:val="9"/>
        </w:numPr>
      </w:pPr>
      <w:r>
        <w:t>Developing a more attractive, flexible and responsive training model in order to attract a broader range of apprentices</w:t>
      </w:r>
    </w:p>
    <w:p w:rsidR="00482252" w:rsidRDefault="00482252" w:rsidP="00482252">
      <w:pPr>
        <w:pStyle w:val="ListParagraph"/>
        <w:numPr>
          <w:ilvl w:val="0"/>
          <w:numId w:val="9"/>
        </w:numPr>
      </w:pPr>
      <w:r>
        <w:t>Moving beyond a ‘one size fits all’ apprenticeship model to allow for different combinations of work and training to meet the needs of a broader range of learners and businesses</w:t>
      </w:r>
    </w:p>
    <w:p w:rsidR="00482252" w:rsidRDefault="00482252" w:rsidP="00482252">
      <w:pPr>
        <w:pStyle w:val="ListParagraph"/>
        <w:numPr>
          <w:ilvl w:val="0"/>
          <w:numId w:val="9"/>
        </w:numPr>
      </w:pPr>
      <w:r>
        <w:t>Equipping apprentices for 21</w:t>
      </w:r>
      <w:r w:rsidRPr="0043337E">
        <w:rPr>
          <w:vertAlign w:val="superscript"/>
        </w:rPr>
        <w:t>st</w:t>
      </w:r>
      <w:r>
        <w:t xml:space="preserve"> century jobs</w:t>
      </w:r>
    </w:p>
    <w:p w:rsidR="00482252" w:rsidRDefault="00482252" w:rsidP="00482252">
      <w:pPr>
        <w:pStyle w:val="ListParagraph"/>
        <w:numPr>
          <w:ilvl w:val="0"/>
          <w:numId w:val="9"/>
        </w:numPr>
      </w:pPr>
      <w:r>
        <w:t>Improving information, accessibility and support.</w:t>
      </w:r>
    </w:p>
    <w:p w:rsidR="00482252" w:rsidRDefault="00482252" w:rsidP="00A80162">
      <w:r>
        <w:t>One of the key challenges identified was the attractiveness of the apprenticeship model, particularly to high achievers and mature-aged workers with previous work experience. This is partly because of a broad perception in Australia - rightly or wrongly held - that vocational education and training is the default pathway for non-academically inclined students, and thus those who are more ‘gifted’ may be cut off from trade career options or that there are disincentives steering them away from what might be a rewarding and challenging choice: a career in the trades. The paper suggests that:</w:t>
      </w:r>
    </w:p>
    <w:p w:rsidR="00482252" w:rsidRDefault="00482252" w:rsidP="0043337E">
      <w:pPr>
        <w:ind w:left="720"/>
      </w:pPr>
      <w:r>
        <w:t>“Providing innovative experiences, working with new technologies and exposure to other skills areas are not currently widely available and might prove a valuable way of attracting high achieving apprentices. Unlike many other areas of study/types of qualifications, opportunities for an apprentice to challenge themselves or to easily move to higher level qualifications are comparatively limited” (Skills Victoria 2011, p5)</w:t>
      </w:r>
    </w:p>
    <w:p w:rsidR="00482252" w:rsidRDefault="00482252" w:rsidP="00A80162">
      <w:r>
        <w:t>The reform opportunities the paper suggests include:</w:t>
      </w:r>
    </w:p>
    <w:p w:rsidR="00482252" w:rsidRDefault="00482252" w:rsidP="00482252">
      <w:pPr>
        <w:pStyle w:val="ListParagraph"/>
        <w:numPr>
          <w:ilvl w:val="0"/>
          <w:numId w:val="10"/>
        </w:numPr>
      </w:pPr>
      <w:r>
        <w:t>Exposing high achieving apprentices to new technologies, work experiences and broader skills (e.g. project management), and</w:t>
      </w:r>
    </w:p>
    <w:p w:rsidR="00482252" w:rsidRDefault="00482252" w:rsidP="00482252">
      <w:pPr>
        <w:pStyle w:val="ListParagraph"/>
        <w:numPr>
          <w:ilvl w:val="0"/>
          <w:numId w:val="10"/>
        </w:numPr>
      </w:pPr>
      <w:r>
        <w:t>Working with training providers and innovative large employers to develop pathways for future industry leaders into master trade and other tertiary qualifications. (Skills Victoria 2011 p13)</w:t>
      </w:r>
    </w:p>
    <w:p w:rsidR="00482252" w:rsidRDefault="00482252" w:rsidP="00A80162">
      <w:r>
        <w:lastRenderedPageBreak/>
        <w:t>Thus, this involves providing and promoting opportunities for skills broadening and deepening during, or following on from the apprenticeship. Such approaches may well be of considerable appeal to those with higher abilities and for certain employers. Indeed, O’Reilly-Briggs (2011) argues that:</w:t>
      </w:r>
    </w:p>
    <w:p w:rsidR="00482252" w:rsidRDefault="00482252" w:rsidP="005B0B93">
      <w:pPr>
        <w:ind w:left="720"/>
      </w:pPr>
      <w:r>
        <w:t>“</w:t>
      </w:r>
      <w:r w:rsidRPr="005B0B93">
        <w:t>Extending the existing education pathways for tradespeople in a way that makes a genuine progression clear from the outset has the potential to reinvigorate enthusiasm for those trades that suffer as a result of being socially undervalued and perceived by young people as undesirable career options — and may even encourage and inspire young people to undertake a trade.</w:t>
      </w:r>
      <w:r>
        <w:t>”</w:t>
      </w:r>
      <w:r w:rsidRPr="005B0B93">
        <w:t xml:space="preserve"> </w:t>
      </w:r>
      <w:r>
        <w:t xml:space="preserve">(O’Reilly-Briggs 2011, p27) </w:t>
      </w:r>
    </w:p>
    <w:p w:rsidR="00482252" w:rsidRDefault="00664898" w:rsidP="00A81BD5">
      <w:pPr>
        <w:pStyle w:val="Heading1"/>
      </w:pPr>
      <w:r>
        <w:t>Purpose</w:t>
      </w:r>
    </w:p>
    <w:p w:rsidR="00482252" w:rsidRDefault="00482252" w:rsidP="00A80162">
      <w:r>
        <w:t>This environmental scan examines ways in which outstanding apprentices can be provided with rewarding and challenging opportunities during and beyond their apprenticeship based on approaches used both overseas and within Australia. A range of pathways are already available and in use at present, but it appears that their take-up and use is limited. Other approaches have been trialled but do not appear to have taken hold for a variety of reasons. Thus this paper will look at ways in which existing systems and pathways might operate better as well as considering more innovative approaches.</w:t>
      </w:r>
    </w:p>
    <w:p w:rsidR="00482252" w:rsidRDefault="00482252" w:rsidP="00A80162">
      <w:r>
        <w:t>In addition to providing an environmental scan, this paper will also be something of a ‘think piece’. This is because a range of the practices in use overseas are culturally bound and dependent on system features not present in Australia’s current approaches to apprentice training (for example the dual system characteristic of Austria, Germany and Switzerland versus Australia’s British-derived approach).</w:t>
      </w:r>
    </w:p>
    <w:p w:rsidR="00482252" w:rsidRDefault="00482252" w:rsidP="00A80162">
      <w:r>
        <w:t>In this paper we will first consider what an apprenticeship is and some of the issues surrounding it. We will then go on to discuss a range of these key issues, drawing upon Australian and international practice. Finally we will consider some ways forward and models that might be considered worthy of consideration in moving to attract or recognise outstanding apprentices, and strengthen Victoria’s apprenticeship system.</w:t>
      </w:r>
    </w:p>
    <w:p w:rsidR="00482252" w:rsidRDefault="00482252" w:rsidP="004405A6">
      <w:pPr>
        <w:pStyle w:val="Heading1"/>
      </w:pPr>
      <w:r>
        <w:t>What are the key features of an apprenticeship?</w:t>
      </w:r>
    </w:p>
    <w:p w:rsidR="00482252" w:rsidRDefault="00482252" w:rsidP="004405A6">
      <w:r>
        <w:t>Apprenticeships can be difficult to define with precision. In essence they are:</w:t>
      </w:r>
    </w:p>
    <w:p w:rsidR="00482252" w:rsidRDefault="00482252" w:rsidP="00482252">
      <w:pPr>
        <w:pStyle w:val="ListParagraph"/>
        <w:numPr>
          <w:ilvl w:val="0"/>
          <w:numId w:val="11"/>
        </w:numPr>
      </w:pPr>
      <w:r>
        <w:t>an employment-based training arrangement involving an employer, an employee or prospective employee, and an education or training provider</w:t>
      </w:r>
    </w:p>
    <w:p w:rsidR="00482252" w:rsidRDefault="00482252" w:rsidP="00482252">
      <w:pPr>
        <w:pStyle w:val="ListParagraph"/>
        <w:numPr>
          <w:ilvl w:val="0"/>
          <w:numId w:val="11"/>
        </w:numPr>
      </w:pPr>
      <w:r>
        <w:t>an occupational training program that consists of a combination of on-the-job training and formal learning (usually undertaken off-the-job)</w:t>
      </w:r>
    </w:p>
    <w:p w:rsidR="00482252" w:rsidRDefault="00482252" w:rsidP="00482252">
      <w:pPr>
        <w:pStyle w:val="ListParagraph"/>
        <w:numPr>
          <w:ilvl w:val="0"/>
          <w:numId w:val="11"/>
        </w:numPr>
      </w:pPr>
      <w:r>
        <w:t>a set of regulatory arrangements or a legal contract (originally an ‘indenture’) that specifies the rights and obligations of the three parties involved—the individual apprentice, the employer and the training provider. (Knight 2011)</w:t>
      </w:r>
    </w:p>
    <w:p w:rsidR="00482252" w:rsidRDefault="00482252" w:rsidP="00D147D4">
      <w:r>
        <w:t>The feature that defines apprenticeships in Australia is that the apprentice is an employee from the start, and the on-the-job and the formal or off-the-job components of the training program proceed concurrently. Thus it is a ‘place and train’ system. (A variation is train, place and train if a pre-apprenticeship program is involved).</w:t>
      </w:r>
    </w:p>
    <w:p w:rsidR="00482252" w:rsidRDefault="00482252" w:rsidP="00D147D4">
      <w:r>
        <w:t xml:space="preserve">A number of other countries are characterised by a ‘train and place’ approach, including China and Singapore. The United States places very little reliance on employment-based apprenticeships, relying </w:t>
      </w:r>
      <w:r>
        <w:lastRenderedPageBreak/>
        <w:t xml:space="preserve">rather more on a combination of institutional and company training. According to </w:t>
      </w:r>
      <w:r w:rsidRPr="006F4CD1">
        <w:t xml:space="preserve">Knight </w:t>
      </w:r>
      <w:r>
        <w:t>(</w:t>
      </w:r>
      <w:r w:rsidRPr="006F4CD1">
        <w:t>2011</w:t>
      </w:r>
      <w:r>
        <w:t>), Sweden has dispensed with apprenticeships altogether.</w:t>
      </w:r>
    </w:p>
    <w:p w:rsidR="00482252" w:rsidRDefault="00482252" w:rsidP="00D147D4">
      <w:r>
        <w:t>France is characterised by offering apprenticeships at a variety of levels, including degrees. Switzerland has introduced a course of study and examination open only to those who have completed an apprenticeship and which can then lead to a vocational university course. Germany is currently encouraging similar arrangements (Steedman 2010).</w:t>
      </w:r>
      <w:r w:rsidRPr="00B6519E">
        <w:t xml:space="preserve"> </w:t>
      </w:r>
    </w:p>
    <w:p w:rsidR="00482252" w:rsidRDefault="00482252" w:rsidP="00D147D4">
      <w:r>
        <w:t>The apprentice and trainee destination survey published by NCVER suggests that only 1.5% of Australian graduates in trade occupations</w:t>
      </w:r>
      <w:r w:rsidRPr="00D14A40">
        <w:t xml:space="preserve"> </w:t>
      </w:r>
      <w:r>
        <w:t>(</w:t>
      </w:r>
      <w:r w:rsidRPr="00D14A40">
        <w:t>compared with 5.6% in non-trade occupations</w:t>
      </w:r>
      <w:r>
        <w:t>) went on to study at university within 9 months of completing their trade qualification: 2.8% of trade non-completers did so after leaving (NCVER 2010). A greater proportion of those completing trade went on to further study in TAFE (8.2%) or another provider (5.5%) in that same timeframe. In short, apprenticeships in Australia do not have a strong immediate path into higher education. A study of issues related to the movement between vocational or further education and higher education in the UK by apprentices (Thomas, Cox &amp;</w:t>
      </w:r>
      <w:r w:rsidRPr="00625CB6">
        <w:t xml:space="preserve"> Gallagher 2012)</w:t>
      </w:r>
      <w:r>
        <w:t xml:space="preserve"> suggests that contributing reasons include:</w:t>
      </w:r>
    </w:p>
    <w:p w:rsidR="00482252" w:rsidRDefault="00482252" w:rsidP="00482252">
      <w:pPr>
        <w:pStyle w:val="ListParagraph"/>
        <w:numPr>
          <w:ilvl w:val="0"/>
          <w:numId w:val="16"/>
        </w:numPr>
      </w:pPr>
      <w:r>
        <w:t>low awareness of their higher education options</w:t>
      </w:r>
    </w:p>
    <w:p w:rsidR="00482252" w:rsidRDefault="00482252" w:rsidP="00482252">
      <w:pPr>
        <w:pStyle w:val="ListParagraph"/>
        <w:numPr>
          <w:ilvl w:val="0"/>
          <w:numId w:val="16"/>
        </w:numPr>
      </w:pPr>
      <w:r>
        <w:t>a dependence on their employer and their attitudes to taking such pathways</w:t>
      </w:r>
    </w:p>
    <w:p w:rsidR="00482252" w:rsidRDefault="00482252" w:rsidP="00482252">
      <w:pPr>
        <w:pStyle w:val="ListParagraph"/>
        <w:numPr>
          <w:ilvl w:val="0"/>
          <w:numId w:val="16"/>
        </w:numPr>
      </w:pPr>
      <w:r>
        <w:t>their level of higher education readiness (Thomas, Cox and Gallagher 2012)</w:t>
      </w:r>
    </w:p>
    <w:p w:rsidR="00482252" w:rsidRDefault="00482252" w:rsidP="00D147D4">
      <w:r>
        <w:t>In discussions with colleagues who have attempted to establish such programs in the past employer attitudes are key to the uptake of any new approach to packaging apprenticeship programs, and to moving on to further and higher qualifications. Some employers see such opportunities as a reward for their most successful apprentices rather than an arrangement that is committed to at the outset of their apprenticeship. This is despite considerable interest from potential students who are then, in turn, not able to take up such opportunities without a supportive employer.</w:t>
      </w:r>
    </w:p>
    <w:p w:rsidR="00482252" w:rsidRDefault="00482252" w:rsidP="00D147D4">
      <w:r>
        <w:t xml:space="preserve">The British have recently (2009) introduced higher apprenticeships, principally </w:t>
      </w:r>
      <w:r w:rsidRPr="00B6519E">
        <w:t>in the Engineering and IT sectors. Designed to meet employers'</w:t>
      </w:r>
      <w:r>
        <w:t xml:space="preserve"> need for higher level skills, t</w:t>
      </w:r>
      <w:r w:rsidRPr="00B6519E">
        <w:t>hey aim to deliver high-grade tradespeople and technicians</w:t>
      </w:r>
      <w:r w:rsidR="00E719A5">
        <w:t>,</w:t>
      </w:r>
      <w:r w:rsidRPr="00B6519E">
        <w:t xml:space="preserve"> who possess practical skills combined with a higher education </w:t>
      </w:r>
      <w:r>
        <w:t>involving a range of on- and off-the-</w:t>
      </w:r>
      <w:r w:rsidRPr="00B6519E">
        <w:t>job training</w:t>
      </w:r>
      <w:r>
        <w:t>. They can vary in the</w:t>
      </w:r>
      <w:r w:rsidRPr="00B6519E">
        <w:t xml:space="preserve"> time they take to complete, depen</w:t>
      </w:r>
      <w:r>
        <w:t>ding on business needs. Higher a</w:t>
      </w:r>
      <w:r w:rsidRPr="00B6519E">
        <w:t>pprenticeships are also viewed as mechanisms to meet skills gaps and shortages, and to provide alternative, work-based pathways to the professions, particularly for lower SES groups who are more likely to opt for vocational qualifications in the first instance.</w:t>
      </w:r>
      <w:r>
        <w:t xml:space="preserve"> We will discuss this concept in more detail later in the paper.</w:t>
      </w:r>
      <w:r w:rsidRPr="00B6519E">
        <w:t xml:space="preserve"> </w:t>
      </w:r>
    </w:p>
    <w:p w:rsidR="00482252" w:rsidRDefault="00482252" w:rsidP="00541E08">
      <w:r>
        <w:t>Key features which may need to be considered in this paper include the intentions of Victoria’s apprenticeships to:</w:t>
      </w:r>
    </w:p>
    <w:p w:rsidR="00482252" w:rsidRDefault="00482252" w:rsidP="00482252">
      <w:pPr>
        <w:pStyle w:val="ListParagraph"/>
        <w:numPr>
          <w:ilvl w:val="0"/>
          <w:numId w:val="12"/>
        </w:numPr>
      </w:pPr>
      <w:r>
        <w:t>be seen as a valued educational brand</w:t>
      </w:r>
    </w:p>
    <w:p w:rsidR="00482252" w:rsidRDefault="00482252" w:rsidP="00482252">
      <w:pPr>
        <w:pStyle w:val="ListParagraph"/>
        <w:numPr>
          <w:ilvl w:val="0"/>
          <w:numId w:val="12"/>
        </w:numPr>
      </w:pPr>
      <w:r>
        <w:t>provide a high-quality apprenticeship experience</w:t>
      </w:r>
    </w:p>
    <w:p w:rsidR="00482252" w:rsidRDefault="00482252" w:rsidP="00482252">
      <w:pPr>
        <w:pStyle w:val="ListParagraph"/>
        <w:numPr>
          <w:ilvl w:val="0"/>
          <w:numId w:val="12"/>
        </w:numPr>
      </w:pPr>
      <w:r>
        <w:t xml:space="preserve">be available </w:t>
      </w:r>
      <w:r w:rsidR="00E719A5">
        <w:t>at either a</w:t>
      </w:r>
      <w:r>
        <w:t xml:space="preserve"> limited range of AQF levels (mainly Certificates III and IV) or broader and higher? Currently, traineeships are available at AQF Diploma and Advanced Diploma levels, although their uptake has been limited (Knight and Karmel 2011)</w:t>
      </w:r>
    </w:p>
    <w:p w:rsidR="00482252" w:rsidRDefault="00482252" w:rsidP="00482252">
      <w:pPr>
        <w:pStyle w:val="ListParagraph"/>
        <w:numPr>
          <w:ilvl w:val="0"/>
          <w:numId w:val="12"/>
        </w:numPr>
      </w:pPr>
      <w:r>
        <w:t>be as flexible as possible in their design and to</w:t>
      </w:r>
      <w:r w:rsidRPr="00BF4C29">
        <w:t xml:space="preserve"> find an appropriate balance between general education and skills training, formal training in a particular vocation and on-the-job training</w:t>
      </w:r>
      <w:r>
        <w:t xml:space="preserve"> </w:t>
      </w:r>
    </w:p>
    <w:p w:rsidR="00482252" w:rsidRDefault="00482252" w:rsidP="00482252">
      <w:pPr>
        <w:pStyle w:val="ListParagraph"/>
        <w:numPr>
          <w:ilvl w:val="0"/>
          <w:numId w:val="12"/>
        </w:numPr>
      </w:pPr>
      <w:r>
        <w:t>provide pathways and articulation arrangements, and opportunities for career development.</w:t>
      </w:r>
    </w:p>
    <w:p w:rsidR="00482252" w:rsidRDefault="00482252" w:rsidP="00FD5EC5">
      <w:r>
        <w:lastRenderedPageBreak/>
        <w:t>Each of these issues will now be considered briefly before going on to look at potential models for apprenticeship training drawn from Australia and overseas.</w:t>
      </w:r>
    </w:p>
    <w:p w:rsidR="00482252" w:rsidRDefault="00482252" w:rsidP="00A11653">
      <w:pPr>
        <w:pStyle w:val="Heading1"/>
      </w:pPr>
      <w:r w:rsidRPr="00A11653">
        <w:t>Addressing the issues</w:t>
      </w:r>
    </w:p>
    <w:p w:rsidR="00482252" w:rsidRDefault="00482252" w:rsidP="00FD5EC5">
      <w:pPr>
        <w:pStyle w:val="Heading2"/>
      </w:pPr>
      <w:r>
        <w:t>The value of the apprenticeship brand</w:t>
      </w:r>
    </w:p>
    <w:p w:rsidR="00482252" w:rsidRDefault="00482252" w:rsidP="0004024A">
      <w:r>
        <w:t>The Expert Panel on Apprenticeships for the 21</w:t>
      </w:r>
      <w:r w:rsidRPr="00CB594D">
        <w:rPr>
          <w:vertAlign w:val="superscript"/>
        </w:rPr>
        <w:t>st</w:t>
      </w:r>
      <w:r>
        <w:t xml:space="preserve"> Century (Commonwealth of Australia 2011) noted:</w:t>
      </w:r>
    </w:p>
    <w:p w:rsidR="00482252" w:rsidRDefault="00482252" w:rsidP="00CB594D">
      <w:pPr>
        <w:ind w:left="720"/>
      </w:pPr>
      <w:r>
        <w:t>“</w:t>
      </w:r>
      <w:r w:rsidRPr="00CB594D">
        <w:t>Australian Apprenticeships, especially traditional trades are an undervalued career choice and often described in negative terms. For example, they are often perceived as physically demanding, unsafe, dirty and poorly paid. Australian Apprentices are often viewed as being from a lower socio-economic background, without the capabilities to enter university and so apply to enter an Australian Apprenticeship. The decision in 1998 to combine apprenticeships and traineeships together under the umbrella term 'Australian Apprenticeships' has created a branding confusion about what an Australian Apprenticeship is within the market place, partly because information on Australian Apprenticeships is produced by various organisations with disparate functions.</w:t>
      </w:r>
      <w:r>
        <w:t>” (Commonwealth of Australia 2011, p13)</w:t>
      </w:r>
    </w:p>
    <w:p w:rsidR="00482252" w:rsidRDefault="00482252" w:rsidP="00E87826">
      <w:r>
        <w:t>This re-labelling and branding issue is also reflected in the British literature (</w:t>
      </w:r>
      <w:r w:rsidR="00AE79BD">
        <w:t>e.g.</w:t>
      </w:r>
      <w:r>
        <w:t xml:space="preserve"> Keep and James</w:t>
      </w:r>
      <w:r w:rsidR="00AE79BD">
        <w:t>,</w:t>
      </w:r>
      <w:r>
        <w:t xml:space="preserve"> 2011) and has led to </w:t>
      </w:r>
      <w:r w:rsidR="00AE79BD">
        <w:t xml:space="preserve">what Fuller and Unwin </w:t>
      </w:r>
      <w:r>
        <w:t>describe as a three-tier approach to apprenticeships in England:</w:t>
      </w:r>
    </w:p>
    <w:p w:rsidR="00482252" w:rsidRDefault="00482252" w:rsidP="00482252">
      <w:pPr>
        <w:pStyle w:val="ListParagraph"/>
        <w:numPr>
          <w:ilvl w:val="0"/>
          <w:numId w:val="13"/>
        </w:numPr>
      </w:pPr>
      <w:r>
        <w:t>those apprenticeships that include full-time employment, good quality, on-the-job training and a knowledge-based qualification of sufficient rigour to provide a platform for progression to further and higher study</w:t>
      </w:r>
    </w:p>
    <w:p w:rsidR="00482252" w:rsidRDefault="00482252" w:rsidP="00482252">
      <w:pPr>
        <w:pStyle w:val="ListParagraph"/>
        <w:numPr>
          <w:ilvl w:val="0"/>
          <w:numId w:val="13"/>
        </w:numPr>
      </w:pPr>
      <w:r>
        <w:t>apprenticeships that provide full-time employment, possibly with some off-the-job study, but with a restricted diet of largely job-specific training</w:t>
      </w:r>
    </w:p>
    <w:p w:rsidR="00482252" w:rsidRDefault="00482252" w:rsidP="00482252">
      <w:pPr>
        <w:pStyle w:val="ListParagraph"/>
        <w:numPr>
          <w:ilvl w:val="0"/>
          <w:numId w:val="13"/>
        </w:numPr>
      </w:pPr>
      <w:r>
        <w:t xml:space="preserve">the Apprentice Training Agency-type model, comprising part-time work and minimal training. (Fuller and Unwin 2011, p34) </w:t>
      </w:r>
    </w:p>
    <w:p w:rsidR="00482252" w:rsidRDefault="00482252" w:rsidP="0004024A">
      <w:r>
        <w:t>Perceived ‘brand’ quality is the key to enhancing the status of apprenticeships as a valued career pathway in Victoria and establishing its credibility as a desirable option for diverse cohorts not currently attracted to trade careers. At the end, the quality and value of the apprenticeship is determined by the:</w:t>
      </w:r>
    </w:p>
    <w:p w:rsidR="00482252" w:rsidRDefault="00482252" w:rsidP="00482252">
      <w:pPr>
        <w:pStyle w:val="ListParagraph"/>
        <w:numPr>
          <w:ilvl w:val="0"/>
          <w:numId w:val="14"/>
        </w:numPr>
      </w:pPr>
      <w:r>
        <w:t xml:space="preserve">AQF level of the apprenticeship qualification (some might even argue that certain apprenticeships are placed too low given the knowledge, skills and attributes </w:t>
      </w:r>
      <w:r w:rsidR="00AE79BD">
        <w:t>outcomes</w:t>
      </w:r>
      <w:r>
        <w:t xml:space="preserve"> when an apprentice is fully trained)</w:t>
      </w:r>
    </w:p>
    <w:p w:rsidR="00482252" w:rsidRDefault="00482252" w:rsidP="00482252">
      <w:pPr>
        <w:pStyle w:val="ListParagraph"/>
        <w:numPr>
          <w:ilvl w:val="0"/>
          <w:numId w:val="14"/>
        </w:numPr>
      </w:pPr>
      <w:r>
        <w:t>‘prestige’ and esteem of their employer (and hence the short and longer-term value of working and training in that company to the apprentice)</w:t>
      </w:r>
    </w:p>
    <w:p w:rsidR="00482252" w:rsidRDefault="00482252" w:rsidP="00482252">
      <w:pPr>
        <w:pStyle w:val="ListParagraph"/>
        <w:numPr>
          <w:ilvl w:val="0"/>
          <w:numId w:val="14"/>
        </w:numPr>
      </w:pPr>
      <w:r w:rsidRPr="00E87826">
        <w:t>quality of training</w:t>
      </w:r>
      <w:r>
        <w:t>, work environment</w:t>
      </w:r>
      <w:r w:rsidRPr="00E87826">
        <w:t xml:space="preserve"> and support provided by employer and training provider alike</w:t>
      </w:r>
      <w:r>
        <w:t>, which is underpinned by the quality of the relationship between the employer and the off-job training provider</w:t>
      </w:r>
    </w:p>
    <w:p w:rsidR="00482252" w:rsidRDefault="00482252" w:rsidP="00482252">
      <w:pPr>
        <w:pStyle w:val="ListParagraph"/>
        <w:numPr>
          <w:ilvl w:val="0"/>
          <w:numId w:val="14"/>
        </w:numPr>
      </w:pPr>
      <w:r>
        <w:t>recognition of excellence in achievement and moving beyond concepts of competent/not yet competent in assessment decision making</w:t>
      </w:r>
    </w:p>
    <w:p w:rsidR="00482252" w:rsidRDefault="00482252" w:rsidP="00482252">
      <w:pPr>
        <w:pStyle w:val="ListParagraph"/>
        <w:numPr>
          <w:ilvl w:val="0"/>
          <w:numId w:val="14"/>
        </w:numPr>
      </w:pPr>
      <w:r>
        <w:t xml:space="preserve">quality of the apprenticeship applicants coming forward because of the value of the training to them both initially and subsequently. Such apprenticeships can afford to be the most selective, and hence it is the rigour and quality of selection that can lift the status of those apprentices. (One other option may be to develop an elite pre-apprenticeship program that attempts to attract the </w:t>
      </w:r>
      <w:r>
        <w:lastRenderedPageBreak/>
        <w:t>best and brightest, and which might therefore become a program from which respected enterprises might go to first as a source of the best apprentices.)</w:t>
      </w:r>
    </w:p>
    <w:p w:rsidR="00482252" w:rsidRDefault="00482252" w:rsidP="00482252">
      <w:pPr>
        <w:pStyle w:val="ListParagraph"/>
        <w:numPr>
          <w:ilvl w:val="0"/>
          <w:numId w:val="14"/>
        </w:numPr>
      </w:pPr>
      <w:r>
        <w:t xml:space="preserve">return apprentices get from their experiences as an apprentice </w:t>
      </w:r>
      <w:r w:rsidRPr="000E300D">
        <w:t>in terms intellectual stimulation, work attributes and capa</w:t>
      </w:r>
      <w:r>
        <w:t xml:space="preserve">bilities, financial rewards, </w:t>
      </w:r>
      <w:r w:rsidRPr="000E300D">
        <w:t>self-esteem</w:t>
      </w:r>
      <w:r>
        <w:t xml:space="preserve"> and as a platform for personal and vocational progression so that they can grow on beyond as well as within their current job role and sector. (Fuller and Unwin 2011)</w:t>
      </w:r>
    </w:p>
    <w:p w:rsidR="00482252" w:rsidRDefault="00482252" w:rsidP="0004024A">
      <w:r>
        <w:t>In much of Europe – and particularly in the dual-system - this is not an issue because apprenticeships aim to encompass a broad foundation of vocational skills as well as a substantial element of general education to enable people to enter and progress within a broadly defined occupation rather than merely equipping them to undertake a specific entry-level job. They are also built on a system where vocational education in general and apprenticeships in particular are highly esteemed. Employer commitment to apprenticeships is also high in terms of the commitment of time, energy and resources (Steedman 2010). In the dual-system countries 40% or more of school leavers are taken on by employers in a three-year apprenticeship leading to a recognised qualification (Steedman 2011). Steedman (2011) also notes that Swiss apprenticeships in particular recruit from a broad ability range, and well qualified school leavers are encouraged to enter them.</w:t>
      </w:r>
    </w:p>
    <w:p w:rsidR="00482252" w:rsidRDefault="00482252" w:rsidP="0004024A">
      <w:r>
        <w:t>Building on the work of Cartledge (2010), O’Reilly-Briggs (2011) argues for the introduction of a master artisan category in Australia to assist tradespeople to achieve the social recognition and prestige enjoyed by many professions. Such an approach is similar to that available in dual-system countries and would offer pathways to recognition at AQF 9 level (i.e. equivalent to a masters degree) as an equal but different qualification. It requires a better nexus between valuing the experiences gained in work and through institutional learning. As Karmel notes in introducing O’Reilly-Briggs’ paper:</w:t>
      </w:r>
    </w:p>
    <w:p w:rsidR="00482252" w:rsidRDefault="00482252" w:rsidP="00CC1072">
      <w:pPr>
        <w:ind w:left="720"/>
      </w:pPr>
      <w:r>
        <w:t>“</w:t>
      </w:r>
      <w:r w:rsidRPr="00CC1072">
        <w:t>One question which is beyond the scope of Ms O’Reilly-Briggs’s project is whether there would be sufficient demand for such a qualification to make it viable. While the concept of a master artisan is well established in a number of European countries, it is not one that has ready currency in Australia. The question that needs to be asked is whether employers will pay the premium that would need to be attached to the qualification to make it worth doing — and will providers be brave enough to offer such a qualification?</w:t>
      </w:r>
      <w:r>
        <w:t>” (O’Reilly-Briggs 2011 “About the research”)</w:t>
      </w:r>
      <w:r w:rsidRPr="00CC1072">
        <w:t xml:space="preserve">  </w:t>
      </w:r>
    </w:p>
    <w:p w:rsidR="00482252" w:rsidRDefault="00482252" w:rsidP="0004024A">
      <w:r>
        <w:t>Keep and James (2011) comment on comparative studies of apprenticeship systems looking through an English lens:</w:t>
      </w:r>
    </w:p>
    <w:p w:rsidR="00482252" w:rsidRDefault="00482252" w:rsidP="002C7E88">
      <w:pPr>
        <w:ind w:left="720"/>
      </w:pPr>
      <w:r>
        <w:t>“</w:t>
      </w:r>
      <w:r w:rsidRPr="002C7E88">
        <w:t>This is a key reason why we find it so hard to learn from overseas apprenticeship systems: they are built upon conceptions of skill and occupational identity, and forms of work organisation and job design that are more or less wholly absent here.</w:t>
      </w:r>
      <w:r>
        <w:t>” (Keep and James 2011, p61)</w:t>
      </w:r>
    </w:p>
    <w:p w:rsidR="00482252" w:rsidRDefault="00482252" w:rsidP="0004024A">
      <w:r>
        <w:t xml:space="preserve">This is also why broad environmental scans on apprenticeships are challenging in Australia because our apprentice system remains deeply rooted in these British traditions. One is trying to compare an apple with an orange. Inevitably, we return to initiatives in those countries with the most similar apprenticeship traditions to our own to examine the comparative studies they have undertaken and the conclusions they have drawn. </w:t>
      </w:r>
    </w:p>
    <w:p w:rsidR="00482252" w:rsidRDefault="00482252" w:rsidP="00252675">
      <w:pPr>
        <w:pStyle w:val="Heading2"/>
      </w:pPr>
      <w:r>
        <w:t>The quality of the apprenticeship experience</w:t>
      </w:r>
    </w:p>
    <w:p w:rsidR="00482252" w:rsidRDefault="00482252" w:rsidP="00513C2B">
      <w:r>
        <w:t>Fuller and Unwin (2011) have documented what they describe as a continuum between an expansive and restricted conception of apprenticeship. Table 1 below adapts slightly what was in their paper. Their model encapsulates the following key organisational features:</w:t>
      </w:r>
    </w:p>
    <w:p w:rsidR="00482252" w:rsidRDefault="00482252" w:rsidP="00482252">
      <w:pPr>
        <w:pStyle w:val="ListParagraph"/>
        <w:numPr>
          <w:ilvl w:val="0"/>
          <w:numId w:val="15"/>
        </w:numPr>
      </w:pPr>
      <w:r>
        <w:lastRenderedPageBreak/>
        <w:t>relationship of the apprenticeship to the business</w:t>
      </w:r>
    </w:p>
    <w:p w:rsidR="00482252" w:rsidRDefault="00482252" w:rsidP="00482252">
      <w:pPr>
        <w:pStyle w:val="ListParagraph"/>
        <w:numPr>
          <w:ilvl w:val="0"/>
          <w:numId w:val="15"/>
        </w:numPr>
      </w:pPr>
      <w:r>
        <w:t>the way an apprentice’s work and training are organised</w:t>
      </w:r>
    </w:p>
    <w:p w:rsidR="00482252" w:rsidRDefault="00482252" w:rsidP="00482252">
      <w:pPr>
        <w:pStyle w:val="ListParagraph"/>
        <w:numPr>
          <w:ilvl w:val="0"/>
          <w:numId w:val="15"/>
        </w:numPr>
      </w:pPr>
      <w:r>
        <w:t>pedagogical approach within the workplace and beyond</w:t>
      </w:r>
    </w:p>
    <w:p w:rsidR="00482252" w:rsidRDefault="00482252" w:rsidP="00482252">
      <w:pPr>
        <w:pStyle w:val="ListParagraph"/>
        <w:numPr>
          <w:ilvl w:val="0"/>
          <w:numId w:val="15"/>
        </w:numPr>
      </w:pPr>
      <w:r>
        <w:t>use of qualifications as a platform for progression.</w:t>
      </w:r>
    </w:p>
    <w:p w:rsidR="00482252" w:rsidRDefault="00482252" w:rsidP="00513C2B">
      <w:r>
        <w:t>At one end (the expansive) the employer creates environments that make full use of the employees’ capabilities. At the other (the restrictive) the focus is on trying to perform a particular job and gain the related qualification. At the expansive end it is about making the most of each apprentice’s potential, as well as growing and nurturing the apprentice’s personal attributes as well as individual and organisational expertise. This model only reinforces the importance of the employer in establishing the value and scope of an apprenticeship.</w:t>
      </w:r>
    </w:p>
    <w:p w:rsidR="00482252" w:rsidRDefault="00482252" w:rsidP="00513C2B">
      <w:r>
        <w:t>Table 1: The expansive-restrictive continuum for apprenticeship (Fuller and Unwin 2011)</w:t>
      </w:r>
    </w:p>
    <w:tbl>
      <w:tblPr>
        <w:tblStyle w:val="MediumShading1-Accent11"/>
        <w:tblW w:w="0" w:type="auto"/>
        <w:tblLook w:val="04A0" w:firstRow="1" w:lastRow="0" w:firstColumn="1" w:lastColumn="0" w:noHBand="0" w:noVBand="1"/>
      </w:tblPr>
      <w:tblGrid>
        <w:gridCol w:w="4621"/>
        <w:gridCol w:w="4621"/>
      </w:tblGrid>
      <w:tr w:rsidR="00482252" w:rsidTr="005D00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82252" w:rsidRDefault="00482252" w:rsidP="00513C2B">
            <w:r>
              <w:t>Expansive</w:t>
            </w:r>
          </w:p>
        </w:tc>
        <w:tc>
          <w:tcPr>
            <w:tcW w:w="4621" w:type="dxa"/>
          </w:tcPr>
          <w:p w:rsidR="00482252" w:rsidRDefault="00482252" w:rsidP="00513C2B">
            <w:pPr>
              <w:cnfStyle w:val="100000000000" w:firstRow="1" w:lastRow="0" w:firstColumn="0" w:lastColumn="0" w:oddVBand="0" w:evenVBand="0" w:oddHBand="0" w:evenHBand="0" w:firstRowFirstColumn="0" w:firstRowLastColumn="0" w:lastRowFirstColumn="0" w:lastRowLastColumn="0"/>
            </w:pPr>
            <w:r>
              <w:t>Restrictive</w:t>
            </w:r>
          </w:p>
        </w:tc>
      </w:tr>
      <w:tr w:rsidR="00482252" w:rsidTr="005D0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82252" w:rsidRPr="005D0071" w:rsidRDefault="00482252" w:rsidP="00513C2B">
            <w:pPr>
              <w:rPr>
                <w:b w:val="0"/>
              </w:rPr>
            </w:pPr>
            <w:r w:rsidRPr="005D0071">
              <w:rPr>
                <w:b w:val="0"/>
              </w:rPr>
              <w:t>Apprenticeship is a vehicle for aligning goals of individual development and organisational capability</w:t>
            </w:r>
          </w:p>
        </w:tc>
        <w:tc>
          <w:tcPr>
            <w:tcW w:w="4621" w:type="dxa"/>
          </w:tcPr>
          <w:p w:rsidR="00482252" w:rsidRDefault="00482252" w:rsidP="00513C2B">
            <w:pPr>
              <w:cnfStyle w:val="000000100000" w:firstRow="0" w:lastRow="0" w:firstColumn="0" w:lastColumn="0" w:oddVBand="0" w:evenVBand="0" w:oddHBand="1" w:evenHBand="0" w:firstRowFirstColumn="0" w:firstRowLastColumn="0" w:lastRowFirstColumn="0" w:lastRowLastColumn="0"/>
            </w:pPr>
            <w:r w:rsidRPr="005D0071">
              <w:t>Apprenticeship is used to tailor individual capability to immediate organisational need</w:t>
            </w:r>
          </w:p>
        </w:tc>
      </w:tr>
      <w:tr w:rsidR="00482252" w:rsidTr="005D00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82252" w:rsidRPr="005D0071" w:rsidRDefault="00482252" w:rsidP="00513C2B">
            <w:pPr>
              <w:rPr>
                <w:b w:val="0"/>
              </w:rPr>
            </w:pPr>
            <w:r w:rsidRPr="005D0071">
              <w:rPr>
                <w:b w:val="0"/>
              </w:rPr>
              <w:t>Workplace, training provider and (where present) trade union share post-apprenticeship vision: progression for career</w:t>
            </w:r>
          </w:p>
        </w:tc>
        <w:tc>
          <w:tcPr>
            <w:tcW w:w="4621" w:type="dxa"/>
          </w:tcPr>
          <w:p w:rsidR="00482252" w:rsidRDefault="00482252" w:rsidP="00513C2B">
            <w:pPr>
              <w:cnfStyle w:val="000000010000" w:firstRow="0" w:lastRow="0" w:firstColumn="0" w:lastColumn="0" w:oddVBand="0" w:evenVBand="0" w:oddHBand="0" w:evenHBand="1" w:firstRowFirstColumn="0" w:firstRowLastColumn="0" w:lastRowFirstColumn="0" w:lastRowLastColumn="0"/>
            </w:pPr>
            <w:r w:rsidRPr="005D0071">
              <w:t>Post-apprenticeship vision: static for job</w:t>
            </w:r>
          </w:p>
        </w:tc>
      </w:tr>
      <w:tr w:rsidR="00482252" w:rsidTr="005D0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82252" w:rsidRPr="005D0071" w:rsidRDefault="00482252" w:rsidP="00513C2B">
            <w:pPr>
              <w:rPr>
                <w:b w:val="0"/>
              </w:rPr>
            </w:pPr>
            <w:r w:rsidRPr="005D0071">
              <w:rPr>
                <w:b w:val="0"/>
              </w:rPr>
              <w:t>Apprentice has dual status as learner and employee</w:t>
            </w:r>
          </w:p>
        </w:tc>
        <w:tc>
          <w:tcPr>
            <w:tcW w:w="4621" w:type="dxa"/>
          </w:tcPr>
          <w:p w:rsidR="00482252" w:rsidRDefault="00482252" w:rsidP="00513C2B">
            <w:pPr>
              <w:cnfStyle w:val="000000100000" w:firstRow="0" w:lastRow="0" w:firstColumn="0" w:lastColumn="0" w:oddVBand="0" w:evenVBand="0" w:oddHBand="1" w:evenHBand="0" w:firstRowFirstColumn="0" w:firstRowLastColumn="0" w:lastRowFirstColumn="0" w:lastRowLastColumn="0"/>
            </w:pPr>
            <w:r w:rsidRPr="005D0071">
              <w:t>Status as employee dominates: status as learner restricted to minimum required to meet statutory ‘apprenticeship framework’</w:t>
            </w:r>
          </w:p>
        </w:tc>
      </w:tr>
      <w:tr w:rsidR="00482252" w:rsidTr="005D00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82252" w:rsidRPr="005D0071" w:rsidRDefault="00482252" w:rsidP="00513C2B">
            <w:pPr>
              <w:rPr>
                <w:b w:val="0"/>
              </w:rPr>
            </w:pPr>
            <w:r w:rsidRPr="005D0071">
              <w:rPr>
                <w:b w:val="0"/>
              </w:rPr>
              <w:t>Apprentice makes gradual transition to productive worker, gaining expertise in occupational field</w:t>
            </w:r>
          </w:p>
        </w:tc>
        <w:tc>
          <w:tcPr>
            <w:tcW w:w="4621" w:type="dxa"/>
          </w:tcPr>
          <w:p w:rsidR="00482252" w:rsidRDefault="00482252" w:rsidP="00513C2B">
            <w:pPr>
              <w:cnfStyle w:val="000000010000" w:firstRow="0" w:lastRow="0" w:firstColumn="0" w:lastColumn="0" w:oddVBand="0" w:evenVBand="0" w:oddHBand="0" w:evenHBand="1" w:firstRowFirstColumn="0" w:firstRowLastColumn="0" w:lastRowFirstColumn="0" w:lastRowLastColumn="0"/>
            </w:pPr>
            <w:r w:rsidRPr="005D0071">
              <w:t>Fast transition to productive worker with limited knowledge of occupational field; existing productive workers given minimal development</w:t>
            </w:r>
          </w:p>
        </w:tc>
      </w:tr>
      <w:tr w:rsidR="00482252" w:rsidTr="005D0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82252" w:rsidRPr="005D0071" w:rsidRDefault="00482252" w:rsidP="00513C2B">
            <w:pPr>
              <w:rPr>
                <w:b w:val="0"/>
              </w:rPr>
            </w:pPr>
            <w:r w:rsidRPr="005D0071">
              <w:rPr>
                <w:b w:val="0"/>
              </w:rPr>
              <w:t>Apprentice treated as member of occupational and workplace community with access to community’s rules, history, knowledge and expertise</w:t>
            </w:r>
          </w:p>
        </w:tc>
        <w:tc>
          <w:tcPr>
            <w:tcW w:w="4621" w:type="dxa"/>
          </w:tcPr>
          <w:p w:rsidR="00482252" w:rsidRDefault="00482252" w:rsidP="00513C2B">
            <w:pPr>
              <w:cnfStyle w:val="000000100000" w:firstRow="0" w:lastRow="0" w:firstColumn="0" w:lastColumn="0" w:oddVBand="0" w:evenVBand="0" w:oddHBand="1" w:evenHBand="0" w:firstRowFirstColumn="0" w:firstRowLastColumn="0" w:lastRowFirstColumn="0" w:lastRowLastColumn="0"/>
            </w:pPr>
            <w:r w:rsidRPr="005D0071">
              <w:t>Apprentice treated as extra pair of hands who only needs access to limited knowledge and skills to perform job</w:t>
            </w:r>
          </w:p>
        </w:tc>
      </w:tr>
      <w:tr w:rsidR="00482252" w:rsidTr="005D00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82252" w:rsidRPr="005D0071" w:rsidRDefault="00482252" w:rsidP="00513C2B">
            <w:pPr>
              <w:rPr>
                <w:b w:val="0"/>
              </w:rPr>
            </w:pPr>
            <w:r w:rsidRPr="005D0071">
              <w:rPr>
                <w:b w:val="0"/>
              </w:rPr>
              <w:t>Apprentice participates in different communities of practice inside and outside the workplace</w:t>
            </w:r>
          </w:p>
        </w:tc>
        <w:tc>
          <w:tcPr>
            <w:tcW w:w="4621" w:type="dxa"/>
          </w:tcPr>
          <w:p w:rsidR="00482252" w:rsidRDefault="00482252" w:rsidP="00513C2B">
            <w:pPr>
              <w:cnfStyle w:val="000000010000" w:firstRow="0" w:lastRow="0" w:firstColumn="0" w:lastColumn="0" w:oddVBand="0" w:evenVBand="0" w:oddHBand="0" w:evenHBand="1" w:firstRowFirstColumn="0" w:firstRowLastColumn="0" w:lastRowFirstColumn="0" w:lastRowLastColumn="0"/>
            </w:pPr>
            <w:r w:rsidRPr="005D0071">
              <w:t>Participation restricted to narrowly defined job role and work station</w:t>
            </w:r>
          </w:p>
        </w:tc>
      </w:tr>
      <w:tr w:rsidR="00482252" w:rsidTr="005D0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82252" w:rsidRPr="005D0071" w:rsidRDefault="00482252" w:rsidP="00513C2B">
            <w:pPr>
              <w:rPr>
                <w:b w:val="0"/>
              </w:rPr>
            </w:pPr>
            <w:r w:rsidRPr="005D0071">
              <w:rPr>
                <w:b w:val="0"/>
              </w:rPr>
              <w:t>Workplace maps everyday work tasks against qualification requirements – qualification valued as extending beyond immediate job requirements</w:t>
            </w:r>
          </w:p>
        </w:tc>
        <w:tc>
          <w:tcPr>
            <w:tcW w:w="4621" w:type="dxa"/>
          </w:tcPr>
          <w:p w:rsidR="00482252" w:rsidRDefault="00482252" w:rsidP="00513C2B">
            <w:pPr>
              <w:cnfStyle w:val="000000100000" w:firstRow="0" w:lastRow="0" w:firstColumn="0" w:lastColumn="0" w:oddVBand="0" w:evenVBand="0" w:oddHBand="1" w:evenHBand="0" w:firstRowFirstColumn="0" w:firstRowLastColumn="0" w:lastRowFirstColumn="0" w:lastRowLastColumn="0"/>
            </w:pPr>
            <w:r w:rsidRPr="005D0071">
              <w:t>Weak relationship between workplace tasks and qualifications – no recognition for skills and knowledge acquired beyond immediate work tasks</w:t>
            </w:r>
          </w:p>
        </w:tc>
      </w:tr>
      <w:tr w:rsidR="00482252" w:rsidTr="005D00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82252" w:rsidRPr="005D0071" w:rsidRDefault="00482252" w:rsidP="00513C2B">
            <w:pPr>
              <w:rPr>
                <w:b w:val="0"/>
              </w:rPr>
            </w:pPr>
            <w:r w:rsidRPr="005D0071">
              <w:rPr>
                <w:b w:val="0"/>
              </w:rPr>
              <w:t>Qualifications develop knowledge for progression to next level and platform for further education</w:t>
            </w:r>
          </w:p>
        </w:tc>
        <w:tc>
          <w:tcPr>
            <w:tcW w:w="4621" w:type="dxa"/>
          </w:tcPr>
          <w:p w:rsidR="00482252" w:rsidRDefault="00482252" w:rsidP="00513C2B">
            <w:pPr>
              <w:cnfStyle w:val="000000010000" w:firstRow="0" w:lastRow="0" w:firstColumn="0" w:lastColumn="0" w:oddVBand="0" w:evenVBand="0" w:oddHBand="0" w:evenHBand="1" w:firstRowFirstColumn="0" w:firstRowLastColumn="0" w:lastRowFirstColumn="0" w:lastRowLastColumn="0"/>
            </w:pPr>
            <w:r w:rsidRPr="005D0071">
              <w:t>Qualifications accredit limited range of on-the-job competence</w:t>
            </w:r>
          </w:p>
        </w:tc>
      </w:tr>
      <w:tr w:rsidR="00482252" w:rsidTr="005D0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82252" w:rsidRPr="005D0071" w:rsidRDefault="00482252" w:rsidP="00513C2B">
            <w:pPr>
              <w:rPr>
                <w:b w:val="0"/>
              </w:rPr>
            </w:pPr>
            <w:r>
              <w:rPr>
                <w:b w:val="0"/>
              </w:rPr>
              <w:t xml:space="preserve">Apprentice has time off-the-job for study and to </w:t>
            </w:r>
            <w:r>
              <w:rPr>
                <w:b w:val="0"/>
              </w:rPr>
              <w:lastRenderedPageBreak/>
              <w:t>gain a wider perspective</w:t>
            </w:r>
          </w:p>
        </w:tc>
        <w:tc>
          <w:tcPr>
            <w:tcW w:w="4621" w:type="dxa"/>
          </w:tcPr>
          <w:p w:rsidR="00482252" w:rsidRDefault="00482252" w:rsidP="00513C2B">
            <w:pPr>
              <w:cnfStyle w:val="000000100000" w:firstRow="0" w:lastRow="0" w:firstColumn="0" w:lastColumn="0" w:oddVBand="0" w:evenVBand="0" w:oddHBand="1" w:evenHBand="0" w:firstRowFirstColumn="0" w:firstRowLastColumn="0" w:lastRowFirstColumn="0" w:lastRowLastColumn="0"/>
            </w:pPr>
            <w:r w:rsidRPr="001F54A0">
              <w:lastRenderedPageBreak/>
              <w:t>Off-the-job simply a minor extension of on-the-</w:t>
            </w:r>
            <w:r w:rsidRPr="001F54A0">
              <w:lastRenderedPageBreak/>
              <w:t>job</w:t>
            </w:r>
          </w:p>
        </w:tc>
      </w:tr>
      <w:tr w:rsidR="00482252" w:rsidTr="005D00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82252" w:rsidRPr="001F54A0" w:rsidRDefault="00482252" w:rsidP="00513C2B">
            <w:pPr>
              <w:rPr>
                <w:b w:val="0"/>
              </w:rPr>
            </w:pPr>
            <w:r w:rsidRPr="001F54A0">
              <w:rPr>
                <w:b w:val="0"/>
              </w:rPr>
              <w:lastRenderedPageBreak/>
              <w:t>Apprentice’s existing skills and knowledge recognised, valued and used as platform for new learning</w:t>
            </w:r>
          </w:p>
        </w:tc>
        <w:tc>
          <w:tcPr>
            <w:tcW w:w="4621" w:type="dxa"/>
          </w:tcPr>
          <w:p w:rsidR="00482252" w:rsidRDefault="00482252" w:rsidP="00513C2B">
            <w:pPr>
              <w:cnfStyle w:val="000000010000" w:firstRow="0" w:lastRow="0" w:firstColumn="0" w:lastColumn="0" w:oddVBand="0" w:evenVBand="0" w:oddHBand="0" w:evenHBand="1" w:firstRowFirstColumn="0" w:firstRowLastColumn="0" w:lastRowFirstColumn="0" w:lastRowLastColumn="0"/>
            </w:pPr>
            <w:r w:rsidRPr="001F54A0">
              <w:t>Apprentices regarded as ‘blank sheets’ or ‘empty vessels’</w:t>
            </w:r>
          </w:p>
        </w:tc>
      </w:tr>
      <w:tr w:rsidR="00482252" w:rsidTr="005D0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82252" w:rsidRPr="001F54A0" w:rsidRDefault="00482252" w:rsidP="00513C2B">
            <w:pPr>
              <w:rPr>
                <w:b w:val="0"/>
              </w:rPr>
            </w:pPr>
            <w:r w:rsidRPr="001F54A0">
              <w:rPr>
                <w:b w:val="0"/>
              </w:rPr>
              <w:t>Apprentice’s progress closely monitored – regular constructive feedback from range of employer and provider personnel who take a holistic approach</w:t>
            </w:r>
          </w:p>
        </w:tc>
        <w:tc>
          <w:tcPr>
            <w:tcW w:w="4621" w:type="dxa"/>
          </w:tcPr>
          <w:p w:rsidR="00482252" w:rsidRDefault="00482252" w:rsidP="00513C2B">
            <w:pPr>
              <w:cnfStyle w:val="000000100000" w:firstRow="0" w:lastRow="0" w:firstColumn="0" w:lastColumn="0" w:oddVBand="0" w:evenVBand="0" w:oddHBand="1" w:evenHBand="0" w:firstRowFirstColumn="0" w:firstRowLastColumn="0" w:lastRowFirstColumn="0" w:lastRowLastColumn="0"/>
            </w:pPr>
            <w:r w:rsidRPr="001F54A0">
              <w:t>Apprentice’s progress monitored for job performance with limited feedback – provider involvement restricted to formal assessments for qualifications</w:t>
            </w:r>
          </w:p>
        </w:tc>
      </w:tr>
    </w:tbl>
    <w:p w:rsidR="00482252" w:rsidRDefault="00482252" w:rsidP="00513C2B"/>
    <w:p w:rsidR="00482252" w:rsidRDefault="00482252" w:rsidP="008D7AFF">
      <w:pPr>
        <w:pStyle w:val="Heading2"/>
      </w:pPr>
      <w:r>
        <w:t>Levels of apprenticeship: Limited or multiple?</w:t>
      </w:r>
    </w:p>
    <w:p w:rsidR="00482252" w:rsidRDefault="00482252" w:rsidP="00C53411">
      <w:r>
        <w:t xml:space="preserve">In Australia most apprenticeships are </w:t>
      </w:r>
      <w:r w:rsidRPr="00E20796">
        <w:t xml:space="preserve">currently </w:t>
      </w:r>
      <w:r>
        <w:t>at AQF level 3, with a number at AQF 4. One possibility is to examine the opportunity to offer apprenticeships at higher levels, particularly AQF levels 5 and 6 which, in turn, would potentially improve pathways into higher studies – particularly at university.</w:t>
      </w:r>
    </w:p>
    <w:p w:rsidR="00482252" w:rsidRDefault="00482252" w:rsidP="008D7AFF">
      <w:r>
        <w:t>There is no denying that such an approach may not be welcomed in some quarters, but it may also provide an impetus to consider whether at least some apprenticeships were designated at the appropriate level and to canvass whether changes to the nature and level of work (with the associated underpinning knowledge and skills) have been adequately recognised in the traditional level of AQF 3 – or if apprentices are in fact operating at a higher level. However, another way to address this issue may be the flexibility of the underpinning training packages and qualifications design.</w:t>
      </w:r>
    </w:p>
    <w:p w:rsidR="00482252" w:rsidRDefault="00482252" w:rsidP="008D7AFF">
      <w:pPr>
        <w:pStyle w:val="Heading2"/>
      </w:pPr>
      <w:r>
        <w:t>Flexibility of offerings and design</w:t>
      </w:r>
    </w:p>
    <w:p w:rsidR="00482252" w:rsidRDefault="00482252" w:rsidP="00C53411">
      <w:r>
        <w:t>Clearly the flexibility of apprenticeship training packages is critical to individuals and enterprises being able to address their training needs if they are working within the formal training system. Maximising the value of training packages related to apprenticeships might open improved opportunities to:</w:t>
      </w:r>
    </w:p>
    <w:p w:rsidR="00482252" w:rsidRDefault="00482252" w:rsidP="00482252">
      <w:pPr>
        <w:pStyle w:val="ListParagraph"/>
        <w:numPr>
          <w:ilvl w:val="0"/>
          <w:numId w:val="17"/>
        </w:numPr>
      </w:pPr>
      <w:r>
        <w:t>undertake optional units of competency drawn from qualifications at higher AQF levels</w:t>
      </w:r>
    </w:p>
    <w:p w:rsidR="00482252" w:rsidRDefault="00482252" w:rsidP="00482252">
      <w:pPr>
        <w:pStyle w:val="ListParagraph"/>
        <w:numPr>
          <w:ilvl w:val="0"/>
          <w:numId w:val="17"/>
        </w:numPr>
      </w:pPr>
      <w:r>
        <w:t>develop and offer enterprise-specific units of competence if no suitable unit is available in this or another package</w:t>
      </w:r>
    </w:p>
    <w:p w:rsidR="00482252" w:rsidRDefault="00482252" w:rsidP="00482252">
      <w:pPr>
        <w:pStyle w:val="ListParagraph"/>
        <w:numPr>
          <w:ilvl w:val="0"/>
          <w:numId w:val="17"/>
        </w:numPr>
      </w:pPr>
      <w:r>
        <w:t>ensure high quality structured but non-formalised training which is relevant to enterprise or individual needs is appropriately recognised.</w:t>
      </w:r>
    </w:p>
    <w:p w:rsidR="00482252" w:rsidRDefault="00482252" w:rsidP="00E82C65">
      <w:r>
        <w:t>While this is not necessarily key to attracting higher quality apprentices, such an approach may offer leading edge companies (and their apprentices) greater opportunities to undertake training that is of high value to their business, and ultimately develop higher level or broader skills in their apprentices. In examining this issue further we will discuss a range of models through which this might be achieved, including the Applied Technology Framework developed at RMIT University (Down 2004)</w:t>
      </w:r>
    </w:p>
    <w:p w:rsidR="00482252" w:rsidRDefault="00482252" w:rsidP="008D7AFF">
      <w:pPr>
        <w:pStyle w:val="Heading2"/>
      </w:pPr>
      <w:r>
        <w:t>Apprenticeships as a pathway not an end-point</w:t>
      </w:r>
    </w:p>
    <w:p w:rsidR="00482252" w:rsidRDefault="00482252" w:rsidP="00C53411">
      <w:r>
        <w:t>We have already discussed the extent to which apprentices access further study shortly after completing their apprenticeship. By and large, these levels are relatively low. Unfortunately we have little or no access to information about study undertaken in the longer term, nor about the nature of Continuing Professional Development undertaken to broaden or deepen skills and to retain vocational currency.</w:t>
      </w:r>
    </w:p>
    <w:p w:rsidR="00482252" w:rsidRDefault="00482252" w:rsidP="00C53411">
      <w:r>
        <w:t xml:space="preserve">Such a pathway may begin during the apprenticeship with sufficient flexibility in award design, or follow after completion of the apprenticeship. The pathways open depend on the availability of suitable programs </w:t>
      </w:r>
      <w:r>
        <w:lastRenderedPageBreak/>
        <w:t>and the ways in which they might be packaged to increase appeal. Their take up and use by apprentices is dependent, as we have seen in the UK, on their knowledge of their options. It is also highly dependent on the attitudes of their employers.</w:t>
      </w:r>
    </w:p>
    <w:p w:rsidR="00482252" w:rsidRPr="00C53411" w:rsidRDefault="00482252" w:rsidP="00C53411">
      <w:r>
        <w:t>A key aspect of this, in Victoria at least, will be that dual-sector universities, TAFE institutes and other organisations offer apprentice programs that provide pathways between their awards and across sectors to facilitate opportunities for their apprentice alumni to access further and higher qualifications – and work actively with their employers. For example, such an approach is in the spirit of Victoria University’s latest strategic plan (Victoria University 2011) incorporating – amongst other things - a distinctive curriculum and approach to learning and teaching emphasising work-integrated learning, learning-integrated work and problem solving. As such it is committed as an institution to working more closely with enterprises and industry, providing pathways between sectors, and is committed to lifelong learning.</w:t>
      </w:r>
    </w:p>
    <w:p w:rsidR="00482252" w:rsidRDefault="00482252" w:rsidP="005E7EFF">
      <w:pPr>
        <w:pStyle w:val="Heading1"/>
      </w:pPr>
      <w:r>
        <w:t>Models of innovative practice in apprenticeships</w:t>
      </w:r>
    </w:p>
    <w:p w:rsidR="00482252" w:rsidRDefault="00482252" w:rsidP="004007B0">
      <w:r>
        <w:t>Here we pose several general models for apprenticeship training. Essentially the models draw upon three related but different approaches:</w:t>
      </w:r>
    </w:p>
    <w:p w:rsidR="00482252" w:rsidRDefault="00482252" w:rsidP="00482252">
      <w:pPr>
        <w:pStyle w:val="ListParagraph"/>
        <w:numPr>
          <w:ilvl w:val="0"/>
          <w:numId w:val="18"/>
        </w:numPr>
      </w:pPr>
      <w:r w:rsidRPr="000C6AF8">
        <w:rPr>
          <w:b/>
        </w:rPr>
        <w:t>a sequential model</w:t>
      </w:r>
      <w:r>
        <w:t xml:space="preserve">: </w:t>
      </w:r>
      <w:r w:rsidRPr="00AC234E">
        <w:rPr>
          <w:i/>
        </w:rPr>
        <w:t>which opens pathways to a series of qualifications and skills sets which build progressively deeper or broader skills, beginning with an apprenticeship.</w:t>
      </w:r>
      <w:r>
        <w:t xml:space="preserve"> </w:t>
      </w:r>
    </w:p>
    <w:p w:rsidR="00482252" w:rsidRDefault="00482252" w:rsidP="00AC234E">
      <w:pPr>
        <w:pStyle w:val="ListParagraph"/>
      </w:pPr>
      <w:r>
        <w:t>For example, this might be where a tradesperson opts to undertake business studies to support becoming their own boss, or a Certificate IV/Diploma to progress to the role of construction site or project manager.  Sequential options are more likely to be taken up by motivated individuals at their own pace and in line with career intentions, experience and opportunities, rather than being considered as part of the formal apprenticeship structure.  In this sense the option reflects existing arrangements, but there is scope to potentially promote sequential ‘packages’ upfront, to formalise stronger links and pathways and to improve the awareness, availability and use of pathways to up-skill the trade workforce and encourage lifelong learning and career development.   Consideration could be given to RPL, bridging programs or Associate Degrees that could support pathways from competency based certificate level courses into higher degrees rather than requiring apprentices to climb all rungs of the AQF ladder in sequence towards higher degrees.  A more significant innovation to attract high achievers could be to develop a selective pre-apprenticeship program which would aim to attract high quality candidates and thus be a desirable source of high quality apprentices for a range of employers. Such a program might be run by a single provider, or involve a partnership between a range of providers to draw upon the best available staff and expertise.</w:t>
      </w:r>
    </w:p>
    <w:p w:rsidR="00482252" w:rsidRPr="006F25AB" w:rsidRDefault="00482252" w:rsidP="00482252">
      <w:pPr>
        <w:pStyle w:val="ListParagraph"/>
        <w:numPr>
          <w:ilvl w:val="0"/>
          <w:numId w:val="18"/>
        </w:numPr>
      </w:pPr>
      <w:r w:rsidRPr="006A13CC">
        <w:rPr>
          <w:b/>
        </w:rPr>
        <w:t>a concurrent model</w:t>
      </w:r>
      <w:r>
        <w:t xml:space="preserve">: </w:t>
      </w:r>
      <w:r w:rsidRPr="00AC234E">
        <w:rPr>
          <w:i/>
        </w:rPr>
        <w:t xml:space="preserve">which allows a series of qualifications to be undertaken at the same or different levels of a sequence to be undertaken concurrently, as part of apprenticeship arrangement. </w:t>
      </w:r>
    </w:p>
    <w:p w:rsidR="00482252" w:rsidRDefault="00482252" w:rsidP="006F25AB">
      <w:pPr>
        <w:pStyle w:val="ListParagraph"/>
      </w:pPr>
      <w:r>
        <w:t>There are motivated students who</w:t>
      </w:r>
      <w:r w:rsidRPr="008A6B31">
        <w:t xml:space="preserve"> </w:t>
      </w:r>
      <w:r>
        <w:t xml:space="preserve">we know navigate multiple systems to undertaken concurrent studies but can only do so in an ad hoc rather than a systematised or structured way.  </w:t>
      </w:r>
      <w:r w:rsidR="00B27AB3">
        <w:t>At Victoria University for</w:t>
      </w:r>
      <w:r>
        <w:t xml:space="preserve"> example, </w:t>
      </w:r>
      <w:r w:rsidR="00B27AB3">
        <w:t xml:space="preserve">we know of a student </w:t>
      </w:r>
      <w:r>
        <w:t>co</w:t>
      </w:r>
      <w:r w:rsidRPr="008A6B31">
        <w:t>mmenced his university degree</w:t>
      </w:r>
      <w:r>
        <w:t xml:space="preserve"> in construction management</w:t>
      </w:r>
      <w:r w:rsidRPr="008A6B31">
        <w:t xml:space="preserve"> part-time upon completion of the first year of his apprenticeship</w:t>
      </w:r>
      <w:r>
        <w:t xml:space="preserve"> at a different institution</w:t>
      </w:r>
      <w:r w:rsidRPr="008A6B31">
        <w:t xml:space="preserve">. In order to maintain this work and course load, </w:t>
      </w:r>
      <w:r>
        <w:t>he</w:t>
      </w:r>
      <w:r w:rsidRPr="008A6B31">
        <w:t xml:space="preserve"> attend</w:t>
      </w:r>
      <w:r>
        <w:t>ed</w:t>
      </w:r>
      <w:r w:rsidRPr="008A6B31">
        <w:t xml:space="preserve"> university some evenings and continue</w:t>
      </w:r>
      <w:r>
        <w:t>d</w:t>
      </w:r>
      <w:r w:rsidRPr="008A6B31">
        <w:t xml:space="preserve"> to work through his apprenticeship on-site and at VU during the week.</w:t>
      </w:r>
      <w:r w:rsidR="00B27AB3">
        <w:t xml:space="preserve"> He</w:t>
      </w:r>
      <w:r w:rsidRPr="008A6B31">
        <w:t xml:space="preserve"> intends to finish his university course on a full-time basis when he completes his apprenticeship.</w:t>
      </w:r>
      <w:r>
        <w:t xml:space="preserve">  Alternatively a concurrent model could require a commitment embedded in the training plan or apprenticeship contract that is formalised with an employer.  For example, </w:t>
      </w:r>
      <w:r w:rsidR="00C42A63">
        <w:t xml:space="preserve">at least one institution </w:t>
      </w:r>
      <w:r>
        <w:t>deliver</w:t>
      </w:r>
      <w:r w:rsidR="00C42A63">
        <w:t>s</w:t>
      </w:r>
      <w:r>
        <w:t xml:space="preserve"> a Diploma of Engineering – Advanced Trades. </w:t>
      </w:r>
    </w:p>
    <w:p w:rsidR="00482252" w:rsidRDefault="00482252" w:rsidP="00482252">
      <w:pPr>
        <w:pStyle w:val="ListParagraph"/>
        <w:numPr>
          <w:ilvl w:val="0"/>
          <w:numId w:val="18"/>
        </w:numPr>
      </w:pPr>
      <w:r w:rsidRPr="00DC0E74">
        <w:rPr>
          <w:b/>
        </w:rPr>
        <w:lastRenderedPageBreak/>
        <w:t>an integrated model</w:t>
      </w:r>
      <w:r>
        <w:t xml:space="preserve">: </w:t>
      </w:r>
      <w:r w:rsidRPr="00DC0E74">
        <w:rPr>
          <w:i/>
        </w:rPr>
        <w:t>which uses a qualifications framework as the basis to develop an apprenticeship qualification of a level and type which most meets the needs of the enterprise.</w:t>
      </w:r>
      <w:r>
        <w:t xml:space="preserve"> </w:t>
      </w:r>
    </w:p>
    <w:p w:rsidR="00482252" w:rsidRDefault="00482252" w:rsidP="00AC234E">
      <w:pPr>
        <w:pStyle w:val="ListParagraph"/>
      </w:pPr>
      <w:r>
        <w:t>Potentially, and at its most radical,  it might draw from a range of training packages and accredited training programs, as well as allowing for the development of enterprise specific units of competency, such as higher apprenticeships or the Applied Technology Framework (Down 2004) which we discuss shortly. This is</w:t>
      </w:r>
      <w:r w:rsidR="00237067">
        <w:t xml:space="preserve"> a</w:t>
      </w:r>
      <w:r>
        <w:t xml:space="preserve"> particularly valuable approach if the occupational area is evolving rapidly, or to accommodate the needs of enterprises and individuals working in niche or emergent areas.</w:t>
      </w:r>
    </w:p>
    <w:p w:rsidR="00482252" w:rsidRDefault="00482252" w:rsidP="009B32B6">
      <w:r>
        <w:t>It should be noted that limitations on these models will include the:</w:t>
      </w:r>
    </w:p>
    <w:p w:rsidR="00482252" w:rsidRDefault="00482252" w:rsidP="00482252">
      <w:pPr>
        <w:pStyle w:val="ListParagraph"/>
        <w:numPr>
          <w:ilvl w:val="0"/>
          <w:numId w:val="19"/>
        </w:numPr>
      </w:pPr>
      <w:r>
        <w:t>flexibility of the training packages on which they are drawn and the extent to which programs can be customised. The most limited arrangement is where a training package qualification is core only and most adaptable where it is elective only. However, the three most common approaches are the core and elective, core and specialisation or core, specialisation and elective models. Their flexibility depends on the proportion of required versus elective units</w:t>
      </w:r>
    </w:p>
    <w:p w:rsidR="00482252" w:rsidRDefault="00482252" w:rsidP="00482252">
      <w:pPr>
        <w:pStyle w:val="ListParagraph"/>
        <w:numPr>
          <w:ilvl w:val="0"/>
          <w:numId w:val="19"/>
        </w:numPr>
      </w:pPr>
      <w:r>
        <w:t>extent of employer commitment which will be contingent upon the workplace approach to training and career progression, incentives and funding implications, work scheduling and other business imperatives.</w:t>
      </w:r>
    </w:p>
    <w:p w:rsidR="00482252" w:rsidRDefault="00482252" w:rsidP="00B846CA">
      <w:r>
        <w:t xml:space="preserve">Table 2 attempts to map these three models from the perspective of students/apprentices, employers, VET providers and government. </w:t>
      </w:r>
    </w:p>
    <w:tbl>
      <w:tblPr>
        <w:tblStyle w:val="MediumShading1-Accent11"/>
        <w:tblW w:w="0" w:type="auto"/>
        <w:tblLook w:val="04A0" w:firstRow="1" w:lastRow="0" w:firstColumn="1" w:lastColumn="0" w:noHBand="0" w:noVBand="1"/>
      </w:tblPr>
      <w:tblGrid>
        <w:gridCol w:w="1848"/>
        <w:gridCol w:w="2017"/>
        <w:gridCol w:w="1848"/>
        <w:gridCol w:w="1849"/>
        <w:gridCol w:w="1849"/>
      </w:tblGrid>
      <w:tr w:rsidR="00482252" w:rsidTr="00B84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482252" w:rsidRDefault="00482252" w:rsidP="00B846CA">
            <w:r>
              <w:t>Model</w:t>
            </w:r>
          </w:p>
        </w:tc>
        <w:tc>
          <w:tcPr>
            <w:tcW w:w="1848" w:type="dxa"/>
          </w:tcPr>
          <w:p w:rsidR="00482252" w:rsidRDefault="00482252" w:rsidP="00B846CA">
            <w:pPr>
              <w:cnfStyle w:val="100000000000" w:firstRow="1" w:lastRow="0" w:firstColumn="0" w:lastColumn="0" w:oddVBand="0" w:evenVBand="0" w:oddHBand="0" w:evenHBand="0" w:firstRowFirstColumn="0" w:firstRowLastColumn="0" w:lastRowFirstColumn="0" w:lastRowLastColumn="0"/>
            </w:pPr>
            <w:r>
              <w:t>Student/apprentice</w:t>
            </w:r>
          </w:p>
        </w:tc>
        <w:tc>
          <w:tcPr>
            <w:tcW w:w="1848" w:type="dxa"/>
          </w:tcPr>
          <w:p w:rsidR="00482252" w:rsidRDefault="00482252" w:rsidP="00B846CA">
            <w:pPr>
              <w:cnfStyle w:val="100000000000" w:firstRow="1" w:lastRow="0" w:firstColumn="0" w:lastColumn="0" w:oddVBand="0" w:evenVBand="0" w:oddHBand="0" w:evenHBand="0" w:firstRowFirstColumn="0" w:firstRowLastColumn="0" w:lastRowFirstColumn="0" w:lastRowLastColumn="0"/>
            </w:pPr>
            <w:r>
              <w:t>Employer</w:t>
            </w:r>
          </w:p>
        </w:tc>
        <w:tc>
          <w:tcPr>
            <w:tcW w:w="1849" w:type="dxa"/>
          </w:tcPr>
          <w:p w:rsidR="00482252" w:rsidRDefault="00482252" w:rsidP="00B846CA">
            <w:pPr>
              <w:cnfStyle w:val="100000000000" w:firstRow="1" w:lastRow="0" w:firstColumn="0" w:lastColumn="0" w:oddVBand="0" w:evenVBand="0" w:oddHBand="0" w:evenHBand="0" w:firstRowFirstColumn="0" w:firstRowLastColumn="0" w:lastRowFirstColumn="0" w:lastRowLastColumn="0"/>
            </w:pPr>
            <w:r>
              <w:t>VET provider</w:t>
            </w:r>
          </w:p>
        </w:tc>
        <w:tc>
          <w:tcPr>
            <w:tcW w:w="1849" w:type="dxa"/>
          </w:tcPr>
          <w:p w:rsidR="00482252" w:rsidRDefault="00482252" w:rsidP="00B846CA">
            <w:pPr>
              <w:cnfStyle w:val="100000000000" w:firstRow="1" w:lastRow="0" w:firstColumn="0" w:lastColumn="0" w:oddVBand="0" w:evenVBand="0" w:oddHBand="0" w:evenHBand="0" w:firstRowFirstColumn="0" w:firstRowLastColumn="0" w:lastRowFirstColumn="0" w:lastRowLastColumn="0"/>
            </w:pPr>
            <w:r>
              <w:t>Government</w:t>
            </w:r>
          </w:p>
        </w:tc>
      </w:tr>
      <w:tr w:rsidR="00482252" w:rsidTr="008B67B3">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848" w:type="dxa"/>
          </w:tcPr>
          <w:p w:rsidR="00482252" w:rsidRDefault="00482252" w:rsidP="00B846CA">
            <w:r>
              <w:t xml:space="preserve">Sequential </w:t>
            </w:r>
          </w:p>
        </w:tc>
        <w:tc>
          <w:tcPr>
            <w:tcW w:w="1848" w:type="dxa"/>
          </w:tcPr>
          <w:p w:rsidR="00482252" w:rsidRDefault="00482252" w:rsidP="00B846CA">
            <w:pPr>
              <w:cnfStyle w:val="000000100000" w:firstRow="0" w:lastRow="0" w:firstColumn="0" w:lastColumn="0" w:oddVBand="0" w:evenVBand="0" w:oddHBand="1" w:evenHBand="0" w:firstRowFirstColumn="0" w:firstRowLastColumn="0" w:lastRowFirstColumn="0" w:lastRowLastColumn="0"/>
            </w:pPr>
            <w:r>
              <w:t xml:space="preserve">At own pace for career progression and direction </w:t>
            </w:r>
          </w:p>
        </w:tc>
        <w:tc>
          <w:tcPr>
            <w:tcW w:w="1848" w:type="dxa"/>
          </w:tcPr>
          <w:p w:rsidR="00482252" w:rsidRDefault="00482252" w:rsidP="00446F5D">
            <w:pPr>
              <w:cnfStyle w:val="000000100000" w:firstRow="0" w:lastRow="0" w:firstColumn="0" w:lastColumn="0" w:oddVBand="0" w:evenVBand="0" w:oddHBand="1" w:evenHBand="0" w:firstRowFirstColumn="0" w:firstRowLastColumn="0" w:lastRowFirstColumn="0" w:lastRowLastColumn="0"/>
            </w:pPr>
            <w:r>
              <w:t>Possible support through CPD</w:t>
            </w:r>
          </w:p>
        </w:tc>
        <w:tc>
          <w:tcPr>
            <w:tcW w:w="1849" w:type="dxa"/>
          </w:tcPr>
          <w:p w:rsidR="00482252" w:rsidRDefault="00482252" w:rsidP="00B846CA">
            <w:pPr>
              <w:cnfStyle w:val="000000100000" w:firstRow="0" w:lastRow="0" w:firstColumn="0" w:lastColumn="0" w:oddVBand="0" w:evenVBand="0" w:oddHBand="1" w:evenHBand="0" w:firstRowFirstColumn="0" w:firstRowLastColumn="0" w:lastRowFirstColumn="0" w:lastRowLastColumn="0"/>
            </w:pPr>
            <w:r>
              <w:t xml:space="preserve">Pathways &amp; articulation </w:t>
            </w:r>
          </w:p>
        </w:tc>
        <w:tc>
          <w:tcPr>
            <w:tcW w:w="1849" w:type="dxa"/>
          </w:tcPr>
          <w:p w:rsidR="00482252" w:rsidRDefault="003D2E71" w:rsidP="00B846CA">
            <w:pPr>
              <w:cnfStyle w:val="000000100000" w:firstRow="0" w:lastRow="0" w:firstColumn="0" w:lastColumn="0" w:oddVBand="0" w:evenVBand="0" w:oddHBand="1" w:evenHBand="0" w:firstRowFirstColumn="0" w:firstRowLastColumn="0" w:lastRowFirstColumn="0" w:lastRowLastColumn="0"/>
            </w:pPr>
            <w:r>
              <w:t>Funding</w:t>
            </w:r>
          </w:p>
        </w:tc>
      </w:tr>
      <w:tr w:rsidR="00482252" w:rsidTr="00B846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482252" w:rsidRDefault="00482252" w:rsidP="00B846CA">
            <w:r>
              <w:t xml:space="preserve">Concurrent </w:t>
            </w:r>
          </w:p>
        </w:tc>
        <w:tc>
          <w:tcPr>
            <w:tcW w:w="1848" w:type="dxa"/>
          </w:tcPr>
          <w:p w:rsidR="00482252" w:rsidRDefault="00482252" w:rsidP="00B846CA">
            <w:pPr>
              <w:cnfStyle w:val="000000010000" w:firstRow="0" w:lastRow="0" w:firstColumn="0" w:lastColumn="0" w:oddVBand="0" w:evenVBand="0" w:oddHBand="0" w:evenHBand="1" w:firstRowFirstColumn="0" w:firstRowLastColumn="0" w:lastRowFirstColumn="0" w:lastRowLastColumn="0"/>
            </w:pPr>
            <w:r>
              <w:t xml:space="preserve">Up front commitment </w:t>
            </w:r>
          </w:p>
          <w:p w:rsidR="00482252" w:rsidRDefault="00482252" w:rsidP="00B846CA">
            <w:pPr>
              <w:cnfStyle w:val="000000010000" w:firstRow="0" w:lastRow="0" w:firstColumn="0" w:lastColumn="0" w:oddVBand="0" w:evenVBand="0" w:oddHBand="0" w:evenHBand="1" w:firstRowFirstColumn="0" w:firstRowLastColumn="0" w:lastRowFirstColumn="0" w:lastRowLastColumn="0"/>
            </w:pPr>
            <w:r>
              <w:t>Timetabling</w:t>
            </w:r>
          </w:p>
        </w:tc>
        <w:tc>
          <w:tcPr>
            <w:tcW w:w="1848" w:type="dxa"/>
          </w:tcPr>
          <w:p w:rsidR="00482252" w:rsidRDefault="00482252" w:rsidP="00B846CA">
            <w:pPr>
              <w:cnfStyle w:val="000000010000" w:firstRow="0" w:lastRow="0" w:firstColumn="0" w:lastColumn="0" w:oddVBand="0" w:evenVBand="0" w:oddHBand="0" w:evenHBand="1" w:firstRowFirstColumn="0" w:firstRowLastColumn="0" w:lastRowFirstColumn="0" w:lastRowLastColumn="0"/>
            </w:pPr>
            <w:r>
              <w:t xml:space="preserve">Up front commitment </w:t>
            </w:r>
          </w:p>
          <w:p w:rsidR="00482252" w:rsidRDefault="00482252" w:rsidP="00B846CA">
            <w:pPr>
              <w:cnfStyle w:val="000000010000" w:firstRow="0" w:lastRow="0" w:firstColumn="0" w:lastColumn="0" w:oddVBand="0" w:evenVBand="0" w:oddHBand="0" w:evenHBand="1" w:firstRowFirstColumn="0" w:firstRowLastColumn="0" w:lastRowFirstColumn="0" w:lastRowLastColumn="0"/>
            </w:pPr>
            <w:r>
              <w:t>Scheduling implications</w:t>
            </w:r>
          </w:p>
          <w:p w:rsidR="00482252" w:rsidRDefault="00482252" w:rsidP="008B67B3">
            <w:pPr>
              <w:cnfStyle w:val="000000010000" w:firstRow="0" w:lastRow="0" w:firstColumn="0" w:lastColumn="0" w:oddVBand="0" w:evenVBand="0" w:oddHBand="0" w:evenHBand="1" w:firstRowFirstColumn="0" w:firstRowLastColumn="0" w:lastRowFirstColumn="0" w:lastRowLastColumn="0"/>
            </w:pPr>
            <w:r>
              <w:t>Industrial award implications</w:t>
            </w:r>
          </w:p>
        </w:tc>
        <w:tc>
          <w:tcPr>
            <w:tcW w:w="1849" w:type="dxa"/>
          </w:tcPr>
          <w:p w:rsidR="00482252" w:rsidRDefault="00482252" w:rsidP="00B846CA">
            <w:pPr>
              <w:cnfStyle w:val="000000010000" w:firstRow="0" w:lastRow="0" w:firstColumn="0" w:lastColumn="0" w:oddVBand="0" w:evenVBand="0" w:oddHBand="0" w:evenHBand="1" w:firstRowFirstColumn="0" w:firstRowLastColumn="0" w:lastRowFirstColumn="0" w:lastRowLastColumn="0"/>
            </w:pPr>
            <w:r>
              <w:t xml:space="preserve">Timetabling </w:t>
            </w:r>
          </w:p>
          <w:p w:rsidR="00482252" w:rsidRDefault="00482252" w:rsidP="00B846CA">
            <w:pPr>
              <w:cnfStyle w:val="000000010000" w:firstRow="0" w:lastRow="0" w:firstColumn="0" w:lastColumn="0" w:oddVBand="0" w:evenVBand="0" w:oddHBand="0" w:evenHBand="1" w:firstRowFirstColumn="0" w:firstRowLastColumn="0" w:lastRowFirstColumn="0" w:lastRowLastColumn="0"/>
            </w:pPr>
            <w:r>
              <w:t xml:space="preserve">Curriculum development </w:t>
            </w:r>
          </w:p>
        </w:tc>
        <w:tc>
          <w:tcPr>
            <w:tcW w:w="1849" w:type="dxa"/>
          </w:tcPr>
          <w:p w:rsidR="00482252" w:rsidRDefault="00482252" w:rsidP="00B846CA">
            <w:pPr>
              <w:cnfStyle w:val="000000010000" w:firstRow="0" w:lastRow="0" w:firstColumn="0" w:lastColumn="0" w:oddVBand="0" w:evenVBand="0" w:oddHBand="0" w:evenHBand="1" w:firstRowFirstColumn="0" w:firstRowLastColumn="0" w:lastRowFirstColumn="0" w:lastRowLastColumn="0"/>
            </w:pPr>
            <w:r>
              <w:t xml:space="preserve">Incentives </w:t>
            </w:r>
          </w:p>
          <w:p w:rsidR="00482252" w:rsidRDefault="00482252" w:rsidP="008B67B3">
            <w:pPr>
              <w:cnfStyle w:val="000000010000" w:firstRow="0" w:lastRow="0" w:firstColumn="0" w:lastColumn="0" w:oddVBand="0" w:evenVBand="0" w:oddHBand="0" w:evenHBand="1" w:firstRowFirstColumn="0" w:firstRowLastColumn="0" w:lastRowFirstColumn="0" w:lastRowLastColumn="0"/>
            </w:pPr>
            <w:r>
              <w:t xml:space="preserve">Funding </w:t>
            </w:r>
          </w:p>
          <w:p w:rsidR="00482252" w:rsidRPr="008B67B3" w:rsidRDefault="00482252" w:rsidP="008B67B3">
            <w:pPr>
              <w:cnfStyle w:val="000000010000" w:firstRow="0" w:lastRow="0" w:firstColumn="0" w:lastColumn="0" w:oddVBand="0" w:evenVBand="0" w:oddHBand="0" w:evenHBand="1" w:firstRowFirstColumn="0" w:firstRowLastColumn="0" w:lastRowFirstColumn="0" w:lastRowLastColumn="0"/>
            </w:pPr>
          </w:p>
        </w:tc>
      </w:tr>
      <w:tr w:rsidR="00482252" w:rsidTr="00B84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482252" w:rsidRDefault="00482252" w:rsidP="00B846CA">
            <w:r>
              <w:t>Integrated</w:t>
            </w:r>
          </w:p>
        </w:tc>
        <w:tc>
          <w:tcPr>
            <w:tcW w:w="1848" w:type="dxa"/>
          </w:tcPr>
          <w:p w:rsidR="00482252" w:rsidRDefault="00482252" w:rsidP="00B846CA">
            <w:pPr>
              <w:cnfStyle w:val="000000100000" w:firstRow="0" w:lastRow="0" w:firstColumn="0" w:lastColumn="0" w:oddVBand="0" w:evenVBand="0" w:oddHBand="1" w:evenHBand="0" w:firstRowFirstColumn="0" w:firstRowLastColumn="0" w:lastRowFirstColumn="0" w:lastRowLastColumn="0"/>
            </w:pPr>
            <w:r>
              <w:t>Fit for current purpose</w:t>
            </w:r>
            <w:r w:rsidR="003D2E71">
              <w:t xml:space="preserve"> and future skill need</w:t>
            </w:r>
          </w:p>
        </w:tc>
        <w:tc>
          <w:tcPr>
            <w:tcW w:w="1848" w:type="dxa"/>
          </w:tcPr>
          <w:p w:rsidR="00482252" w:rsidRDefault="00482252" w:rsidP="00B846CA">
            <w:pPr>
              <w:cnfStyle w:val="000000100000" w:firstRow="0" w:lastRow="0" w:firstColumn="0" w:lastColumn="0" w:oddVBand="0" w:evenVBand="0" w:oddHBand="1" w:evenHBand="0" w:firstRowFirstColumn="0" w:firstRowLastColumn="0" w:lastRowFirstColumn="0" w:lastRowLastColumn="0"/>
            </w:pPr>
            <w:r>
              <w:t>Tailored to suit</w:t>
            </w:r>
          </w:p>
          <w:p w:rsidR="00482252" w:rsidRDefault="00482252" w:rsidP="00B846CA">
            <w:pPr>
              <w:cnfStyle w:val="000000100000" w:firstRow="0" w:lastRow="0" w:firstColumn="0" w:lastColumn="0" w:oddVBand="0" w:evenVBand="0" w:oddHBand="1" w:evenHBand="0" w:firstRowFirstColumn="0" w:firstRowLastColumn="0" w:lastRowFirstColumn="0" w:lastRowLastColumn="0"/>
            </w:pPr>
            <w:r>
              <w:t xml:space="preserve">Industrial Award implications </w:t>
            </w:r>
          </w:p>
        </w:tc>
        <w:tc>
          <w:tcPr>
            <w:tcW w:w="1849" w:type="dxa"/>
          </w:tcPr>
          <w:p w:rsidR="00482252" w:rsidRDefault="00482252" w:rsidP="00B846CA">
            <w:pPr>
              <w:cnfStyle w:val="000000100000" w:firstRow="0" w:lastRow="0" w:firstColumn="0" w:lastColumn="0" w:oddVBand="0" w:evenVBand="0" w:oddHBand="1" w:evenHBand="0" w:firstRowFirstColumn="0" w:firstRowLastColumn="0" w:lastRowFirstColumn="0" w:lastRowLastColumn="0"/>
            </w:pPr>
            <w:r>
              <w:t xml:space="preserve">Curriculum development </w:t>
            </w:r>
          </w:p>
        </w:tc>
        <w:tc>
          <w:tcPr>
            <w:tcW w:w="1849" w:type="dxa"/>
          </w:tcPr>
          <w:p w:rsidR="00482252" w:rsidRDefault="00482252" w:rsidP="00B846CA">
            <w:pPr>
              <w:cnfStyle w:val="000000100000" w:firstRow="0" w:lastRow="0" w:firstColumn="0" w:lastColumn="0" w:oddVBand="0" w:evenVBand="0" w:oddHBand="1" w:evenHBand="0" w:firstRowFirstColumn="0" w:firstRowLastColumn="0" w:lastRowFirstColumn="0" w:lastRowLastColumn="0"/>
            </w:pPr>
            <w:r>
              <w:t>Approval processes</w:t>
            </w:r>
          </w:p>
        </w:tc>
      </w:tr>
    </w:tbl>
    <w:p w:rsidR="00482252" w:rsidRDefault="00482252" w:rsidP="00B846CA"/>
    <w:p w:rsidR="00482252" w:rsidRDefault="00482252" w:rsidP="005E7EFF">
      <w:pPr>
        <w:pStyle w:val="Heading2"/>
      </w:pPr>
      <w:r>
        <w:t>From overseas</w:t>
      </w:r>
    </w:p>
    <w:p w:rsidR="00482252" w:rsidRDefault="00482252" w:rsidP="006344C1">
      <w:pPr>
        <w:pStyle w:val="Heading3"/>
      </w:pPr>
      <w:r>
        <w:t xml:space="preserve">Higher apprenticeships </w:t>
      </w:r>
    </w:p>
    <w:p w:rsidR="00482252" w:rsidRDefault="00482252" w:rsidP="00912783">
      <w:r>
        <w:t xml:space="preserve">In the UK higher apprenticeships (modern apprenticeships in Scotland) are being used by large and prestigious companies like Airbus, Rolls Royce, British Telecom and Vodafone. Their frameworks vary, which is made possible by legislation that allows </w:t>
      </w:r>
      <w:r w:rsidRPr="00200A4B">
        <w:t xml:space="preserve">organisations, including employers, to propose and </w:t>
      </w:r>
      <w:r w:rsidRPr="00200A4B">
        <w:lastRenderedPageBreak/>
        <w:t xml:space="preserve">develop a framework with the support of the Issuing Authority (SSC/UKCES commissioned body) for </w:t>
      </w:r>
      <w:r>
        <w:t>that sector (</w:t>
      </w:r>
      <w:hyperlink r:id="rId10" w:history="1">
        <w:r w:rsidRPr="00CF2317">
          <w:rPr>
            <w:rStyle w:val="Hyperlink"/>
          </w:rPr>
          <w:t>http://www.afo.sscalliance.org/</w:t>
        </w:r>
      </w:hyperlink>
      <w:r>
        <w:t>). The apprenticeships may combine an NVQ4 qualification with a foundation degree</w:t>
      </w:r>
      <w:r>
        <w:rPr>
          <w:rStyle w:val="FootnoteReference"/>
        </w:rPr>
        <w:footnoteReference w:id="3"/>
      </w:r>
      <w:r>
        <w:t xml:space="preserve"> and embed the possibility to top up to a bachelor degree (Hall, Joslin and Ward 2010). They potentially provide a pathway into higher education and the professions through work-based routes, and the opportunity to ‘learn while you </w:t>
      </w:r>
      <w:r w:rsidRPr="00E71966">
        <w:t xml:space="preserve">earn’ (Williams &amp; Hanson 2011). Such </w:t>
      </w:r>
      <w:r>
        <w:t>awards need to be demand led, both locally and at national level to ensure buy-in from all relevant stakeholders, including apprentices – who need to see value</w:t>
      </w:r>
      <w:r>
        <w:rPr>
          <w:rStyle w:val="FootnoteReference"/>
        </w:rPr>
        <w:footnoteReference w:id="4"/>
      </w:r>
      <w:r>
        <w:t xml:space="preserve">. This value may not be perceived at outset. Therefore the model has to be adaptable to pick up those who become outstanding in the course of their apprenticeship. Employers are particularly </w:t>
      </w:r>
      <w:r w:rsidR="00AE0466">
        <w:t>important,</w:t>
      </w:r>
      <w:r>
        <w:t xml:space="preserve"> and solutions are likely to be locally-based and even enterprise specific.</w:t>
      </w:r>
      <w:r w:rsidR="00AE0466">
        <w:t xml:space="preserve"> Collaboration is critical</w:t>
      </w:r>
      <w:r>
        <w:t>, especially between employers and providers.</w:t>
      </w:r>
    </w:p>
    <w:p w:rsidR="00482252" w:rsidRDefault="00757F16" w:rsidP="00912783">
      <w:r>
        <w:rPr>
          <w:noProof/>
          <w:lang w:eastAsia="en-AU"/>
        </w:rPr>
        <w:pict>
          <v:shapetype id="_x0000_t202" coordsize="21600,21600" o:spt="202" path="m,l,21600r21600,l21600,xe">
            <v:stroke joinstyle="miter"/>
            <v:path gradientshapeok="t" o:connecttype="rect"/>
          </v:shapetype>
          <v:shape id="Text Box 1" o:spid="_x0000_s1041" type="#_x0000_t202" style="position:absolute;margin-left:-7.95pt;margin-top:45.9pt;width:480pt;height:308.25pt;z-index:-251646976;visibility:visible;mso-height-relative:margin" wrapcoords="-36 -50 -36 21550 21636 21550 21636 -50 -36 -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" fillcolor="white [3201]" strokeweight=".5pt">
            <v:textbox>
              <w:txbxContent>
                <w:p w:rsidR="00482252" w:rsidRDefault="00482252" w:rsidP="00D52938">
                  <w:pPr>
                    <w:jc w:val="center"/>
                  </w:pPr>
                  <w:r>
                    <w:t>Box 1</w:t>
                  </w:r>
                </w:p>
                <w:p w:rsidR="00482252" w:rsidRPr="004F329D" w:rsidRDefault="00482252" w:rsidP="00441B2D">
                  <w:pPr>
                    <w:rPr>
                      <w:sz w:val="18"/>
                      <w:szCs w:val="18"/>
                    </w:rPr>
                  </w:pPr>
                  <w:r w:rsidRPr="004F329D">
                    <w:rPr>
                      <w:sz w:val="18"/>
                      <w:szCs w:val="18"/>
                    </w:rPr>
                    <w:t>These high-end apprenticeships offer “stunning opportunities” with high earning ability, according to Damien Yeates, the Chief Executive of Skills Development Scotland (SDS). So before automatically opting for university, young people should give the Modern Apprenticeship (MA) route some thought.</w:t>
                  </w:r>
                </w:p>
                <w:p w:rsidR="00482252" w:rsidRPr="004F329D" w:rsidRDefault="00482252" w:rsidP="00441B2D">
                  <w:pPr>
                    <w:rPr>
                      <w:sz w:val="18"/>
                      <w:szCs w:val="18"/>
                    </w:rPr>
                  </w:pPr>
                  <w:r w:rsidRPr="004F329D">
                    <w:rPr>
                      <w:sz w:val="18"/>
                      <w:szCs w:val="18"/>
                    </w:rPr>
                    <w:t>“At the high end [of apprenticeships], at level 3 and level 4, you come out with three or four years’ industry experience behind you, you’re almost on degree-level curriculum, you’re on a real incredible trajectory for your career in comparison to going to university,” he says.</w:t>
                  </w:r>
                </w:p>
                <w:p w:rsidR="00482252" w:rsidRPr="004F329D" w:rsidRDefault="00482252" w:rsidP="00441B2D">
                  <w:pPr>
                    <w:rPr>
                      <w:sz w:val="18"/>
                      <w:szCs w:val="18"/>
                    </w:rPr>
                  </w:pPr>
                  <w:r w:rsidRPr="004F329D">
                    <w:rPr>
                      <w:sz w:val="18"/>
                      <w:szCs w:val="18"/>
                    </w:rPr>
                    <w:t>“So even in these hard economic times, I think there’s a challenge to communicate more critically the value and the variety of apprenticeships as they exist because it shouldn’t be viewed as a lesser option.</w:t>
                  </w:r>
                </w:p>
                <w:p w:rsidR="00482252" w:rsidRPr="004F329D" w:rsidRDefault="00482252" w:rsidP="00441B2D">
                  <w:pPr>
                    <w:rPr>
                      <w:sz w:val="18"/>
                      <w:szCs w:val="18"/>
                    </w:rPr>
                  </w:pPr>
                  <w:r w:rsidRPr="004F329D">
                    <w:rPr>
                      <w:sz w:val="18"/>
                      <w:szCs w:val="18"/>
                    </w:rPr>
                    <w:t>“The engineering apprenticeships with people like Babcock’s, with Rolls Royce, with BAE Systems, they are stunning opportunities. And they would stand up much, much more forcibly to university opportunities than people might think.</w:t>
                  </w:r>
                </w:p>
                <w:p w:rsidR="00482252" w:rsidRPr="004F329D" w:rsidRDefault="00482252" w:rsidP="00441B2D">
                  <w:pPr>
                    <w:rPr>
                      <w:sz w:val="18"/>
                      <w:szCs w:val="18"/>
                    </w:rPr>
                  </w:pPr>
                  <w:r w:rsidRPr="004F329D">
                    <w:rPr>
                      <w:sz w:val="18"/>
                      <w:szCs w:val="18"/>
                    </w:rPr>
                    <w:t>“Because I still think there’s a psyche out there that it’s a vocational route which is a lesser route to the university route, and I tell you, in these hard economic times, having a job and upskilling while you’re in a job is certainly more productive than an investment in university. That’s not to say one is good and one is bad. It’s just to say it’s a balance issue that could be better addressed.” Yeates adds: “My personal view is that I would like to see more going down that route and I think the potential opportunities are far more diverse than people would have thought before.” MAs with firms like BAE Systems are particularly prestigious. The defence company is one of the biggest employers of apprentices in Scotland, with 200 currently going through the system. It offers a range of technician MAs in areas like combat systems engineering. And after starting their careers as apprentices, many move on to much bigger things, says Andrew Smith, HR Director at BAE Systems in Scotland.</w:t>
                  </w:r>
                </w:p>
              </w:txbxContent>
            </v:textbox>
            <w10:wrap type="tight"/>
          </v:shape>
        </w:pict>
      </w:r>
      <w:r w:rsidR="00482252">
        <w:t>There has been a considerable talking up of the value of such approaches as this article by Cera Murtagh in the Scottish magazine Holyrood shows (see Box 1).</w:t>
      </w:r>
    </w:p>
    <w:p w:rsidR="00482252" w:rsidRDefault="00482252" w:rsidP="00912783">
      <w:r>
        <w:t>However, it seems that take-up has not been high in the UK and the approach is not without its critics (Sweet, pers. comm.). For example, Boswell (2011) notes:</w:t>
      </w:r>
    </w:p>
    <w:p w:rsidR="00482252" w:rsidRDefault="00482252" w:rsidP="00441B2D">
      <w:pPr>
        <w:ind w:left="720"/>
      </w:pPr>
      <w:r>
        <w:t xml:space="preserve">“Given that we are only now reaching a critical mass of numbers of apprentices of any kind, it is worthwhile rehearsing what will be the function of these higher apprenticeships, other than merely creating qualifications matching across to levels 4 to 7 of the academic route… Certainly, even for </w:t>
      </w:r>
      <w:r>
        <w:lastRenderedPageBreak/>
        <w:t>those interested in progression and personal development, there are remarkable cultural barriers in the current system. While admission to a prestigious engineering apprenticeship may be more selective than Oxbridge in terms of applications turned down, it is equally striking that the number of advanced apprentices progressing to higher education is only some 4 per cent. This either implies, implausibly, that the apprenticeship system optimises its coverage, or, realistically, that the necessary flexibility and progression are lacking.</w:t>
      </w:r>
    </w:p>
    <w:p w:rsidR="00482252" w:rsidRDefault="00482252" w:rsidP="00441B2D">
      <w:pPr>
        <w:ind w:left="720"/>
      </w:pPr>
      <w:r>
        <w:t>In reviewing the policy framework, we need to ask bluntly: what is the appetite for activities leading to an advanced apprenticeship? The honest answer is that there is comparatively little pressure for their introduction. Any enthusiasm is concentrated in certain sectors (such as engineering) and among larger employers. There is no sign of significant demand among small and medium-sized firms, or in major sectors like construction or retailing…</w:t>
      </w:r>
    </w:p>
    <w:p w:rsidR="00482252" w:rsidRDefault="00482252" w:rsidP="00441B2D">
      <w:pPr>
        <w:ind w:left="720"/>
      </w:pPr>
      <w:r>
        <w:t>It may well be that the pursuit of advanced apprenticeships as a universal pattern is misaligned with requirements of firms and that, here again, we are suffering from the pursuit of ‘parity of esteem’ to be delivered through equivalence of qualifications. The history of vocational skills is characterised by abortive, serial initiatives designed to engineer employer demand by decree, rather than objective need.” (Boswell 2011, p88)</w:t>
      </w:r>
    </w:p>
    <w:p w:rsidR="00482252" w:rsidRDefault="00482252" w:rsidP="00ED1D2E">
      <w:r>
        <w:t>Boswell (2011) argues that, while such higher level</w:t>
      </w:r>
      <w:r w:rsidRPr="003E4554">
        <w:t xml:space="preserve"> apprenticeships may be appropriat</w:t>
      </w:r>
      <w:r>
        <w:t xml:space="preserve">e in some contexts, </w:t>
      </w:r>
      <w:r w:rsidRPr="003E4554">
        <w:t>a much more flexible overall approach</w:t>
      </w:r>
      <w:r>
        <w:t xml:space="preserve"> may be needed:</w:t>
      </w:r>
      <w:r w:rsidRPr="003E4554">
        <w:t xml:space="preserve"> </w:t>
      </w:r>
      <w:r>
        <w:t xml:space="preserve">one which </w:t>
      </w:r>
      <w:r w:rsidRPr="003E4554">
        <w:t>is not so much about a rigid apprenticeship label, but rather about a coherent programme of continuing professional development that offers learners and their employers’ flexibility without incoherence.</w:t>
      </w:r>
    </w:p>
    <w:p w:rsidR="00482252" w:rsidRDefault="00482252" w:rsidP="00ED1D2E">
      <w:r>
        <w:t>In Australia higher apprenticeships could provide a way of attracting and supporting high achievers by providing pathways to higher qualifications and leadership development opportunities through the apprentice system. The approach is not necessarily about taking and adopting what has been done in the UK; rather it is about establishing a model – or models – that could be trialled and then possibly implemented here. Possible frameworks and approaches therefore need to be defined and then tested. In the first instance at least it is likely that higher apprenticeships would complement traditional approaches, and appeal most to particular enterprises and industry sectors; most likely larger companies and those in niche areas. Nevertheless, other models should also be considered, but these may be challenging to implement given VET system and industrial relations rigidities and policy which values qualifications over high levels of skills acquired, held and used through experience and non-formal training. This is what potentially makes flexible training frameworks that incorporate the formal and informal potentially appealing.</w:t>
      </w:r>
    </w:p>
    <w:p w:rsidR="00482252" w:rsidRDefault="00482252" w:rsidP="00ED1D2E">
      <w:r>
        <w:t>A recent fellow for the International Specialised Skills Institute investigated overseas models in furniture making with particular interest in how to incorporate design or other elements perceived to be missing from the Australian apprenticeship.  In comparing models Bury (2012) noted that examples in the US where business skills were embedded into a course and other models such as Steneby Skolan in Sweden where design elements are embedded into vocational courses and that the creative process</w:t>
      </w:r>
      <w:r w:rsidR="00A076C9">
        <w:t>,</w:t>
      </w:r>
      <w:r>
        <w:t xml:space="preserve"> informs pathway opportunities to higher degree</w:t>
      </w:r>
      <w:r w:rsidR="00A076C9">
        <w:t xml:space="preserve"> levels</w:t>
      </w:r>
      <w:r>
        <w:t>.   Design elements could form part of a higher apprenticeship framework in certain trades (such as furniture making) where the artisan craft is viewed as important, and a potential pathway into a Master Artisan program could be developed as part of a trades training framework.</w:t>
      </w:r>
    </w:p>
    <w:p w:rsidR="00482252" w:rsidRDefault="00482252" w:rsidP="00ED1D2E">
      <w:r>
        <w:t>The Precision Engineering Workforce Skills Qualification System Singapore is an example of a skills competency and qualification matrix that outlines operational, supervisory and managerial roles and allow</w:t>
      </w:r>
      <w:r w:rsidR="00A076C9">
        <w:t>s</w:t>
      </w:r>
      <w:r>
        <w:t xml:space="preserve"> </w:t>
      </w:r>
      <w:r>
        <w:lastRenderedPageBreak/>
        <w:t>for progression into two main pathways – generalist managerial or specialist technical, which could be viewed in our context in terms of depth or breadth in the trades training framework below.</w:t>
      </w:r>
    </w:p>
    <w:p w:rsidR="00482252" w:rsidRDefault="00482252" w:rsidP="005E7EFF">
      <w:pPr>
        <w:pStyle w:val="Heading2"/>
      </w:pPr>
      <w:r>
        <w:t>From Australia</w:t>
      </w:r>
    </w:p>
    <w:p w:rsidR="00482252" w:rsidRDefault="00482252" w:rsidP="009F23FD">
      <w:r>
        <w:t>There are a number of pathways to higher degrees, particularly diplomas but not many are formalised, tailored or well promoted to trades people.  ISCs have flow charts outlining career options relative to qualifications and existing training packages but these are largely based on the sequential model.</w:t>
      </w:r>
    </w:p>
    <w:p w:rsidR="00482252" w:rsidRDefault="00482252" w:rsidP="009F23FD">
      <w:r>
        <w:t xml:space="preserve">Entry level to diplomas regularly state Year 12 as a pre-requisite or promote mature age entry.  Although there might be acknowledgement at policy or institutional contexts of the equivalency of Certificate III, it is unlikely that this is well understood by apprentices and it might be detracting them from realising the pathway potential of their qualification.  </w:t>
      </w:r>
    </w:p>
    <w:p w:rsidR="00482252" w:rsidRPr="00B7139D" w:rsidRDefault="00482252" w:rsidP="009F23FD">
      <w:r>
        <w:t xml:space="preserve">The Qld IACT 3DArticulation project is a good example of visually mapping career pathways from Certificate IIs through to Bachelor degrees including Building and Construction and Engineering flowcharts.  There could be merit in exploring similar for the Victorian landscape, but the diagram is also illustrative of the complexities that would need to be worked through and then navigated by potential apprentices.  </w:t>
      </w:r>
    </w:p>
    <w:p w:rsidR="00482252" w:rsidRDefault="00482252" w:rsidP="00DC0E74">
      <w:r>
        <w:t>RMIT does deliver a Diploma of Engineering – Advanced Trades that is designed for existing apprentices who wish to further their qualification or newly employed apprentices whose employer registers them for an apprenticeship over 5 years. The qualification is based on the Metal and Engineering Training Package but includes a modified curriculum to allow for the concurrent achievement of a work-based apprenticeship.  Despite the innovative and considered course design, RMIT have informally reported limited success.  Student interest has been strong but employer demand requ</w:t>
      </w:r>
      <w:r w:rsidR="004003D4">
        <w:t>ired for a</w:t>
      </w:r>
      <w:r>
        <w:t xml:space="preserve"> training contract has been weak, given the need for a longer than usual up-front commitment to an apprentice training period.  Although competency-based progression models could make the duration more compact, there are issues around employer commitment that will be further explored in the scoping discussions of this project.</w:t>
      </w:r>
    </w:p>
    <w:p w:rsidR="00482252" w:rsidRDefault="00482252" w:rsidP="00DC0E74">
      <w:r>
        <w:t xml:space="preserve">The importance of higher degree development in technical and trade areas being industry led is highlighted by the mining industry, which through the Minerals Council of Australia and enterprises are working with a group of tertiary institutions to pilot Associate Degrees to address skills shortages in geosciences and engineering.  The Associate Degree option is being explored as pathway or up-skilling opportunity into the industry as a paraprofessional, a model which could potentially work well for engaging tradespeople. The pilot program is looking in particular at how the model would be implemented and the practicalities around combining work and study in practice, which are issues critical to the development of any higher apprenticeships model.  </w:t>
      </w:r>
    </w:p>
    <w:p w:rsidR="00482252" w:rsidRDefault="00482252" w:rsidP="003919B1">
      <w:r>
        <w:t xml:space="preserve">There are examples of industry recognising opportunities to credential existing trade skills such as the Master Builders of Australia </w:t>
      </w:r>
      <w:r w:rsidRPr="000A64C0">
        <w:t>Diploma of Building and Construction (Building) CPC50210</w:t>
      </w:r>
      <w:r>
        <w:t xml:space="preserve"> operating in NSW.  Certainly recognition would be part of a wider trades training framework but the key to providing higher opportunities would seem to be collaborative development by industry and training organisations of stronger pathways and new curriculum. </w:t>
      </w:r>
      <w:hyperlink r:id="rId11" w:history="1">
        <w:r w:rsidRPr="00CF2317">
          <w:rPr>
            <w:rStyle w:val="Hyperlink"/>
          </w:rPr>
          <w:t>http://www.masterbuilderstraining.com.au/courses-and-qualifications/builders-a-tradies-qualifications/diploma-of-building-and-construction.html</w:t>
        </w:r>
      </w:hyperlink>
      <w:r>
        <w:t xml:space="preserve"> </w:t>
      </w:r>
    </w:p>
    <w:p w:rsidR="00482252" w:rsidRDefault="00482252" w:rsidP="00DC0E74">
      <w:r>
        <w:t xml:space="preserve"> </w:t>
      </w:r>
    </w:p>
    <w:p w:rsidR="00482252" w:rsidRDefault="00482252" w:rsidP="00DC0E74"/>
    <w:p w:rsidR="00482252" w:rsidRDefault="00482252">
      <w:r>
        <w:br w:type="page"/>
      </w:r>
    </w:p>
    <w:p w:rsidR="00482252" w:rsidRDefault="00482252" w:rsidP="003F03B6">
      <w:pPr>
        <w:tabs>
          <w:tab w:val="left" w:pos="910"/>
        </w:tabs>
        <w:ind w:left="910"/>
        <w:sectPr w:rsidR="00482252" w:rsidSect="00435616">
          <w:pgSz w:w="11906" w:h="16838"/>
          <w:pgMar w:top="1134" w:right="1134" w:bottom="1134" w:left="1134" w:header="709" w:footer="709" w:gutter="0"/>
          <w:cols w:space="708"/>
          <w:docGrid w:linePitch="360"/>
        </w:sectPr>
      </w:pPr>
    </w:p>
    <w:p w:rsidR="00482252" w:rsidRDefault="00482252">
      <w:pPr>
        <w:sectPr w:rsidR="00482252" w:rsidSect="003F03B6">
          <w:pgSz w:w="16838" w:h="11906" w:orient="landscape"/>
          <w:pgMar w:top="1440" w:right="1440" w:bottom="1440" w:left="1440" w:header="709" w:footer="709" w:gutter="0"/>
          <w:cols w:space="708"/>
          <w:docGrid w:linePitch="360"/>
        </w:sectPr>
      </w:pPr>
      <w:r>
        <w:object w:dxaOrig="12631" w:dyaOrig="8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462pt" o:ole="">
            <v:imagedata r:id="rId12" o:title=""/>
          </v:shape>
          <o:OLEObject Type="Embed" ProgID="AcroExch.Document.7" ShapeID="_x0000_i1025" DrawAspect="Content" ObjectID="_1419417115" r:id="rId13"/>
        </w:object>
      </w:r>
      <w:r>
        <w:br w:type="page"/>
      </w:r>
    </w:p>
    <w:p w:rsidR="00482252" w:rsidRDefault="00482252" w:rsidP="004007B0">
      <w:pPr>
        <w:pStyle w:val="Heading3"/>
      </w:pPr>
      <w:r>
        <w:lastRenderedPageBreak/>
        <w:t>The Applied Technology Framework</w:t>
      </w:r>
    </w:p>
    <w:p w:rsidR="00482252" w:rsidRDefault="00482252" w:rsidP="0048675C">
      <w:r>
        <w:t>This concept (Down 2004) is based on an accredited training framework rather than on accredited qualifications. Underpinning this is the assumption that learning is expansive and unbounded</w:t>
      </w:r>
      <w:r w:rsidR="004003D4">
        <w:t>,</w:t>
      </w:r>
      <w:r>
        <w:t xml:space="preserve"> and shaped by need and context. The program, which was largely experimental, aimed to facilitate and develop programs which:</w:t>
      </w:r>
    </w:p>
    <w:p w:rsidR="00482252" w:rsidRDefault="00482252" w:rsidP="00482252">
      <w:pPr>
        <w:pStyle w:val="ListParagraph"/>
        <w:numPr>
          <w:ilvl w:val="0"/>
          <w:numId w:val="20"/>
        </w:numPr>
      </w:pPr>
      <w:r>
        <w:t>related to one another and thus provided development frameworks which link to job and career structures within a number of industry sectors</w:t>
      </w:r>
    </w:p>
    <w:p w:rsidR="00482252" w:rsidRDefault="00482252" w:rsidP="00482252">
      <w:pPr>
        <w:pStyle w:val="ListParagraph"/>
        <w:numPr>
          <w:ilvl w:val="0"/>
          <w:numId w:val="20"/>
        </w:numPr>
      </w:pPr>
      <w:r>
        <w:t>enabled the lifelong development of design, process, project management and business competence as well as acquisition of current and emerging technical competencies</w:t>
      </w:r>
    </w:p>
    <w:p w:rsidR="00482252" w:rsidRDefault="00482252" w:rsidP="00482252">
      <w:pPr>
        <w:pStyle w:val="ListParagraph"/>
        <w:numPr>
          <w:ilvl w:val="0"/>
          <w:numId w:val="20"/>
        </w:numPr>
      </w:pPr>
      <w:r>
        <w:t>allowed for cross-sectoral skill development</w:t>
      </w:r>
    </w:p>
    <w:p w:rsidR="00482252" w:rsidRDefault="00482252" w:rsidP="00482252">
      <w:pPr>
        <w:pStyle w:val="ListParagraph"/>
        <w:numPr>
          <w:ilvl w:val="0"/>
          <w:numId w:val="20"/>
        </w:numPr>
      </w:pPr>
      <w:r>
        <w:t>could be easily broken up into relatively short intensive programs to meet the needs of individuals and specific industry enterprises</w:t>
      </w:r>
    </w:p>
    <w:p w:rsidR="00482252" w:rsidRDefault="00482252" w:rsidP="00482252">
      <w:pPr>
        <w:pStyle w:val="ListParagraph"/>
        <w:numPr>
          <w:ilvl w:val="0"/>
          <w:numId w:val="20"/>
        </w:numPr>
      </w:pPr>
      <w:r>
        <w:t>used mentoring, active learning approaches and reflective practice to integrate formal and experiential learning within the context of the workplace</w:t>
      </w:r>
    </w:p>
    <w:p w:rsidR="00482252" w:rsidRDefault="00482252" w:rsidP="00482252">
      <w:pPr>
        <w:pStyle w:val="ListParagraph"/>
        <w:numPr>
          <w:ilvl w:val="0"/>
          <w:numId w:val="20"/>
        </w:numPr>
      </w:pPr>
      <w:r>
        <w:t>provided multiple entry and exit points which enable them to be accessed in a variety of ways (Down 2004, p173).</w:t>
      </w:r>
    </w:p>
    <w:p w:rsidR="00482252" w:rsidRDefault="00482252" w:rsidP="0048675C">
      <w:r>
        <w:t xml:space="preserve">It was </w:t>
      </w:r>
      <w:r w:rsidRPr="0048675C">
        <w:t xml:space="preserve">aimed </w:t>
      </w:r>
      <w:r>
        <w:t xml:space="preserve">primarily </w:t>
      </w:r>
      <w:r w:rsidRPr="0048675C">
        <w:t>at those studying post-trade</w:t>
      </w:r>
      <w:r>
        <w:t>. Nevertheless, its first stage could be a trade program. It contained a series of qualifications across a range of AQF levels. It also sought to recognise structured but non-accredited programs run by the enterprise itself, professional organisations, vendors and suppliers. This could be done through recognition of current competency or by using specific units of competency focused on recognising on-going professional development.</w:t>
      </w:r>
    </w:p>
    <w:p w:rsidR="00482252" w:rsidRDefault="00482252" w:rsidP="00212F82">
      <w:pPr>
        <w:pStyle w:val="Heading3"/>
      </w:pPr>
      <w:r>
        <w:t>The construction management project (RMIT University)</w:t>
      </w:r>
    </w:p>
    <w:p w:rsidR="00482252" w:rsidRDefault="00482252" w:rsidP="00212F82">
      <w:r>
        <w:t>This project was undertaken in the School of Property, Construction and Project management at RMIT University, and aimed to:</w:t>
      </w:r>
    </w:p>
    <w:p w:rsidR="00482252" w:rsidRDefault="00482252" w:rsidP="00482252">
      <w:pPr>
        <w:pStyle w:val="ListParagraph"/>
        <w:numPr>
          <w:ilvl w:val="0"/>
          <w:numId w:val="22"/>
        </w:numPr>
      </w:pPr>
      <w:r>
        <w:t xml:space="preserve">provide </w:t>
      </w:r>
      <w:r w:rsidR="004003D4">
        <w:t xml:space="preserve">higher education </w:t>
      </w:r>
      <w:r>
        <w:t>students with industry relevant practical education and learning</w:t>
      </w:r>
    </w:p>
    <w:p w:rsidR="00482252" w:rsidRDefault="00482252" w:rsidP="00482252">
      <w:pPr>
        <w:pStyle w:val="ListParagraph"/>
        <w:numPr>
          <w:ilvl w:val="0"/>
          <w:numId w:val="22"/>
        </w:numPr>
      </w:pPr>
      <w:r>
        <w:t>develop a model of staff exchange and curriculum between HE and TAFE in construction</w:t>
      </w:r>
    </w:p>
    <w:p w:rsidR="00482252" w:rsidRDefault="00482252" w:rsidP="00482252">
      <w:pPr>
        <w:pStyle w:val="ListParagraph"/>
        <w:numPr>
          <w:ilvl w:val="0"/>
          <w:numId w:val="22"/>
        </w:numPr>
      </w:pPr>
      <w:r>
        <w:t>promote pathways for dual sector qualifications (McLaughlin &amp; Mills 2011)</w:t>
      </w:r>
    </w:p>
    <w:p w:rsidR="00482252" w:rsidRPr="00212F82" w:rsidRDefault="00482252" w:rsidP="00062DF0">
      <w:r>
        <w:t xml:space="preserve">The program coupled hands-on practical experience gained through TAFE programs with a higher education knowledge base. It uses carefully selected TAFE construction electives together with reverse articulation agreements and Recognition of Prior Learning (RPL) to qualify students for both a degree and a diploma at the same time. Students felt that such parallel qualifications might give them an employment edge with practical skills. While not run as an apprenticeship, such an approach might be possible with appropriate employer support </w:t>
      </w:r>
      <w:r w:rsidRPr="00DE59B9">
        <w:t>(McLaughlin &amp; Mills 2011)</w:t>
      </w:r>
      <w:r>
        <w:t>.</w:t>
      </w:r>
    </w:p>
    <w:p w:rsidR="00482252" w:rsidRDefault="00482252" w:rsidP="00B7139D">
      <w:pPr>
        <w:pStyle w:val="Heading1"/>
      </w:pPr>
      <w:r>
        <w:t>Where to from here? Some key conclusions</w:t>
      </w:r>
    </w:p>
    <w:p w:rsidR="00482252" w:rsidRDefault="00482252" w:rsidP="00DC0E74">
      <w:r>
        <w:t>Employers with the high</w:t>
      </w:r>
      <w:r w:rsidRPr="00DC0E74">
        <w:t xml:space="preserve"> levels of apprentice retention </w:t>
      </w:r>
      <w:r>
        <w:t xml:space="preserve">seem to </w:t>
      </w:r>
      <w:r w:rsidRPr="00DC0E74">
        <w:t xml:space="preserve">share a view that their industry values formal qualifications and acknowledges that young people cannot go far without them.  Yet for many SMEs (which form the majority of apprentice employers in Victoria) taking this broader view can be a challenge in the context of their day-to-day business imperatives.   </w:t>
      </w:r>
    </w:p>
    <w:p w:rsidR="00482252" w:rsidRDefault="00482252" w:rsidP="00DC0E74">
      <w:r w:rsidRPr="00D317FA">
        <w:t xml:space="preserve">The work underway in Victoria to embed competency-based completion/progression and RPL frameworks could provide a good foundation for additional or higher skills to be acquired or recognised within the apprenticeship framework.  If a student opted for a higher apprenticeship course either at commencement </w:t>
      </w:r>
      <w:r w:rsidRPr="00D317FA">
        <w:lastRenderedPageBreak/>
        <w:t>or designated milestone, simultaneous delivery could result in swift completion, meaning that skills could be utilised more readily, harnessed by business for productivity gains and to meet skills shortages.  Current and projected shortages for roles such as Construction Project Manager or Surveyors are examples of where higher apprenticeships could fill a void and provide well-defined career pathways and outcomes</w:t>
      </w:r>
      <w:r>
        <w:t xml:space="preserve">.  </w:t>
      </w:r>
    </w:p>
    <w:p w:rsidR="00482252" w:rsidRDefault="00482252" w:rsidP="00B33752">
      <w:r>
        <w:t xml:space="preserve">However, it is not going to be easy. It will require overcoming existing systems, or building on or over existing arrangements to broaden the concept of what an apprenticeship is, what it entails and can lead to. Some of the challenges will include: </w:t>
      </w:r>
    </w:p>
    <w:p w:rsidR="00482252" w:rsidRDefault="00482252" w:rsidP="00482252">
      <w:pPr>
        <w:pStyle w:val="ListParagraph"/>
        <w:numPr>
          <w:ilvl w:val="0"/>
          <w:numId w:val="30"/>
        </w:numPr>
      </w:pPr>
      <w:r>
        <w:t>applicability and take-up, especially employer commitment</w:t>
      </w:r>
    </w:p>
    <w:p w:rsidR="00482252" w:rsidRDefault="00482252" w:rsidP="00482252">
      <w:pPr>
        <w:pStyle w:val="ListParagraph"/>
        <w:numPr>
          <w:ilvl w:val="0"/>
          <w:numId w:val="21"/>
        </w:numPr>
      </w:pPr>
      <w:r>
        <w:t>strengthening general education</w:t>
      </w:r>
    </w:p>
    <w:p w:rsidR="00482252" w:rsidRDefault="00482252" w:rsidP="00482252">
      <w:pPr>
        <w:pStyle w:val="ListParagraph"/>
        <w:numPr>
          <w:ilvl w:val="0"/>
          <w:numId w:val="21"/>
        </w:numPr>
      </w:pPr>
      <w:r>
        <w:t>improving the quality of the work-based learning experience</w:t>
      </w:r>
    </w:p>
    <w:p w:rsidR="00482252" w:rsidRDefault="00482252" w:rsidP="00482252">
      <w:pPr>
        <w:pStyle w:val="ListParagraph"/>
        <w:numPr>
          <w:ilvl w:val="0"/>
          <w:numId w:val="21"/>
        </w:numPr>
      </w:pPr>
      <w:r>
        <w:t>parity of esteem: raising the status of VET and addressing quality issues</w:t>
      </w:r>
    </w:p>
    <w:p w:rsidR="00482252" w:rsidRDefault="00482252" w:rsidP="00482252">
      <w:pPr>
        <w:pStyle w:val="ListParagraph"/>
        <w:numPr>
          <w:ilvl w:val="0"/>
          <w:numId w:val="21"/>
        </w:numPr>
      </w:pPr>
      <w:r>
        <w:t>value of learning: skills versus qualifications</w:t>
      </w:r>
    </w:p>
    <w:p w:rsidR="00482252" w:rsidRDefault="00482252" w:rsidP="00482252">
      <w:pPr>
        <w:pStyle w:val="ListParagraph"/>
        <w:numPr>
          <w:ilvl w:val="0"/>
          <w:numId w:val="21"/>
        </w:numPr>
      </w:pPr>
      <w:r>
        <w:t xml:space="preserve">recognising the value of additional training  </w:t>
      </w:r>
    </w:p>
    <w:p w:rsidR="00482252" w:rsidRDefault="00482252" w:rsidP="00482252">
      <w:pPr>
        <w:pStyle w:val="ListParagraph"/>
        <w:numPr>
          <w:ilvl w:val="0"/>
          <w:numId w:val="21"/>
        </w:numPr>
      </w:pPr>
      <w:r>
        <w:t xml:space="preserve">addressing any industrial award issues. </w:t>
      </w:r>
    </w:p>
    <w:p w:rsidR="00482252" w:rsidRDefault="00482252" w:rsidP="000973DA">
      <w:r>
        <w:t xml:space="preserve">The next steps will be to discuss opportunities with industry and employers to test demand and identify barriers and incentives to trialling a higher apprenticeships model or developing a more systematic trades training framework.  </w:t>
      </w:r>
    </w:p>
    <w:p w:rsidR="00482252" w:rsidRDefault="00482252" w:rsidP="000973DA">
      <w:r>
        <w:t>Feedback should also be sought from an NCVER ‘work in progress’ project entitled, ‘</w:t>
      </w:r>
      <w:r w:rsidRPr="0021453C">
        <w:t>Hurdling the great divide: Investigating enabling factors in AQF 5, 6 &amp; 7 transitions in the construction industry</w:t>
      </w:r>
      <w:r>
        <w:t xml:space="preserve">’.  </w:t>
      </w:r>
    </w:p>
    <w:p w:rsidR="00482252" w:rsidRDefault="00482252" w:rsidP="000973DA">
      <w:r>
        <w:t xml:space="preserve">Subsequent to scoping discussions it would seem that pilot programs would best be developed by identifying industry and enterprise partners that take an expansive approach to apprenticeships and workforce development to work with training organisations.  In particular, industries that have identified skills shortages or workforce objectives that could be addressed through the delivery of higher qualifications would be important. </w:t>
      </w:r>
    </w:p>
    <w:p w:rsidR="00482252" w:rsidRDefault="00482252">
      <w:pPr>
        <w:rPr>
          <w:rFonts w:asciiTheme="majorHAnsi" w:eastAsiaTheme="majorEastAsia" w:hAnsiTheme="majorHAnsi" w:cstheme="majorBidi"/>
          <w:b/>
          <w:bCs/>
          <w:color w:val="365F91" w:themeColor="accent1" w:themeShade="BF"/>
          <w:sz w:val="28"/>
          <w:szCs w:val="28"/>
        </w:rPr>
      </w:pPr>
      <w:r>
        <w:br w:type="page"/>
      </w:r>
    </w:p>
    <w:p w:rsidR="00482252" w:rsidRDefault="00482252" w:rsidP="00D147D4">
      <w:pPr>
        <w:pStyle w:val="Heading1"/>
      </w:pPr>
      <w:r w:rsidRPr="00D147D4">
        <w:lastRenderedPageBreak/>
        <w:t>Source materials and references cited</w:t>
      </w:r>
    </w:p>
    <w:p w:rsidR="00482252" w:rsidRDefault="00482252" w:rsidP="00D147D4">
      <w:r>
        <w:t xml:space="preserve">Alliance Sector Skills Council, Apprenticeship Frameworks Online. </w:t>
      </w:r>
      <w:hyperlink r:id="rId14" w:history="1">
        <w:r w:rsidRPr="00CF2317">
          <w:rPr>
            <w:rStyle w:val="Hyperlink"/>
          </w:rPr>
          <w:t>http://www.afo.sscalliance.org/</w:t>
        </w:r>
      </w:hyperlink>
      <w:r>
        <w:t xml:space="preserve"> (accessed June 2012)</w:t>
      </w:r>
    </w:p>
    <w:p w:rsidR="00482252" w:rsidRDefault="00482252" w:rsidP="00D147D4">
      <w:r>
        <w:t xml:space="preserve">Bury, R., Accelerated Apprenticeship Delivery Programs. International Specialised Skills Institute. Skills Victoria International TAFE Fellowship report, May 2012. </w:t>
      </w:r>
    </w:p>
    <w:p w:rsidR="00482252" w:rsidRDefault="00482252" w:rsidP="00D147D4">
      <w:r>
        <w:t xml:space="preserve">Boswell, T., Advanced apprenticeships: Progression routes in vocational education, </w:t>
      </w:r>
      <w:r w:rsidRPr="005222F4">
        <w:t xml:space="preserve">in Dolphin, T. &amp; Lanning, T. (Eds), </w:t>
      </w:r>
      <w:r w:rsidRPr="005222F4">
        <w:rPr>
          <w:i/>
        </w:rPr>
        <w:t>Rethinking apprenticeships</w:t>
      </w:r>
      <w:r w:rsidRPr="005222F4">
        <w:t xml:space="preserve">, London: Institute for Public Policy Research at </w:t>
      </w:r>
      <w:hyperlink r:id="rId15" w:history="1">
        <w:r w:rsidRPr="00BA1EEA">
          <w:rPr>
            <w:rStyle w:val="Hyperlink"/>
          </w:rPr>
          <w:t>http://www.ippr.org/publications/55/8028/rethinking-apprenticeships</w:t>
        </w:r>
      </w:hyperlink>
      <w:r>
        <w:t xml:space="preserve"> </w:t>
      </w:r>
      <w:r w:rsidRPr="005222F4">
        <w:t>(accessed May 2012)</w:t>
      </w:r>
    </w:p>
    <w:p w:rsidR="00482252" w:rsidRDefault="00482252" w:rsidP="00D147D4">
      <w:r>
        <w:t xml:space="preserve">Cartledge, D., 2010, </w:t>
      </w:r>
      <w:r w:rsidRPr="00550C9D">
        <w:rPr>
          <w:i/>
        </w:rPr>
        <w:t>STEM — a technical renaissance?</w:t>
      </w:r>
      <w:r w:rsidRPr="00550C9D">
        <w:t xml:space="preserve"> Proceedings: 2010 International Conference on Science, Technology, Engineering and Mathematics STEM education, Queensland University of Technology, Brisbane, 25—27 November 2010.</w:t>
      </w:r>
    </w:p>
    <w:p w:rsidR="00482252" w:rsidRDefault="00482252" w:rsidP="00D147D4">
      <w:r>
        <w:t xml:space="preserve">Commonwealth of Australia, 2011, </w:t>
      </w:r>
      <w:r w:rsidRPr="007E0D4F">
        <w:rPr>
          <w:i/>
        </w:rPr>
        <w:t>A shared responsibility:  Apprenticeships for the 21</w:t>
      </w:r>
      <w:r w:rsidRPr="007E0D4F">
        <w:rPr>
          <w:i/>
          <w:vertAlign w:val="superscript"/>
        </w:rPr>
        <w:t>st</w:t>
      </w:r>
      <w:r w:rsidRPr="007E0D4F">
        <w:rPr>
          <w:i/>
        </w:rPr>
        <w:t xml:space="preserve"> Century</w:t>
      </w:r>
      <w:r>
        <w:t>, Final report of the Apprenticeships for the 21</w:t>
      </w:r>
      <w:r w:rsidRPr="007E0D4F">
        <w:rPr>
          <w:vertAlign w:val="superscript"/>
        </w:rPr>
        <w:t>st</w:t>
      </w:r>
      <w:r>
        <w:t xml:space="preserve"> Century Expert Panel at </w:t>
      </w:r>
      <w:hyperlink r:id="rId16" w:history="1">
        <w:r w:rsidRPr="00996210">
          <w:rPr>
            <w:rStyle w:val="Hyperlink"/>
          </w:rPr>
          <w:t>http://www.australianapprenticeships.gov.au/FAQ/Publications.asp</w:t>
        </w:r>
      </w:hyperlink>
      <w:r>
        <w:t xml:space="preserve"> (accessed May 2012)</w:t>
      </w:r>
    </w:p>
    <w:p w:rsidR="00482252" w:rsidRDefault="00482252" w:rsidP="00D147D4">
      <w:r>
        <w:t xml:space="preserve">Down, C., 2004, Tackling emergent needs: The Applied Technology Framework project ,in Dawe, S., (ed.),   </w:t>
      </w:r>
      <w:r w:rsidRPr="00C9056D">
        <w:t>Vocational education and training and innovation: Research readings</w:t>
      </w:r>
      <w:r>
        <w:t xml:space="preserve">, Adelaide: </w:t>
      </w:r>
      <w:r w:rsidRPr="0013503A">
        <w:t>National Centre for Vocational Education Research at</w:t>
      </w:r>
      <w:r>
        <w:t xml:space="preserve"> </w:t>
      </w:r>
      <w:hyperlink r:id="rId17" w:history="1">
        <w:r w:rsidRPr="005C478F">
          <w:rPr>
            <w:rStyle w:val="Hyperlink"/>
          </w:rPr>
          <w:t>http://www.ncver.edu.au/publications/1486.html</w:t>
        </w:r>
      </w:hyperlink>
      <w:r>
        <w:t xml:space="preserve"> (accessed May 2012)</w:t>
      </w:r>
    </w:p>
    <w:p w:rsidR="00482252" w:rsidRDefault="00482252" w:rsidP="00D147D4">
      <w:r>
        <w:t>Fuller, A. &amp; Unwin, L., 2011, The content of apprenticeships,</w:t>
      </w:r>
      <w:r w:rsidRPr="003141F2">
        <w:t xml:space="preserve"> in Dolph</w:t>
      </w:r>
      <w:r>
        <w:t>in, T. &amp; Lanning, T. (Eds)</w:t>
      </w:r>
      <w:r w:rsidRPr="003141F2">
        <w:t>, Ret</w:t>
      </w:r>
      <w:r>
        <w:t>hinking apprenticeships, London:</w:t>
      </w:r>
      <w:r w:rsidRPr="003141F2">
        <w:t xml:space="preserve"> Institute for Public Policy Research at </w:t>
      </w:r>
      <w:hyperlink r:id="rId18" w:history="1">
        <w:r w:rsidRPr="00996210">
          <w:rPr>
            <w:rStyle w:val="Hyperlink"/>
          </w:rPr>
          <w:t>http://www.ippr.org/publications/55/8028/rethinking-apprenticeships</w:t>
        </w:r>
      </w:hyperlink>
      <w:r>
        <w:t xml:space="preserve"> (accessed </w:t>
      </w:r>
      <w:r w:rsidRPr="003141F2">
        <w:t>May 2012)</w:t>
      </w:r>
    </w:p>
    <w:p w:rsidR="00482252" w:rsidRDefault="00482252" w:rsidP="00D147D4">
      <w:r>
        <w:t xml:space="preserve">Hall, G., Joslin, H. &amp; Ward, J., 2010, Developing higher apprenticeships in England, Policy paper: Lifelong Learning networks National Forum at </w:t>
      </w:r>
      <w:hyperlink r:id="rId19" w:history="1">
        <w:r w:rsidRPr="00BA2F4D">
          <w:rPr>
            <w:rStyle w:val="Hyperlink"/>
          </w:rPr>
          <w:t>http://www.llnstaffordshireshropshire.org/assets/user/files/1275042571_developing-higher-apprenticeships-in-england-lln-national-forum-policy-paper-13-may-2010.pdf</w:t>
        </w:r>
      </w:hyperlink>
      <w:r>
        <w:t xml:space="preserve"> (accessed April 2012)</w:t>
      </w:r>
    </w:p>
    <w:p w:rsidR="00482252" w:rsidRDefault="00482252" w:rsidP="00D147D4">
      <w:r>
        <w:t xml:space="preserve">Keep, E. &amp; James, S., 2011, Employer demand for apprenticeships, in Dolphin, T. &amp; Lanning, T. (Eds), </w:t>
      </w:r>
      <w:r w:rsidRPr="00C519D1">
        <w:rPr>
          <w:i/>
        </w:rPr>
        <w:t>Rethinking apprenticeships</w:t>
      </w:r>
      <w:r>
        <w:t xml:space="preserve">, London: Institute for Public Policy Research at </w:t>
      </w:r>
      <w:hyperlink r:id="rId20" w:history="1">
        <w:r w:rsidRPr="00996210">
          <w:rPr>
            <w:rStyle w:val="Hyperlink"/>
          </w:rPr>
          <w:t>http://www.ippr.org/publications/55/8028/rethinking-apprenticeships</w:t>
        </w:r>
      </w:hyperlink>
      <w:r>
        <w:t xml:space="preserve"> (accessed May 2012)</w:t>
      </w:r>
    </w:p>
    <w:p w:rsidR="00482252" w:rsidRDefault="00482252" w:rsidP="00D147D4">
      <w:r>
        <w:t xml:space="preserve">Knight, B., 2011, International comparisons, in NCVER 2011, </w:t>
      </w:r>
      <w:r w:rsidRPr="007E0D4F">
        <w:rPr>
          <w:i/>
        </w:rPr>
        <w:t>Report 2: Overview of apprenticeship and traineeship institutional structure</w:t>
      </w:r>
      <w:r>
        <w:t xml:space="preserve">, </w:t>
      </w:r>
      <w:r w:rsidRPr="007E0D4F">
        <w:t>NCVER Research Reports for Apprenticeships for the 21st Century Expert Panel</w:t>
      </w:r>
      <w:r>
        <w:t xml:space="preserve"> at </w:t>
      </w:r>
      <w:hyperlink r:id="rId21" w:history="1">
        <w:r w:rsidRPr="00996210">
          <w:rPr>
            <w:rStyle w:val="Hyperlink"/>
          </w:rPr>
          <w:t>http://www.australianapprenticeships.gov.au/FAQ/Publications.asp</w:t>
        </w:r>
      </w:hyperlink>
      <w:r>
        <w:t xml:space="preserve"> (accessed May 2012)</w:t>
      </w:r>
    </w:p>
    <w:p w:rsidR="00482252" w:rsidRDefault="00482252" w:rsidP="00D147D4">
      <w:r>
        <w:t xml:space="preserve">Knight, B. &amp; Karmel, T., 2011, Apprenticeships and Traineeships in Australia, </w:t>
      </w:r>
      <w:r w:rsidRPr="008E6198">
        <w:t>in Dolphin, T. &amp; Lannin</w:t>
      </w:r>
      <w:r>
        <w:t>g, T. (Eds)</w:t>
      </w:r>
      <w:r w:rsidRPr="008E6198">
        <w:t xml:space="preserve">, </w:t>
      </w:r>
      <w:r w:rsidRPr="008E6198">
        <w:rPr>
          <w:i/>
        </w:rPr>
        <w:t>Rethinking apprenticeships</w:t>
      </w:r>
      <w:r>
        <w:t>, London:</w:t>
      </w:r>
      <w:r w:rsidRPr="008E6198">
        <w:t xml:space="preserve"> Institute for Public Policy Research at </w:t>
      </w:r>
      <w:hyperlink r:id="rId22" w:history="1">
        <w:r w:rsidRPr="00996210">
          <w:rPr>
            <w:rStyle w:val="Hyperlink"/>
          </w:rPr>
          <w:t>http://www.ippr.org/publications/55/8028/rethinking-apprenticeships</w:t>
        </w:r>
      </w:hyperlink>
      <w:r>
        <w:t xml:space="preserve">  (accessed M</w:t>
      </w:r>
      <w:r w:rsidRPr="008E6198">
        <w:t>ay 2012)</w:t>
      </w:r>
    </w:p>
    <w:p w:rsidR="00482252" w:rsidRDefault="00482252" w:rsidP="00D147D4">
      <w:r>
        <w:t xml:space="preserve">McLaughlin, P. &amp; Mills, A., 2011, Combining vocational and higher education studies to provide dual parallel qualifications, </w:t>
      </w:r>
      <w:r w:rsidRPr="008E334D">
        <w:rPr>
          <w:i/>
        </w:rPr>
        <w:t>Journal of Further and Higher Education, 35:2, 233-245</w:t>
      </w:r>
    </w:p>
    <w:p w:rsidR="00482252" w:rsidRDefault="00482252" w:rsidP="00D147D4">
      <w:r>
        <w:t xml:space="preserve">Murtagh, C., 2011, </w:t>
      </w:r>
      <w:r w:rsidRPr="0017663B">
        <w:rPr>
          <w:i/>
        </w:rPr>
        <w:t xml:space="preserve">Are apprenticeships the key to </w:t>
      </w:r>
      <w:r>
        <w:rPr>
          <w:i/>
        </w:rPr>
        <w:t>getting Scotland working again?</w:t>
      </w:r>
      <w:r>
        <w:t xml:space="preserve">  Holyrood Magazine at </w:t>
      </w:r>
      <w:hyperlink r:id="rId23" w:history="1">
        <w:r w:rsidRPr="00BA1EEA">
          <w:rPr>
            <w:rStyle w:val="Hyperlink"/>
          </w:rPr>
          <w:t>http://www.holyrood.com/articles/2011/01/28/learning-on-the-job/</w:t>
        </w:r>
      </w:hyperlink>
      <w:r>
        <w:t xml:space="preserve"> (accessed may 2012)</w:t>
      </w:r>
    </w:p>
    <w:p w:rsidR="00482252" w:rsidRDefault="00482252" w:rsidP="00D147D4">
      <w:r>
        <w:lastRenderedPageBreak/>
        <w:t xml:space="preserve">NCVER, 2010, </w:t>
      </w:r>
      <w:r w:rsidRPr="0017663B">
        <w:rPr>
          <w:i/>
        </w:rPr>
        <w:t>Australian vocational education and training statistics: apprentice and trainee destinations 2010</w:t>
      </w:r>
      <w:r>
        <w:t xml:space="preserve">, Adelaide: National Centre for Vocational Education Research at </w:t>
      </w:r>
      <w:hyperlink r:id="rId24" w:history="1">
        <w:r w:rsidRPr="0049196E">
          <w:rPr>
            <w:rStyle w:val="Hyperlink"/>
          </w:rPr>
          <w:t>http://www.ncver.edu.au/statistic/21077.html</w:t>
        </w:r>
      </w:hyperlink>
      <w:r>
        <w:t xml:space="preserve"> (accessed May 2012)</w:t>
      </w:r>
    </w:p>
    <w:p w:rsidR="00482252" w:rsidRDefault="00482252" w:rsidP="00D147D4">
      <w:r>
        <w:t xml:space="preserve">O’Reilly-Briggs, K., 2011, </w:t>
      </w:r>
      <w:r w:rsidRPr="00550C9D">
        <w:rPr>
          <w:i/>
        </w:rPr>
        <w:t>The master artisan: a framework for master tradespeople in Australia</w:t>
      </w:r>
      <w:r>
        <w:t xml:space="preserve">, Adelaide: National Centre for Vocational Education Research at </w:t>
      </w:r>
      <w:hyperlink r:id="rId25" w:history="1">
        <w:r w:rsidRPr="00572FE1">
          <w:rPr>
            <w:rStyle w:val="Hyperlink"/>
          </w:rPr>
          <w:t>http://www.ncver.edu.au/publications/2452.html</w:t>
        </w:r>
      </w:hyperlink>
      <w:r>
        <w:t xml:space="preserve"> (accessed may 2012)</w:t>
      </w:r>
    </w:p>
    <w:p w:rsidR="00482252" w:rsidRDefault="00482252" w:rsidP="00D147D4">
      <w:r>
        <w:t xml:space="preserve">Skills Victoria, 2011, </w:t>
      </w:r>
      <w:r w:rsidRPr="007E0D4F">
        <w:rPr>
          <w:i/>
        </w:rPr>
        <w:t>Building trade pathways: Strengthening trades training in Victoria</w:t>
      </w:r>
      <w:r>
        <w:t xml:space="preserve">. Melbourne: Department of Education and Early Childhood Development at </w:t>
      </w:r>
      <w:hyperlink r:id="rId26" w:history="1">
        <w:r w:rsidRPr="00BA2F4D">
          <w:rPr>
            <w:rStyle w:val="Hyperlink"/>
          </w:rPr>
          <w:t>http://www.eduweb.vic.gov.au/edulibrary/public/commrel/about/skills/buildtradepathconsultation.pdf</w:t>
        </w:r>
      </w:hyperlink>
      <w:r>
        <w:t xml:space="preserve"> </w:t>
      </w:r>
      <w:r w:rsidRPr="00CD2B85">
        <w:t xml:space="preserve"> </w:t>
      </w:r>
      <w:r>
        <w:t>(accessed April 2012)</w:t>
      </w:r>
    </w:p>
    <w:p w:rsidR="00482252" w:rsidRDefault="00482252" w:rsidP="00D147D4">
      <w:r>
        <w:t xml:space="preserve">Steedman , H., 2010, </w:t>
      </w:r>
      <w:r w:rsidRPr="00740FFA">
        <w:rPr>
          <w:i/>
        </w:rPr>
        <w:t>The State of Apprenticeship in 2010: A report for the Apprenticeship Ambassadors Network</w:t>
      </w:r>
      <w:r>
        <w:t xml:space="preserve">.  International comparisons Australia, Austria, England, France, Germany, Ireland, Sweden, Switzerland. At </w:t>
      </w:r>
      <w:hyperlink r:id="rId27" w:history="1">
        <w:r w:rsidRPr="00996210">
          <w:rPr>
            <w:rStyle w:val="Hyperlink"/>
          </w:rPr>
          <w:t>http://cep.lse.ac.uk/pubs/download/special/cepsp22.pdf</w:t>
        </w:r>
      </w:hyperlink>
      <w:r>
        <w:t xml:space="preserve"> London: Centre for Economic Performance, The London School of Economics and Political Science (accessed May 2012)</w:t>
      </w:r>
    </w:p>
    <w:p w:rsidR="00482252" w:rsidRDefault="00482252" w:rsidP="00D147D4">
      <w:r>
        <w:t xml:space="preserve">Steedman, H., 2011, Challenges and change: Apprenticeships in German-speaking Europe in </w:t>
      </w:r>
      <w:r w:rsidRPr="003F18A9">
        <w:t xml:space="preserve">Dolphin, T. &amp; Lanning, T. (Eds), </w:t>
      </w:r>
      <w:r w:rsidRPr="003F18A9">
        <w:rPr>
          <w:i/>
        </w:rPr>
        <w:t>Rethinking apprenticeships</w:t>
      </w:r>
      <w:r>
        <w:t>, London:</w:t>
      </w:r>
      <w:r w:rsidRPr="003F18A9">
        <w:t xml:space="preserve"> Institute for Public Policy Research at </w:t>
      </w:r>
      <w:hyperlink r:id="rId28" w:history="1">
        <w:r w:rsidRPr="00996210">
          <w:rPr>
            <w:rStyle w:val="Hyperlink"/>
          </w:rPr>
          <w:t>http://www.ippr.org/publications/55/8028/rethinking-apprenticeships</w:t>
        </w:r>
      </w:hyperlink>
      <w:r>
        <w:t xml:space="preserve"> (accessed </w:t>
      </w:r>
      <w:r w:rsidRPr="003F18A9">
        <w:t>May 2012)</w:t>
      </w:r>
    </w:p>
    <w:p w:rsidR="00482252" w:rsidRDefault="00482252" w:rsidP="00D147D4">
      <w:pPr>
        <w:rPr>
          <w:i/>
        </w:rPr>
      </w:pPr>
      <w:r>
        <w:t xml:space="preserve">Thomas, E., Cox, J. &amp; Gallagher, P., 2012, Progression to higher education: the voice of the apprentice, </w:t>
      </w:r>
      <w:r w:rsidRPr="00553650">
        <w:rPr>
          <w:i/>
        </w:rPr>
        <w:t>Research in Post-Compulsory Education, 17:1, 93-113</w:t>
      </w:r>
    </w:p>
    <w:p w:rsidR="00482252" w:rsidRDefault="00482252" w:rsidP="00D147D4">
      <w:r>
        <w:t>Victoria University, 2011</w:t>
      </w:r>
      <w:r w:rsidRPr="000075C7">
        <w:rPr>
          <w:i/>
        </w:rPr>
        <w:t>, Excellent, engaged and accessible: Victoria University’s Strategic Plan to be a great University of the 21st Century, 2012 – 2016</w:t>
      </w:r>
      <w:r>
        <w:t xml:space="preserve">, Melbourne; Victoria university at </w:t>
      </w:r>
      <w:hyperlink r:id="rId29" w:history="1">
        <w:r w:rsidRPr="005C478F">
          <w:rPr>
            <w:rStyle w:val="Hyperlink"/>
          </w:rPr>
          <w:t>http://www.vu.edu.au/about-vu/vus-vision/strategic-plan</w:t>
        </w:r>
      </w:hyperlink>
      <w:r>
        <w:t xml:space="preserve"> (accessed May 2012)</w:t>
      </w:r>
    </w:p>
    <w:p w:rsidR="00482252" w:rsidRPr="003474DE" w:rsidRDefault="00482252" w:rsidP="00D147D4">
      <w:r>
        <w:t xml:space="preserve">Williams, C. &amp; Hanson, W., 2011, </w:t>
      </w:r>
      <w:r w:rsidRPr="00F241AB">
        <w:rPr>
          <w:i/>
        </w:rPr>
        <w:t>Higher apprenticeships and professional bodies: A report for the National Apprenticeship Service</w:t>
      </w:r>
      <w:r>
        <w:t xml:space="preserve">, Bristol: Professional Associations Research Network at </w:t>
      </w:r>
      <w:hyperlink r:id="rId30" w:history="1">
        <w:r w:rsidRPr="00BA2F4D">
          <w:rPr>
            <w:rStyle w:val="Hyperlink"/>
          </w:rPr>
          <w:t>http://www.parnglobal.com/uploads/files/907.pdf</w:t>
        </w:r>
      </w:hyperlink>
      <w:r>
        <w:t xml:space="preserve"> (accessed April 2012)</w:t>
      </w:r>
    </w:p>
    <w:p w:rsidR="007E0C1C" w:rsidRDefault="007E0C1C" w:rsidP="00232F44">
      <w:pPr>
        <w:tabs>
          <w:tab w:val="left" w:pos="910"/>
        </w:tabs>
        <w:ind w:left="910"/>
        <w:sectPr w:rsidR="007E0C1C" w:rsidSect="00232F44">
          <w:footerReference w:type="default" r:id="rId31"/>
          <w:pgSz w:w="11906" w:h="16838"/>
          <w:pgMar w:top="1134" w:right="1134" w:bottom="1134" w:left="1134" w:header="709" w:footer="709" w:gutter="0"/>
          <w:cols w:space="708"/>
          <w:docGrid w:linePitch="360"/>
        </w:sectPr>
      </w:pPr>
    </w:p>
    <w:p w:rsidR="00CD1786" w:rsidRPr="00CB4A73" w:rsidRDefault="00CD1786" w:rsidP="00482252">
      <w:pPr>
        <w:pStyle w:val="Heading1"/>
        <w:spacing w:before="240"/>
        <w:ind w:left="720"/>
        <w:rPr>
          <w:rFonts w:ascii="Arial Narrow" w:hAnsi="Arial Narrow"/>
          <w:b w:val="0"/>
        </w:rPr>
      </w:pPr>
      <w:r w:rsidRPr="00CB4A73">
        <w:rPr>
          <w:rFonts w:ascii="Arial Narrow" w:hAnsi="Arial Narrow"/>
          <w:b w:val="0"/>
        </w:rPr>
        <w:lastRenderedPageBreak/>
        <w:t xml:space="preserve">APPENDIX </w:t>
      </w:r>
      <w:r w:rsidR="00C26B5A" w:rsidRPr="00CB4A73">
        <w:rPr>
          <w:rFonts w:ascii="Arial Narrow" w:hAnsi="Arial Narrow"/>
          <w:b w:val="0"/>
        </w:rPr>
        <w:t>B</w:t>
      </w:r>
      <w:r w:rsidRPr="00CB4A73">
        <w:rPr>
          <w:rFonts w:ascii="Arial Narrow" w:hAnsi="Arial Narrow"/>
          <w:b w:val="0"/>
        </w:rPr>
        <w:t>: INFORMATION SHEET</w:t>
      </w:r>
    </w:p>
    <w:p w:rsidR="00392954" w:rsidRDefault="00757F16" w:rsidP="00392954">
      <w:pPr>
        <w:pStyle w:val="Heading1"/>
        <w:rPr>
          <w:color w:val="0078C1"/>
        </w:rPr>
      </w:pPr>
      <w:r>
        <w:rPr>
          <w:noProof/>
          <w:color w:val="0078C1"/>
          <w:lang w:eastAsia="en-AU"/>
        </w:rPr>
        <w:pict>
          <v:rect id="Rectangle 16" o:spid="_x0000_s1036" style="position:absolute;margin-left:18.75pt;margin-top:78pt;width:509.25pt;height:102.85pt;z-index:2516674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" o:allowincell="f" fillcolor="#0078c1" strokecolor="#8064a2 [3207]" strokeweight="1pt">
            <v:textbox style="mso-next-textbox:#Rectangle 16" inset="14.4pt,,14.4pt">
              <w:txbxContent>
                <w:p w:rsidR="00392954" w:rsidRPr="00DB3BCE" w:rsidRDefault="00392954" w:rsidP="00392954">
                  <w:pPr>
                    <w:pStyle w:val="NoSpacing"/>
                    <w:jc w:val="right"/>
                    <w:rPr>
                      <w:rFonts w:ascii="Arial Narrow" w:eastAsiaTheme="majorEastAsia" w:hAnsi="Arial Narrow" w:cstheme="majorBidi"/>
                      <w:color w:val="EEECE1" w:themeColor="background2"/>
                      <w:sz w:val="72"/>
                      <w:szCs w:val="72"/>
                      <w:lang w:val="en-AU"/>
                    </w:rPr>
                  </w:pPr>
                  <w:r>
                    <w:rPr>
                      <w:rFonts w:ascii="Arial Narrow" w:eastAsiaTheme="majorEastAsia" w:hAnsi="Arial Narrow" w:cstheme="majorBidi"/>
                      <w:color w:val="EEECE1" w:themeColor="background2"/>
                      <w:sz w:val="56"/>
                      <w:szCs w:val="56"/>
                      <w:lang w:val="en-AU"/>
                    </w:rPr>
                    <w:t>Considering apprenticeships to reward and challenge high achievers</w:t>
                  </w:r>
                  <w:r w:rsidRPr="007C140A">
                    <w:rPr>
                      <w:rFonts w:ascii="Arial Narrow" w:eastAsiaTheme="majorEastAsia" w:hAnsi="Arial Narrow" w:cstheme="majorBidi"/>
                      <w:color w:val="EEECE1" w:themeColor="background2"/>
                      <w:sz w:val="56"/>
                      <w:szCs w:val="56"/>
                      <w:lang w:val="en-AU"/>
                    </w:rPr>
                    <w:t>:</w:t>
                  </w:r>
                </w:p>
                <w:p w:rsidR="00392954" w:rsidRPr="006A512C" w:rsidRDefault="00392954" w:rsidP="00392954">
                  <w:pPr>
                    <w:pStyle w:val="NoSpacing"/>
                    <w:jc w:val="right"/>
                    <w:rPr>
                      <w:rFonts w:ascii="Arial Narrow" w:eastAsiaTheme="majorEastAsia" w:hAnsi="Arial Narrow" w:cstheme="majorBidi"/>
                      <w:color w:val="FFFFFF" w:themeColor="background1"/>
                      <w:sz w:val="32"/>
                      <w:szCs w:val="32"/>
                      <w:lang w:val="en-AU"/>
                    </w:rPr>
                  </w:pPr>
                  <w:r w:rsidRPr="006A512C">
                    <w:rPr>
                      <w:rFonts w:ascii="Arial Narrow" w:eastAsiaTheme="majorEastAsia" w:hAnsi="Arial Narrow" w:cstheme="majorBidi"/>
                      <w:color w:val="FFFFFF" w:themeColor="background1"/>
                      <w:sz w:val="32"/>
                      <w:szCs w:val="32"/>
                      <w:lang w:val="en-AU"/>
                    </w:rPr>
                    <w:t>A trades training framework to aim higher</w:t>
                  </w:r>
                </w:p>
              </w:txbxContent>
            </v:textbox>
            <w10:wrap anchorx="page" anchory="page"/>
          </v:rect>
        </w:pict>
      </w:r>
    </w:p>
    <w:p w:rsidR="00392954" w:rsidRDefault="00392954" w:rsidP="00392954">
      <w:pPr>
        <w:pStyle w:val="Heading1"/>
        <w:rPr>
          <w:color w:val="0078C1"/>
        </w:rPr>
      </w:pPr>
    </w:p>
    <w:p w:rsidR="00232F44" w:rsidRPr="00392954" w:rsidRDefault="00392954" w:rsidP="00392954">
      <w:pPr>
        <w:pStyle w:val="Heading1"/>
        <w:rPr>
          <w:rFonts w:ascii="Arial Narrow" w:hAnsi="Arial Narrow"/>
          <w:b w:val="0"/>
          <w:bCs w:val="0"/>
        </w:rPr>
      </w:pPr>
      <w:r>
        <w:rPr>
          <w:noProof/>
          <w:color w:val="0078C1"/>
          <w:lang w:eastAsia="en-AU"/>
        </w:rPr>
        <w:drawing>
          <wp:anchor distT="0" distB="0" distL="114300" distR="114300" simplePos="0" relativeHeight="251662336" behindDoc="0" locked="0" layoutInCell="1" allowOverlap="1">
            <wp:simplePos x="0" y="0"/>
            <wp:positionH relativeFrom="margin">
              <wp:posOffset>3785235</wp:posOffset>
            </wp:positionH>
            <wp:positionV relativeFrom="margin">
              <wp:posOffset>1727835</wp:posOffset>
            </wp:positionV>
            <wp:extent cx="2266950" cy="3267075"/>
            <wp:effectExtent l="304800" t="266700" r="323850" b="2762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a:blip r:embed="rId32" cstate="print"/>
                    <a:stretch>
                      <a:fillRect/>
                    </a:stretch>
                  </pic:blipFill>
                  <pic:spPr>
                    <a:xfrm>
                      <a:off x="0" y="0"/>
                      <a:ext cx="2266950" cy="3267075"/>
                    </a:xfrm>
                    <a:prstGeom prst="round2DiagRect">
                      <a:avLst>
                        <a:gd name="adj1" fmla="val 16667"/>
                        <a:gd name="adj2" fmla="val 0"/>
                      </a:avLst>
                    </a:prstGeom>
                    <a:ln w="88900" cap="sq">
                      <a:solidFill>
                        <a:srgbClr val="0078C1"/>
                      </a:solidFill>
                      <a:miter lim="800000"/>
                    </a:ln>
                    <a:effectLst>
                      <a:outerShdw blurRad="254000" algn="tl" rotWithShape="0">
                        <a:srgbClr val="000000">
                          <a:alpha val="43000"/>
                        </a:srgbClr>
                      </a:outerShdw>
                    </a:effectLst>
                  </pic:spPr>
                </pic:pic>
              </a:graphicData>
            </a:graphic>
          </wp:anchor>
        </w:drawing>
      </w:r>
      <w:r w:rsidR="00232F44">
        <w:rPr>
          <w:color w:val="0078C1"/>
        </w:rPr>
        <w:t>Why explore apprenticeships for high achievers?</w:t>
      </w:r>
    </w:p>
    <w:p w:rsidR="00232F44" w:rsidRDefault="00232F44" w:rsidP="00232F44">
      <w:pPr>
        <w:spacing w:after="0"/>
        <w:rPr>
          <w:rFonts w:ascii="Arial Narrow" w:hAnsi="Arial Narrow"/>
        </w:rPr>
      </w:pPr>
    </w:p>
    <w:p w:rsidR="00232F44" w:rsidRDefault="00232F44" w:rsidP="00232F44">
      <w:pPr>
        <w:spacing w:after="0"/>
        <w:jc w:val="both"/>
        <w:rPr>
          <w:rFonts w:ascii="Arial Narrow" w:hAnsi="Arial Narrow"/>
        </w:rPr>
      </w:pPr>
      <w:r w:rsidRPr="00944CE6">
        <w:rPr>
          <w:rFonts w:ascii="Arial Narrow" w:hAnsi="Arial Narrow"/>
        </w:rPr>
        <w:t xml:space="preserve">The Victorian Government, in collaboration with stakeholders, is looking at ways to strengthen traditional trades training in Victoria.  </w:t>
      </w:r>
    </w:p>
    <w:p w:rsidR="00232F44" w:rsidRDefault="00232F44" w:rsidP="00232F44">
      <w:pPr>
        <w:spacing w:after="0"/>
        <w:jc w:val="both"/>
        <w:rPr>
          <w:rFonts w:ascii="Arial Narrow" w:hAnsi="Arial Narrow"/>
        </w:rPr>
      </w:pPr>
    </w:p>
    <w:p w:rsidR="00232F44" w:rsidRDefault="00232F44" w:rsidP="00232F44">
      <w:pPr>
        <w:spacing w:after="0"/>
        <w:jc w:val="both"/>
        <w:rPr>
          <w:rFonts w:ascii="Arial Narrow" w:hAnsi="Arial Narrow"/>
        </w:rPr>
      </w:pPr>
      <w:r>
        <w:rPr>
          <w:rFonts w:ascii="Arial Narrow" w:hAnsi="Arial Narrow"/>
        </w:rPr>
        <w:t xml:space="preserve">New approaches to trades training or ways of re-packaging apprenticeships have the potential to </w:t>
      </w:r>
      <w:r w:rsidRPr="00944CE6">
        <w:rPr>
          <w:rFonts w:ascii="Arial Narrow" w:hAnsi="Arial Narrow"/>
        </w:rPr>
        <w:t>attract</w:t>
      </w:r>
      <w:r>
        <w:rPr>
          <w:rFonts w:ascii="Arial Narrow" w:hAnsi="Arial Narrow"/>
        </w:rPr>
        <w:t xml:space="preserve"> and support</w:t>
      </w:r>
      <w:r w:rsidRPr="00944CE6">
        <w:rPr>
          <w:rFonts w:ascii="Arial Narrow" w:hAnsi="Arial Narrow"/>
        </w:rPr>
        <w:t xml:space="preserve"> high achievers </w:t>
      </w:r>
      <w:r>
        <w:rPr>
          <w:rFonts w:ascii="Arial Narrow" w:hAnsi="Arial Narrow"/>
        </w:rPr>
        <w:t xml:space="preserve">to trade careers, </w:t>
      </w:r>
      <w:r w:rsidRPr="00944CE6">
        <w:rPr>
          <w:rFonts w:ascii="Arial Narrow" w:hAnsi="Arial Narrow"/>
        </w:rPr>
        <w:t>by providing pathways to higher qualifications and leadership d</w:t>
      </w:r>
      <w:r>
        <w:rPr>
          <w:rFonts w:ascii="Arial Narrow" w:hAnsi="Arial Narrow"/>
        </w:rPr>
        <w:t>evelopment opportunities.</w:t>
      </w:r>
    </w:p>
    <w:p w:rsidR="00232F44" w:rsidRPr="00944CE6" w:rsidRDefault="00232F44" w:rsidP="00232F44">
      <w:pPr>
        <w:pStyle w:val="Heading1"/>
        <w:pBdr>
          <w:bottom w:val="single" w:sz="4" w:space="1" w:color="0078C7"/>
        </w:pBdr>
        <w:spacing w:before="120"/>
        <w:rPr>
          <w:color w:val="0078C1"/>
        </w:rPr>
      </w:pPr>
      <w:r>
        <w:rPr>
          <w:color w:val="0078C1"/>
        </w:rPr>
        <w:t>What is this project about</w:t>
      </w:r>
      <w:r w:rsidRPr="00944CE6">
        <w:rPr>
          <w:color w:val="0078C1"/>
        </w:rPr>
        <w:t>?</w:t>
      </w:r>
    </w:p>
    <w:p w:rsidR="00232F44" w:rsidRPr="00944CE6" w:rsidRDefault="00232F44" w:rsidP="00232F44">
      <w:pPr>
        <w:spacing w:after="0"/>
        <w:rPr>
          <w:rFonts w:ascii="Arial Narrow" w:hAnsi="Arial Narrow"/>
          <w:sz w:val="24"/>
          <w:szCs w:val="24"/>
        </w:rPr>
      </w:pPr>
    </w:p>
    <w:p w:rsidR="00232F44" w:rsidRDefault="00232F44" w:rsidP="00232F44">
      <w:pPr>
        <w:spacing w:after="0"/>
        <w:jc w:val="both"/>
        <w:rPr>
          <w:rFonts w:ascii="Arial Narrow" w:hAnsi="Arial Narrow"/>
        </w:rPr>
      </w:pPr>
      <w:r w:rsidRPr="00944CE6">
        <w:rPr>
          <w:rFonts w:ascii="Arial Narrow" w:hAnsi="Arial Narrow"/>
        </w:rPr>
        <w:t xml:space="preserve">This </w:t>
      </w:r>
      <w:r>
        <w:rPr>
          <w:rFonts w:ascii="Arial Narrow" w:hAnsi="Arial Narrow"/>
        </w:rPr>
        <w:t>scoping</w:t>
      </w:r>
      <w:r w:rsidRPr="00944CE6">
        <w:rPr>
          <w:rFonts w:ascii="Arial Narrow" w:hAnsi="Arial Narrow"/>
        </w:rPr>
        <w:t xml:space="preserve"> project</w:t>
      </w:r>
      <w:r>
        <w:rPr>
          <w:rFonts w:ascii="Arial Narrow" w:hAnsi="Arial Narrow"/>
        </w:rPr>
        <w:t xml:space="preserve"> is investigating</w:t>
      </w:r>
      <w:r w:rsidRPr="00944CE6">
        <w:rPr>
          <w:rFonts w:ascii="Arial Narrow" w:hAnsi="Arial Narrow"/>
        </w:rPr>
        <w:t xml:space="preserve"> the feasibility </w:t>
      </w:r>
      <w:r>
        <w:rPr>
          <w:rFonts w:ascii="Arial Narrow" w:hAnsi="Arial Narrow"/>
        </w:rPr>
        <w:t>of p</w:t>
      </w:r>
      <w:r w:rsidRPr="00944CE6">
        <w:rPr>
          <w:rFonts w:ascii="Arial Narrow" w:hAnsi="Arial Narrow"/>
        </w:rPr>
        <w:t>roviding outstanding apprentices with rewarding and challenging opportunities during their apprenticeship</w:t>
      </w:r>
      <w:r>
        <w:rPr>
          <w:rFonts w:ascii="Arial Narrow" w:hAnsi="Arial Narrow"/>
        </w:rPr>
        <w:t xml:space="preserve">.  </w:t>
      </w:r>
    </w:p>
    <w:p w:rsidR="00232F44" w:rsidRDefault="00232F44" w:rsidP="00232F44">
      <w:pPr>
        <w:spacing w:after="0"/>
        <w:jc w:val="both"/>
        <w:rPr>
          <w:rFonts w:ascii="Arial Narrow" w:hAnsi="Arial Narrow"/>
        </w:rPr>
      </w:pPr>
    </w:p>
    <w:p w:rsidR="00232F44" w:rsidRDefault="00232F44" w:rsidP="00232F44">
      <w:pPr>
        <w:spacing w:after="0"/>
        <w:jc w:val="both"/>
        <w:rPr>
          <w:rFonts w:ascii="Arial Narrow" w:hAnsi="Arial Narrow"/>
        </w:rPr>
      </w:pPr>
      <w:r>
        <w:rPr>
          <w:rFonts w:ascii="Arial Narrow" w:hAnsi="Arial Narrow"/>
        </w:rPr>
        <w:t xml:space="preserve">It is also exploring the broader </w:t>
      </w:r>
      <w:r w:rsidRPr="00944CE6">
        <w:rPr>
          <w:rFonts w:ascii="Arial Narrow" w:hAnsi="Arial Narrow"/>
        </w:rPr>
        <w:t>potent</w:t>
      </w:r>
      <w:r>
        <w:rPr>
          <w:rFonts w:ascii="Arial Narrow" w:hAnsi="Arial Narrow"/>
        </w:rPr>
        <w:t>ial to unlock pathways to career progression and recognition in the trades by incorporating opportunities for further or</w:t>
      </w:r>
      <w:r w:rsidRPr="00944CE6">
        <w:rPr>
          <w:rFonts w:ascii="Arial Narrow" w:hAnsi="Arial Narrow"/>
        </w:rPr>
        <w:t xml:space="preserve"> higher </w:t>
      </w:r>
      <w:r>
        <w:rPr>
          <w:rFonts w:ascii="Arial Narrow" w:hAnsi="Arial Narrow"/>
        </w:rPr>
        <w:t xml:space="preserve">level study during or following an </w:t>
      </w:r>
      <w:r w:rsidRPr="00944CE6">
        <w:rPr>
          <w:rFonts w:ascii="Arial Narrow" w:hAnsi="Arial Narrow"/>
        </w:rPr>
        <w:t>apprenticeship.</w:t>
      </w:r>
      <w:r>
        <w:rPr>
          <w:rFonts w:ascii="Arial Narrow" w:hAnsi="Arial Narrow"/>
        </w:rPr>
        <w:t xml:space="preserve">  </w:t>
      </w:r>
    </w:p>
    <w:p w:rsidR="00232F44" w:rsidRDefault="00232F44" w:rsidP="00232F44">
      <w:pPr>
        <w:spacing w:after="0"/>
        <w:jc w:val="both"/>
        <w:rPr>
          <w:rFonts w:ascii="Arial Narrow" w:hAnsi="Arial Narrow"/>
        </w:rPr>
      </w:pPr>
    </w:p>
    <w:p w:rsidR="00232F44" w:rsidRDefault="00232F44" w:rsidP="00232F44">
      <w:pPr>
        <w:spacing w:after="0"/>
        <w:jc w:val="both"/>
        <w:rPr>
          <w:rFonts w:ascii="Arial Narrow" w:hAnsi="Arial Narrow"/>
        </w:rPr>
      </w:pPr>
      <w:r w:rsidRPr="00944CE6">
        <w:rPr>
          <w:rFonts w:ascii="Arial Narrow" w:hAnsi="Arial Narrow"/>
        </w:rPr>
        <w:t>While a range of pathway models are in use at present, the proje</w:t>
      </w:r>
      <w:r>
        <w:rPr>
          <w:rFonts w:ascii="Arial Narrow" w:hAnsi="Arial Narrow"/>
        </w:rPr>
        <w:t xml:space="preserve">ct will explore the viability of more innovative </w:t>
      </w:r>
      <w:r w:rsidRPr="00944CE6">
        <w:rPr>
          <w:rFonts w:ascii="Arial Narrow" w:hAnsi="Arial Narrow"/>
        </w:rPr>
        <w:t>approaches</w:t>
      </w:r>
      <w:r>
        <w:rPr>
          <w:rFonts w:ascii="Arial Narrow" w:hAnsi="Arial Narrow"/>
        </w:rPr>
        <w:t xml:space="preserve"> </w:t>
      </w:r>
      <w:r w:rsidRPr="00944CE6">
        <w:rPr>
          <w:rFonts w:ascii="Arial Narrow" w:hAnsi="Arial Narrow"/>
        </w:rPr>
        <w:t xml:space="preserve">before </w:t>
      </w:r>
      <w:r>
        <w:rPr>
          <w:rFonts w:ascii="Arial Narrow" w:hAnsi="Arial Narrow"/>
        </w:rPr>
        <w:t xml:space="preserve">considering a pilot development </w:t>
      </w:r>
      <w:r w:rsidRPr="00944CE6">
        <w:rPr>
          <w:rFonts w:ascii="Arial Narrow" w:hAnsi="Arial Narrow"/>
        </w:rPr>
        <w:t xml:space="preserve">phase. </w:t>
      </w:r>
      <w:r>
        <w:rPr>
          <w:rFonts w:ascii="Arial Narrow" w:hAnsi="Arial Narrow"/>
        </w:rPr>
        <w:t xml:space="preserve">The likely </w:t>
      </w:r>
      <w:r w:rsidRPr="00944CE6">
        <w:rPr>
          <w:rFonts w:ascii="Arial Narrow" w:hAnsi="Arial Narrow"/>
        </w:rPr>
        <w:t>approach is</w:t>
      </w:r>
      <w:r>
        <w:rPr>
          <w:rFonts w:ascii="Arial Narrow" w:hAnsi="Arial Narrow"/>
        </w:rPr>
        <w:t xml:space="preserve"> to adopt - or adapt – ideas that have been tried before in Australia, as well as others in use overseas</w:t>
      </w:r>
      <w:r w:rsidRPr="00944CE6">
        <w:rPr>
          <w:rFonts w:ascii="Arial Narrow" w:hAnsi="Arial Narrow"/>
        </w:rPr>
        <w:t>.</w:t>
      </w:r>
    </w:p>
    <w:p w:rsidR="00232F44" w:rsidRPr="00072B83" w:rsidRDefault="00232F44" w:rsidP="00232F44">
      <w:pPr>
        <w:pStyle w:val="Heading1"/>
        <w:pBdr>
          <w:bottom w:val="single" w:sz="4" w:space="1" w:color="0078C7"/>
        </w:pBdr>
        <w:spacing w:before="240" w:line="240" w:lineRule="auto"/>
        <w:rPr>
          <w:color w:val="0078C1"/>
        </w:rPr>
      </w:pPr>
      <w:r>
        <w:rPr>
          <w:color w:val="0078C1"/>
        </w:rPr>
        <w:t>What will be the benefits of new approaches?</w:t>
      </w:r>
    </w:p>
    <w:p w:rsidR="00232F44" w:rsidRDefault="00232F44" w:rsidP="00232F44">
      <w:pPr>
        <w:spacing w:after="120"/>
        <w:jc w:val="both"/>
        <w:rPr>
          <w:rFonts w:ascii="Arial Narrow" w:hAnsi="Arial Narrow"/>
        </w:rPr>
      </w:pPr>
    </w:p>
    <w:p w:rsidR="00232F44" w:rsidRPr="00944CE6" w:rsidRDefault="00232F44" w:rsidP="00232F44">
      <w:pPr>
        <w:spacing w:after="120"/>
        <w:jc w:val="both"/>
        <w:rPr>
          <w:rFonts w:ascii="Arial Narrow" w:hAnsi="Arial Narrow"/>
        </w:rPr>
      </w:pPr>
      <w:r w:rsidRPr="00944CE6">
        <w:rPr>
          <w:rFonts w:ascii="Arial Narrow" w:hAnsi="Arial Narrow"/>
        </w:rPr>
        <w:t>Apprenticeships within a Victorian trade</w:t>
      </w:r>
      <w:r>
        <w:rPr>
          <w:rFonts w:ascii="Arial Narrow" w:hAnsi="Arial Narrow"/>
        </w:rPr>
        <w:t>s training framework could possibly be improved so that they</w:t>
      </w:r>
      <w:r w:rsidRPr="00944CE6">
        <w:rPr>
          <w:rFonts w:ascii="Arial Narrow" w:hAnsi="Arial Narrow"/>
        </w:rPr>
        <w:t>:</w:t>
      </w:r>
    </w:p>
    <w:p w:rsidR="00232F44" w:rsidRDefault="00232F44" w:rsidP="00232F44">
      <w:pPr>
        <w:pStyle w:val="ListParagraph"/>
        <w:numPr>
          <w:ilvl w:val="0"/>
          <w:numId w:val="23"/>
        </w:numPr>
        <w:spacing w:after="120"/>
        <w:contextualSpacing w:val="0"/>
        <w:jc w:val="both"/>
        <w:rPr>
          <w:rFonts w:ascii="Arial Narrow" w:hAnsi="Arial Narrow"/>
        </w:rPr>
      </w:pPr>
      <w:r>
        <w:rPr>
          <w:rFonts w:ascii="Arial Narrow" w:hAnsi="Arial Narrow"/>
        </w:rPr>
        <w:t>U</w:t>
      </w:r>
      <w:r w:rsidRPr="00507FC4">
        <w:rPr>
          <w:rFonts w:ascii="Arial Narrow" w:hAnsi="Arial Narrow"/>
        </w:rPr>
        <w:t xml:space="preserve">p-skill the trade workforce to a </w:t>
      </w:r>
      <w:r w:rsidRPr="00507FC4">
        <w:rPr>
          <w:rFonts w:ascii="Arial Narrow" w:hAnsi="Arial Narrow"/>
          <w:i/>
        </w:rPr>
        <w:t xml:space="preserve">higher </w:t>
      </w:r>
      <w:r w:rsidRPr="00507FC4">
        <w:rPr>
          <w:rFonts w:ascii="Arial Narrow" w:hAnsi="Arial Narrow"/>
        </w:rPr>
        <w:t>level as required by and tailo</w:t>
      </w:r>
      <w:r>
        <w:rPr>
          <w:rFonts w:ascii="Arial Narrow" w:hAnsi="Arial Narrow"/>
        </w:rPr>
        <w:t>red to industry and enterprises, particularly in areas of skills shortage</w:t>
      </w:r>
    </w:p>
    <w:p w:rsidR="00232F44" w:rsidRPr="00507FC4" w:rsidRDefault="00232F44" w:rsidP="00232F44">
      <w:pPr>
        <w:pStyle w:val="ListParagraph"/>
        <w:numPr>
          <w:ilvl w:val="0"/>
          <w:numId w:val="23"/>
        </w:numPr>
        <w:spacing w:after="120"/>
        <w:contextualSpacing w:val="0"/>
        <w:jc w:val="both"/>
        <w:rPr>
          <w:rFonts w:ascii="Arial Narrow" w:hAnsi="Arial Narrow"/>
        </w:rPr>
      </w:pPr>
      <w:r>
        <w:rPr>
          <w:rFonts w:ascii="Arial Narrow" w:hAnsi="Arial Narrow"/>
        </w:rPr>
        <w:t>A</w:t>
      </w:r>
      <w:r w:rsidRPr="00507FC4">
        <w:rPr>
          <w:rFonts w:ascii="Arial Narrow" w:hAnsi="Arial Narrow"/>
        </w:rPr>
        <w:t xml:space="preserve">ttract </w:t>
      </w:r>
      <w:r w:rsidRPr="00507FC4">
        <w:rPr>
          <w:rFonts w:ascii="Arial Narrow" w:hAnsi="Arial Narrow"/>
          <w:i/>
        </w:rPr>
        <w:t>high</w:t>
      </w:r>
      <w:r w:rsidRPr="00507FC4">
        <w:rPr>
          <w:rFonts w:ascii="Arial Narrow" w:hAnsi="Arial Narrow"/>
        </w:rPr>
        <w:t xml:space="preserve"> calibre people into trade and technical industries </w:t>
      </w:r>
    </w:p>
    <w:p w:rsidR="00232F44" w:rsidRPr="00507FC4" w:rsidRDefault="00232F44" w:rsidP="00232F44">
      <w:pPr>
        <w:pStyle w:val="ListParagraph"/>
        <w:numPr>
          <w:ilvl w:val="0"/>
          <w:numId w:val="23"/>
        </w:numPr>
        <w:spacing w:after="120"/>
        <w:contextualSpacing w:val="0"/>
        <w:jc w:val="both"/>
        <w:rPr>
          <w:rFonts w:ascii="Arial Narrow" w:hAnsi="Arial Narrow"/>
        </w:rPr>
      </w:pPr>
      <w:r>
        <w:rPr>
          <w:rFonts w:ascii="Arial Narrow" w:hAnsi="Arial Narrow"/>
        </w:rPr>
        <w:t>A</w:t>
      </w:r>
      <w:r w:rsidRPr="00507FC4">
        <w:rPr>
          <w:rFonts w:ascii="Arial Narrow" w:hAnsi="Arial Narrow"/>
        </w:rPr>
        <w:t xml:space="preserve">fford </w:t>
      </w:r>
      <w:r w:rsidRPr="00507FC4">
        <w:rPr>
          <w:rFonts w:ascii="Arial Narrow" w:hAnsi="Arial Narrow"/>
          <w:i/>
        </w:rPr>
        <w:t>higher</w:t>
      </w:r>
      <w:r w:rsidRPr="00507FC4">
        <w:rPr>
          <w:rFonts w:ascii="Arial Narrow" w:hAnsi="Arial Narrow"/>
        </w:rPr>
        <w:t xml:space="preserve"> status and recognition to trade careers and apprentices  </w:t>
      </w:r>
    </w:p>
    <w:p w:rsidR="00232F44" w:rsidRDefault="00232F44" w:rsidP="00232F44">
      <w:pPr>
        <w:pStyle w:val="ListParagraph"/>
        <w:numPr>
          <w:ilvl w:val="0"/>
          <w:numId w:val="23"/>
        </w:numPr>
        <w:spacing w:after="120"/>
        <w:contextualSpacing w:val="0"/>
        <w:jc w:val="both"/>
        <w:rPr>
          <w:rFonts w:ascii="Arial Narrow" w:hAnsi="Arial Narrow"/>
        </w:rPr>
      </w:pPr>
      <w:r w:rsidRPr="00507FC4">
        <w:rPr>
          <w:rFonts w:ascii="Arial Narrow" w:hAnsi="Arial Narrow"/>
        </w:rPr>
        <w:t xml:space="preserve">Provide accessible pathways to </w:t>
      </w:r>
      <w:r w:rsidRPr="00507FC4">
        <w:rPr>
          <w:rFonts w:ascii="Arial Narrow" w:hAnsi="Arial Narrow"/>
          <w:i/>
        </w:rPr>
        <w:t>higher</w:t>
      </w:r>
      <w:r w:rsidRPr="00507FC4">
        <w:rPr>
          <w:rFonts w:ascii="Arial Narrow" w:hAnsi="Arial Narrow"/>
        </w:rPr>
        <w:t xml:space="preserve"> skills, knowledge and qualifications  </w:t>
      </w:r>
    </w:p>
    <w:p w:rsidR="00232F44" w:rsidRDefault="00232F44" w:rsidP="00232F44">
      <w:pPr>
        <w:pStyle w:val="ListParagraph"/>
        <w:numPr>
          <w:ilvl w:val="0"/>
          <w:numId w:val="23"/>
        </w:numPr>
        <w:spacing w:after="120"/>
        <w:contextualSpacing w:val="0"/>
        <w:jc w:val="both"/>
        <w:rPr>
          <w:rFonts w:ascii="Arial Narrow" w:hAnsi="Arial Narrow"/>
        </w:rPr>
      </w:pPr>
      <w:r w:rsidRPr="00507FC4">
        <w:rPr>
          <w:rFonts w:ascii="Arial Narrow" w:hAnsi="Arial Narrow"/>
        </w:rPr>
        <w:t xml:space="preserve">support </w:t>
      </w:r>
      <w:r w:rsidRPr="00507FC4">
        <w:rPr>
          <w:rFonts w:ascii="Arial Narrow" w:hAnsi="Arial Narrow"/>
          <w:i/>
        </w:rPr>
        <w:t>higher</w:t>
      </w:r>
      <w:r w:rsidRPr="00507FC4">
        <w:rPr>
          <w:rFonts w:ascii="Arial Narrow" w:hAnsi="Arial Narrow"/>
        </w:rPr>
        <w:t xml:space="preserve"> commencement, satisfaction and completion rates by attracting and engaging new and existing workers with challenging and rewarding opportunities   </w:t>
      </w:r>
    </w:p>
    <w:p w:rsidR="00232F44" w:rsidRDefault="00232F44" w:rsidP="00232F44">
      <w:pPr>
        <w:pStyle w:val="ListParagraph"/>
        <w:numPr>
          <w:ilvl w:val="0"/>
          <w:numId w:val="23"/>
        </w:numPr>
        <w:spacing w:after="0"/>
        <w:contextualSpacing w:val="0"/>
        <w:jc w:val="both"/>
        <w:rPr>
          <w:rFonts w:ascii="Arial Narrow" w:hAnsi="Arial Narrow"/>
        </w:rPr>
      </w:pPr>
      <w:r w:rsidRPr="00507FC4">
        <w:rPr>
          <w:rFonts w:ascii="Arial Narrow" w:hAnsi="Arial Narrow"/>
        </w:rPr>
        <w:t xml:space="preserve">deliver </w:t>
      </w:r>
      <w:r w:rsidRPr="00507FC4">
        <w:rPr>
          <w:rFonts w:ascii="Arial Narrow" w:hAnsi="Arial Narrow"/>
          <w:i/>
        </w:rPr>
        <w:t>higher</w:t>
      </w:r>
      <w:r w:rsidRPr="00507FC4">
        <w:rPr>
          <w:rFonts w:ascii="Arial Narrow" w:hAnsi="Arial Narrow"/>
        </w:rPr>
        <w:t xml:space="preserve"> quality training and assessments with appropriate breadth and/or depth of skills and knowledge</w:t>
      </w:r>
    </w:p>
    <w:p w:rsidR="00232F44" w:rsidRPr="00072B83" w:rsidRDefault="00232F44" w:rsidP="00232F44">
      <w:pPr>
        <w:pStyle w:val="Heading1"/>
        <w:pBdr>
          <w:bottom w:val="single" w:sz="4" w:space="1" w:color="0078C7"/>
        </w:pBdr>
        <w:spacing w:before="0" w:line="240" w:lineRule="auto"/>
        <w:rPr>
          <w:color w:val="0078C1"/>
        </w:rPr>
      </w:pPr>
      <w:r>
        <w:rPr>
          <w:color w:val="0078C1"/>
        </w:rPr>
        <w:lastRenderedPageBreak/>
        <w:t>What forms could these new approaches to apprenticeships take?</w:t>
      </w:r>
    </w:p>
    <w:p w:rsidR="00232F44" w:rsidRDefault="00232F44" w:rsidP="00232F44">
      <w:pPr>
        <w:spacing w:after="0"/>
        <w:jc w:val="both"/>
        <w:rPr>
          <w:rFonts w:ascii="Arial Narrow" w:hAnsi="Arial Narrow"/>
          <w:sz w:val="24"/>
          <w:szCs w:val="24"/>
        </w:rPr>
      </w:pPr>
    </w:p>
    <w:p w:rsidR="00232F44" w:rsidRPr="00023047" w:rsidRDefault="00232F44" w:rsidP="00232F44">
      <w:pPr>
        <w:spacing w:after="120"/>
        <w:jc w:val="both"/>
        <w:rPr>
          <w:rFonts w:ascii="Arial Narrow" w:hAnsi="Arial Narrow"/>
          <w:sz w:val="24"/>
          <w:szCs w:val="24"/>
        </w:rPr>
      </w:pPr>
      <w:r w:rsidRPr="00023047">
        <w:rPr>
          <w:rFonts w:ascii="Arial Narrow" w:hAnsi="Arial Narrow"/>
          <w:sz w:val="24"/>
          <w:szCs w:val="24"/>
        </w:rPr>
        <w:t xml:space="preserve">Apprenticeships could be used </w:t>
      </w:r>
      <w:r>
        <w:rPr>
          <w:rFonts w:ascii="Arial Narrow" w:hAnsi="Arial Narrow"/>
          <w:sz w:val="24"/>
          <w:szCs w:val="24"/>
        </w:rPr>
        <w:t xml:space="preserve">more effectively </w:t>
      </w:r>
      <w:r w:rsidRPr="00023047">
        <w:rPr>
          <w:rFonts w:ascii="Arial Narrow" w:hAnsi="Arial Narrow"/>
          <w:sz w:val="24"/>
          <w:szCs w:val="24"/>
        </w:rPr>
        <w:t>to:</w:t>
      </w:r>
    </w:p>
    <w:p w:rsidR="00232F44" w:rsidRPr="00023047" w:rsidRDefault="00232F44" w:rsidP="00232F44">
      <w:pPr>
        <w:pStyle w:val="ListParagraph"/>
        <w:numPr>
          <w:ilvl w:val="0"/>
          <w:numId w:val="24"/>
        </w:numPr>
        <w:spacing w:after="120"/>
        <w:contextualSpacing w:val="0"/>
        <w:jc w:val="both"/>
        <w:rPr>
          <w:rFonts w:ascii="Arial Narrow" w:hAnsi="Arial Narrow"/>
        </w:rPr>
      </w:pPr>
      <w:r>
        <w:rPr>
          <w:rFonts w:ascii="Arial Narrow" w:hAnsi="Arial Narrow"/>
        </w:rPr>
        <w:t>D</w:t>
      </w:r>
      <w:r w:rsidRPr="00023047">
        <w:rPr>
          <w:rFonts w:ascii="Arial Narrow" w:hAnsi="Arial Narrow"/>
        </w:rPr>
        <w:t>evelop in dep</w:t>
      </w:r>
      <w:r>
        <w:rPr>
          <w:rFonts w:ascii="Arial Narrow" w:hAnsi="Arial Narrow"/>
        </w:rPr>
        <w:t xml:space="preserve">th </w:t>
      </w:r>
      <w:r w:rsidRPr="00023047">
        <w:rPr>
          <w:rFonts w:ascii="Arial Narrow" w:hAnsi="Arial Narrow"/>
        </w:rPr>
        <w:t>skills and knowledge in a particular field</w:t>
      </w:r>
      <w:r>
        <w:rPr>
          <w:rFonts w:ascii="Arial Narrow" w:hAnsi="Arial Narrow"/>
        </w:rPr>
        <w:t xml:space="preserve"> through formal study and/or informal training (for example, high level supplier-based training)</w:t>
      </w:r>
    </w:p>
    <w:p w:rsidR="00232F44" w:rsidRDefault="00232F44" w:rsidP="00232F44">
      <w:pPr>
        <w:pStyle w:val="ListParagraph"/>
        <w:numPr>
          <w:ilvl w:val="0"/>
          <w:numId w:val="24"/>
        </w:numPr>
        <w:spacing w:after="120"/>
        <w:contextualSpacing w:val="0"/>
        <w:jc w:val="both"/>
        <w:rPr>
          <w:rFonts w:ascii="Arial Narrow" w:hAnsi="Arial Narrow"/>
        </w:rPr>
      </w:pPr>
      <w:r>
        <w:rPr>
          <w:rFonts w:ascii="Arial Narrow" w:hAnsi="Arial Narrow"/>
        </w:rPr>
        <w:t>D</w:t>
      </w:r>
      <w:r w:rsidRPr="00023047">
        <w:rPr>
          <w:rFonts w:ascii="Arial Narrow" w:hAnsi="Arial Narrow"/>
        </w:rPr>
        <w:t>evelop a bread</w:t>
      </w:r>
      <w:r>
        <w:rPr>
          <w:rFonts w:ascii="Arial Narrow" w:hAnsi="Arial Narrow"/>
        </w:rPr>
        <w:t>th of knowledge in related fields – for example training in a broader range of trades skills and knowledge or developing supervisory or management skills as part of an integrated package</w:t>
      </w:r>
    </w:p>
    <w:p w:rsidR="00232F44" w:rsidRDefault="00232F44" w:rsidP="00232F44">
      <w:pPr>
        <w:pStyle w:val="ListParagraph"/>
        <w:numPr>
          <w:ilvl w:val="0"/>
          <w:numId w:val="24"/>
        </w:numPr>
        <w:spacing w:after="0"/>
        <w:contextualSpacing w:val="0"/>
        <w:jc w:val="both"/>
        <w:rPr>
          <w:rFonts w:ascii="Arial Narrow" w:hAnsi="Arial Narrow"/>
        </w:rPr>
      </w:pPr>
      <w:r>
        <w:rPr>
          <w:rFonts w:ascii="Arial Narrow" w:hAnsi="Arial Narrow"/>
        </w:rPr>
        <w:t>Develop new occupational levels and titles which meet particular business needs (e.g. Master Artisan or Craftsperson classifications).</w:t>
      </w:r>
    </w:p>
    <w:p w:rsidR="00232F44" w:rsidRDefault="00232F44" w:rsidP="00232F44">
      <w:pPr>
        <w:pStyle w:val="ListParagraph"/>
        <w:spacing w:after="0"/>
        <w:ind w:left="360"/>
        <w:contextualSpacing w:val="0"/>
        <w:jc w:val="both"/>
        <w:rPr>
          <w:rFonts w:ascii="Arial Narrow" w:hAnsi="Arial Narrow"/>
        </w:rPr>
      </w:pPr>
    </w:p>
    <w:p w:rsidR="00232F44" w:rsidRPr="00072B83" w:rsidRDefault="00232F44" w:rsidP="00232F44">
      <w:pPr>
        <w:pStyle w:val="Heading1"/>
        <w:pBdr>
          <w:bottom w:val="single" w:sz="4" w:space="1" w:color="0078C7"/>
        </w:pBdr>
        <w:spacing w:before="0" w:line="240" w:lineRule="auto"/>
        <w:rPr>
          <w:color w:val="0078C1"/>
        </w:rPr>
      </w:pPr>
      <w:r>
        <w:rPr>
          <w:color w:val="0078C1"/>
        </w:rPr>
        <w:t>What are the potential features of these apprenticeships?</w:t>
      </w:r>
    </w:p>
    <w:p w:rsidR="00232F44" w:rsidRDefault="00232F44" w:rsidP="00232F44">
      <w:pPr>
        <w:spacing w:after="0"/>
        <w:jc w:val="both"/>
        <w:rPr>
          <w:rFonts w:ascii="Arial Narrow" w:hAnsi="Arial Narrow"/>
          <w:sz w:val="24"/>
          <w:szCs w:val="24"/>
        </w:rPr>
      </w:pPr>
    </w:p>
    <w:p w:rsidR="00232F44" w:rsidRPr="003424FF" w:rsidRDefault="00232F44" w:rsidP="00232F44">
      <w:pPr>
        <w:pStyle w:val="ListParagraph"/>
        <w:numPr>
          <w:ilvl w:val="0"/>
          <w:numId w:val="25"/>
        </w:numPr>
        <w:spacing w:after="120"/>
        <w:ind w:left="360"/>
        <w:contextualSpacing w:val="0"/>
        <w:jc w:val="both"/>
        <w:rPr>
          <w:rFonts w:ascii="Arial Narrow" w:hAnsi="Arial Narrow"/>
        </w:rPr>
      </w:pPr>
      <w:r>
        <w:rPr>
          <w:rFonts w:ascii="Arial Narrow" w:hAnsi="Arial Narrow"/>
        </w:rPr>
        <w:t>B</w:t>
      </w:r>
      <w:r w:rsidRPr="003424FF">
        <w:rPr>
          <w:rFonts w:ascii="Arial Narrow" w:hAnsi="Arial Narrow"/>
        </w:rPr>
        <w:t>eing specifically developed to meet the needs of a particular company or industry sector with their active input to design and delivery</w:t>
      </w:r>
    </w:p>
    <w:p w:rsidR="00232F44" w:rsidRPr="003424FF" w:rsidRDefault="00232F44" w:rsidP="00232F44">
      <w:pPr>
        <w:pStyle w:val="ListParagraph"/>
        <w:numPr>
          <w:ilvl w:val="0"/>
          <w:numId w:val="25"/>
        </w:numPr>
        <w:spacing w:after="120"/>
        <w:ind w:left="360"/>
        <w:contextualSpacing w:val="0"/>
        <w:jc w:val="both"/>
        <w:rPr>
          <w:rFonts w:ascii="Arial Narrow" w:hAnsi="Arial Narrow"/>
        </w:rPr>
      </w:pPr>
      <w:r>
        <w:rPr>
          <w:rFonts w:ascii="Arial Narrow" w:hAnsi="Arial Narrow"/>
        </w:rPr>
        <w:t>B</w:t>
      </w:r>
      <w:r w:rsidRPr="003424FF">
        <w:rPr>
          <w:rFonts w:ascii="Arial Narrow" w:hAnsi="Arial Narrow"/>
        </w:rPr>
        <w:t>eing suited for both initial entrants or experienced workers</w:t>
      </w:r>
    </w:p>
    <w:p w:rsidR="00232F44" w:rsidRPr="003424FF" w:rsidRDefault="00232F44" w:rsidP="00232F44">
      <w:pPr>
        <w:pStyle w:val="ListParagraph"/>
        <w:numPr>
          <w:ilvl w:val="0"/>
          <w:numId w:val="25"/>
        </w:numPr>
        <w:spacing w:after="120"/>
        <w:ind w:left="360"/>
        <w:contextualSpacing w:val="0"/>
        <w:jc w:val="both"/>
        <w:rPr>
          <w:rFonts w:ascii="Arial Narrow" w:hAnsi="Arial Narrow"/>
        </w:rPr>
      </w:pPr>
      <w:r>
        <w:rPr>
          <w:rFonts w:ascii="Arial Narrow" w:hAnsi="Arial Narrow"/>
        </w:rPr>
        <w:t>P</w:t>
      </w:r>
      <w:r w:rsidRPr="003424FF">
        <w:rPr>
          <w:rFonts w:ascii="Arial Narrow" w:hAnsi="Arial Narrow"/>
        </w:rPr>
        <w:t>roviding employees the opportunity to earn while they learn, and through their employer to have an internal career path</w:t>
      </w:r>
    </w:p>
    <w:p w:rsidR="00232F44" w:rsidRPr="003424FF" w:rsidRDefault="00232F44" w:rsidP="00232F44">
      <w:pPr>
        <w:pStyle w:val="ListParagraph"/>
        <w:numPr>
          <w:ilvl w:val="0"/>
          <w:numId w:val="25"/>
        </w:numPr>
        <w:spacing w:after="120"/>
        <w:ind w:left="360"/>
        <w:contextualSpacing w:val="0"/>
        <w:jc w:val="both"/>
        <w:rPr>
          <w:rFonts w:ascii="Arial Narrow" w:hAnsi="Arial Narrow"/>
        </w:rPr>
      </w:pPr>
      <w:r>
        <w:rPr>
          <w:rFonts w:ascii="Arial Narrow" w:hAnsi="Arial Narrow"/>
        </w:rPr>
        <w:t>I</w:t>
      </w:r>
      <w:r w:rsidRPr="003424FF">
        <w:rPr>
          <w:rFonts w:ascii="Arial Narrow" w:hAnsi="Arial Narrow"/>
        </w:rPr>
        <w:t>ncorporating very significant components of integrated learning at work</w:t>
      </w:r>
    </w:p>
    <w:p w:rsidR="00232F44" w:rsidRPr="003424FF" w:rsidRDefault="00232F44" w:rsidP="00232F44">
      <w:pPr>
        <w:pStyle w:val="ListParagraph"/>
        <w:numPr>
          <w:ilvl w:val="0"/>
          <w:numId w:val="25"/>
        </w:numPr>
        <w:spacing w:after="120"/>
        <w:ind w:left="360"/>
        <w:contextualSpacing w:val="0"/>
        <w:jc w:val="both"/>
        <w:rPr>
          <w:rFonts w:ascii="Arial Narrow" w:hAnsi="Arial Narrow"/>
        </w:rPr>
      </w:pPr>
      <w:r w:rsidRPr="003424FF">
        <w:rPr>
          <w:rFonts w:ascii="Arial Narrow" w:hAnsi="Arial Narrow"/>
        </w:rPr>
        <w:t xml:space="preserve">Very flexible packaging rules for </w:t>
      </w:r>
      <w:r>
        <w:rPr>
          <w:rFonts w:ascii="Arial Narrow" w:hAnsi="Arial Narrow"/>
        </w:rPr>
        <w:t>h</w:t>
      </w:r>
      <w:r w:rsidRPr="003424FF">
        <w:rPr>
          <w:rFonts w:ascii="Arial Narrow" w:hAnsi="Arial Narrow"/>
        </w:rPr>
        <w:t>igher qualifications, drawing on existing and specially developed units of competency</w:t>
      </w:r>
    </w:p>
    <w:p w:rsidR="00232F44" w:rsidRDefault="00232F44" w:rsidP="00232F44">
      <w:pPr>
        <w:pStyle w:val="ListParagraph"/>
        <w:numPr>
          <w:ilvl w:val="0"/>
          <w:numId w:val="25"/>
        </w:numPr>
        <w:spacing w:after="120"/>
        <w:ind w:left="360"/>
        <w:contextualSpacing w:val="0"/>
        <w:jc w:val="both"/>
        <w:rPr>
          <w:rFonts w:ascii="Arial Narrow" w:hAnsi="Arial Narrow"/>
        </w:rPr>
      </w:pPr>
      <w:r w:rsidRPr="00115F2E">
        <w:rPr>
          <w:rFonts w:ascii="Arial Narrow" w:hAnsi="Arial Narrow"/>
        </w:rPr>
        <w:t xml:space="preserve">Allowing for ready recognition of informal or structured but non-accredited learning   </w:t>
      </w:r>
    </w:p>
    <w:p w:rsidR="00232F44" w:rsidRPr="00115F2E" w:rsidRDefault="00232F44" w:rsidP="00232F44">
      <w:pPr>
        <w:pStyle w:val="ListParagraph"/>
        <w:numPr>
          <w:ilvl w:val="0"/>
          <w:numId w:val="25"/>
        </w:numPr>
        <w:spacing w:after="120"/>
        <w:ind w:left="360"/>
        <w:contextualSpacing w:val="0"/>
        <w:jc w:val="both"/>
        <w:rPr>
          <w:rFonts w:ascii="Arial Narrow" w:hAnsi="Arial Narrow"/>
        </w:rPr>
      </w:pPr>
      <w:r w:rsidRPr="00115F2E">
        <w:rPr>
          <w:rFonts w:ascii="Arial Narrow" w:hAnsi="Arial Narrow"/>
        </w:rPr>
        <w:t>Developing and incorporating specific units of competency not available elsewhere, but which meet a specific company training or business need</w:t>
      </w:r>
    </w:p>
    <w:p w:rsidR="00232F44" w:rsidRPr="003424FF" w:rsidRDefault="00232F44" w:rsidP="00232F44">
      <w:pPr>
        <w:pStyle w:val="ListParagraph"/>
        <w:numPr>
          <w:ilvl w:val="0"/>
          <w:numId w:val="25"/>
        </w:numPr>
        <w:spacing w:after="120"/>
        <w:ind w:left="360"/>
        <w:contextualSpacing w:val="0"/>
        <w:jc w:val="both"/>
        <w:rPr>
          <w:rFonts w:ascii="Arial Narrow" w:hAnsi="Arial Narrow"/>
        </w:rPr>
      </w:pPr>
      <w:r>
        <w:rPr>
          <w:rFonts w:ascii="Arial Narrow" w:hAnsi="Arial Narrow"/>
        </w:rPr>
        <w:t xml:space="preserve">Being offered at levels </w:t>
      </w:r>
      <w:r w:rsidRPr="003424FF">
        <w:rPr>
          <w:rFonts w:ascii="Arial Narrow" w:hAnsi="Arial Narrow"/>
        </w:rPr>
        <w:t>above a traditional trade certificate (Certificate III)</w:t>
      </w:r>
    </w:p>
    <w:p w:rsidR="00232F44" w:rsidRPr="003424FF" w:rsidRDefault="00232F44" w:rsidP="00232F44">
      <w:pPr>
        <w:pStyle w:val="ListParagraph"/>
        <w:numPr>
          <w:ilvl w:val="0"/>
          <w:numId w:val="25"/>
        </w:numPr>
        <w:spacing w:after="120"/>
        <w:ind w:left="360"/>
        <w:contextualSpacing w:val="0"/>
        <w:jc w:val="both"/>
        <w:rPr>
          <w:rFonts w:ascii="Arial Narrow" w:hAnsi="Arial Narrow"/>
        </w:rPr>
      </w:pPr>
      <w:r>
        <w:rPr>
          <w:rFonts w:ascii="Arial Narrow" w:hAnsi="Arial Narrow"/>
        </w:rPr>
        <w:t>C</w:t>
      </w:r>
      <w:r w:rsidRPr="003424FF">
        <w:rPr>
          <w:rFonts w:ascii="Arial Narrow" w:hAnsi="Arial Narrow"/>
        </w:rPr>
        <w:t>oncurrent or end-on studies at a variety of qualification levels</w:t>
      </w:r>
    </w:p>
    <w:p w:rsidR="00232F44" w:rsidRPr="003424FF" w:rsidRDefault="00232F44" w:rsidP="00232F44">
      <w:pPr>
        <w:pStyle w:val="ListParagraph"/>
        <w:numPr>
          <w:ilvl w:val="0"/>
          <w:numId w:val="25"/>
        </w:numPr>
        <w:spacing w:after="120"/>
        <w:ind w:left="360"/>
        <w:contextualSpacing w:val="0"/>
        <w:jc w:val="both"/>
        <w:rPr>
          <w:rFonts w:ascii="Arial Narrow" w:hAnsi="Arial Narrow"/>
        </w:rPr>
      </w:pPr>
      <w:r>
        <w:rPr>
          <w:rFonts w:ascii="Arial Narrow" w:hAnsi="Arial Narrow"/>
        </w:rPr>
        <w:t>E</w:t>
      </w:r>
      <w:r w:rsidRPr="003424FF">
        <w:rPr>
          <w:rFonts w:ascii="Arial Narrow" w:hAnsi="Arial Narrow"/>
        </w:rPr>
        <w:t xml:space="preserve">ffective collaborative arrangements across educational sectors </w:t>
      </w:r>
      <w:r>
        <w:rPr>
          <w:rFonts w:ascii="Arial Narrow" w:hAnsi="Arial Narrow"/>
        </w:rPr>
        <w:t xml:space="preserve">and </w:t>
      </w:r>
      <w:r w:rsidRPr="003424FF">
        <w:rPr>
          <w:rFonts w:ascii="Arial Narrow" w:hAnsi="Arial Narrow"/>
        </w:rPr>
        <w:t>within or between institutions</w:t>
      </w:r>
    </w:p>
    <w:p w:rsidR="00232F44" w:rsidRDefault="00232F44" w:rsidP="00232F44">
      <w:pPr>
        <w:pStyle w:val="ListParagraph"/>
        <w:numPr>
          <w:ilvl w:val="0"/>
          <w:numId w:val="25"/>
        </w:numPr>
        <w:spacing w:after="0"/>
        <w:ind w:left="360"/>
        <w:contextualSpacing w:val="0"/>
        <w:jc w:val="both"/>
        <w:rPr>
          <w:rFonts w:ascii="Arial Narrow" w:hAnsi="Arial Narrow"/>
        </w:rPr>
      </w:pPr>
      <w:r>
        <w:rPr>
          <w:rFonts w:ascii="Arial Narrow" w:hAnsi="Arial Narrow"/>
        </w:rPr>
        <w:t xml:space="preserve">Using </w:t>
      </w:r>
      <w:r w:rsidRPr="003424FF">
        <w:rPr>
          <w:rFonts w:ascii="Arial Narrow" w:hAnsi="Arial Narrow"/>
        </w:rPr>
        <w:t>entrepreneurial provider</w:t>
      </w:r>
      <w:r>
        <w:rPr>
          <w:rFonts w:ascii="Arial Narrow" w:hAnsi="Arial Narrow"/>
        </w:rPr>
        <w:t>s</w:t>
      </w:r>
      <w:r w:rsidRPr="003424FF">
        <w:rPr>
          <w:rFonts w:ascii="Arial Narrow" w:hAnsi="Arial Narrow"/>
        </w:rPr>
        <w:t xml:space="preserve"> with the skills to work closely with particular enterprises.</w:t>
      </w:r>
    </w:p>
    <w:p w:rsidR="00232F44" w:rsidRDefault="00232F44" w:rsidP="00232F44">
      <w:pPr>
        <w:pStyle w:val="ListParagraph"/>
        <w:spacing w:after="0"/>
        <w:ind w:left="360"/>
        <w:contextualSpacing w:val="0"/>
        <w:jc w:val="both"/>
        <w:rPr>
          <w:rFonts w:ascii="Arial Narrow" w:hAnsi="Arial Narrow"/>
        </w:rPr>
      </w:pPr>
    </w:p>
    <w:p w:rsidR="00232F44" w:rsidRDefault="00232F44">
      <w:pPr>
        <w:rPr>
          <w:rFonts w:asciiTheme="majorHAnsi" w:eastAsiaTheme="majorEastAsia" w:hAnsiTheme="majorHAnsi" w:cstheme="majorBidi"/>
          <w:b/>
          <w:bCs/>
          <w:color w:val="0078C1"/>
          <w:sz w:val="28"/>
          <w:szCs w:val="28"/>
        </w:rPr>
      </w:pPr>
      <w:r>
        <w:rPr>
          <w:color w:val="0078C1"/>
        </w:rPr>
        <w:br w:type="page"/>
      </w:r>
    </w:p>
    <w:p w:rsidR="00232F44" w:rsidRPr="00072B83" w:rsidRDefault="00232F44" w:rsidP="00232F44">
      <w:pPr>
        <w:pStyle w:val="Heading1"/>
        <w:pBdr>
          <w:bottom w:val="single" w:sz="4" w:space="1" w:color="0078C7"/>
        </w:pBdr>
        <w:spacing w:before="0" w:line="240" w:lineRule="auto"/>
        <w:rPr>
          <w:color w:val="0078C1"/>
        </w:rPr>
      </w:pPr>
      <w:r>
        <w:rPr>
          <w:color w:val="0078C1"/>
        </w:rPr>
        <w:lastRenderedPageBreak/>
        <w:t>What are some models to consider?</w:t>
      </w:r>
    </w:p>
    <w:p w:rsidR="00232F44" w:rsidRDefault="00232F44" w:rsidP="00232F44">
      <w:pPr>
        <w:spacing w:after="120"/>
        <w:rPr>
          <w:rFonts w:ascii="Arial Narrow" w:hAnsi="Arial Narrow"/>
        </w:rPr>
      </w:pPr>
    </w:p>
    <w:p w:rsidR="00232F44" w:rsidRPr="00181A4F" w:rsidRDefault="00232F44" w:rsidP="00232F44">
      <w:pPr>
        <w:rPr>
          <w:rFonts w:ascii="Arial Narrow" w:hAnsi="Arial Narrow"/>
          <w:b/>
          <w:color w:val="0070C0"/>
        </w:rPr>
      </w:pPr>
      <w:r w:rsidRPr="00181A4F">
        <w:rPr>
          <w:rFonts w:ascii="Arial Narrow" w:hAnsi="Arial Narrow"/>
          <w:b/>
          <w:color w:val="0070C0"/>
        </w:rPr>
        <w:t>The sequential model</w:t>
      </w:r>
    </w:p>
    <w:p w:rsidR="00232F44" w:rsidRPr="00181A4F" w:rsidRDefault="00232F44" w:rsidP="00232F44">
      <w:pPr>
        <w:rPr>
          <w:rFonts w:ascii="Arial Narrow" w:hAnsi="Arial Narrow"/>
        </w:rPr>
      </w:pPr>
      <w:r>
        <w:rPr>
          <w:rFonts w:ascii="Arial Narrow" w:hAnsi="Arial Narrow"/>
        </w:rPr>
        <w:t>This type of model would support accessible pathways, beginning with an apprenticeship, moving through to</w:t>
      </w:r>
      <w:r w:rsidRPr="00181A4F">
        <w:rPr>
          <w:rFonts w:ascii="Arial Narrow" w:hAnsi="Arial Narrow"/>
        </w:rPr>
        <w:t xml:space="preserve"> qualifications and skills sets </w:t>
      </w:r>
      <w:r>
        <w:rPr>
          <w:rFonts w:ascii="Arial Narrow" w:hAnsi="Arial Narrow"/>
        </w:rPr>
        <w:t xml:space="preserve">that </w:t>
      </w:r>
      <w:r w:rsidRPr="00181A4F">
        <w:rPr>
          <w:rFonts w:ascii="Arial Narrow" w:hAnsi="Arial Narrow"/>
        </w:rPr>
        <w:t>build progressively deeper or broader skills</w:t>
      </w:r>
      <w:r>
        <w:rPr>
          <w:rFonts w:ascii="Arial Narrow" w:hAnsi="Arial Narrow"/>
        </w:rPr>
        <w:t>.</w:t>
      </w:r>
      <w:r w:rsidRPr="00181A4F">
        <w:rPr>
          <w:rFonts w:ascii="Arial Narrow" w:hAnsi="Arial Narrow"/>
        </w:rPr>
        <w:t xml:space="preserve"> </w:t>
      </w:r>
    </w:p>
    <w:p w:rsidR="00232F44" w:rsidRPr="00181A4F" w:rsidRDefault="00232F44" w:rsidP="00232F44">
      <w:pPr>
        <w:rPr>
          <w:rFonts w:ascii="Arial Narrow" w:hAnsi="Arial Narrow"/>
        </w:rPr>
      </w:pPr>
      <w:r>
        <w:rPr>
          <w:rFonts w:ascii="Arial Narrow" w:hAnsi="Arial Narrow"/>
        </w:rPr>
        <w:t xml:space="preserve">For example, this might include </w:t>
      </w:r>
      <w:r w:rsidRPr="00181A4F">
        <w:rPr>
          <w:rFonts w:ascii="Arial Narrow" w:hAnsi="Arial Narrow"/>
        </w:rPr>
        <w:t>a</w:t>
      </w:r>
      <w:r>
        <w:rPr>
          <w:rFonts w:ascii="Arial Narrow" w:hAnsi="Arial Narrow"/>
        </w:rPr>
        <w:t xml:space="preserve"> qualified tradesperson undertaking </w:t>
      </w:r>
      <w:r w:rsidRPr="00181A4F">
        <w:rPr>
          <w:rFonts w:ascii="Arial Narrow" w:hAnsi="Arial Narrow"/>
        </w:rPr>
        <w:t>a Certificate IV/Diploma to progress to the role of construction site or project manager</w:t>
      </w:r>
      <w:r>
        <w:rPr>
          <w:rFonts w:ascii="Arial Narrow" w:hAnsi="Arial Narrow"/>
        </w:rPr>
        <w:t>; or it could mean enrolling in</w:t>
      </w:r>
      <w:r w:rsidRPr="00181A4F">
        <w:rPr>
          <w:rFonts w:ascii="Arial Narrow" w:hAnsi="Arial Narrow"/>
        </w:rPr>
        <w:t xml:space="preserve"> business studies to sup</w:t>
      </w:r>
      <w:r>
        <w:rPr>
          <w:rFonts w:ascii="Arial Narrow" w:hAnsi="Arial Narrow"/>
        </w:rPr>
        <w:t>port becoming their own boss</w:t>
      </w:r>
      <w:r w:rsidRPr="00181A4F">
        <w:rPr>
          <w:rFonts w:ascii="Arial Narrow" w:hAnsi="Arial Narrow"/>
        </w:rPr>
        <w:t xml:space="preserve">. </w:t>
      </w:r>
    </w:p>
    <w:p w:rsidR="00232F44" w:rsidRDefault="00232F44" w:rsidP="00232F44">
      <w:pPr>
        <w:rPr>
          <w:rFonts w:ascii="Arial Narrow" w:hAnsi="Arial Narrow"/>
        </w:rPr>
      </w:pPr>
      <w:r>
        <w:rPr>
          <w:rFonts w:ascii="Arial Narrow" w:hAnsi="Arial Narrow"/>
        </w:rPr>
        <w:t xml:space="preserve">This model </w:t>
      </w:r>
      <w:r w:rsidRPr="00181A4F">
        <w:rPr>
          <w:rFonts w:ascii="Arial Narrow" w:hAnsi="Arial Narrow"/>
        </w:rPr>
        <w:t>reflects existing arrangements that are not necessarily part of the formal apprenticeship structure</w:t>
      </w:r>
      <w:r>
        <w:rPr>
          <w:rFonts w:ascii="Arial Narrow" w:hAnsi="Arial Narrow"/>
        </w:rPr>
        <w:t xml:space="preserve">.  </w:t>
      </w:r>
    </w:p>
    <w:p w:rsidR="00232F44" w:rsidRDefault="00232F44" w:rsidP="00232F44">
      <w:pPr>
        <w:rPr>
          <w:rFonts w:ascii="Arial Narrow" w:hAnsi="Arial Narrow"/>
        </w:rPr>
      </w:pPr>
      <w:r w:rsidRPr="00181A4F">
        <w:rPr>
          <w:rFonts w:ascii="Arial Narrow" w:hAnsi="Arial Narrow"/>
        </w:rPr>
        <w:t xml:space="preserve">There could </w:t>
      </w:r>
      <w:r>
        <w:rPr>
          <w:rFonts w:ascii="Arial Narrow" w:hAnsi="Arial Narrow"/>
        </w:rPr>
        <w:t xml:space="preserve">also </w:t>
      </w:r>
      <w:r w:rsidRPr="00181A4F">
        <w:rPr>
          <w:rFonts w:ascii="Arial Narrow" w:hAnsi="Arial Narrow"/>
        </w:rPr>
        <w:t>be expanded promotion of sequential ‘packages’ upfront</w:t>
      </w:r>
      <w:r>
        <w:rPr>
          <w:rFonts w:ascii="Arial Narrow" w:hAnsi="Arial Narrow"/>
        </w:rPr>
        <w:t xml:space="preserve"> to better highlight trade career opportunities.  Formal </w:t>
      </w:r>
      <w:r w:rsidRPr="00181A4F">
        <w:rPr>
          <w:rFonts w:ascii="Arial Narrow" w:hAnsi="Arial Narrow"/>
        </w:rPr>
        <w:t xml:space="preserve">links and pathways </w:t>
      </w:r>
      <w:r>
        <w:rPr>
          <w:rFonts w:ascii="Arial Narrow" w:hAnsi="Arial Narrow"/>
        </w:rPr>
        <w:t>might improve</w:t>
      </w:r>
      <w:r w:rsidRPr="00181A4F">
        <w:rPr>
          <w:rFonts w:ascii="Arial Narrow" w:hAnsi="Arial Narrow"/>
        </w:rPr>
        <w:t xml:space="preserve"> awareness, availability and use of pathways to up-skill the trade workforce and encourage lifelong learning and career development.</w:t>
      </w:r>
    </w:p>
    <w:p w:rsidR="00232F44" w:rsidRDefault="00232F44" w:rsidP="00232F44">
      <w:pPr>
        <w:rPr>
          <w:rFonts w:ascii="Arial Narrow" w:hAnsi="Arial Narrow"/>
        </w:rPr>
      </w:pPr>
      <w:r>
        <w:rPr>
          <w:rFonts w:ascii="Arial Narrow" w:hAnsi="Arial Narrow"/>
        </w:rPr>
        <w:t>T</w:t>
      </w:r>
      <w:r w:rsidRPr="00181A4F">
        <w:rPr>
          <w:rFonts w:ascii="Arial Narrow" w:hAnsi="Arial Narrow"/>
        </w:rPr>
        <w:t xml:space="preserve">here </w:t>
      </w:r>
      <w:r>
        <w:rPr>
          <w:rFonts w:ascii="Arial Narrow" w:hAnsi="Arial Narrow"/>
        </w:rPr>
        <w:t>may be</w:t>
      </w:r>
      <w:r w:rsidRPr="00181A4F">
        <w:rPr>
          <w:rFonts w:ascii="Arial Narrow" w:hAnsi="Arial Narrow"/>
        </w:rPr>
        <w:t xml:space="preserve"> scope to develop new curriculum or qualifications </w:t>
      </w:r>
      <w:r>
        <w:rPr>
          <w:rFonts w:ascii="Arial Narrow" w:hAnsi="Arial Narrow"/>
        </w:rPr>
        <w:t xml:space="preserve">to expand the range of available options, </w:t>
      </w:r>
      <w:r w:rsidRPr="00181A4F">
        <w:rPr>
          <w:rFonts w:ascii="Arial Narrow" w:hAnsi="Arial Narrow"/>
        </w:rPr>
        <w:t xml:space="preserve">such as Associate Degrees or Master Artisan.  </w:t>
      </w:r>
    </w:p>
    <w:p w:rsidR="00232F44" w:rsidRDefault="00232F44" w:rsidP="00232F44">
      <w:pPr>
        <w:rPr>
          <w:rFonts w:ascii="Arial Narrow" w:hAnsi="Arial Narrow"/>
        </w:rPr>
      </w:pPr>
      <w:r>
        <w:rPr>
          <w:rFonts w:ascii="Arial Narrow" w:hAnsi="Arial Narrow"/>
        </w:rPr>
        <w:t>T</w:t>
      </w:r>
      <w:r w:rsidRPr="00DE4F2E">
        <w:rPr>
          <w:rFonts w:ascii="Arial Narrow" w:hAnsi="Arial Narrow"/>
        </w:rPr>
        <w:t>here are examples of industry recognising opportunities to credential existing trade skills such as the Master Builders of Australia Diploma of Building and Construction (Building) CPC50210 operating in NSW.  Certainly recognition would be part of a wider trades training framework but the key to providing higher opportunities would seem to be collaborative development by industry and training organisations of stronger pathways and new curriculum.</w:t>
      </w:r>
    </w:p>
    <w:p w:rsidR="00232F44" w:rsidRDefault="00232F44" w:rsidP="00232F44">
      <w:pPr>
        <w:rPr>
          <w:rFonts w:ascii="Arial Narrow" w:hAnsi="Arial Narrow"/>
          <w:b/>
          <w:color w:val="0070C0"/>
        </w:rPr>
      </w:pPr>
    </w:p>
    <w:p w:rsidR="00232F44" w:rsidRPr="00181A4F" w:rsidRDefault="00232F44" w:rsidP="00232F44">
      <w:pPr>
        <w:rPr>
          <w:rFonts w:ascii="Arial Narrow" w:hAnsi="Arial Narrow"/>
          <w:b/>
          <w:color w:val="0070C0"/>
        </w:rPr>
      </w:pPr>
      <w:r w:rsidRPr="00181A4F">
        <w:rPr>
          <w:rFonts w:ascii="Arial Narrow" w:hAnsi="Arial Narrow"/>
          <w:b/>
          <w:color w:val="0070C0"/>
        </w:rPr>
        <w:t>The concurrent model</w:t>
      </w:r>
    </w:p>
    <w:p w:rsidR="00232F44" w:rsidRPr="00181A4F" w:rsidRDefault="00232F44" w:rsidP="00232F44">
      <w:pPr>
        <w:rPr>
          <w:rFonts w:ascii="Arial Narrow" w:hAnsi="Arial Narrow"/>
        </w:rPr>
      </w:pPr>
      <w:r>
        <w:rPr>
          <w:rFonts w:ascii="Arial Narrow" w:hAnsi="Arial Narrow"/>
        </w:rPr>
        <w:t>This model would support two or more</w:t>
      </w:r>
      <w:r w:rsidRPr="00181A4F">
        <w:rPr>
          <w:rFonts w:ascii="Arial Narrow" w:hAnsi="Arial Narrow"/>
        </w:rPr>
        <w:t xml:space="preserve"> qualifications</w:t>
      </w:r>
      <w:r>
        <w:rPr>
          <w:rFonts w:ascii="Arial Narrow" w:hAnsi="Arial Narrow"/>
        </w:rPr>
        <w:t xml:space="preserve"> being done</w:t>
      </w:r>
      <w:r w:rsidRPr="00181A4F">
        <w:rPr>
          <w:rFonts w:ascii="Arial Narrow" w:hAnsi="Arial Narrow"/>
        </w:rPr>
        <w:t xml:space="preserve"> at the same </w:t>
      </w:r>
      <w:r>
        <w:rPr>
          <w:rFonts w:ascii="Arial Narrow" w:hAnsi="Arial Narrow"/>
        </w:rPr>
        <w:t xml:space="preserve">time, </w:t>
      </w:r>
      <w:r w:rsidRPr="00181A4F">
        <w:rPr>
          <w:rFonts w:ascii="Arial Narrow" w:hAnsi="Arial Narrow"/>
        </w:rPr>
        <w:t xml:space="preserve">as part of </w:t>
      </w:r>
      <w:r>
        <w:rPr>
          <w:rFonts w:ascii="Arial Narrow" w:hAnsi="Arial Narrow"/>
        </w:rPr>
        <w:t xml:space="preserve">the formal </w:t>
      </w:r>
      <w:r w:rsidRPr="00181A4F">
        <w:rPr>
          <w:rFonts w:ascii="Arial Narrow" w:hAnsi="Arial Narrow"/>
        </w:rPr>
        <w:t>apprenticeship arrangement, for e</w:t>
      </w:r>
      <w:r>
        <w:rPr>
          <w:rFonts w:ascii="Arial Narrow" w:hAnsi="Arial Narrow"/>
        </w:rPr>
        <w:t>xample a Certificate III combined with a Certificate IV or a</w:t>
      </w:r>
      <w:r w:rsidRPr="00181A4F">
        <w:rPr>
          <w:rFonts w:ascii="Arial Narrow" w:hAnsi="Arial Narrow"/>
        </w:rPr>
        <w:t xml:space="preserve"> Diploma</w:t>
      </w:r>
      <w:r>
        <w:rPr>
          <w:rFonts w:ascii="Arial Narrow" w:hAnsi="Arial Narrow"/>
        </w:rPr>
        <w:t xml:space="preserve"> or potentially a degree</w:t>
      </w:r>
      <w:r w:rsidRPr="00181A4F">
        <w:rPr>
          <w:rFonts w:ascii="Arial Narrow" w:hAnsi="Arial Narrow"/>
        </w:rPr>
        <w:t>.</w:t>
      </w:r>
      <w:r>
        <w:rPr>
          <w:rFonts w:ascii="Arial Narrow" w:hAnsi="Arial Narrow"/>
        </w:rPr>
        <w:t xml:space="preserve"> </w:t>
      </w:r>
    </w:p>
    <w:p w:rsidR="00232F44" w:rsidRDefault="00232F44" w:rsidP="00232F44">
      <w:pPr>
        <w:rPr>
          <w:rFonts w:ascii="Arial Narrow" w:hAnsi="Arial Narrow"/>
        </w:rPr>
      </w:pPr>
      <w:r>
        <w:rPr>
          <w:rFonts w:ascii="Arial Narrow" w:hAnsi="Arial Narrow"/>
        </w:rPr>
        <w:t xml:space="preserve">Some apprentices undertake Cert IV courses concurrently with their apprenticeship, often attending night classes. We also know of motivated apprentices who </w:t>
      </w:r>
      <w:r w:rsidRPr="00DE4F2E">
        <w:rPr>
          <w:rFonts w:ascii="Arial Narrow" w:hAnsi="Arial Narrow"/>
        </w:rPr>
        <w:t xml:space="preserve">navigate multiple systems </w:t>
      </w:r>
      <w:r>
        <w:rPr>
          <w:rFonts w:ascii="Arial Narrow" w:hAnsi="Arial Narrow"/>
        </w:rPr>
        <w:t xml:space="preserve">to enrol simultaneously in degree studies, such as construction management.   This tends to happens in </w:t>
      </w:r>
      <w:r w:rsidRPr="00DE4F2E">
        <w:rPr>
          <w:rFonts w:ascii="Arial Narrow" w:hAnsi="Arial Narrow"/>
        </w:rPr>
        <w:t xml:space="preserve">an ad hoc rather than a systematised or structured way.  </w:t>
      </w:r>
    </w:p>
    <w:p w:rsidR="00232F44" w:rsidRDefault="00232F44" w:rsidP="00232F44">
      <w:pPr>
        <w:rPr>
          <w:rFonts w:ascii="Arial Narrow" w:hAnsi="Arial Narrow"/>
        </w:rPr>
      </w:pPr>
      <w:r>
        <w:rPr>
          <w:rFonts w:ascii="Arial Narrow" w:hAnsi="Arial Narrow"/>
        </w:rPr>
        <w:t>A formal concurrent model w</w:t>
      </w:r>
      <w:r w:rsidRPr="00181A4F">
        <w:rPr>
          <w:rFonts w:ascii="Arial Narrow" w:hAnsi="Arial Narrow"/>
        </w:rPr>
        <w:t>ould</w:t>
      </w:r>
      <w:r>
        <w:rPr>
          <w:rFonts w:ascii="Arial Narrow" w:hAnsi="Arial Narrow"/>
        </w:rPr>
        <w:t xml:space="preserve"> likely</w:t>
      </w:r>
      <w:r w:rsidRPr="00181A4F">
        <w:rPr>
          <w:rFonts w:ascii="Arial Narrow" w:hAnsi="Arial Narrow"/>
        </w:rPr>
        <w:t xml:space="preserve"> require a commitment embedded in the training plan or apprenticeship contract that is </w:t>
      </w:r>
      <w:r>
        <w:rPr>
          <w:rFonts w:ascii="Arial Narrow" w:hAnsi="Arial Narrow"/>
        </w:rPr>
        <w:t>agreed to by an employer.</w:t>
      </w:r>
      <w:r w:rsidRPr="00181A4F">
        <w:rPr>
          <w:rFonts w:ascii="Arial Narrow" w:hAnsi="Arial Narrow"/>
        </w:rPr>
        <w:t xml:space="preserve">   </w:t>
      </w:r>
    </w:p>
    <w:p w:rsidR="00232F44" w:rsidRDefault="00232F44" w:rsidP="00232F44">
      <w:pPr>
        <w:rPr>
          <w:rFonts w:ascii="Arial Narrow" w:hAnsi="Arial Narrow"/>
        </w:rPr>
      </w:pPr>
      <w:r w:rsidRPr="00181A4F">
        <w:rPr>
          <w:rFonts w:ascii="Arial Narrow" w:hAnsi="Arial Narrow"/>
        </w:rPr>
        <w:t>It might allow for an apprentice to undertake diploma or degree studies simultaneously with practical apprentice training. The qualification would be based on a Training Package but include a modified curriculum to allow for the concurrent achievement of a work-based apprenticeship with another qual</w:t>
      </w:r>
      <w:r>
        <w:rPr>
          <w:rFonts w:ascii="Arial Narrow" w:hAnsi="Arial Narrow"/>
        </w:rPr>
        <w:t xml:space="preserve">ification.  Flexible scheduling – utilising competency based completion models - </w:t>
      </w:r>
      <w:r w:rsidRPr="00181A4F">
        <w:rPr>
          <w:rFonts w:ascii="Arial Narrow" w:hAnsi="Arial Narrow"/>
        </w:rPr>
        <w:t>could allow for broader and deeper skills to be obtained within a nominal training timeframe.</w:t>
      </w:r>
    </w:p>
    <w:p w:rsidR="00232F44" w:rsidRPr="00DE4F2E" w:rsidRDefault="00232F44" w:rsidP="00232F44">
      <w:pPr>
        <w:rPr>
          <w:rFonts w:ascii="Arial Narrow" w:hAnsi="Arial Narrow"/>
          <w:b/>
          <w:color w:val="0070C0"/>
        </w:rPr>
      </w:pPr>
      <w:r w:rsidRPr="00DE4F2E">
        <w:rPr>
          <w:rFonts w:ascii="Arial Narrow" w:hAnsi="Arial Narrow"/>
          <w:b/>
          <w:color w:val="0070C0"/>
        </w:rPr>
        <w:t>The integrated model</w:t>
      </w:r>
    </w:p>
    <w:p w:rsidR="00232F44" w:rsidRPr="00DE4F2E" w:rsidRDefault="00232F44" w:rsidP="00232F44">
      <w:pPr>
        <w:rPr>
          <w:rFonts w:ascii="Arial Narrow" w:hAnsi="Arial Narrow"/>
        </w:rPr>
      </w:pPr>
      <w:r>
        <w:rPr>
          <w:rFonts w:ascii="Arial Narrow" w:hAnsi="Arial Narrow"/>
        </w:rPr>
        <w:t>This w</w:t>
      </w:r>
      <w:r w:rsidRPr="00DE4F2E">
        <w:rPr>
          <w:rFonts w:ascii="Arial Narrow" w:hAnsi="Arial Narrow"/>
        </w:rPr>
        <w:t>ould</w:t>
      </w:r>
      <w:r>
        <w:rPr>
          <w:rFonts w:ascii="Arial Narrow" w:hAnsi="Arial Narrow"/>
        </w:rPr>
        <w:t xml:space="preserve"> involve a</w:t>
      </w:r>
      <w:r w:rsidRPr="00DE4F2E">
        <w:rPr>
          <w:rFonts w:ascii="Arial Narrow" w:hAnsi="Arial Narrow"/>
        </w:rPr>
        <w:t xml:space="preserve"> qualifications framework as the basis to develop an apprenticeship qualification of a level and type which most meets the needs of the enterprise. </w:t>
      </w:r>
    </w:p>
    <w:p w:rsidR="00232F44" w:rsidRDefault="00232F44" w:rsidP="00232F44">
      <w:pPr>
        <w:rPr>
          <w:rFonts w:ascii="Arial Narrow" w:hAnsi="Arial Narrow"/>
        </w:rPr>
      </w:pPr>
      <w:r w:rsidRPr="00DE4F2E">
        <w:rPr>
          <w:rFonts w:ascii="Arial Narrow" w:hAnsi="Arial Narrow"/>
        </w:rPr>
        <w:t>This is the most radical of the potential approaches proposed, as it might draw from a range of training packages and accredited training programs for its component parts, as well as allowing for the development of enterprise specific units of competency</w:t>
      </w:r>
      <w:r>
        <w:rPr>
          <w:rFonts w:ascii="Arial Narrow" w:hAnsi="Arial Narrow"/>
        </w:rPr>
        <w:t>. Th</w:t>
      </w:r>
      <w:r w:rsidRPr="00DE4F2E">
        <w:rPr>
          <w:rFonts w:ascii="Arial Narrow" w:hAnsi="Arial Narrow"/>
        </w:rPr>
        <w:t xml:space="preserve">is </w:t>
      </w:r>
      <w:r>
        <w:rPr>
          <w:rFonts w:ascii="Arial Narrow" w:hAnsi="Arial Narrow"/>
        </w:rPr>
        <w:t>is s</w:t>
      </w:r>
      <w:r w:rsidRPr="00DE4F2E">
        <w:rPr>
          <w:rFonts w:ascii="Arial Narrow" w:hAnsi="Arial Narrow"/>
        </w:rPr>
        <w:t>imilar in approach to the higher apprenticeship model in the UK which allows for cross sectoral skill development above diploma level. The approach may also enable structured but non-formal training (such as supplier-based training) to be formally recognised. Thus, it is flexible and strongly focussed on the needs of particular enterprises.</w:t>
      </w:r>
    </w:p>
    <w:p w:rsidR="00232F44" w:rsidRPr="00DE4F2E" w:rsidRDefault="00232F44" w:rsidP="00232F44">
      <w:pPr>
        <w:rPr>
          <w:rFonts w:ascii="Arial Narrow" w:hAnsi="Arial Narrow"/>
          <w:b/>
          <w:color w:val="0070C0"/>
        </w:rPr>
      </w:pPr>
      <w:r w:rsidRPr="00DE4F2E">
        <w:rPr>
          <w:rFonts w:ascii="Arial Narrow" w:hAnsi="Arial Narrow"/>
          <w:b/>
          <w:color w:val="0070C0"/>
        </w:rPr>
        <w:lastRenderedPageBreak/>
        <w:t>Trades Training Framework</w:t>
      </w:r>
    </w:p>
    <w:p w:rsidR="00232F44" w:rsidRDefault="00232F44" w:rsidP="00232F44">
      <w:pPr>
        <w:rPr>
          <w:rFonts w:ascii="Arial Narrow" w:hAnsi="Arial Narrow"/>
        </w:rPr>
      </w:pPr>
      <w:r>
        <w:rPr>
          <w:rFonts w:ascii="Arial Narrow" w:hAnsi="Arial Narrow"/>
        </w:rPr>
        <w:t>There is potential for opportunities to</w:t>
      </w:r>
      <w:r w:rsidRPr="00D35A7F">
        <w:rPr>
          <w:rFonts w:ascii="Arial Narrow" w:hAnsi="Arial Narrow"/>
        </w:rPr>
        <w:t xml:space="preserve"> attract and support high achievers to trade careers</w:t>
      </w:r>
      <w:r>
        <w:rPr>
          <w:rFonts w:ascii="Arial Narrow" w:hAnsi="Arial Narrow"/>
        </w:rPr>
        <w:t xml:space="preserve">.  How the higher models would be developed and where they would fit in the bigger picture of trade qualifications also needs to be considered. </w:t>
      </w:r>
    </w:p>
    <w:p w:rsidR="00232F44" w:rsidRDefault="00232F44" w:rsidP="00232F44">
      <w:pPr>
        <w:rPr>
          <w:rFonts w:ascii="Arial Narrow" w:hAnsi="Arial Narrow"/>
        </w:rPr>
      </w:pPr>
      <w:r>
        <w:rPr>
          <w:rFonts w:ascii="Arial Narrow" w:hAnsi="Arial Narrow"/>
        </w:rPr>
        <w:t xml:space="preserve">There is potential for a more systematic trades training framework in Victoria with clearly articulated streams for career entry and advancement at different levels.  This could include a range of breadth and depth opportunities across both higher vocational and professional / academic courses.  </w:t>
      </w:r>
    </w:p>
    <w:p w:rsidR="00232F44" w:rsidRPr="00336196" w:rsidRDefault="00232F44" w:rsidP="00232F44">
      <w:pPr>
        <w:rPr>
          <w:rFonts w:ascii="Arial Narrow" w:hAnsi="Arial Narrow"/>
        </w:rPr>
      </w:pPr>
      <w:r w:rsidRPr="00336196">
        <w:rPr>
          <w:rFonts w:ascii="Arial Narrow" w:hAnsi="Arial Narrow"/>
        </w:rPr>
        <w:t xml:space="preserve">Competency-based completion/progression and RPL </w:t>
      </w:r>
      <w:r>
        <w:rPr>
          <w:rFonts w:ascii="Arial Narrow" w:hAnsi="Arial Narrow"/>
        </w:rPr>
        <w:t xml:space="preserve">frameworks could provide a </w:t>
      </w:r>
      <w:r w:rsidRPr="00336196">
        <w:rPr>
          <w:rFonts w:ascii="Arial Narrow" w:hAnsi="Arial Narrow"/>
        </w:rPr>
        <w:t>foundation for additional or higher skills to be a</w:t>
      </w:r>
      <w:r>
        <w:rPr>
          <w:rFonts w:ascii="Arial Narrow" w:hAnsi="Arial Narrow"/>
        </w:rPr>
        <w:t>cquired or recognised within an apprenticeship</w:t>
      </w:r>
      <w:r w:rsidRPr="00336196">
        <w:rPr>
          <w:rFonts w:ascii="Arial Narrow" w:hAnsi="Arial Narrow"/>
        </w:rPr>
        <w:t>.  If a student</w:t>
      </w:r>
      <w:r>
        <w:rPr>
          <w:rFonts w:ascii="Arial Narrow" w:hAnsi="Arial Narrow"/>
        </w:rPr>
        <w:t xml:space="preserve"> and employer</w:t>
      </w:r>
      <w:r w:rsidRPr="00336196">
        <w:rPr>
          <w:rFonts w:ascii="Arial Narrow" w:hAnsi="Arial Narrow"/>
        </w:rPr>
        <w:t xml:space="preserve"> opted for a higher apprenticeship </w:t>
      </w:r>
      <w:r>
        <w:rPr>
          <w:rFonts w:ascii="Arial Narrow" w:hAnsi="Arial Narrow"/>
        </w:rPr>
        <w:t>model</w:t>
      </w:r>
      <w:r w:rsidRPr="00336196">
        <w:rPr>
          <w:rFonts w:ascii="Arial Narrow" w:hAnsi="Arial Narrow"/>
        </w:rPr>
        <w:t xml:space="preserve"> either at commencement or designated milestone, simultaneous delivery could result in swift completion, meaning that skills could be utilised more readily, harnessed by business for productivity gains and </w:t>
      </w:r>
      <w:r>
        <w:rPr>
          <w:rFonts w:ascii="Arial Narrow" w:hAnsi="Arial Narrow"/>
        </w:rPr>
        <w:t>to help</w:t>
      </w:r>
      <w:r w:rsidRPr="00336196">
        <w:rPr>
          <w:rFonts w:ascii="Arial Narrow" w:hAnsi="Arial Narrow"/>
        </w:rPr>
        <w:t xml:space="preserve"> meet skills shortages.  Current and projected shortages for roles such as Construction Project Manager or Surveyors are examples of where higher apprenticeships could fill a void and provide well-defined career pathways and outcomes.  </w:t>
      </w:r>
    </w:p>
    <w:p w:rsidR="00232F44" w:rsidRDefault="00232F44" w:rsidP="00232F44">
      <w:pPr>
        <w:rPr>
          <w:rFonts w:ascii="Arial Narrow" w:hAnsi="Arial Narrow"/>
        </w:rPr>
      </w:pPr>
      <w:r w:rsidRPr="00DE4F2E">
        <w:rPr>
          <w:rFonts w:ascii="Arial Narrow" w:hAnsi="Arial Narrow"/>
        </w:rPr>
        <w:t>The Precision Engineering Workforce Skills Qualification System Singapore is an example of a skills competency and qualification matrix that outlines operational, supervisory and managerial roles and allow</w:t>
      </w:r>
      <w:r>
        <w:rPr>
          <w:rFonts w:ascii="Arial Narrow" w:hAnsi="Arial Narrow"/>
        </w:rPr>
        <w:t>s</w:t>
      </w:r>
      <w:r w:rsidRPr="00DE4F2E">
        <w:rPr>
          <w:rFonts w:ascii="Arial Narrow" w:hAnsi="Arial Narrow"/>
        </w:rPr>
        <w:t xml:space="preserve"> for progression into </w:t>
      </w:r>
      <w:r>
        <w:rPr>
          <w:rFonts w:ascii="Arial Narrow" w:hAnsi="Arial Narrow"/>
        </w:rPr>
        <w:t>divergent</w:t>
      </w:r>
      <w:r w:rsidRPr="00DE4F2E">
        <w:rPr>
          <w:rFonts w:ascii="Arial Narrow" w:hAnsi="Arial Narrow"/>
        </w:rPr>
        <w:t xml:space="preserve"> pathways – generalist managerial or specialist technical</w:t>
      </w:r>
      <w:r>
        <w:rPr>
          <w:rFonts w:ascii="Arial Narrow" w:hAnsi="Arial Narrow"/>
        </w:rPr>
        <w:t xml:space="preserve">. </w:t>
      </w:r>
    </w:p>
    <w:p w:rsidR="00232F44" w:rsidRDefault="00232F44">
      <w:pPr>
        <w:rPr>
          <w:rFonts w:ascii="Arial Narrow" w:hAnsi="Arial Narrow"/>
        </w:rPr>
      </w:pPr>
      <w:r>
        <w:rPr>
          <w:rFonts w:ascii="Arial Narrow" w:hAnsi="Arial Narrow"/>
        </w:rPr>
        <w:t xml:space="preserve">New </w:t>
      </w:r>
      <w:r w:rsidRPr="000759D8">
        <w:rPr>
          <w:rFonts w:ascii="Arial Narrow" w:hAnsi="Arial Narrow"/>
        </w:rPr>
        <w:t xml:space="preserve">master artisan </w:t>
      </w:r>
      <w:r>
        <w:rPr>
          <w:rFonts w:ascii="Arial Narrow" w:hAnsi="Arial Narrow"/>
        </w:rPr>
        <w:t>degrees</w:t>
      </w:r>
      <w:r w:rsidRPr="000759D8">
        <w:rPr>
          <w:rFonts w:ascii="Arial Narrow" w:hAnsi="Arial Narrow"/>
        </w:rPr>
        <w:t xml:space="preserve"> </w:t>
      </w:r>
      <w:r>
        <w:rPr>
          <w:rFonts w:ascii="Arial Narrow" w:hAnsi="Arial Narrow"/>
        </w:rPr>
        <w:t xml:space="preserve">(AQF 9) </w:t>
      </w:r>
      <w:r w:rsidRPr="000759D8">
        <w:rPr>
          <w:rFonts w:ascii="Arial Narrow" w:hAnsi="Arial Narrow"/>
        </w:rPr>
        <w:t xml:space="preserve">in Australia </w:t>
      </w:r>
      <w:r>
        <w:rPr>
          <w:rFonts w:ascii="Arial Narrow" w:hAnsi="Arial Narrow"/>
        </w:rPr>
        <w:t>might assist</w:t>
      </w:r>
      <w:r w:rsidRPr="000759D8">
        <w:rPr>
          <w:rFonts w:ascii="Arial Narrow" w:hAnsi="Arial Narrow"/>
        </w:rPr>
        <w:t xml:space="preserve"> tradespeople to achieve social recognition and </w:t>
      </w:r>
      <w:r>
        <w:rPr>
          <w:rFonts w:ascii="Arial Narrow" w:hAnsi="Arial Narrow"/>
        </w:rPr>
        <w:t xml:space="preserve">esteem, and thereby reward and attract high achievers. </w:t>
      </w:r>
      <w:r w:rsidRPr="000759D8">
        <w:rPr>
          <w:rFonts w:ascii="Arial Narrow" w:hAnsi="Arial Narrow"/>
        </w:rPr>
        <w:t>While</w:t>
      </w:r>
      <w:r>
        <w:rPr>
          <w:rFonts w:ascii="Arial Narrow" w:hAnsi="Arial Narrow"/>
        </w:rPr>
        <w:t xml:space="preserve"> the concept </w:t>
      </w:r>
      <w:r w:rsidRPr="000759D8">
        <w:rPr>
          <w:rFonts w:ascii="Arial Narrow" w:hAnsi="Arial Narrow"/>
        </w:rPr>
        <w:t>is well established in a nu</w:t>
      </w:r>
      <w:r>
        <w:rPr>
          <w:rFonts w:ascii="Arial Narrow" w:hAnsi="Arial Narrow"/>
        </w:rPr>
        <w:t>mber of European countries, demand in Australia needs to be tested. It could contain d</w:t>
      </w:r>
      <w:r w:rsidRPr="000759D8">
        <w:rPr>
          <w:rFonts w:ascii="Arial Narrow" w:hAnsi="Arial Narrow"/>
        </w:rPr>
        <w:t xml:space="preserve">esign elements </w:t>
      </w:r>
      <w:r>
        <w:rPr>
          <w:rFonts w:ascii="Arial Narrow" w:hAnsi="Arial Narrow"/>
        </w:rPr>
        <w:t xml:space="preserve">as </w:t>
      </w:r>
      <w:r w:rsidRPr="000759D8">
        <w:rPr>
          <w:rFonts w:ascii="Arial Narrow" w:hAnsi="Arial Narrow"/>
        </w:rPr>
        <w:t>part of a higher apprentice</w:t>
      </w:r>
      <w:r>
        <w:rPr>
          <w:rFonts w:ascii="Arial Narrow" w:hAnsi="Arial Narrow"/>
        </w:rPr>
        <w:t xml:space="preserve">ship depth framework in craft oriented </w:t>
      </w:r>
      <w:r w:rsidRPr="000759D8">
        <w:rPr>
          <w:rFonts w:ascii="Arial Narrow" w:hAnsi="Arial Narrow"/>
        </w:rPr>
        <w:t>trades such as furniture</w:t>
      </w:r>
      <w:r>
        <w:rPr>
          <w:rFonts w:ascii="Arial Narrow" w:hAnsi="Arial Narrow"/>
        </w:rPr>
        <w:t xml:space="preserve"> making. </w:t>
      </w:r>
    </w:p>
    <w:p w:rsidR="00232F44" w:rsidRDefault="00232F44" w:rsidP="00232F44">
      <w:pPr>
        <w:rPr>
          <w:rFonts w:ascii="Arial Narrow" w:hAnsi="Arial Narrow"/>
          <w:b/>
          <w:color w:val="0070C0"/>
        </w:rPr>
      </w:pPr>
      <w:r>
        <w:rPr>
          <w:rFonts w:ascii="Arial Narrow" w:hAnsi="Arial Narrow"/>
          <w:b/>
          <w:color w:val="0070C0"/>
        </w:rPr>
        <w:t>Next steps</w:t>
      </w:r>
    </w:p>
    <w:p w:rsidR="00232F44" w:rsidRPr="003058CF" w:rsidRDefault="00232F44" w:rsidP="00232F44">
      <w:pPr>
        <w:rPr>
          <w:rFonts w:ascii="Arial Narrow" w:hAnsi="Arial Narrow"/>
        </w:rPr>
      </w:pPr>
      <w:r w:rsidRPr="003058CF">
        <w:rPr>
          <w:rFonts w:ascii="Arial Narrow" w:hAnsi="Arial Narrow"/>
        </w:rPr>
        <w:t xml:space="preserve">This paper </w:t>
      </w:r>
      <w:r>
        <w:rPr>
          <w:rFonts w:ascii="Arial Narrow" w:hAnsi="Arial Narrow"/>
        </w:rPr>
        <w:t>will inform</w:t>
      </w:r>
      <w:r w:rsidRPr="003058CF">
        <w:rPr>
          <w:rFonts w:ascii="Arial Narrow" w:hAnsi="Arial Narrow"/>
        </w:rPr>
        <w:t xml:space="preserve"> discussions with industry and employers to test demand and identify barriers and incentives to higher apprenticeships model or trades training framework.  </w:t>
      </w:r>
    </w:p>
    <w:p w:rsidR="00232F44" w:rsidRDefault="00232F44">
      <w:pPr>
        <w:rPr>
          <w:rFonts w:ascii="Arial Narrow" w:hAnsi="Arial Narrow"/>
        </w:rPr>
      </w:pPr>
    </w:p>
    <w:p w:rsidR="00232F44" w:rsidRDefault="00232F44" w:rsidP="00232F44">
      <w:pPr>
        <w:rPr>
          <w:rFonts w:ascii="Arial Narrow" w:hAnsi="Arial Narrow"/>
        </w:rPr>
      </w:pPr>
    </w:p>
    <w:p w:rsidR="00232F44" w:rsidRPr="00181A4F" w:rsidRDefault="00232F44" w:rsidP="00232F44">
      <w:pPr>
        <w:rPr>
          <w:rFonts w:ascii="Arial Narrow" w:hAnsi="Arial Narrow"/>
        </w:rPr>
      </w:pPr>
    </w:p>
    <w:p w:rsidR="00CD1786" w:rsidRDefault="00CD1786">
      <w:pPr>
        <w:rPr>
          <w:rFonts w:ascii="Arial Narrow" w:hAnsi="Arial Narrow"/>
          <w:b/>
          <w:bCs/>
          <w:color w:val="365F91"/>
          <w:sz w:val="28"/>
          <w:szCs w:val="28"/>
        </w:rPr>
      </w:pPr>
    </w:p>
    <w:p w:rsidR="00FA2B8C" w:rsidRDefault="00FA2B8C">
      <w:pPr>
        <w:spacing w:after="0" w:line="240" w:lineRule="auto"/>
        <w:rPr>
          <w:rFonts w:ascii="Arial Narrow" w:eastAsia="Times New Roman" w:hAnsi="Arial Narrow"/>
          <w:bCs/>
          <w:color w:val="365F91"/>
          <w:sz w:val="28"/>
          <w:szCs w:val="28"/>
        </w:rPr>
      </w:pPr>
      <w:r>
        <w:rPr>
          <w:rFonts w:ascii="Arial Narrow" w:hAnsi="Arial Narrow"/>
          <w:b/>
        </w:rPr>
        <w:br w:type="page"/>
      </w:r>
    </w:p>
    <w:p w:rsidR="00CD1786" w:rsidRPr="00CB4A73" w:rsidRDefault="00C26B5A" w:rsidP="00CB4A73">
      <w:pPr>
        <w:pStyle w:val="Heading1"/>
        <w:spacing w:before="240"/>
        <w:ind w:left="720"/>
        <w:rPr>
          <w:rFonts w:ascii="Arial Narrow" w:hAnsi="Arial Narrow"/>
          <w:b w:val="0"/>
        </w:rPr>
      </w:pPr>
      <w:r w:rsidRPr="00CB4A73">
        <w:rPr>
          <w:rFonts w:ascii="Arial Narrow" w:hAnsi="Arial Narrow"/>
          <w:b w:val="0"/>
        </w:rPr>
        <w:lastRenderedPageBreak/>
        <w:t>APPENDIX C</w:t>
      </w:r>
      <w:r w:rsidR="00CD1786" w:rsidRPr="00CB4A73">
        <w:rPr>
          <w:rFonts w:ascii="Arial Narrow" w:hAnsi="Arial Narrow"/>
          <w:b w:val="0"/>
        </w:rPr>
        <w:t>: CONSULTATION QUESTIONS</w:t>
      </w:r>
    </w:p>
    <w:p w:rsidR="00FA2B8C" w:rsidRDefault="00757F16" w:rsidP="00C14404">
      <w:pPr>
        <w:pStyle w:val="Heading1"/>
        <w:pBdr>
          <w:bottom w:val="single" w:sz="4" w:space="1" w:color="0078C7"/>
        </w:pBdr>
        <w:rPr>
          <w:color w:val="0078C1"/>
        </w:rPr>
      </w:pPr>
      <w:r>
        <w:rPr>
          <w:noProof/>
          <w:color w:val="0078C1"/>
          <w:lang w:eastAsia="en-AU"/>
        </w:rPr>
        <w:pict>
          <v:rect id="_x0000_s1031" style="position:absolute;margin-left:26.25pt;margin-top:84.75pt;width:509.25pt;height:102.85pt;z-index:25166643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" o:allowincell="f" fillcolor="#0078c1" strokecolor="#8064a2 [3207]" strokeweight="1pt">
            <v:textbox style="mso-next-textbox:#_x0000_s1031" inset="14.4pt,,14.4pt">
              <w:txbxContent>
                <w:p w:rsidR="00441AB2" w:rsidRPr="00DB3BCE" w:rsidRDefault="00441AB2" w:rsidP="00C14404">
                  <w:pPr>
                    <w:pStyle w:val="NoSpacing"/>
                    <w:jc w:val="right"/>
                    <w:rPr>
                      <w:rFonts w:ascii="Arial Narrow" w:eastAsiaTheme="majorEastAsia" w:hAnsi="Arial Narrow" w:cstheme="majorBidi"/>
                      <w:color w:val="EEECE1" w:themeColor="background2"/>
                      <w:sz w:val="72"/>
                      <w:szCs w:val="72"/>
                      <w:lang w:val="en-AU"/>
                    </w:rPr>
                  </w:pPr>
                  <w:r>
                    <w:rPr>
                      <w:rFonts w:ascii="Arial Narrow" w:eastAsiaTheme="majorEastAsia" w:hAnsi="Arial Narrow" w:cstheme="majorBidi"/>
                      <w:color w:val="EEECE1" w:themeColor="background2"/>
                      <w:sz w:val="56"/>
                      <w:szCs w:val="56"/>
                      <w:lang w:val="en-AU"/>
                    </w:rPr>
                    <w:t>Considering apprenticeships to reward and challenge high achievers</w:t>
                  </w:r>
                  <w:r w:rsidRPr="007C140A">
                    <w:rPr>
                      <w:rFonts w:ascii="Arial Narrow" w:eastAsiaTheme="majorEastAsia" w:hAnsi="Arial Narrow" w:cstheme="majorBidi"/>
                      <w:color w:val="EEECE1" w:themeColor="background2"/>
                      <w:sz w:val="56"/>
                      <w:szCs w:val="56"/>
                      <w:lang w:val="en-AU"/>
                    </w:rPr>
                    <w:t>:</w:t>
                  </w:r>
                </w:p>
                <w:p w:rsidR="00441AB2" w:rsidRPr="006A512C" w:rsidRDefault="00441AB2" w:rsidP="00C14404">
                  <w:pPr>
                    <w:pStyle w:val="NoSpacing"/>
                    <w:jc w:val="right"/>
                    <w:rPr>
                      <w:rFonts w:ascii="Arial Narrow" w:eastAsiaTheme="majorEastAsia" w:hAnsi="Arial Narrow" w:cstheme="majorBidi"/>
                      <w:color w:val="FFFFFF" w:themeColor="background1"/>
                      <w:sz w:val="32"/>
                      <w:szCs w:val="32"/>
                      <w:lang w:val="en-AU"/>
                    </w:rPr>
                  </w:pPr>
                  <w:r w:rsidRPr="006A512C">
                    <w:rPr>
                      <w:rFonts w:ascii="Arial Narrow" w:eastAsiaTheme="majorEastAsia" w:hAnsi="Arial Narrow" w:cstheme="majorBidi"/>
                      <w:color w:val="FFFFFF" w:themeColor="background1"/>
                      <w:sz w:val="32"/>
                      <w:szCs w:val="32"/>
                      <w:lang w:val="en-AU"/>
                    </w:rPr>
                    <w:t>A trades training framework to aim higher</w:t>
                  </w:r>
                </w:p>
              </w:txbxContent>
            </v:textbox>
            <w10:wrap anchorx="page" anchory="page"/>
          </v:rect>
        </w:pict>
      </w:r>
    </w:p>
    <w:p w:rsidR="00FA2B8C" w:rsidRDefault="00FA2B8C" w:rsidP="00C14404">
      <w:pPr>
        <w:pStyle w:val="Heading1"/>
        <w:pBdr>
          <w:bottom w:val="single" w:sz="4" w:space="1" w:color="0078C7"/>
        </w:pBdr>
        <w:rPr>
          <w:color w:val="0078C1"/>
        </w:rPr>
      </w:pPr>
    </w:p>
    <w:p w:rsidR="00FA2B8C" w:rsidRDefault="00FA2B8C" w:rsidP="00C14404">
      <w:pPr>
        <w:pStyle w:val="Heading1"/>
        <w:pBdr>
          <w:bottom w:val="single" w:sz="4" w:space="1" w:color="0078C7"/>
        </w:pBdr>
        <w:spacing w:before="0"/>
        <w:rPr>
          <w:color w:val="0078C1"/>
        </w:rPr>
      </w:pPr>
    </w:p>
    <w:p w:rsidR="00FA2B8C" w:rsidRPr="00072B83" w:rsidRDefault="00FA2B8C" w:rsidP="00C14404">
      <w:pPr>
        <w:pStyle w:val="Heading1"/>
        <w:pBdr>
          <w:bottom w:val="single" w:sz="4" w:space="1" w:color="0078C7"/>
        </w:pBdr>
        <w:rPr>
          <w:color w:val="0078C1"/>
        </w:rPr>
      </w:pPr>
      <w:r>
        <w:rPr>
          <w:color w:val="0078C1"/>
        </w:rPr>
        <w:t>Consultation Q</w:t>
      </w:r>
      <w:r w:rsidRPr="00072B83">
        <w:rPr>
          <w:color w:val="0078C1"/>
        </w:rPr>
        <w:t>uestions</w:t>
      </w:r>
      <w:r>
        <w:rPr>
          <w:color w:val="0078C1"/>
        </w:rPr>
        <w:t xml:space="preserve"> - EMPLOYERS</w:t>
      </w:r>
    </w:p>
    <w:p w:rsidR="00FA2B8C" w:rsidRDefault="00FA2B8C" w:rsidP="00C14404">
      <w:pPr>
        <w:pStyle w:val="Subtitle"/>
        <w:spacing w:after="0"/>
      </w:pPr>
    </w:p>
    <w:p w:rsidR="00FA2B8C" w:rsidRPr="00923909" w:rsidRDefault="00FA2B8C" w:rsidP="00C14404">
      <w:pPr>
        <w:spacing w:after="0" w:line="240" w:lineRule="auto"/>
      </w:pPr>
    </w:p>
    <w:p w:rsidR="00FA2B8C" w:rsidRDefault="00FA2B8C" w:rsidP="00FA2B8C">
      <w:pPr>
        <w:pStyle w:val="ListParagraph"/>
        <w:numPr>
          <w:ilvl w:val="0"/>
          <w:numId w:val="26"/>
        </w:numPr>
        <w:spacing w:after="0" w:line="240" w:lineRule="auto"/>
        <w:contextualSpacing w:val="0"/>
        <w:rPr>
          <w:rFonts w:ascii="Arial Narrow" w:hAnsi="Arial Narrow"/>
        </w:rPr>
      </w:pPr>
      <w:r>
        <w:rPr>
          <w:rFonts w:ascii="Arial Narrow" w:hAnsi="Arial Narrow"/>
        </w:rPr>
        <w:t xml:space="preserve">How do you identify and select apprentices?  How difficult is it to find high quality apprentices? </w:t>
      </w:r>
    </w:p>
    <w:p w:rsidR="00FA2B8C" w:rsidRPr="00A22138" w:rsidRDefault="00FA2B8C" w:rsidP="00C14404">
      <w:pPr>
        <w:spacing w:after="0" w:line="240" w:lineRule="auto"/>
        <w:rPr>
          <w:rFonts w:ascii="Arial Narrow" w:hAnsi="Arial Narrow"/>
        </w:rPr>
      </w:pPr>
    </w:p>
    <w:p w:rsidR="00FA2B8C" w:rsidRPr="00A31939" w:rsidRDefault="00FA2B8C" w:rsidP="00FA2B8C">
      <w:pPr>
        <w:pStyle w:val="ListParagraph"/>
        <w:numPr>
          <w:ilvl w:val="0"/>
          <w:numId w:val="26"/>
        </w:numPr>
        <w:spacing w:after="0" w:line="240" w:lineRule="auto"/>
        <w:contextualSpacing w:val="0"/>
        <w:rPr>
          <w:rFonts w:ascii="Arial Narrow" w:hAnsi="Arial Narrow"/>
        </w:rPr>
      </w:pPr>
      <w:r>
        <w:rPr>
          <w:rFonts w:ascii="Arial Narrow" w:hAnsi="Arial Narrow"/>
        </w:rPr>
        <w:t>How do you recognise, reward and retain your best apprentices?</w:t>
      </w:r>
    </w:p>
    <w:p w:rsidR="00FA2B8C" w:rsidRDefault="00FA2B8C" w:rsidP="00C14404">
      <w:pPr>
        <w:pStyle w:val="ListParagraph"/>
        <w:spacing w:after="0" w:line="240" w:lineRule="auto"/>
        <w:ind w:left="502"/>
        <w:contextualSpacing w:val="0"/>
        <w:rPr>
          <w:rFonts w:ascii="Arial Narrow" w:hAnsi="Arial Narrow"/>
        </w:rPr>
      </w:pPr>
    </w:p>
    <w:p w:rsidR="00FA2B8C" w:rsidRDefault="00FA2B8C" w:rsidP="00FA2B8C">
      <w:pPr>
        <w:pStyle w:val="ListParagraph"/>
        <w:numPr>
          <w:ilvl w:val="0"/>
          <w:numId w:val="26"/>
        </w:numPr>
        <w:spacing w:after="0" w:line="240" w:lineRule="auto"/>
        <w:contextualSpacing w:val="0"/>
        <w:rPr>
          <w:rFonts w:ascii="Arial Narrow" w:hAnsi="Arial Narrow"/>
        </w:rPr>
      </w:pPr>
      <w:r w:rsidRPr="000A36E5">
        <w:rPr>
          <w:rFonts w:ascii="Arial Narrow" w:hAnsi="Arial Narrow"/>
        </w:rPr>
        <w:t>What job roles and/or skill requirements</w:t>
      </w:r>
      <w:r>
        <w:rPr>
          <w:rFonts w:ascii="Arial Narrow" w:hAnsi="Arial Narrow"/>
        </w:rPr>
        <w:t xml:space="preserve"> – if any -</w:t>
      </w:r>
      <w:r w:rsidRPr="000A36E5">
        <w:rPr>
          <w:rFonts w:ascii="Arial Narrow" w:hAnsi="Arial Narrow"/>
        </w:rPr>
        <w:t xml:space="preserve"> </w:t>
      </w:r>
      <w:r>
        <w:rPr>
          <w:rFonts w:ascii="Arial Narrow" w:hAnsi="Arial Narrow"/>
        </w:rPr>
        <w:t>are not being met through</w:t>
      </w:r>
      <w:r w:rsidRPr="000A36E5">
        <w:rPr>
          <w:rFonts w:ascii="Arial Narrow" w:hAnsi="Arial Narrow"/>
        </w:rPr>
        <w:t xml:space="preserve"> traditional apprenticeship</w:t>
      </w:r>
      <w:r>
        <w:rPr>
          <w:rFonts w:ascii="Arial Narrow" w:hAnsi="Arial Narrow"/>
        </w:rPr>
        <w:t>s</w:t>
      </w:r>
      <w:r w:rsidRPr="000A36E5">
        <w:rPr>
          <w:rFonts w:ascii="Arial Narrow" w:hAnsi="Arial Narrow"/>
        </w:rPr>
        <w:t xml:space="preserve"> at Cert III or IV level?  </w:t>
      </w:r>
    </w:p>
    <w:p w:rsidR="00FA2B8C" w:rsidRPr="008D1BD2" w:rsidRDefault="00FA2B8C" w:rsidP="00C14404">
      <w:pPr>
        <w:pStyle w:val="ListParagraph"/>
        <w:rPr>
          <w:rFonts w:ascii="Arial Narrow" w:hAnsi="Arial Narrow"/>
        </w:rPr>
      </w:pPr>
    </w:p>
    <w:p w:rsidR="00FA2B8C" w:rsidRDefault="00FA2B8C" w:rsidP="00FA2B8C">
      <w:pPr>
        <w:pStyle w:val="ListParagraph"/>
        <w:numPr>
          <w:ilvl w:val="0"/>
          <w:numId w:val="26"/>
        </w:numPr>
        <w:spacing w:after="0" w:line="240" w:lineRule="auto"/>
        <w:contextualSpacing w:val="0"/>
        <w:rPr>
          <w:rFonts w:ascii="Arial Narrow" w:hAnsi="Arial Narrow"/>
        </w:rPr>
      </w:pPr>
      <w:r>
        <w:rPr>
          <w:rFonts w:ascii="Arial Narrow" w:hAnsi="Arial Narrow"/>
        </w:rPr>
        <w:t xml:space="preserve">Are there existing ways to ensure high achieving apprentices are challenged and rewarded?  </w:t>
      </w:r>
    </w:p>
    <w:p w:rsidR="00FA2B8C" w:rsidRDefault="00FA2B8C" w:rsidP="00FA2B8C">
      <w:pPr>
        <w:pStyle w:val="ListParagraph"/>
        <w:numPr>
          <w:ilvl w:val="1"/>
          <w:numId w:val="26"/>
        </w:numPr>
        <w:spacing w:after="0" w:line="240" w:lineRule="auto"/>
        <w:contextualSpacing w:val="0"/>
        <w:rPr>
          <w:rFonts w:ascii="Arial Narrow" w:hAnsi="Arial Narrow"/>
        </w:rPr>
      </w:pPr>
      <w:r>
        <w:rPr>
          <w:rFonts w:ascii="Arial Narrow" w:hAnsi="Arial Narrow"/>
        </w:rPr>
        <w:t>If yes, what are they?</w:t>
      </w:r>
    </w:p>
    <w:p w:rsidR="00FA2B8C" w:rsidRDefault="00FA2B8C" w:rsidP="00FA2B8C">
      <w:pPr>
        <w:pStyle w:val="ListParagraph"/>
        <w:numPr>
          <w:ilvl w:val="1"/>
          <w:numId w:val="26"/>
        </w:numPr>
        <w:spacing w:after="0" w:line="240" w:lineRule="auto"/>
        <w:contextualSpacing w:val="0"/>
        <w:rPr>
          <w:rFonts w:ascii="Arial Narrow" w:hAnsi="Arial Narrow"/>
        </w:rPr>
      </w:pPr>
      <w:r>
        <w:rPr>
          <w:rFonts w:ascii="Arial Narrow" w:hAnsi="Arial Narrow"/>
        </w:rPr>
        <w:t>If not, what could be improved or developed?</w:t>
      </w:r>
    </w:p>
    <w:p w:rsidR="00FA2B8C" w:rsidRDefault="00FA2B8C" w:rsidP="00C14404">
      <w:pPr>
        <w:spacing w:after="0" w:line="240" w:lineRule="auto"/>
        <w:rPr>
          <w:rFonts w:ascii="Arial Narrow" w:hAnsi="Arial Narrow"/>
        </w:rPr>
      </w:pPr>
    </w:p>
    <w:p w:rsidR="00FA2B8C" w:rsidRDefault="00FA2B8C" w:rsidP="00FA2B8C">
      <w:pPr>
        <w:pStyle w:val="ListParagraph"/>
        <w:numPr>
          <w:ilvl w:val="0"/>
          <w:numId w:val="26"/>
        </w:numPr>
        <w:spacing w:after="0" w:line="240" w:lineRule="auto"/>
        <w:contextualSpacing w:val="0"/>
        <w:rPr>
          <w:rFonts w:ascii="Arial Narrow" w:hAnsi="Arial Narrow"/>
        </w:rPr>
      </w:pPr>
      <w:r>
        <w:rPr>
          <w:rFonts w:ascii="Arial Narrow" w:hAnsi="Arial Narrow"/>
        </w:rPr>
        <w:t xml:space="preserve">Think about the models or examples presented in the accompanying paper:   </w:t>
      </w:r>
    </w:p>
    <w:p w:rsidR="00FA2B8C" w:rsidRDefault="00FA2B8C" w:rsidP="00FA2B8C">
      <w:pPr>
        <w:pStyle w:val="ListParagraph"/>
        <w:numPr>
          <w:ilvl w:val="1"/>
          <w:numId w:val="26"/>
        </w:numPr>
        <w:spacing w:after="0" w:line="240" w:lineRule="auto"/>
        <w:contextualSpacing w:val="0"/>
        <w:rPr>
          <w:rFonts w:ascii="Arial Narrow" w:hAnsi="Arial Narrow"/>
        </w:rPr>
      </w:pPr>
      <w:r>
        <w:rPr>
          <w:rFonts w:ascii="Arial Narrow" w:hAnsi="Arial Narrow"/>
        </w:rPr>
        <w:t xml:space="preserve">What are the benefits, barriers and practical implications of implementing each?  </w:t>
      </w:r>
    </w:p>
    <w:p w:rsidR="00FA2B8C" w:rsidRPr="00851541" w:rsidRDefault="00FA2B8C" w:rsidP="00FA2B8C">
      <w:pPr>
        <w:pStyle w:val="ListParagraph"/>
        <w:numPr>
          <w:ilvl w:val="1"/>
          <w:numId w:val="26"/>
        </w:numPr>
        <w:spacing w:after="0" w:line="240" w:lineRule="auto"/>
        <w:contextualSpacing w:val="0"/>
        <w:rPr>
          <w:rFonts w:ascii="Arial Narrow" w:hAnsi="Arial Narrow"/>
        </w:rPr>
      </w:pPr>
      <w:r>
        <w:rPr>
          <w:rFonts w:ascii="Arial Narrow" w:hAnsi="Arial Narrow"/>
        </w:rPr>
        <w:t>Are there other</w:t>
      </w:r>
      <w:r w:rsidRPr="00851541">
        <w:rPr>
          <w:rFonts w:ascii="Arial Narrow" w:hAnsi="Arial Narrow"/>
        </w:rPr>
        <w:t xml:space="preserve"> </w:t>
      </w:r>
      <w:r>
        <w:rPr>
          <w:rFonts w:ascii="Arial Narrow" w:hAnsi="Arial Narrow"/>
        </w:rPr>
        <w:t>ways or</w:t>
      </w:r>
      <w:r w:rsidRPr="00851541">
        <w:rPr>
          <w:rFonts w:ascii="Arial Narrow" w:hAnsi="Arial Narrow"/>
        </w:rPr>
        <w:t xml:space="preserve"> </w:t>
      </w:r>
      <w:r>
        <w:rPr>
          <w:rFonts w:ascii="Arial Narrow" w:hAnsi="Arial Narrow"/>
        </w:rPr>
        <w:t>ideas about</w:t>
      </w:r>
      <w:r w:rsidRPr="00851541">
        <w:rPr>
          <w:rFonts w:ascii="Arial Narrow" w:hAnsi="Arial Narrow"/>
        </w:rPr>
        <w:t xml:space="preserve"> </w:t>
      </w:r>
      <w:r>
        <w:rPr>
          <w:rFonts w:ascii="Arial Narrow" w:hAnsi="Arial Narrow"/>
        </w:rPr>
        <w:t xml:space="preserve">higher </w:t>
      </w:r>
      <w:r w:rsidRPr="00851541">
        <w:rPr>
          <w:rFonts w:ascii="Arial Narrow" w:hAnsi="Arial Narrow"/>
        </w:rPr>
        <w:t xml:space="preserve">apprenticeship training </w:t>
      </w:r>
      <w:r>
        <w:rPr>
          <w:rFonts w:ascii="Arial Narrow" w:hAnsi="Arial Narrow"/>
        </w:rPr>
        <w:t xml:space="preserve">that you </w:t>
      </w:r>
      <w:r w:rsidRPr="00851541">
        <w:rPr>
          <w:rFonts w:ascii="Arial Narrow" w:hAnsi="Arial Narrow"/>
        </w:rPr>
        <w:t>would consider?</w:t>
      </w:r>
    </w:p>
    <w:p w:rsidR="00FA2B8C" w:rsidRPr="001215FB" w:rsidRDefault="00FA2B8C" w:rsidP="00C14404">
      <w:pPr>
        <w:spacing w:after="0" w:line="240" w:lineRule="auto"/>
        <w:rPr>
          <w:rFonts w:ascii="Arial Narrow" w:hAnsi="Arial Narrow"/>
        </w:rPr>
      </w:pPr>
    </w:p>
    <w:p w:rsidR="00FA2B8C" w:rsidRDefault="00FA2B8C" w:rsidP="00FA2B8C">
      <w:pPr>
        <w:pStyle w:val="ListParagraph"/>
        <w:numPr>
          <w:ilvl w:val="0"/>
          <w:numId w:val="26"/>
        </w:numPr>
        <w:spacing w:after="0" w:line="240" w:lineRule="auto"/>
        <w:contextualSpacing w:val="0"/>
        <w:rPr>
          <w:rFonts w:ascii="Arial Narrow" w:hAnsi="Arial Narrow"/>
        </w:rPr>
      </w:pPr>
      <w:r>
        <w:rPr>
          <w:rFonts w:ascii="Arial Narrow" w:hAnsi="Arial Narrow"/>
        </w:rPr>
        <w:t xml:space="preserve">Would you support ‘higher apprenticeship’ qualifications and/or the development of higher vocation pathways such as Master Artisan degrees? </w:t>
      </w:r>
    </w:p>
    <w:p w:rsidR="00FA2B8C" w:rsidRDefault="00FA2B8C" w:rsidP="00C14404">
      <w:pPr>
        <w:pStyle w:val="ListParagraph"/>
        <w:spacing w:after="0" w:line="240" w:lineRule="auto"/>
        <w:ind w:left="502"/>
        <w:contextualSpacing w:val="0"/>
        <w:rPr>
          <w:rFonts w:ascii="Arial Narrow" w:hAnsi="Arial Narrow"/>
        </w:rPr>
      </w:pPr>
    </w:p>
    <w:p w:rsidR="00FA2B8C" w:rsidRDefault="00FA2B8C" w:rsidP="00FA2B8C">
      <w:pPr>
        <w:pStyle w:val="ListParagraph"/>
        <w:numPr>
          <w:ilvl w:val="0"/>
          <w:numId w:val="26"/>
        </w:numPr>
        <w:spacing w:after="0" w:line="240" w:lineRule="auto"/>
        <w:contextualSpacing w:val="0"/>
        <w:rPr>
          <w:rFonts w:ascii="Arial Narrow" w:hAnsi="Arial Narrow"/>
        </w:rPr>
      </w:pPr>
      <w:r>
        <w:rPr>
          <w:rFonts w:ascii="Arial Narrow" w:hAnsi="Arial Narrow"/>
        </w:rPr>
        <w:t>Would you prefer to have an apprentice qualified more quickly or for them to have access to broader or deeper training as part of their training contract?</w:t>
      </w:r>
    </w:p>
    <w:p w:rsidR="00FA2B8C" w:rsidRDefault="00FA2B8C" w:rsidP="00C14404">
      <w:pPr>
        <w:pStyle w:val="ListParagraph"/>
        <w:spacing w:after="0" w:line="240" w:lineRule="auto"/>
        <w:ind w:left="502"/>
        <w:contextualSpacing w:val="0"/>
        <w:rPr>
          <w:rFonts w:ascii="Arial Narrow" w:hAnsi="Arial Narrow"/>
        </w:rPr>
      </w:pPr>
    </w:p>
    <w:p w:rsidR="00FA2B8C" w:rsidRDefault="00FA2B8C" w:rsidP="00FA2B8C">
      <w:pPr>
        <w:pStyle w:val="ListParagraph"/>
        <w:numPr>
          <w:ilvl w:val="0"/>
          <w:numId w:val="26"/>
        </w:numPr>
        <w:spacing w:after="0" w:line="240" w:lineRule="auto"/>
        <w:contextualSpacing w:val="0"/>
        <w:rPr>
          <w:rFonts w:ascii="Arial Narrow" w:hAnsi="Arial Narrow"/>
        </w:rPr>
      </w:pPr>
      <w:r>
        <w:rPr>
          <w:rFonts w:ascii="Arial Narrow" w:hAnsi="Arial Narrow"/>
        </w:rPr>
        <w:t>How could apprenticeship training better suit the needs of your organisation?</w:t>
      </w:r>
    </w:p>
    <w:p w:rsidR="00FA2B8C" w:rsidRPr="00A22138" w:rsidRDefault="00FA2B8C" w:rsidP="00C14404">
      <w:pPr>
        <w:spacing w:after="0"/>
        <w:rPr>
          <w:rFonts w:ascii="Arial Narrow" w:hAnsi="Arial Narrow"/>
        </w:rPr>
      </w:pPr>
    </w:p>
    <w:p w:rsidR="00FA2B8C" w:rsidRDefault="00FA2B8C" w:rsidP="00FA2B8C">
      <w:pPr>
        <w:pStyle w:val="ListParagraph"/>
        <w:numPr>
          <w:ilvl w:val="0"/>
          <w:numId w:val="26"/>
        </w:numPr>
        <w:spacing w:after="0" w:line="240" w:lineRule="auto"/>
        <w:contextualSpacing w:val="0"/>
        <w:rPr>
          <w:rFonts w:ascii="Arial Narrow" w:hAnsi="Arial Narrow"/>
        </w:rPr>
      </w:pPr>
      <w:r>
        <w:rPr>
          <w:rFonts w:ascii="Arial Narrow" w:hAnsi="Arial Narrow"/>
        </w:rPr>
        <w:t>How could training providers work with you to develop your trade and technical workforce more highly?</w:t>
      </w:r>
    </w:p>
    <w:p w:rsidR="00FA2B8C" w:rsidRPr="00A22138" w:rsidRDefault="00FA2B8C" w:rsidP="00C14404">
      <w:pPr>
        <w:spacing w:after="0"/>
        <w:rPr>
          <w:rFonts w:ascii="Arial Narrow" w:hAnsi="Arial Narrow"/>
        </w:rPr>
      </w:pPr>
    </w:p>
    <w:p w:rsidR="00FA2B8C" w:rsidRDefault="00FA2B8C" w:rsidP="00FA2B8C">
      <w:pPr>
        <w:pStyle w:val="ListParagraph"/>
        <w:numPr>
          <w:ilvl w:val="0"/>
          <w:numId w:val="26"/>
        </w:numPr>
        <w:spacing w:after="0" w:line="240" w:lineRule="auto"/>
        <w:contextualSpacing w:val="0"/>
        <w:rPr>
          <w:rFonts w:ascii="Arial Narrow" w:hAnsi="Arial Narrow"/>
        </w:rPr>
      </w:pPr>
      <w:r w:rsidRPr="00FE6E4B">
        <w:rPr>
          <w:rFonts w:ascii="Arial Narrow" w:hAnsi="Arial Narrow"/>
        </w:rPr>
        <w:t xml:space="preserve">Would you be willing to participate in </w:t>
      </w:r>
      <w:r>
        <w:rPr>
          <w:rFonts w:ascii="Arial Narrow" w:hAnsi="Arial Narrow"/>
        </w:rPr>
        <w:t xml:space="preserve">a </w:t>
      </w:r>
      <w:r w:rsidRPr="00FE6E4B">
        <w:rPr>
          <w:rFonts w:ascii="Arial Narrow" w:hAnsi="Arial Narrow"/>
        </w:rPr>
        <w:t>p</w:t>
      </w:r>
      <w:r>
        <w:rPr>
          <w:rFonts w:ascii="Arial Narrow" w:hAnsi="Arial Narrow"/>
        </w:rPr>
        <w:t xml:space="preserve">ilot to develop a framework and/or </w:t>
      </w:r>
      <w:r w:rsidRPr="00FE6E4B">
        <w:rPr>
          <w:rFonts w:ascii="Arial Narrow" w:hAnsi="Arial Narrow"/>
        </w:rPr>
        <w:t xml:space="preserve">curriculum for a </w:t>
      </w:r>
      <w:r>
        <w:rPr>
          <w:rFonts w:ascii="Arial Narrow" w:hAnsi="Arial Narrow"/>
        </w:rPr>
        <w:t>‘</w:t>
      </w:r>
      <w:r w:rsidRPr="00FE6E4B">
        <w:rPr>
          <w:rFonts w:ascii="Arial Narrow" w:hAnsi="Arial Narrow"/>
        </w:rPr>
        <w:t>higher apprenticeships</w:t>
      </w:r>
      <w:r>
        <w:rPr>
          <w:rFonts w:ascii="Arial Narrow" w:hAnsi="Arial Narrow"/>
        </w:rPr>
        <w:t>’</w:t>
      </w:r>
      <w:r w:rsidRPr="00FE6E4B">
        <w:rPr>
          <w:rFonts w:ascii="Arial Narrow" w:hAnsi="Arial Narrow"/>
        </w:rPr>
        <w:t xml:space="preserve"> model?</w:t>
      </w:r>
    </w:p>
    <w:p w:rsidR="00FA2B8C" w:rsidRDefault="00FA2B8C" w:rsidP="00C14404">
      <w:pPr>
        <w:pStyle w:val="ListParagraph"/>
        <w:rPr>
          <w:rFonts w:ascii="Arial Narrow" w:hAnsi="Arial Narrow"/>
        </w:rPr>
      </w:pPr>
    </w:p>
    <w:p w:rsidR="00FA2B8C" w:rsidRDefault="00FA2B8C" w:rsidP="00C14404">
      <w:pPr>
        <w:pStyle w:val="ListParagraph"/>
        <w:rPr>
          <w:rFonts w:ascii="Arial Narrow" w:hAnsi="Arial Narrow"/>
        </w:rPr>
      </w:pPr>
    </w:p>
    <w:p w:rsidR="00FA2B8C" w:rsidRDefault="00FA2B8C" w:rsidP="00C14404">
      <w:pPr>
        <w:pBdr>
          <w:top w:val="single" w:sz="4" w:space="1" w:color="auto"/>
          <w:left w:val="single" w:sz="4" w:space="4" w:color="auto"/>
          <w:bottom w:val="single" w:sz="4" w:space="1" w:color="auto"/>
          <w:right w:val="single" w:sz="4" w:space="4" w:color="auto"/>
        </w:pBdr>
        <w:spacing w:after="0"/>
        <w:rPr>
          <w:rFonts w:ascii="Arial Narrow" w:hAnsi="Arial Narrow"/>
          <w:b/>
          <w:bCs/>
          <w:color w:val="002060"/>
        </w:rPr>
      </w:pPr>
    </w:p>
    <w:p w:rsidR="00FA2B8C" w:rsidRDefault="00FA2B8C" w:rsidP="00C14404">
      <w:pPr>
        <w:pBdr>
          <w:top w:val="single" w:sz="4" w:space="1" w:color="auto"/>
          <w:left w:val="single" w:sz="4" w:space="4" w:color="auto"/>
          <w:bottom w:val="single" w:sz="4" w:space="1" w:color="auto"/>
          <w:right w:val="single" w:sz="4" w:space="4" w:color="auto"/>
        </w:pBdr>
        <w:spacing w:after="0"/>
        <w:rPr>
          <w:rFonts w:ascii="Arial Narrow" w:hAnsi="Arial Narrow"/>
        </w:rPr>
      </w:pPr>
      <w:r w:rsidRPr="00E12091">
        <w:rPr>
          <w:rFonts w:ascii="Arial Narrow" w:hAnsi="Arial Narrow"/>
          <w:b/>
          <w:bCs/>
          <w:color w:val="002060"/>
        </w:rPr>
        <w:t>Hugh Guthrie</w:t>
      </w:r>
      <w:r w:rsidRPr="00E12091">
        <w:rPr>
          <w:rFonts w:ascii="Arial Narrow" w:hAnsi="Arial Narrow"/>
          <w:b/>
          <w:bCs/>
          <w:color w:val="002060"/>
        </w:rPr>
        <w:tab/>
      </w:r>
      <w:r w:rsidRPr="00E12091">
        <w:rPr>
          <w:rFonts w:ascii="Arial Narrow" w:hAnsi="Arial Narrow"/>
          <w:b/>
          <w:bCs/>
          <w:color w:val="002060"/>
        </w:rPr>
        <w:tab/>
      </w:r>
      <w:r w:rsidRPr="00E12091">
        <w:rPr>
          <w:rFonts w:ascii="Arial Narrow" w:hAnsi="Arial Narrow"/>
          <w:b/>
          <w:bCs/>
          <w:color w:val="002060"/>
        </w:rPr>
        <w:tab/>
      </w:r>
      <w:r w:rsidRPr="00E12091">
        <w:rPr>
          <w:rFonts w:ascii="Arial Narrow" w:hAnsi="Arial Narrow"/>
          <w:b/>
          <w:bCs/>
          <w:color w:val="002060"/>
        </w:rPr>
        <w:tab/>
      </w:r>
      <w:r w:rsidRPr="00E12091">
        <w:rPr>
          <w:rFonts w:ascii="Arial Narrow" w:hAnsi="Arial Narrow"/>
          <w:b/>
          <w:bCs/>
          <w:color w:val="002060"/>
        </w:rPr>
        <w:tab/>
      </w:r>
      <w:r w:rsidR="00B37DAF">
        <w:rPr>
          <w:rFonts w:ascii="Arial Narrow" w:hAnsi="Arial Narrow"/>
          <w:b/>
          <w:bCs/>
          <w:color w:val="002060"/>
        </w:rPr>
        <w:tab/>
      </w:r>
      <w:r w:rsidR="00B37DAF">
        <w:rPr>
          <w:rFonts w:ascii="Arial Narrow" w:hAnsi="Arial Narrow"/>
          <w:b/>
          <w:bCs/>
          <w:color w:val="002060"/>
        </w:rPr>
        <w:tab/>
      </w:r>
      <w:r w:rsidRPr="00E12091">
        <w:rPr>
          <w:rFonts w:ascii="Arial Narrow" w:hAnsi="Arial Narrow"/>
          <w:b/>
          <w:bCs/>
          <w:color w:val="002060"/>
        </w:rPr>
        <w:t>Natalie Dowling</w:t>
      </w:r>
    </w:p>
    <w:p w:rsidR="00FA2B8C" w:rsidRPr="00E12091" w:rsidRDefault="00FA2B8C" w:rsidP="00C14404">
      <w:pPr>
        <w:pBdr>
          <w:top w:val="single" w:sz="4" w:space="1" w:color="auto"/>
          <w:left w:val="single" w:sz="4" w:space="4" w:color="auto"/>
          <w:bottom w:val="single" w:sz="4" w:space="1" w:color="auto"/>
          <w:right w:val="single" w:sz="4" w:space="4" w:color="auto"/>
        </w:pBdr>
        <w:spacing w:after="0"/>
        <w:rPr>
          <w:rFonts w:ascii="Arial Narrow" w:hAnsi="Arial Narrow"/>
        </w:rPr>
      </w:pPr>
      <w:r w:rsidRPr="00E12091">
        <w:rPr>
          <w:rFonts w:ascii="Arial Narrow" w:hAnsi="Arial Narrow"/>
          <w:bCs/>
          <w:color w:val="002060"/>
        </w:rPr>
        <w:t>Principal Research Fellow</w:t>
      </w:r>
      <w:r w:rsidRPr="00E12091">
        <w:rPr>
          <w:rFonts w:ascii="Arial Narrow" w:hAnsi="Arial Narrow"/>
          <w:bCs/>
          <w:color w:val="002060"/>
        </w:rPr>
        <w:tab/>
      </w:r>
      <w:r w:rsidRPr="00E12091">
        <w:rPr>
          <w:rFonts w:ascii="Arial Narrow" w:hAnsi="Arial Narrow"/>
          <w:bCs/>
          <w:color w:val="002060"/>
        </w:rPr>
        <w:tab/>
      </w:r>
      <w:r w:rsidRPr="00E12091">
        <w:rPr>
          <w:rFonts w:ascii="Arial Narrow" w:hAnsi="Arial Narrow"/>
          <w:bCs/>
          <w:color w:val="002060"/>
        </w:rPr>
        <w:tab/>
      </w:r>
      <w:r w:rsidRPr="00E12091">
        <w:rPr>
          <w:rFonts w:ascii="Arial Narrow" w:hAnsi="Arial Narrow"/>
          <w:bCs/>
          <w:color w:val="002060"/>
        </w:rPr>
        <w:tab/>
      </w:r>
      <w:r w:rsidRPr="00E12091">
        <w:rPr>
          <w:rFonts w:ascii="Arial Narrow" w:hAnsi="Arial Narrow"/>
          <w:bCs/>
          <w:color w:val="002060"/>
        </w:rPr>
        <w:tab/>
      </w:r>
      <w:r w:rsidRPr="00E12091">
        <w:rPr>
          <w:rFonts w:ascii="Arial Narrow" w:hAnsi="Arial Narrow"/>
          <w:bCs/>
          <w:color w:val="002060"/>
        </w:rPr>
        <w:tab/>
        <w:t>Executive Officer – Strategy &amp; Projects</w:t>
      </w:r>
    </w:p>
    <w:p w:rsidR="00FA2B8C" w:rsidRPr="00E12091" w:rsidRDefault="00FA2B8C" w:rsidP="00C14404">
      <w:pPr>
        <w:pBdr>
          <w:top w:val="single" w:sz="4" w:space="1" w:color="auto"/>
          <w:left w:val="single" w:sz="4" w:space="4" w:color="auto"/>
          <w:bottom w:val="single" w:sz="4" w:space="1" w:color="auto"/>
          <w:right w:val="single" w:sz="4" w:space="4" w:color="auto"/>
        </w:pBdr>
        <w:spacing w:after="0"/>
        <w:rPr>
          <w:rFonts w:ascii="Arial Narrow" w:hAnsi="Arial Narrow"/>
        </w:rPr>
      </w:pPr>
      <w:r w:rsidRPr="00E12091">
        <w:rPr>
          <w:rFonts w:ascii="Arial Narrow" w:hAnsi="Arial Narrow"/>
        </w:rPr>
        <w:t>Work-based Education Research Centre</w:t>
      </w:r>
      <w:r>
        <w:rPr>
          <w:rFonts w:ascii="Arial Narrow" w:hAnsi="Arial Narrow"/>
        </w:rPr>
        <w:tab/>
      </w:r>
      <w:r>
        <w:rPr>
          <w:rFonts w:ascii="Arial Narrow" w:hAnsi="Arial Narrow"/>
        </w:rPr>
        <w:tab/>
      </w:r>
      <w:r>
        <w:rPr>
          <w:rFonts w:ascii="Arial Narrow" w:hAnsi="Arial Narrow"/>
        </w:rPr>
        <w:tab/>
      </w:r>
      <w:r w:rsidR="00735983">
        <w:rPr>
          <w:rFonts w:ascii="Arial Narrow" w:hAnsi="Arial Narrow"/>
        </w:rPr>
        <w:tab/>
      </w:r>
      <w:r>
        <w:rPr>
          <w:rFonts w:ascii="Arial Narrow" w:hAnsi="Arial Narrow"/>
        </w:rPr>
        <w:t>Faculty of Technical &amp; Trades Innovation</w:t>
      </w:r>
    </w:p>
    <w:p w:rsidR="00FA2B8C" w:rsidRPr="00E12091" w:rsidRDefault="00FA2B8C" w:rsidP="00C14404">
      <w:pPr>
        <w:pBdr>
          <w:top w:val="single" w:sz="4" w:space="1" w:color="auto"/>
          <w:left w:val="single" w:sz="4" w:space="4" w:color="auto"/>
          <w:bottom w:val="single" w:sz="4" w:space="1" w:color="auto"/>
          <w:right w:val="single" w:sz="4" w:space="4" w:color="auto"/>
        </w:pBdr>
        <w:spacing w:after="0"/>
        <w:rPr>
          <w:rFonts w:ascii="Arial Narrow" w:hAnsi="Arial Narrow"/>
        </w:rPr>
      </w:pPr>
      <w:r w:rsidRPr="00E12091">
        <w:rPr>
          <w:rFonts w:ascii="Arial Narrow" w:hAnsi="Arial Narrow"/>
        </w:rPr>
        <w:t>03 9919 8529 / 0478 405 785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03 9919 7346 / </w:t>
      </w:r>
      <w:r w:rsidRPr="00E12091">
        <w:rPr>
          <w:rFonts w:ascii="Arial Narrow" w:hAnsi="Arial Narrow"/>
        </w:rPr>
        <w:t>0421 573 781</w:t>
      </w:r>
    </w:p>
    <w:p w:rsidR="00FA2B8C" w:rsidRDefault="00757F16" w:rsidP="00C14404">
      <w:pPr>
        <w:pBdr>
          <w:top w:val="single" w:sz="4" w:space="1" w:color="auto"/>
          <w:left w:val="single" w:sz="4" w:space="4" w:color="auto"/>
          <w:bottom w:val="single" w:sz="4" w:space="1" w:color="auto"/>
          <w:right w:val="single" w:sz="4" w:space="4" w:color="auto"/>
        </w:pBdr>
        <w:spacing w:after="0"/>
        <w:rPr>
          <w:rFonts w:ascii="Arial Narrow" w:hAnsi="Arial Narrow"/>
        </w:rPr>
      </w:pPr>
      <w:hyperlink r:id="rId33" w:tgtFrame="_blank" w:history="1">
        <w:r w:rsidR="00FA2B8C">
          <w:rPr>
            <w:rFonts w:ascii="Arial Narrow" w:hAnsi="Arial Narrow"/>
          </w:rPr>
          <w:t>H</w:t>
        </w:r>
        <w:r w:rsidR="00FA2B8C" w:rsidRPr="00E12091">
          <w:rPr>
            <w:rFonts w:ascii="Arial Narrow" w:hAnsi="Arial Narrow"/>
          </w:rPr>
          <w:t>ugh.</w:t>
        </w:r>
        <w:r w:rsidR="00FA2B8C">
          <w:rPr>
            <w:rFonts w:ascii="Arial Narrow" w:hAnsi="Arial Narrow"/>
          </w:rPr>
          <w:t>G</w:t>
        </w:r>
        <w:r w:rsidR="00FA2B8C" w:rsidRPr="00E12091">
          <w:rPr>
            <w:rFonts w:ascii="Arial Narrow" w:hAnsi="Arial Narrow"/>
          </w:rPr>
          <w:t>uthrie@vu.edu.au</w:t>
        </w:r>
      </w:hyperlink>
      <w:r w:rsidR="00FA2B8C">
        <w:rPr>
          <w:rFonts w:ascii="Arial Narrow" w:hAnsi="Arial Narrow"/>
        </w:rPr>
        <w:tab/>
      </w:r>
      <w:r w:rsidR="00FA2B8C">
        <w:rPr>
          <w:rFonts w:ascii="Arial Narrow" w:hAnsi="Arial Narrow"/>
        </w:rPr>
        <w:tab/>
      </w:r>
      <w:r w:rsidR="00FA2B8C">
        <w:rPr>
          <w:rFonts w:ascii="Arial Narrow" w:hAnsi="Arial Narrow"/>
        </w:rPr>
        <w:tab/>
      </w:r>
      <w:r w:rsidR="00FA2B8C">
        <w:rPr>
          <w:rFonts w:ascii="Arial Narrow" w:hAnsi="Arial Narrow"/>
        </w:rPr>
        <w:tab/>
      </w:r>
      <w:r w:rsidR="00FA2B8C">
        <w:rPr>
          <w:rFonts w:ascii="Arial Narrow" w:hAnsi="Arial Narrow"/>
        </w:rPr>
        <w:tab/>
      </w:r>
      <w:r w:rsidR="00FA2B8C">
        <w:rPr>
          <w:rFonts w:ascii="Arial Narrow" w:hAnsi="Arial Narrow"/>
        </w:rPr>
        <w:tab/>
        <w:t>Natalie.Dowling@vu.edu.au</w:t>
      </w:r>
    </w:p>
    <w:p w:rsidR="00FA2B8C" w:rsidRPr="00072B83" w:rsidRDefault="00392954" w:rsidP="00C14404">
      <w:pPr>
        <w:pBdr>
          <w:top w:val="single" w:sz="4" w:space="1" w:color="auto"/>
          <w:left w:val="single" w:sz="4" w:space="4" w:color="auto"/>
          <w:bottom w:val="single" w:sz="4" w:space="1" w:color="auto"/>
          <w:right w:val="single" w:sz="4" w:space="4" w:color="auto"/>
        </w:pBdr>
        <w:spacing w:after="0"/>
        <w:rPr>
          <w:rFonts w:ascii="Arial Narrow" w:hAnsi="Arial Narrow"/>
        </w:rPr>
      </w:pPr>
      <w:r>
        <w:rPr>
          <w:rFonts w:ascii="Arial Narrow" w:hAnsi="Arial Narrow"/>
          <w:noProof/>
          <w:lang w:eastAsia="en-AU"/>
        </w:rPr>
        <w:drawing>
          <wp:anchor distT="0" distB="0" distL="114300" distR="114300" simplePos="0" relativeHeight="251665408" behindDoc="1" locked="0" layoutInCell="1" allowOverlap="1">
            <wp:simplePos x="0" y="0"/>
            <wp:positionH relativeFrom="column">
              <wp:posOffset>2127885</wp:posOffset>
            </wp:positionH>
            <wp:positionV relativeFrom="paragraph">
              <wp:posOffset>347345</wp:posOffset>
            </wp:positionV>
            <wp:extent cx="1750695" cy="609600"/>
            <wp:effectExtent l="19050" t="0" r="1905" b="0"/>
            <wp:wrapNone/>
            <wp:docPr id="6" name="Picture 0" descr="victoria-university-melbourne-austr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university-melbourne-australia.png"/>
                    <pic:cNvPicPr/>
                  </pic:nvPicPr>
                  <pic:blipFill>
                    <a:blip r:embed="rId34" cstate="print"/>
                    <a:stretch>
                      <a:fillRect/>
                    </a:stretch>
                  </pic:blipFill>
                  <pic:spPr>
                    <a:xfrm>
                      <a:off x="0" y="0"/>
                      <a:ext cx="1750695" cy="609600"/>
                    </a:xfrm>
                    <a:prstGeom prst="rect">
                      <a:avLst/>
                    </a:prstGeom>
                  </pic:spPr>
                </pic:pic>
              </a:graphicData>
            </a:graphic>
          </wp:anchor>
        </w:drawing>
      </w:r>
    </w:p>
    <w:p w:rsidR="00CD1786" w:rsidRPr="00AE1247" w:rsidRDefault="00CD1786" w:rsidP="004B3E20">
      <w:pPr>
        <w:rPr>
          <w:rFonts w:ascii="Arial Narrow" w:hAnsi="Arial Narrow"/>
          <w:b/>
          <w:color w:val="365F91"/>
        </w:rPr>
      </w:pPr>
    </w:p>
    <w:p w:rsidR="00CD1786" w:rsidRPr="00AE1247" w:rsidRDefault="00CD1786" w:rsidP="00A97645">
      <w:pPr>
        <w:rPr>
          <w:rFonts w:ascii="Arial Narrow" w:hAnsi="Arial Narrow"/>
        </w:rPr>
      </w:pPr>
    </w:p>
    <w:p w:rsidR="00CD1786" w:rsidRPr="00CB4A73" w:rsidRDefault="00CD1786" w:rsidP="00DB6775">
      <w:pPr>
        <w:pStyle w:val="Heading1"/>
        <w:spacing w:before="240"/>
        <w:ind w:left="720"/>
        <w:rPr>
          <w:rFonts w:ascii="Arial Narrow" w:hAnsi="Arial Narrow"/>
          <w:b w:val="0"/>
        </w:rPr>
      </w:pPr>
      <w:r>
        <w:rPr>
          <w:rFonts w:ascii="Arial Narrow" w:hAnsi="Arial Narrow"/>
        </w:rPr>
        <w:br w:type="page"/>
      </w:r>
      <w:bookmarkStart w:id="1" w:name="_MON_1405241720"/>
      <w:bookmarkEnd w:id="1"/>
      <w:r w:rsidR="00DB6775" w:rsidRPr="00DB6775">
        <w:rPr>
          <w:rFonts w:ascii="Arial Narrow" w:hAnsi="Arial Narrow"/>
          <w:b w:val="0"/>
        </w:rPr>
        <w:lastRenderedPageBreak/>
        <w:t>APPENDIX D</w:t>
      </w:r>
      <w:r w:rsidRPr="00CB4A73">
        <w:rPr>
          <w:rFonts w:ascii="Arial Narrow" w:hAnsi="Arial Narrow"/>
          <w:b w:val="0"/>
        </w:rPr>
        <w:t>: TIERS IN THE APPRENTICESHIP MARKET (After Bardon 2010)</w:t>
      </w:r>
    </w:p>
    <w:p w:rsidR="00CD1786" w:rsidRDefault="00CD1786" w:rsidP="00D32EA9"/>
    <w:p w:rsidR="00CD1786" w:rsidRPr="009D290F" w:rsidRDefault="00CD1786" w:rsidP="00D32EA9">
      <w:pPr>
        <w:pStyle w:val="Heading1"/>
        <w:rPr>
          <w:rFonts w:ascii="Arial Narrow" w:hAnsi="Arial Narrow"/>
          <w:b w:val="0"/>
        </w:rPr>
      </w:pPr>
      <w:r w:rsidRPr="009D290F">
        <w:rPr>
          <w:rFonts w:ascii="Arial Narrow" w:hAnsi="Arial Narrow"/>
          <w:b w:val="0"/>
        </w:rPr>
        <w:t>Employer tiers (Bardon 2010, p10):</w:t>
      </w:r>
    </w:p>
    <w:tbl>
      <w:tblPr>
        <w:tblW w:w="9889"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3227"/>
        <w:gridCol w:w="3260"/>
        <w:gridCol w:w="3402"/>
      </w:tblGrid>
      <w:tr w:rsidR="00CD1786" w:rsidRPr="009D290F" w:rsidTr="00D32180">
        <w:tc>
          <w:tcPr>
            <w:tcW w:w="3227" w:type="dxa"/>
            <w:tcBorders>
              <w:top w:val="single" w:sz="8" w:space="0" w:color="4F81BD"/>
            </w:tcBorders>
            <w:shd w:val="clear" w:color="auto" w:fill="4F81BD"/>
          </w:tcPr>
          <w:p w:rsidR="00CD1786" w:rsidRPr="009D290F" w:rsidRDefault="00CD1786" w:rsidP="00D32180">
            <w:pPr>
              <w:spacing w:after="0" w:line="240" w:lineRule="auto"/>
              <w:rPr>
                <w:rFonts w:ascii="Arial Narrow" w:hAnsi="Arial Narrow"/>
                <w:b/>
                <w:bCs/>
                <w:color w:val="FFFFFF"/>
              </w:rPr>
            </w:pPr>
            <w:r w:rsidRPr="009D290F">
              <w:rPr>
                <w:rFonts w:ascii="Arial Narrow" w:hAnsi="Arial Narrow"/>
                <w:b/>
                <w:bCs/>
                <w:color w:val="FFFFFF"/>
              </w:rPr>
              <w:t>Tier 1- Employers of Choice</w:t>
            </w:r>
          </w:p>
        </w:tc>
        <w:tc>
          <w:tcPr>
            <w:tcW w:w="3260" w:type="dxa"/>
            <w:tcBorders>
              <w:top w:val="single" w:sz="8" w:space="0" w:color="4F81BD"/>
            </w:tcBorders>
            <w:shd w:val="clear" w:color="auto" w:fill="4F81BD"/>
          </w:tcPr>
          <w:p w:rsidR="00CD1786" w:rsidRPr="009D290F" w:rsidRDefault="00CD1786" w:rsidP="00D32180">
            <w:pPr>
              <w:spacing w:after="0" w:line="240" w:lineRule="auto"/>
              <w:rPr>
                <w:rFonts w:ascii="Arial Narrow" w:hAnsi="Arial Narrow"/>
                <w:b/>
                <w:bCs/>
                <w:color w:val="FFFFFF"/>
              </w:rPr>
            </w:pPr>
            <w:r w:rsidRPr="009D290F">
              <w:rPr>
                <w:rFonts w:ascii="Arial Narrow" w:hAnsi="Arial Narrow"/>
                <w:b/>
                <w:bCs/>
                <w:color w:val="FFFFFF"/>
              </w:rPr>
              <w:t>Tier 2 - Conventional employers</w:t>
            </w:r>
          </w:p>
        </w:tc>
        <w:tc>
          <w:tcPr>
            <w:tcW w:w="3402" w:type="dxa"/>
            <w:tcBorders>
              <w:top w:val="single" w:sz="8" w:space="0" w:color="4F81BD"/>
            </w:tcBorders>
            <w:shd w:val="clear" w:color="auto" w:fill="4F81BD"/>
          </w:tcPr>
          <w:p w:rsidR="00CD1786" w:rsidRPr="009D290F" w:rsidRDefault="00CD1786" w:rsidP="00D32180">
            <w:pPr>
              <w:spacing w:after="0" w:line="240" w:lineRule="auto"/>
              <w:rPr>
                <w:rFonts w:ascii="Arial Narrow" w:hAnsi="Arial Narrow"/>
                <w:b/>
                <w:bCs/>
                <w:color w:val="FFFFFF"/>
              </w:rPr>
            </w:pPr>
            <w:r w:rsidRPr="009D290F">
              <w:rPr>
                <w:rFonts w:ascii="Arial Narrow" w:hAnsi="Arial Narrow"/>
                <w:b/>
                <w:bCs/>
                <w:color w:val="FFFFFF"/>
              </w:rPr>
              <w:t>Tier 3 - Challenging workplaces</w:t>
            </w:r>
          </w:p>
        </w:tc>
      </w:tr>
      <w:tr w:rsidR="00CD1786" w:rsidRPr="009D290F" w:rsidTr="00D32180">
        <w:tc>
          <w:tcPr>
            <w:tcW w:w="3227" w:type="dxa"/>
            <w:tcBorders>
              <w:top w:val="single" w:sz="8" w:space="0" w:color="4F81BD"/>
              <w:bottom w:val="single" w:sz="8" w:space="0" w:color="4F81BD"/>
            </w:tcBorders>
          </w:tcPr>
          <w:p w:rsidR="00CD1786" w:rsidRPr="009D290F" w:rsidRDefault="00CD1786" w:rsidP="00D32180">
            <w:pPr>
              <w:spacing w:after="0" w:line="240" w:lineRule="auto"/>
              <w:rPr>
                <w:rFonts w:ascii="Arial Narrow" w:hAnsi="Arial Narrow"/>
                <w:b/>
                <w:bCs/>
              </w:rPr>
            </w:pPr>
            <w:r w:rsidRPr="009D290F">
              <w:rPr>
                <w:rFonts w:ascii="Arial Narrow" w:hAnsi="Arial Narrow"/>
                <w:bCs/>
              </w:rPr>
              <w:t>Iconic regional or national brand</w:t>
            </w:r>
          </w:p>
          <w:p w:rsidR="00CD1786" w:rsidRPr="009D290F" w:rsidRDefault="00CD1786" w:rsidP="00D32180">
            <w:pPr>
              <w:spacing w:after="0" w:line="240" w:lineRule="auto"/>
              <w:rPr>
                <w:rFonts w:ascii="Arial Narrow" w:hAnsi="Arial Narrow"/>
                <w:b/>
                <w:bCs/>
              </w:rPr>
            </w:pPr>
            <w:r w:rsidRPr="009D290F">
              <w:rPr>
                <w:rFonts w:ascii="Arial Narrow" w:hAnsi="Arial Narrow"/>
                <w:bCs/>
              </w:rPr>
              <w:t>Above Award wages</w:t>
            </w:r>
          </w:p>
          <w:p w:rsidR="00CD1786" w:rsidRPr="009D290F" w:rsidRDefault="00CD1786" w:rsidP="00D32180">
            <w:pPr>
              <w:spacing w:after="0" w:line="240" w:lineRule="auto"/>
              <w:rPr>
                <w:rFonts w:ascii="Arial Narrow" w:hAnsi="Arial Narrow"/>
                <w:b/>
                <w:bCs/>
              </w:rPr>
            </w:pPr>
            <w:r w:rsidRPr="009D290F">
              <w:rPr>
                <w:rFonts w:ascii="Arial Narrow" w:hAnsi="Arial Narrow"/>
                <w:bCs/>
              </w:rPr>
              <w:t>Long term apprenticeship program</w:t>
            </w:r>
          </w:p>
          <w:p w:rsidR="00CD1786" w:rsidRPr="009D290F" w:rsidRDefault="00CD1786" w:rsidP="00D32180">
            <w:pPr>
              <w:spacing w:after="0" w:line="240" w:lineRule="auto"/>
              <w:rPr>
                <w:rFonts w:ascii="Arial Narrow" w:hAnsi="Arial Narrow"/>
                <w:b/>
                <w:bCs/>
              </w:rPr>
            </w:pPr>
            <w:r w:rsidRPr="009D290F">
              <w:rPr>
                <w:rFonts w:ascii="Arial Narrow" w:hAnsi="Arial Narrow"/>
                <w:bCs/>
              </w:rPr>
              <w:t>Supportive apprenticeship culture</w:t>
            </w:r>
          </w:p>
          <w:p w:rsidR="00CD1786" w:rsidRPr="009D290F" w:rsidRDefault="00CD1786" w:rsidP="00D32180">
            <w:pPr>
              <w:spacing w:after="0" w:line="240" w:lineRule="auto"/>
              <w:rPr>
                <w:rFonts w:ascii="Arial Narrow" w:hAnsi="Arial Narrow"/>
                <w:b/>
                <w:bCs/>
              </w:rPr>
            </w:pPr>
            <w:r w:rsidRPr="009D290F">
              <w:rPr>
                <w:rFonts w:ascii="Arial Narrow" w:hAnsi="Arial Narrow"/>
                <w:bCs/>
              </w:rPr>
              <w:t>Involved in VET in schools</w:t>
            </w:r>
          </w:p>
          <w:p w:rsidR="00CD1786" w:rsidRPr="009D290F" w:rsidRDefault="00CD1786" w:rsidP="00D32180">
            <w:pPr>
              <w:spacing w:after="0" w:line="240" w:lineRule="auto"/>
              <w:rPr>
                <w:rFonts w:ascii="Arial Narrow" w:hAnsi="Arial Narrow"/>
                <w:b/>
                <w:bCs/>
              </w:rPr>
            </w:pPr>
            <w:r w:rsidRPr="009D290F">
              <w:rPr>
                <w:rFonts w:ascii="Arial Narrow" w:hAnsi="Arial Narrow"/>
                <w:bCs/>
              </w:rPr>
              <w:t>Clear about skill requirements</w:t>
            </w:r>
          </w:p>
          <w:p w:rsidR="00CD1786" w:rsidRPr="009D290F" w:rsidRDefault="00CD1786" w:rsidP="00D32180">
            <w:pPr>
              <w:spacing w:after="0" w:line="240" w:lineRule="auto"/>
              <w:rPr>
                <w:rFonts w:ascii="Arial Narrow" w:hAnsi="Arial Narrow"/>
                <w:b/>
                <w:bCs/>
              </w:rPr>
            </w:pPr>
            <w:r w:rsidRPr="009D290F">
              <w:rPr>
                <w:rFonts w:ascii="Arial Narrow" w:hAnsi="Arial Narrow"/>
                <w:bCs/>
              </w:rPr>
              <w:t>Exemplary OHS</w:t>
            </w:r>
          </w:p>
          <w:p w:rsidR="00CD1786" w:rsidRPr="009D290F" w:rsidRDefault="00CD1786" w:rsidP="00D32180">
            <w:pPr>
              <w:spacing w:after="0" w:line="240" w:lineRule="auto"/>
              <w:rPr>
                <w:rFonts w:ascii="Arial Narrow" w:hAnsi="Arial Narrow"/>
                <w:b/>
                <w:bCs/>
              </w:rPr>
            </w:pPr>
            <w:r w:rsidRPr="009D290F">
              <w:rPr>
                <w:rFonts w:ascii="Arial Narrow" w:hAnsi="Arial Narrow"/>
                <w:bCs/>
              </w:rPr>
              <w:t>Strong HR systems</w:t>
            </w:r>
          </w:p>
          <w:p w:rsidR="00CD1786" w:rsidRPr="009D290F" w:rsidRDefault="00CD1786" w:rsidP="00D32180">
            <w:pPr>
              <w:spacing w:after="0" w:line="240" w:lineRule="auto"/>
              <w:rPr>
                <w:rFonts w:ascii="Arial Narrow" w:hAnsi="Arial Narrow"/>
                <w:b/>
                <w:bCs/>
              </w:rPr>
            </w:pPr>
            <w:r w:rsidRPr="009D290F">
              <w:rPr>
                <w:rFonts w:ascii="Arial Narrow" w:hAnsi="Arial Narrow"/>
                <w:bCs/>
              </w:rPr>
              <w:t>Good career prospects</w:t>
            </w:r>
          </w:p>
          <w:p w:rsidR="00CD1786" w:rsidRPr="009D290F" w:rsidRDefault="00CD1786" w:rsidP="00D32180">
            <w:pPr>
              <w:spacing w:after="0" w:line="240" w:lineRule="auto"/>
              <w:rPr>
                <w:rFonts w:ascii="Arial Narrow" w:hAnsi="Arial Narrow"/>
                <w:b/>
                <w:bCs/>
              </w:rPr>
            </w:pPr>
          </w:p>
          <w:p w:rsidR="00CD1786" w:rsidRPr="009D290F" w:rsidRDefault="00CD1786" w:rsidP="00D32180">
            <w:pPr>
              <w:spacing w:after="0" w:line="240" w:lineRule="auto"/>
              <w:rPr>
                <w:rFonts w:ascii="Arial Narrow" w:hAnsi="Arial Narrow"/>
                <w:b/>
                <w:bCs/>
              </w:rPr>
            </w:pPr>
          </w:p>
        </w:tc>
        <w:tc>
          <w:tcPr>
            <w:tcW w:w="3260" w:type="dxa"/>
            <w:tcBorders>
              <w:top w:val="single" w:sz="8" w:space="0" w:color="4F81BD"/>
              <w:bottom w:val="single" w:sz="8" w:space="0" w:color="4F81BD"/>
            </w:tcBorders>
          </w:tcPr>
          <w:p w:rsidR="00CD1786" w:rsidRPr="009D290F" w:rsidRDefault="00CD1786" w:rsidP="00D32180">
            <w:pPr>
              <w:spacing w:after="0" w:line="240" w:lineRule="auto"/>
              <w:rPr>
                <w:rFonts w:ascii="Arial Narrow" w:hAnsi="Arial Narrow"/>
              </w:rPr>
            </w:pPr>
            <w:r w:rsidRPr="009D290F">
              <w:rPr>
                <w:rFonts w:ascii="Arial Narrow" w:hAnsi="Arial Narrow"/>
              </w:rPr>
              <w:t>Pay award wages</w:t>
            </w:r>
          </w:p>
          <w:p w:rsidR="00CD1786" w:rsidRPr="009D290F" w:rsidRDefault="00CD1786" w:rsidP="00D32180">
            <w:pPr>
              <w:spacing w:after="0" w:line="240" w:lineRule="auto"/>
              <w:rPr>
                <w:rFonts w:ascii="Arial Narrow" w:hAnsi="Arial Narrow"/>
              </w:rPr>
            </w:pPr>
            <w:r w:rsidRPr="009D290F">
              <w:rPr>
                <w:rFonts w:ascii="Arial Narrow" w:hAnsi="Arial Narrow"/>
              </w:rPr>
              <w:t>Have identified skill needs</w:t>
            </w:r>
          </w:p>
          <w:p w:rsidR="00CD1786" w:rsidRPr="009D290F" w:rsidRDefault="00CD1786" w:rsidP="00D32180">
            <w:pPr>
              <w:spacing w:after="0" w:line="240" w:lineRule="auto"/>
              <w:rPr>
                <w:rFonts w:ascii="Arial Narrow" w:hAnsi="Arial Narrow"/>
              </w:rPr>
            </w:pPr>
            <w:r w:rsidRPr="009D290F">
              <w:rPr>
                <w:rFonts w:ascii="Arial Narrow" w:hAnsi="Arial Narrow"/>
              </w:rPr>
              <w:t>OHS systems OK</w:t>
            </w:r>
          </w:p>
          <w:p w:rsidR="00CD1786" w:rsidRPr="009D290F" w:rsidRDefault="00CD1786" w:rsidP="00D32180">
            <w:pPr>
              <w:spacing w:after="0" w:line="240" w:lineRule="auto"/>
              <w:rPr>
                <w:rFonts w:ascii="Arial Narrow" w:hAnsi="Arial Narrow"/>
              </w:rPr>
            </w:pPr>
            <w:r w:rsidRPr="009D290F">
              <w:rPr>
                <w:rFonts w:ascii="Arial Narrow" w:hAnsi="Arial Narrow"/>
              </w:rPr>
              <w:t>Cyclical business patterns</w:t>
            </w:r>
          </w:p>
          <w:p w:rsidR="00CD1786" w:rsidRPr="009D290F" w:rsidRDefault="00CD1786" w:rsidP="00D32180">
            <w:pPr>
              <w:spacing w:after="0" w:line="240" w:lineRule="auto"/>
              <w:rPr>
                <w:rFonts w:ascii="Arial Narrow" w:hAnsi="Arial Narrow"/>
              </w:rPr>
            </w:pPr>
            <w:r w:rsidRPr="009D290F">
              <w:rPr>
                <w:rFonts w:ascii="Arial Narrow" w:hAnsi="Arial Narrow"/>
              </w:rPr>
              <w:t>Need apprentices in the medium term</w:t>
            </w:r>
          </w:p>
          <w:p w:rsidR="00CD1786" w:rsidRPr="009D290F" w:rsidRDefault="00CD1786" w:rsidP="00D32180">
            <w:pPr>
              <w:spacing w:after="0" w:line="240" w:lineRule="auto"/>
              <w:rPr>
                <w:rFonts w:ascii="Arial Narrow" w:hAnsi="Arial Narrow"/>
              </w:rPr>
            </w:pPr>
            <w:r w:rsidRPr="009D290F">
              <w:rPr>
                <w:rFonts w:ascii="Arial Narrow" w:hAnsi="Arial Narrow"/>
              </w:rPr>
              <w:t>Sound HR practices</w:t>
            </w:r>
          </w:p>
          <w:p w:rsidR="00CD1786" w:rsidRPr="009D290F" w:rsidRDefault="00CD1786" w:rsidP="00D32180">
            <w:pPr>
              <w:spacing w:after="0" w:line="240" w:lineRule="auto"/>
              <w:rPr>
                <w:rFonts w:ascii="Arial Narrow" w:hAnsi="Arial Narrow"/>
              </w:rPr>
            </w:pPr>
            <w:r w:rsidRPr="009D290F">
              <w:rPr>
                <w:rFonts w:ascii="Arial Narrow" w:hAnsi="Arial Narrow"/>
              </w:rPr>
              <w:t>Contemporary apprentice support</w:t>
            </w:r>
          </w:p>
          <w:p w:rsidR="00CD1786" w:rsidRPr="009D290F" w:rsidRDefault="00CD1786" w:rsidP="00D32180">
            <w:pPr>
              <w:spacing w:after="0" w:line="240" w:lineRule="auto"/>
              <w:rPr>
                <w:rFonts w:ascii="Arial Narrow" w:hAnsi="Arial Narrow"/>
              </w:rPr>
            </w:pPr>
            <w:r w:rsidRPr="009D290F">
              <w:rPr>
                <w:rFonts w:ascii="Arial Narrow" w:hAnsi="Arial Narrow"/>
              </w:rPr>
              <w:t>Trade pathway</w:t>
            </w:r>
          </w:p>
          <w:p w:rsidR="00CD1786" w:rsidRPr="009D290F" w:rsidRDefault="00CD1786" w:rsidP="00D32180">
            <w:pPr>
              <w:spacing w:after="0" w:line="240" w:lineRule="auto"/>
              <w:rPr>
                <w:rFonts w:ascii="Arial Narrow" w:hAnsi="Arial Narrow"/>
              </w:rPr>
            </w:pPr>
          </w:p>
        </w:tc>
        <w:tc>
          <w:tcPr>
            <w:tcW w:w="3402" w:type="dxa"/>
            <w:tcBorders>
              <w:top w:val="single" w:sz="8" w:space="0" w:color="4F81BD"/>
              <w:bottom w:val="single" w:sz="8" w:space="0" w:color="4F81BD"/>
            </w:tcBorders>
          </w:tcPr>
          <w:p w:rsidR="00CD1786" w:rsidRPr="009D290F" w:rsidRDefault="00CD1786" w:rsidP="00D32180">
            <w:pPr>
              <w:spacing w:after="0" w:line="240" w:lineRule="auto"/>
              <w:rPr>
                <w:rFonts w:ascii="Arial Narrow" w:hAnsi="Arial Narrow"/>
              </w:rPr>
            </w:pPr>
            <w:r w:rsidRPr="009D290F">
              <w:rPr>
                <w:rFonts w:ascii="Arial Narrow" w:hAnsi="Arial Narrow"/>
              </w:rPr>
              <w:t>Do not fully comply with award</w:t>
            </w:r>
          </w:p>
          <w:p w:rsidR="00CD1786" w:rsidRPr="009D290F" w:rsidRDefault="00CD1786" w:rsidP="00D32180">
            <w:pPr>
              <w:spacing w:after="0" w:line="240" w:lineRule="auto"/>
              <w:rPr>
                <w:rFonts w:ascii="Arial Narrow" w:hAnsi="Arial Narrow"/>
              </w:rPr>
            </w:pPr>
            <w:r w:rsidRPr="009D290F">
              <w:rPr>
                <w:rFonts w:ascii="Arial Narrow" w:hAnsi="Arial Narrow"/>
              </w:rPr>
              <w:t>OHS systems patchy</w:t>
            </w:r>
          </w:p>
          <w:p w:rsidR="00CD1786" w:rsidRPr="009D290F" w:rsidRDefault="00CD1786" w:rsidP="00D32180">
            <w:pPr>
              <w:spacing w:after="0" w:line="240" w:lineRule="auto"/>
              <w:rPr>
                <w:rFonts w:ascii="Arial Narrow" w:hAnsi="Arial Narrow"/>
              </w:rPr>
            </w:pPr>
            <w:r w:rsidRPr="009D290F">
              <w:rPr>
                <w:rFonts w:ascii="Arial Narrow" w:hAnsi="Arial Narrow"/>
              </w:rPr>
              <w:t>Short term need for labour</w:t>
            </w:r>
          </w:p>
          <w:p w:rsidR="00CD1786" w:rsidRPr="009D290F" w:rsidRDefault="00CD1786" w:rsidP="00D32180">
            <w:pPr>
              <w:spacing w:after="0" w:line="240" w:lineRule="auto"/>
              <w:rPr>
                <w:rFonts w:ascii="Arial Narrow" w:hAnsi="Arial Narrow"/>
              </w:rPr>
            </w:pPr>
            <w:r w:rsidRPr="009D290F">
              <w:rPr>
                <w:rFonts w:ascii="Arial Narrow" w:hAnsi="Arial Narrow"/>
              </w:rPr>
              <w:t>Basic HR processes</w:t>
            </w:r>
          </w:p>
          <w:p w:rsidR="00CD1786" w:rsidRPr="009D290F" w:rsidRDefault="00CD1786" w:rsidP="00D32180">
            <w:pPr>
              <w:spacing w:after="0" w:line="240" w:lineRule="auto"/>
              <w:rPr>
                <w:rFonts w:ascii="Arial Narrow" w:hAnsi="Arial Narrow"/>
              </w:rPr>
            </w:pPr>
            <w:r w:rsidRPr="009D290F">
              <w:rPr>
                <w:rFonts w:ascii="Arial Narrow" w:hAnsi="Arial Narrow"/>
              </w:rPr>
              <w:t>Old fashioned apprentice support</w:t>
            </w:r>
          </w:p>
          <w:p w:rsidR="00CD1786" w:rsidRPr="009D290F" w:rsidRDefault="00CD1786" w:rsidP="00D32180">
            <w:pPr>
              <w:spacing w:after="0" w:line="240" w:lineRule="auto"/>
              <w:rPr>
                <w:rFonts w:ascii="Arial Narrow" w:hAnsi="Arial Narrow"/>
              </w:rPr>
            </w:pPr>
            <w:r w:rsidRPr="009D290F">
              <w:rPr>
                <w:rFonts w:ascii="Arial Narrow" w:hAnsi="Arial Narrow"/>
              </w:rPr>
              <w:t>Motivated by cheap labour</w:t>
            </w:r>
          </w:p>
        </w:tc>
      </w:tr>
    </w:tbl>
    <w:p w:rsidR="00CD1786" w:rsidRPr="009D290F" w:rsidRDefault="00CD1786" w:rsidP="00D32EA9">
      <w:pPr>
        <w:pStyle w:val="Heading1"/>
        <w:rPr>
          <w:rFonts w:ascii="Arial Narrow" w:hAnsi="Arial Narrow"/>
          <w:b w:val="0"/>
        </w:rPr>
      </w:pPr>
      <w:r w:rsidRPr="009D290F">
        <w:rPr>
          <w:rFonts w:ascii="Arial Narrow" w:hAnsi="Arial Narrow"/>
          <w:b w:val="0"/>
        </w:rPr>
        <w:t>Apprentice tiers (Bardon 2010, p8):</w:t>
      </w:r>
    </w:p>
    <w:tbl>
      <w:tblPr>
        <w:tblW w:w="0" w:type="auto"/>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3284"/>
        <w:gridCol w:w="3285"/>
        <w:gridCol w:w="3285"/>
      </w:tblGrid>
      <w:tr w:rsidR="00CD1786" w:rsidRPr="009D290F" w:rsidTr="00D32180">
        <w:tc>
          <w:tcPr>
            <w:tcW w:w="3284" w:type="dxa"/>
            <w:tcBorders>
              <w:top w:val="single" w:sz="8" w:space="0" w:color="4F81BD"/>
            </w:tcBorders>
            <w:shd w:val="clear" w:color="auto" w:fill="4F81BD"/>
          </w:tcPr>
          <w:p w:rsidR="00CD1786" w:rsidRPr="009D290F" w:rsidRDefault="00CD1786" w:rsidP="00D32180">
            <w:pPr>
              <w:spacing w:after="0" w:line="240" w:lineRule="auto"/>
              <w:rPr>
                <w:rFonts w:ascii="Arial Narrow" w:hAnsi="Arial Narrow"/>
                <w:b/>
                <w:bCs/>
                <w:color w:val="FFFFFF"/>
              </w:rPr>
            </w:pPr>
            <w:r w:rsidRPr="009D290F">
              <w:rPr>
                <w:rFonts w:ascii="Arial Narrow" w:hAnsi="Arial Narrow"/>
                <w:b/>
                <w:bCs/>
                <w:color w:val="FFFFFF"/>
              </w:rPr>
              <w:t>Tier 1 - Aspirational</w:t>
            </w:r>
          </w:p>
        </w:tc>
        <w:tc>
          <w:tcPr>
            <w:tcW w:w="3285" w:type="dxa"/>
            <w:tcBorders>
              <w:top w:val="single" w:sz="8" w:space="0" w:color="4F81BD"/>
            </w:tcBorders>
            <w:shd w:val="clear" w:color="auto" w:fill="4F81BD"/>
          </w:tcPr>
          <w:p w:rsidR="00CD1786" w:rsidRPr="009D290F" w:rsidRDefault="00CD1786" w:rsidP="00D32180">
            <w:pPr>
              <w:spacing w:after="0" w:line="240" w:lineRule="auto"/>
              <w:rPr>
                <w:rFonts w:ascii="Arial Narrow" w:hAnsi="Arial Narrow"/>
                <w:b/>
                <w:bCs/>
                <w:color w:val="FFFFFF"/>
              </w:rPr>
            </w:pPr>
            <w:r w:rsidRPr="009D290F">
              <w:rPr>
                <w:rFonts w:ascii="Arial Narrow" w:hAnsi="Arial Narrow"/>
                <w:b/>
                <w:bCs/>
                <w:color w:val="FFFFFF"/>
              </w:rPr>
              <w:t>Tier 2 - Ambivalent</w:t>
            </w:r>
          </w:p>
        </w:tc>
        <w:tc>
          <w:tcPr>
            <w:tcW w:w="3285" w:type="dxa"/>
            <w:tcBorders>
              <w:top w:val="single" w:sz="8" w:space="0" w:color="4F81BD"/>
            </w:tcBorders>
            <w:shd w:val="clear" w:color="auto" w:fill="4F81BD"/>
          </w:tcPr>
          <w:p w:rsidR="00CD1786" w:rsidRPr="009D290F" w:rsidRDefault="00CD1786" w:rsidP="00D32180">
            <w:pPr>
              <w:spacing w:after="0" w:line="240" w:lineRule="auto"/>
              <w:rPr>
                <w:rFonts w:ascii="Arial Narrow" w:hAnsi="Arial Narrow"/>
                <w:b/>
                <w:bCs/>
                <w:color w:val="FFFFFF"/>
              </w:rPr>
            </w:pPr>
            <w:r w:rsidRPr="009D290F">
              <w:rPr>
                <w:rFonts w:ascii="Arial Narrow" w:hAnsi="Arial Narrow"/>
                <w:b/>
                <w:bCs/>
                <w:color w:val="FFFFFF"/>
              </w:rPr>
              <w:t>Tier 3 - Apathetic</w:t>
            </w:r>
          </w:p>
        </w:tc>
      </w:tr>
      <w:tr w:rsidR="00CD1786" w:rsidRPr="009D290F" w:rsidTr="00D32180">
        <w:tc>
          <w:tcPr>
            <w:tcW w:w="3284" w:type="dxa"/>
            <w:tcBorders>
              <w:top w:val="single" w:sz="8" w:space="0" w:color="4F81BD"/>
              <w:bottom w:val="single" w:sz="8" w:space="0" w:color="4F81BD"/>
            </w:tcBorders>
          </w:tcPr>
          <w:p w:rsidR="00CD1786" w:rsidRPr="009D290F" w:rsidRDefault="00CD1786" w:rsidP="00D32180">
            <w:pPr>
              <w:spacing w:after="0" w:line="240" w:lineRule="auto"/>
              <w:rPr>
                <w:rFonts w:ascii="Arial Narrow" w:hAnsi="Arial Narrow"/>
                <w:b/>
                <w:bCs/>
              </w:rPr>
            </w:pPr>
            <w:r w:rsidRPr="009D290F">
              <w:rPr>
                <w:rFonts w:ascii="Arial Narrow" w:hAnsi="Arial Narrow"/>
                <w:bCs/>
              </w:rPr>
              <w:t>Family support</w:t>
            </w:r>
          </w:p>
          <w:p w:rsidR="00CD1786" w:rsidRPr="009D290F" w:rsidRDefault="00CD1786" w:rsidP="00D32180">
            <w:pPr>
              <w:spacing w:after="0" w:line="240" w:lineRule="auto"/>
              <w:rPr>
                <w:rFonts w:ascii="Arial Narrow" w:hAnsi="Arial Narrow"/>
                <w:b/>
                <w:bCs/>
              </w:rPr>
            </w:pPr>
            <w:r w:rsidRPr="009D290F">
              <w:rPr>
                <w:rFonts w:ascii="Arial Narrow" w:hAnsi="Arial Narrow"/>
                <w:bCs/>
              </w:rPr>
              <w:t>Family trade background</w:t>
            </w:r>
          </w:p>
          <w:p w:rsidR="00CD1786" w:rsidRPr="009D290F" w:rsidRDefault="00CD1786" w:rsidP="00D32180">
            <w:pPr>
              <w:spacing w:after="0" w:line="240" w:lineRule="auto"/>
              <w:rPr>
                <w:rFonts w:ascii="Arial Narrow" w:hAnsi="Arial Narrow"/>
                <w:b/>
                <w:bCs/>
              </w:rPr>
            </w:pPr>
            <w:r w:rsidRPr="009D290F">
              <w:rPr>
                <w:rFonts w:ascii="Arial Narrow" w:hAnsi="Arial Narrow"/>
                <w:bCs/>
              </w:rPr>
              <w:t>Clear vocational path</w:t>
            </w:r>
          </w:p>
          <w:p w:rsidR="00CD1786" w:rsidRPr="009D290F" w:rsidRDefault="00CD1786" w:rsidP="00D32180">
            <w:pPr>
              <w:spacing w:after="0" w:line="240" w:lineRule="auto"/>
              <w:rPr>
                <w:rFonts w:ascii="Arial Narrow" w:hAnsi="Arial Narrow"/>
                <w:b/>
                <w:bCs/>
              </w:rPr>
            </w:pPr>
            <w:r w:rsidRPr="009D290F">
              <w:rPr>
                <w:rFonts w:ascii="Arial Narrow" w:hAnsi="Arial Narrow"/>
                <w:bCs/>
              </w:rPr>
              <w:t>Trade network</w:t>
            </w:r>
          </w:p>
          <w:p w:rsidR="00CD1786" w:rsidRPr="009D290F" w:rsidRDefault="00CD1786" w:rsidP="00D32180">
            <w:pPr>
              <w:spacing w:after="0" w:line="240" w:lineRule="auto"/>
              <w:rPr>
                <w:rFonts w:ascii="Arial Narrow" w:hAnsi="Arial Narrow"/>
                <w:b/>
                <w:bCs/>
              </w:rPr>
            </w:pPr>
            <w:r w:rsidRPr="009D290F">
              <w:rPr>
                <w:rFonts w:ascii="Arial Narrow" w:hAnsi="Arial Narrow"/>
                <w:bCs/>
              </w:rPr>
              <w:t>VET in school</w:t>
            </w:r>
          </w:p>
          <w:p w:rsidR="00CD1786" w:rsidRPr="009D290F" w:rsidRDefault="00CD1786" w:rsidP="00D32180">
            <w:pPr>
              <w:spacing w:after="0" w:line="240" w:lineRule="auto"/>
              <w:rPr>
                <w:rFonts w:ascii="Arial Narrow" w:hAnsi="Arial Narrow"/>
                <w:b/>
                <w:bCs/>
              </w:rPr>
            </w:pPr>
            <w:r w:rsidRPr="009D290F">
              <w:rPr>
                <w:rFonts w:ascii="Arial Narrow" w:hAnsi="Arial Narrow"/>
                <w:bCs/>
              </w:rPr>
              <w:t>Aptitude for trade</w:t>
            </w:r>
          </w:p>
          <w:p w:rsidR="00CD1786" w:rsidRPr="009D290F" w:rsidRDefault="00CD1786" w:rsidP="00D32180">
            <w:pPr>
              <w:spacing w:after="0" w:line="240" w:lineRule="auto"/>
              <w:rPr>
                <w:rFonts w:ascii="Arial Narrow" w:hAnsi="Arial Narrow"/>
                <w:b/>
                <w:bCs/>
              </w:rPr>
            </w:pPr>
            <w:r w:rsidRPr="009D290F">
              <w:rPr>
                <w:rFonts w:ascii="Arial Narrow" w:hAnsi="Arial Narrow"/>
                <w:bCs/>
              </w:rPr>
              <w:t>Prepared to commit</w:t>
            </w:r>
          </w:p>
          <w:p w:rsidR="00CD1786" w:rsidRPr="009D290F" w:rsidRDefault="00CD1786" w:rsidP="00D32180">
            <w:pPr>
              <w:spacing w:after="0" w:line="240" w:lineRule="auto"/>
              <w:rPr>
                <w:rFonts w:ascii="Arial Narrow" w:hAnsi="Arial Narrow"/>
                <w:b/>
                <w:bCs/>
              </w:rPr>
            </w:pPr>
            <w:r w:rsidRPr="009D290F">
              <w:rPr>
                <w:rFonts w:ascii="Arial Narrow" w:hAnsi="Arial Narrow"/>
                <w:bCs/>
              </w:rPr>
              <w:t>Prepared to work for low wages</w:t>
            </w:r>
          </w:p>
          <w:p w:rsidR="00CD1786" w:rsidRPr="009D290F" w:rsidRDefault="00CD1786" w:rsidP="00D32180">
            <w:pPr>
              <w:spacing w:after="0" w:line="240" w:lineRule="auto"/>
              <w:rPr>
                <w:rFonts w:ascii="Arial Narrow" w:hAnsi="Arial Narrow"/>
                <w:b/>
                <w:bCs/>
              </w:rPr>
            </w:pPr>
            <w:r w:rsidRPr="009D290F">
              <w:rPr>
                <w:rFonts w:ascii="Arial Narrow" w:hAnsi="Arial Narrow"/>
                <w:bCs/>
              </w:rPr>
              <w:t>Realistic expectations</w:t>
            </w:r>
          </w:p>
          <w:p w:rsidR="00CD1786" w:rsidRPr="009D290F" w:rsidRDefault="00CD1786" w:rsidP="00D32180">
            <w:pPr>
              <w:spacing w:after="0" w:line="240" w:lineRule="auto"/>
              <w:rPr>
                <w:rFonts w:ascii="Arial Narrow" w:hAnsi="Arial Narrow"/>
                <w:b/>
                <w:bCs/>
              </w:rPr>
            </w:pPr>
            <w:r w:rsidRPr="009D290F">
              <w:rPr>
                <w:rFonts w:ascii="Arial Narrow" w:hAnsi="Arial Narrow"/>
                <w:bCs/>
              </w:rPr>
              <w:t>Confident learner</w:t>
            </w:r>
          </w:p>
          <w:p w:rsidR="00CD1786" w:rsidRPr="009D290F" w:rsidRDefault="00CD1786" w:rsidP="00D32180">
            <w:pPr>
              <w:spacing w:after="0" w:line="240" w:lineRule="auto"/>
              <w:rPr>
                <w:rFonts w:ascii="Arial Narrow" w:hAnsi="Arial Narrow"/>
                <w:b/>
                <w:bCs/>
              </w:rPr>
            </w:pPr>
            <w:r w:rsidRPr="009D290F">
              <w:rPr>
                <w:rFonts w:ascii="Arial Narrow" w:hAnsi="Arial Narrow"/>
                <w:bCs/>
              </w:rPr>
              <w:t>Good match to employer</w:t>
            </w:r>
          </w:p>
        </w:tc>
        <w:tc>
          <w:tcPr>
            <w:tcW w:w="3285" w:type="dxa"/>
            <w:tcBorders>
              <w:top w:val="single" w:sz="8" w:space="0" w:color="4F81BD"/>
              <w:bottom w:val="single" w:sz="8" w:space="0" w:color="4F81BD"/>
            </w:tcBorders>
          </w:tcPr>
          <w:p w:rsidR="00CD1786" w:rsidRPr="009D290F" w:rsidRDefault="00CD1786" w:rsidP="00D32180">
            <w:pPr>
              <w:spacing w:after="0" w:line="240" w:lineRule="auto"/>
              <w:rPr>
                <w:rFonts w:ascii="Arial Narrow" w:hAnsi="Arial Narrow"/>
              </w:rPr>
            </w:pPr>
            <w:r w:rsidRPr="009D290F">
              <w:rPr>
                <w:rFonts w:ascii="Arial Narrow" w:hAnsi="Arial Narrow"/>
              </w:rPr>
              <w:t>Want to acquire skills</w:t>
            </w:r>
          </w:p>
          <w:p w:rsidR="00CD1786" w:rsidRPr="009D290F" w:rsidRDefault="00CD1786" w:rsidP="00D32180">
            <w:pPr>
              <w:spacing w:after="0" w:line="240" w:lineRule="auto"/>
              <w:rPr>
                <w:rFonts w:ascii="Arial Narrow" w:hAnsi="Arial Narrow"/>
              </w:rPr>
            </w:pPr>
            <w:r w:rsidRPr="009D290F">
              <w:rPr>
                <w:rFonts w:ascii="Arial Narrow" w:hAnsi="Arial Narrow"/>
              </w:rPr>
              <w:t>Trade is one possible pathway</w:t>
            </w:r>
          </w:p>
          <w:p w:rsidR="00CD1786" w:rsidRPr="009D290F" w:rsidRDefault="00CD1786" w:rsidP="00D32180">
            <w:pPr>
              <w:spacing w:after="0" w:line="240" w:lineRule="auto"/>
              <w:rPr>
                <w:rFonts w:ascii="Arial Narrow" w:hAnsi="Arial Narrow"/>
              </w:rPr>
            </w:pPr>
            <w:r w:rsidRPr="009D290F">
              <w:rPr>
                <w:rFonts w:ascii="Arial Narrow" w:hAnsi="Arial Narrow"/>
              </w:rPr>
              <w:t>Want skills recognised through pay</w:t>
            </w:r>
          </w:p>
          <w:p w:rsidR="00CD1786" w:rsidRPr="009D290F" w:rsidRDefault="00CD1786" w:rsidP="00D32180">
            <w:pPr>
              <w:spacing w:after="0" w:line="240" w:lineRule="auto"/>
              <w:rPr>
                <w:rFonts w:ascii="Arial Narrow" w:hAnsi="Arial Narrow"/>
              </w:rPr>
            </w:pPr>
            <w:r w:rsidRPr="009D290F">
              <w:rPr>
                <w:rFonts w:ascii="Arial Narrow" w:hAnsi="Arial Narrow"/>
              </w:rPr>
              <w:t>Ready to move jobs</w:t>
            </w:r>
          </w:p>
          <w:p w:rsidR="00CD1786" w:rsidRPr="009D290F" w:rsidRDefault="00CD1786" w:rsidP="00D32180">
            <w:pPr>
              <w:spacing w:after="0" w:line="240" w:lineRule="auto"/>
              <w:rPr>
                <w:rFonts w:ascii="Arial Narrow" w:hAnsi="Arial Narrow"/>
              </w:rPr>
            </w:pPr>
            <w:r w:rsidRPr="009D290F">
              <w:rPr>
                <w:rFonts w:ascii="Arial Narrow" w:hAnsi="Arial Narrow"/>
              </w:rPr>
              <w:t>Some aptitude</w:t>
            </w:r>
          </w:p>
          <w:p w:rsidR="00CD1786" w:rsidRPr="009D290F" w:rsidRDefault="00CD1786" w:rsidP="00D32180">
            <w:pPr>
              <w:spacing w:after="0" w:line="240" w:lineRule="auto"/>
              <w:rPr>
                <w:rFonts w:ascii="Arial Narrow" w:hAnsi="Arial Narrow"/>
              </w:rPr>
            </w:pPr>
            <w:r w:rsidRPr="009D290F">
              <w:rPr>
                <w:rFonts w:ascii="Arial Narrow" w:hAnsi="Arial Narrow"/>
              </w:rPr>
              <w:t>No learning barriers</w:t>
            </w:r>
          </w:p>
        </w:tc>
        <w:tc>
          <w:tcPr>
            <w:tcW w:w="3285" w:type="dxa"/>
            <w:tcBorders>
              <w:top w:val="single" w:sz="8" w:space="0" w:color="4F81BD"/>
              <w:bottom w:val="single" w:sz="8" w:space="0" w:color="4F81BD"/>
            </w:tcBorders>
          </w:tcPr>
          <w:p w:rsidR="00CD1786" w:rsidRPr="009D290F" w:rsidRDefault="00CD1786" w:rsidP="00D32180">
            <w:pPr>
              <w:spacing w:after="0" w:line="240" w:lineRule="auto"/>
              <w:rPr>
                <w:rFonts w:ascii="Arial Narrow" w:hAnsi="Arial Narrow"/>
              </w:rPr>
            </w:pPr>
            <w:r w:rsidRPr="009D290F">
              <w:rPr>
                <w:rFonts w:ascii="Arial Narrow" w:hAnsi="Arial Narrow"/>
              </w:rPr>
              <w:t>Unsure about carer goals</w:t>
            </w:r>
          </w:p>
          <w:p w:rsidR="00CD1786" w:rsidRPr="009D290F" w:rsidRDefault="00CD1786" w:rsidP="00D32180">
            <w:pPr>
              <w:spacing w:after="0" w:line="240" w:lineRule="auto"/>
              <w:rPr>
                <w:rFonts w:ascii="Arial Narrow" w:hAnsi="Arial Narrow"/>
              </w:rPr>
            </w:pPr>
            <w:r w:rsidRPr="009D290F">
              <w:rPr>
                <w:rFonts w:ascii="Arial Narrow" w:hAnsi="Arial Narrow"/>
              </w:rPr>
              <w:t>No relevant work history</w:t>
            </w:r>
          </w:p>
          <w:p w:rsidR="00CD1786" w:rsidRPr="009D290F" w:rsidRDefault="00CD1786" w:rsidP="00D32180">
            <w:pPr>
              <w:spacing w:after="0" w:line="240" w:lineRule="auto"/>
              <w:rPr>
                <w:rFonts w:ascii="Arial Narrow" w:hAnsi="Arial Narrow"/>
              </w:rPr>
            </w:pPr>
            <w:r w:rsidRPr="009D290F">
              <w:rPr>
                <w:rFonts w:ascii="Arial Narrow" w:hAnsi="Arial Narrow"/>
              </w:rPr>
              <w:t>No ‘trade’ culture</w:t>
            </w:r>
          </w:p>
          <w:p w:rsidR="00CD1786" w:rsidRPr="009D290F" w:rsidRDefault="00CD1786" w:rsidP="00D32180">
            <w:pPr>
              <w:spacing w:after="0" w:line="240" w:lineRule="auto"/>
              <w:rPr>
                <w:rFonts w:ascii="Arial Narrow" w:hAnsi="Arial Narrow"/>
              </w:rPr>
            </w:pPr>
            <w:r w:rsidRPr="009D290F">
              <w:rPr>
                <w:rFonts w:ascii="Arial Narrow" w:hAnsi="Arial Narrow"/>
              </w:rPr>
              <w:t>Identified learning issues</w:t>
            </w:r>
          </w:p>
        </w:tc>
      </w:tr>
    </w:tbl>
    <w:p w:rsidR="00CD1786" w:rsidRPr="009D290F" w:rsidRDefault="00CD1786">
      <w:pPr>
        <w:rPr>
          <w:rFonts w:ascii="Arial Narrow" w:hAnsi="Arial Narrow"/>
        </w:rPr>
      </w:pPr>
    </w:p>
    <w:p w:rsidR="00CD1786" w:rsidRPr="009D290F" w:rsidRDefault="00CD1786">
      <w:pPr>
        <w:rPr>
          <w:rFonts w:ascii="Arial Narrow" w:hAnsi="Arial Narrow"/>
        </w:rPr>
      </w:pPr>
      <w:r w:rsidRPr="009D290F">
        <w:rPr>
          <w:rFonts w:ascii="Arial Narrow" w:hAnsi="Arial Narrow"/>
        </w:rPr>
        <w:t xml:space="preserve">See Bardon, B 2010, </w:t>
      </w:r>
      <w:r w:rsidRPr="009D290F">
        <w:rPr>
          <w:rFonts w:ascii="Arial Narrow" w:hAnsi="Arial Narrow"/>
          <w:i/>
        </w:rPr>
        <w:t>The future of trade apprenticeships in Australia</w:t>
      </w:r>
      <w:r w:rsidRPr="009D290F">
        <w:rPr>
          <w:rFonts w:ascii="Arial Narrow" w:hAnsi="Arial Narrow"/>
        </w:rPr>
        <w:t>, Central West Group Apprentices, Bathurst.</w:t>
      </w:r>
    </w:p>
    <w:sectPr w:rsidR="00CD1786" w:rsidRPr="009D290F" w:rsidSect="005B391C">
      <w:footerReference w:type="default" r:id="rId3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AB2" w:rsidRDefault="00441AB2" w:rsidP="00A97645">
      <w:pPr>
        <w:spacing w:after="0" w:line="240" w:lineRule="auto"/>
      </w:pPr>
      <w:r>
        <w:separator/>
      </w:r>
    </w:p>
  </w:endnote>
  <w:endnote w:type="continuationSeparator" w:id="0">
    <w:p w:rsidR="00441AB2" w:rsidRDefault="00441AB2" w:rsidP="00A9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1A9" w:rsidRDefault="007E0C1C">
    <w:pPr>
      <w:pStyle w:val="Footer"/>
    </w:pPr>
    <w:r>
      <w:rPr>
        <w:rFonts w:ascii="Arial Narrow" w:hAnsi="Arial Narrow"/>
        <w:sz w:val="16"/>
        <w:szCs w:val="16"/>
      </w:rPr>
      <w:t>VERSION 3.0</w:t>
    </w:r>
    <w:r w:rsidR="004F71A9" w:rsidRPr="008509A6">
      <w:rPr>
        <w:rFonts w:ascii="Arial Narrow" w:hAnsi="Arial Narrow"/>
        <w:sz w:val="16"/>
        <w:szCs w:val="16"/>
      </w:rPr>
      <w:t xml:space="preserve"> (Final </w:t>
    </w:r>
    <w:r>
      <w:rPr>
        <w:rFonts w:ascii="Arial Narrow" w:hAnsi="Arial Narrow"/>
        <w:sz w:val="16"/>
        <w:szCs w:val="16"/>
      </w:rPr>
      <w:t>public version</w:t>
    </w:r>
    <w:r w:rsidR="004F71A9" w:rsidRPr="008509A6">
      <w:rPr>
        <w:rFonts w:ascii="Arial Narrow" w:hAnsi="Arial Narrow"/>
        <w:sz w:val="16"/>
        <w:szCs w:val="16"/>
      </w:rPr>
      <w:t xml:space="preserve"> </w:t>
    </w:r>
    <w:r>
      <w:rPr>
        <w:rFonts w:ascii="Arial Narrow" w:hAnsi="Arial Narrow"/>
        <w:sz w:val="16"/>
        <w:szCs w:val="16"/>
      </w:rPr>
      <w:t xml:space="preserve">Sept </w:t>
    </w:r>
    <w:r w:rsidR="004F71A9" w:rsidRPr="008509A6">
      <w:rPr>
        <w:rFonts w:ascii="Arial Narrow" w:hAnsi="Arial Narrow"/>
        <w:sz w:val="16"/>
        <w:szCs w:val="16"/>
      </w:rPr>
      <w:t>2012)</w:t>
    </w:r>
    <w:r w:rsidR="004F71A9">
      <w:rPr>
        <w:rFonts w:ascii="Arial Narrow" w:hAnsi="Arial Narrow"/>
        <w:sz w:val="16"/>
        <w:szCs w:val="16"/>
      </w:rPr>
      <w:tab/>
    </w:r>
    <w:r w:rsidR="004F71A9">
      <w:rPr>
        <w:rFonts w:ascii="Arial Narrow" w:hAnsi="Arial Narrow"/>
        <w:sz w:val="16"/>
        <w:szCs w:val="16"/>
      </w:rPr>
      <w:tab/>
    </w:r>
    <w:r w:rsidR="004F71A9" w:rsidRPr="004F71A9">
      <w:rPr>
        <w:rFonts w:ascii="Arial Narrow" w:hAnsi="Arial Narrow"/>
        <w:spacing w:val="60"/>
        <w:sz w:val="16"/>
        <w:szCs w:val="16"/>
      </w:rPr>
      <w:t>Page</w:t>
    </w:r>
    <w:r w:rsidR="004F71A9" w:rsidRPr="004F71A9">
      <w:rPr>
        <w:rFonts w:ascii="Arial Narrow" w:hAnsi="Arial Narrow"/>
        <w:sz w:val="16"/>
        <w:szCs w:val="16"/>
      </w:rPr>
      <w:t xml:space="preserve"> | </w:t>
    </w:r>
    <w:r w:rsidR="0006486F" w:rsidRPr="004F71A9">
      <w:rPr>
        <w:rFonts w:ascii="Arial Narrow" w:hAnsi="Arial Narrow"/>
        <w:sz w:val="16"/>
        <w:szCs w:val="16"/>
      </w:rPr>
      <w:fldChar w:fldCharType="begin"/>
    </w:r>
    <w:r w:rsidR="004F71A9" w:rsidRPr="004F71A9">
      <w:rPr>
        <w:rFonts w:ascii="Arial Narrow" w:hAnsi="Arial Narrow"/>
        <w:sz w:val="16"/>
        <w:szCs w:val="16"/>
      </w:rPr>
      <w:instrText xml:space="preserve"> PAGE   \* MERGEFORMAT </w:instrText>
    </w:r>
    <w:r w:rsidR="0006486F" w:rsidRPr="004F71A9">
      <w:rPr>
        <w:rFonts w:ascii="Arial Narrow" w:hAnsi="Arial Narrow"/>
        <w:sz w:val="16"/>
        <w:szCs w:val="16"/>
      </w:rPr>
      <w:fldChar w:fldCharType="separate"/>
    </w:r>
    <w:r w:rsidR="00757F16" w:rsidRPr="00757F16">
      <w:rPr>
        <w:rFonts w:ascii="Arial Narrow" w:hAnsi="Arial Narrow"/>
        <w:b/>
        <w:noProof/>
        <w:sz w:val="16"/>
        <w:szCs w:val="16"/>
      </w:rPr>
      <w:t>26</w:t>
    </w:r>
    <w:r w:rsidR="0006486F" w:rsidRPr="004F71A9">
      <w:rPr>
        <w:rFonts w:ascii="Arial Narrow" w:hAnsi="Arial Narrow"/>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1A9" w:rsidRDefault="00482252" w:rsidP="004F71A9">
    <w:pPr>
      <w:pStyle w:val="Footer"/>
    </w:pPr>
    <w:r>
      <w:rPr>
        <w:rFonts w:ascii="Arial Narrow" w:hAnsi="Arial Narrow"/>
        <w:sz w:val="16"/>
        <w:szCs w:val="16"/>
      </w:rPr>
      <w:t>VERSION 3.0</w:t>
    </w:r>
    <w:r w:rsidRPr="008509A6">
      <w:rPr>
        <w:rFonts w:ascii="Arial Narrow" w:hAnsi="Arial Narrow"/>
        <w:sz w:val="16"/>
        <w:szCs w:val="16"/>
      </w:rPr>
      <w:t xml:space="preserve"> (Final </w:t>
    </w:r>
    <w:r>
      <w:rPr>
        <w:rFonts w:ascii="Arial Narrow" w:hAnsi="Arial Narrow"/>
        <w:sz w:val="16"/>
        <w:szCs w:val="16"/>
      </w:rPr>
      <w:t>public version</w:t>
    </w:r>
    <w:r w:rsidRPr="008509A6">
      <w:rPr>
        <w:rFonts w:ascii="Arial Narrow" w:hAnsi="Arial Narrow"/>
        <w:sz w:val="16"/>
        <w:szCs w:val="16"/>
      </w:rPr>
      <w:t xml:space="preserve"> </w:t>
    </w:r>
    <w:r>
      <w:rPr>
        <w:rFonts w:ascii="Arial Narrow" w:hAnsi="Arial Narrow"/>
        <w:sz w:val="16"/>
        <w:szCs w:val="16"/>
      </w:rPr>
      <w:t xml:space="preserve">Sept </w:t>
    </w:r>
    <w:r w:rsidRPr="008509A6">
      <w:rPr>
        <w:rFonts w:ascii="Arial Narrow" w:hAnsi="Arial Narrow"/>
        <w:sz w:val="16"/>
        <w:szCs w:val="16"/>
      </w:rPr>
      <w:t>2012)</w:t>
    </w:r>
    <w:r w:rsidR="004F71A9">
      <w:rPr>
        <w:rFonts w:ascii="Arial Narrow" w:hAnsi="Arial Narrow"/>
        <w:sz w:val="16"/>
        <w:szCs w:val="16"/>
      </w:rPr>
      <w:tab/>
    </w:r>
    <w:r w:rsidR="004F71A9">
      <w:rPr>
        <w:rFonts w:ascii="Arial Narrow" w:hAnsi="Arial Narrow"/>
        <w:sz w:val="16"/>
        <w:szCs w:val="16"/>
      </w:rPr>
      <w:tab/>
    </w:r>
    <w:r w:rsidR="004F71A9" w:rsidRPr="004F71A9">
      <w:rPr>
        <w:rFonts w:ascii="Arial Narrow" w:hAnsi="Arial Narrow"/>
        <w:spacing w:val="60"/>
        <w:sz w:val="16"/>
        <w:szCs w:val="16"/>
      </w:rPr>
      <w:t>Page</w:t>
    </w:r>
    <w:r w:rsidR="004F71A9" w:rsidRPr="004F71A9">
      <w:rPr>
        <w:rFonts w:ascii="Arial Narrow" w:hAnsi="Arial Narrow"/>
        <w:sz w:val="16"/>
        <w:szCs w:val="16"/>
      </w:rPr>
      <w:t xml:space="preserve"> | </w:t>
    </w:r>
    <w:r w:rsidR="0006486F" w:rsidRPr="004F71A9">
      <w:rPr>
        <w:rFonts w:ascii="Arial Narrow" w:hAnsi="Arial Narrow"/>
        <w:sz w:val="16"/>
        <w:szCs w:val="16"/>
      </w:rPr>
      <w:fldChar w:fldCharType="begin"/>
    </w:r>
    <w:r w:rsidR="004F71A9" w:rsidRPr="004F71A9">
      <w:rPr>
        <w:rFonts w:ascii="Arial Narrow" w:hAnsi="Arial Narrow"/>
        <w:sz w:val="16"/>
        <w:szCs w:val="16"/>
      </w:rPr>
      <w:instrText xml:space="preserve"> PAGE   \* MERGEFORMAT </w:instrText>
    </w:r>
    <w:r w:rsidR="0006486F" w:rsidRPr="004F71A9">
      <w:rPr>
        <w:rFonts w:ascii="Arial Narrow" w:hAnsi="Arial Narrow"/>
        <w:sz w:val="16"/>
        <w:szCs w:val="16"/>
      </w:rPr>
      <w:fldChar w:fldCharType="separate"/>
    </w:r>
    <w:r w:rsidR="00757F16" w:rsidRPr="00757F16">
      <w:rPr>
        <w:rFonts w:ascii="Arial Narrow" w:hAnsi="Arial Narrow"/>
        <w:b/>
        <w:noProof/>
        <w:sz w:val="16"/>
        <w:szCs w:val="16"/>
      </w:rPr>
      <w:t>32</w:t>
    </w:r>
    <w:r w:rsidR="0006486F" w:rsidRPr="004F71A9">
      <w:rPr>
        <w:rFonts w:ascii="Arial Narrow" w:hAnsi="Arial Narrow"/>
        <w:sz w:val="16"/>
        <w:szCs w:val="16"/>
      </w:rPr>
      <w:fldChar w:fldCharType="end"/>
    </w:r>
  </w:p>
  <w:p w:rsidR="00441AB2" w:rsidRPr="008509A6" w:rsidRDefault="00441AB2">
    <w:pPr>
      <w:pStyle w:val="Footer"/>
      <w:rPr>
        <w:rFonts w:ascii="Arial Narrow" w:hAnsi="Arial Narrow"/>
        <w:sz w:val="16"/>
        <w:szCs w:val="16"/>
      </w:rPr>
    </w:pPr>
    <w:r w:rsidRPr="008509A6">
      <w:rPr>
        <w:rFonts w:ascii="Arial Narrow" w:hAnsi="Arial Narrow"/>
        <w:sz w:val="16"/>
        <w:szCs w:val="16"/>
      </w:rPr>
      <w:tab/>
    </w:r>
    <w:r w:rsidRPr="008509A6">
      <w:rPr>
        <w:rFonts w:ascii="Arial Narrow" w:hAnsi="Arial Narrow"/>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AB2" w:rsidRDefault="00441AB2" w:rsidP="00A97645">
      <w:pPr>
        <w:spacing w:after="0" w:line="240" w:lineRule="auto"/>
      </w:pPr>
      <w:r>
        <w:separator/>
      </w:r>
    </w:p>
  </w:footnote>
  <w:footnote w:type="continuationSeparator" w:id="0">
    <w:p w:rsidR="00441AB2" w:rsidRDefault="00441AB2" w:rsidP="00A97645">
      <w:pPr>
        <w:spacing w:after="0" w:line="240" w:lineRule="auto"/>
      </w:pPr>
      <w:r>
        <w:continuationSeparator/>
      </w:r>
    </w:p>
  </w:footnote>
  <w:footnote w:id="1">
    <w:p w:rsidR="00441AB2" w:rsidRDefault="00441AB2">
      <w:pPr>
        <w:pStyle w:val="FootnoteText"/>
      </w:pPr>
      <w:r>
        <w:rPr>
          <w:rStyle w:val="FootnoteReference"/>
        </w:rPr>
        <w:footnoteRef/>
      </w:r>
      <w:r>
        <w:rPr>
          <w:rFonts w:ascii="Arial Narrow" w:hAnsi="Arial Narrow"/>
          <w:sz w:val="16"/>
          <w:szCs w:val="16"/>
        </w:rPr>
        <w:t>Appendix E</w:t>
      </w:r>
      <w:r w:rsidRPr="00F30459">
        <w:rPr>
          <w:rFonts w:ascii="Arial Narrow" w:hAnsi="Arial Narrow"/>
          <w:sz w:val="16"/>
          <w:szCs w:val="16"/>
        </w:rPr>
        <w:t xml:space="preserve"> outlines the characteristics of tier 1 to 3 employers as well as tier 1 to 3 apprentices. This concept was highlighted in Bardon, B 2010, </w:t>
      </w:r>
      <w:r w:rsidRPr="00F30459">
        <w:rPr>
          <w:rFonts w:ascii="Arial Narrow" w:hAnsi="Arial Narrow"/>
          <w:i/>
          <w:sz w:val="16"/>
          <w:szCs w:val="16"/>
        </w:rPr>
        <w:t>The future of trade apprenticeships in Australia</w:t>
      </w:r>
      <w:r w:rsidRPr="00F30459">
        <w:rPr>
          <w:rFonts w:ascii="Arial Narrow" w:hAnsi="Arial Narrow"/>
          <w:sz w:val="16"/>
          <w:szCs w:val="16"/>
        </w:rPr>
        <w:t xml:space="preserve">, Central West Group Apprentices, </w:t>
      </w:r>
      <w:smartTag w:uri="urn:schemas-microsoft-com:office:smarttags" w:element="place">
        <w:smartTag w:uri="urn:schemas-microsoft-com:office:smarttags" w:element="City">
          <w:r w:rsidRPr="00F30459">
            <w:rPr>
              <w:rFonts w:ascii="Arial Narrow" w:hAnsi="Arial Narrow"/>
              <w:sz w:val="16"/>
              <w:szCs w:val="16"/>
            </w:rPr>
            <w:t>Bathurst</w:t>
          </w:r>
        </w:smartTag>
      </w:smartTag>
    </w:p>
  </w:footnote>
  <w:footnote w:id="2">
    <w:p w:rsidR="00441AB2" w:rsidRDefault="00441AB2">
      <w:pPr>
        <w:pStyle w:val="FootnoteText"/>
      </w:pPr>
      <w:r>
        <w:rPr>
          <w:rStyle w:val="FootnoteReference"/>
        </w:rPr>
        <w:footnoteRef/>
      </w:r>
      <w:r w:rsidRPr="000846A1">
        <w:rPr>
          <w:rFonts w:ascii="Arial Narrow" w:hAnsi="Arial Narrow"/>
          <w:sz w:val="16"/>
          <w:szCs w:val="16"/>
        </w:rPr>
        <w:t xml:space="preserve">A recent report from NCVER notes that employer type and size and the social background of the apprentice affect completion rates, see Karmel, T &amp; Roberts, D 2012,  </w:t>
      </w:r>
      <w:r w:rsidRPr="000846A1">
        <w:rPr>
          <w:rFonts w:ascii="Arial Narrow" w:hAnsi="Arial Narrow"/>
          <w:i/>
          <w:sz w:val="16"/>
          <w:szCs w:val="16"/>
        </w:rPr>
        <w:t>The role of 'culture' in apprenticeship completions</w:t>
      </w:r>
      <w:r w:rsidRPr="000846A1">
        <w:rPr>
          <w:rFonts w:ascii="Arial Narrow" w:hAnsi="Arial Narrow"/>
          <w:sz w:val="16"/>
          <w:szCs w:val="16"/>
        </w:rPr>
        <w:t xml:space="preserve">, Adelaide, NCVER at  </w:t>
      </w:r>
      <w:hyperlink r:id="rId1" w:history="1">
        <w:r w:rsidRPr="000846A1">
          <w:rPr>
            <w:rStyle w:val="Hyperlink"/>
            <w:rFonts w:ascii="Arial Narrow" w:hAnsi="Arial Narrow"/>
            <w:sz w:val="16"/>
            <w:szCs w:val="16"/>
          </w:rPr>
          <w:t>http://www.ncver.edu.au/publications/2498.html</w:t>
        </w:r>
      </w:hyperlink>
    </w:p>
  </w:footnote>
  <w:footnote w:id="3">
    <w:p w:rsidR="00482252" w:rsidRDefault="00482252" w:rsidP="00A6686B">
      <w:pPr>
        <w:pStyle w:val="FootnoteText"/>
      </w:pPr>
      <w:r>
        <w:rPr>
          <w:rStyle w:val="FootnoteReference"/>
        </w:rPr>
        <w:footnoteRef/>
      </w:r>
      <w:r>
        <w:t xml:space="preserve"> A foundation degree is a combination of work‐based learning and academic study and because it is validated by universities, it can be developed collaboratively with employers on a local basis to ensure it covers both the</w:t>
      </w:r>
    </w:p>
    <w:p w:rsidR="00482252" w:rsidRDefault="00482252" w:rsidP="00A6686B">
      <w:pPr>
        <w:pStyle w:val="FootnoteText"/>
      </w:pPr>
      <w:r>
        <w:t>knowledge and competence elements both employers and Sector Skills Councils (The British equivalent of our Industry Skills Councils) require.</w:t>
      </w:r>
    </w:p>
  </w:footnote>
  <w:footnote w:id="4">
    <w:p w:rsidR="00482252" w:rsidRDefault="00482252">
      <w:pPr>
        <w:pStyle w:val="FootnoteText"/>
      </w:pPr>
      <w:r>
        <w:rPr>
          <w:rStyle w:val="FootnoteReference"/>
        </w:rPr>
        <w:footnoteRef/>
      </w:r>
      <w:r>
        <w:t xml:space="preserve"> As a aside it might be noted that in a case study on higher apprenticeships it was noted (</w:t>
      </w:r>
      <w:r w:rsidRPr="00E71966">
        <w:t>Williams and Hanson 2011, p19): “</w:t>
      </w:r>
      <w:r>
        <w:t>You get one set of apprentices who just want to finish their apprenticeship and go out [and] earn a good wage, but you also get a different type of apprentice who sees it as a way to progress onto better things. But at the moment the only way they can progress is by going back into knowledge based learning.”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C04"/>
    <w:multiLevelType w:val="hybridMultilevel"/>
    <w:tmpl w:val="546E7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680423"/>
    <w:multiLevelType w:val="hybridMultilevel"/>
    <w:tmpl w:val="B7B66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77344E"/>
    <w:multiLevelType w:val="hybridMultilevel"/>
    <w:tmpl w:val="8392F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6E0DA8"/>
    <w:multiLevelType w:val="hybridMultilevel"/>
    <w:tmpl w:val="0A8E6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834F74"/>
    <w:multiLevelType w:val="hybridMultilevel"/>
    <w:tmpl w:val="A640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F149D4"/>
    <w:multiLevelType w:val="hybridMultilevel"/>
    <w:tmpl w:val="3F621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DE1427"/>
    <w:multiLevelType w:val="hybridMultilevel"/>
    <w:tmpl w:val="957095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5A3BB3"/>
    <w:multiLevelType w:val="hybridMultilevel"/>
    <w:tmpl w:val="18FCF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552A0B"/>
    <w:multiLevelType w:val="hybridMultilevel"/>
    <w:tmpl w:val="5992C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612CB8"/>
    <w:multiLevelType w:val="hybridMultilevel"/>
    <w:tmpl w:val="9306C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6E1930"/>
    <w:multiLevelType w:val="hybridMultilevel"/>
    <w:tmpl w:val="023AB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092466"/>
    <w:multiLevelType w:val="hybridMultilevel"/>
    <w:tmpl w:val="398E8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D7655A"/>
    <w:multiLevelType w:val="hybridMultilevel"/>
    <w:tmpl w:val="20E451CE"/>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28370445"/>
    <w:multiLevelType w:val="hybridMultilevel"/>
    <w:tmpl w:val="64686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A861987"/>
    <w:multiLevelType w:val="hybridMultilevel"/>
    <w:tmpl w:val="ED626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E436E25"/>
    <w:multiLevelType w:val="hybridMultilevel"/>
    <w:tmpl w:val="72AE09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259377B"/>
    <w:multiLevelType w:val="hybridMultilevel"/>
    <w:tmpl w:val="35767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6581888"/>
    <w:multiLevelType w:val="hybridMultilevel"/>
    <w:tmpl w:val="AAFC3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A92E38"/>
    <w:multiLevelType w:val="hybridMultilevel"/>
    <w:tmpl w:val="CF1876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6E6612C"/>
    <w:multiLevelType w:val="hybridMultilevel"/>
    <w:tmpl w:val="7AA69D7C"/>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0">
    <w:nsid w:val="37045F86"/>
    <w:multiLevelType w:val="hybridMultilevel"/>
    <w:tmpl w:val="A6F82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CE5DFD"/>
    <w:multiLevelType w:val="hybridMultilevel"/>
    <w:tmpl w:val="17B82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6A5B59"/>
    <w:multiLevelType w:val="hybridMultilevel"/>
    <w:tmpl w:val="6330C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034C4F"/>
    <w:multiLevelType w:val="hybridMultilevel"/>
    <w:tmpl w:val="80A6D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6748D6"/>
    <w:multiLevelType w:val="hybridMultilevel"/>
    <w:tmpl w:val="124C3012"/>
    <w:lvl w:ilvl="0" w:tplc="C9229C70">
      <w:start w:val="1"/>
      <w:numFmt w:val="decimal"/>
      <w:lvlText w:val="%1."/>
      <w:lvlJc w:val="left"/>
      <w:pPr>
        <w:ind w:left="360" w:hanging="360"/>
      </w:pPr>
      <w:rPr>
        <w:rFonts w:ascii="Arial Narrow" w:hAnsi="Arial Narrow" w:cs="Times New Roman" w:hint="default"/>
        <w:color w:val="auto"/>
        <w:sz w:val="22"/>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5">
    <w:nsid w:val="4CD00257"/>
    <w:multiLevelType w:val="hybridMultilevel"/>
    <w:tmpl w:val="FE884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0C84BE2"/>
    <w:multiLevelType w:val="hybridMultilevel"/>
    <w:tmpl w:val="A2F06D14"/>
    <w:lvl w:ilvl="0" w:tplc="0C09000F">
      <w:start w:val="1"/>
      <w:numFmt w:val="decimal"/>
      <w:lvlText w:val="%1."/>
      <w:lvlJc w:val="left"/>
      <w:pPr>
        <w:ind w:left="1630" w:hanging="360"/>
      </w:pPr>
    </w:lvl>
    <w:lvl w:ilvl="1" w:tplc="0C090019" w:tentative="1">
      <w:start w:val="1"/>
      <w:numFmt w:val="lowerLetter"/>
      <w:lvlText w:val="%2."/>
      <w:lvlJc w:val="left"/>
      <w:pPr>
        <w:ind w:left="2350" w:hanging="360"/>
      </w:pPr>
    </w:lvl>
    <w:lvl w:ilvl="2" w:tplc="0C09001B" w:tentative="1">
      <w:start w:val="1"/>
      <w:numFmt w:val="lowerRoman"/>
      <w:lvlText w:val="%3."/>
      <w:lvlJc w:val="right"/>
      <w:pPr>
        <w:ind w:left="3070" w:hanging="180"/>
      </w:pPr>
    </w:lvl>
    <w:lvl w:ilvl="3" w:tplc="0C09000F" w:tentative="1">
      <w:start w:val="1"/>
      <w:numFmt w:val="decimal"/>
      <w:lvlText w:val="%4."/>
      <w:lvlJc w:val="left"/>
      <w:pPr>
        <w:ind w:left="3790" w:hanging="360"/>
      </w:pPr>
    </w:lvl>
    <w:lvl w:ilvl="4" w:tplc="0C090019" w:tentative="1">
      <w:start w:val="1"/>
      <w:numFmt w:val="lowerLetter"/>
      <w:lvlText w:val="%5."/>
      <w:lvlJc w:val="left"/>
      <w:pPr>
        <w:ind w:left="4510" w:hanging="360"/>
      </w:pPr>
    </w:lvl>
    <w:lvl w:ilvl="5" w:tplc="0C09001B" w:tentative="1">
      <w:start w:val="1"/>
      <w:numFmt w:val="lowerRoman"/>
      <w:lvlText w:val="%6."/>
      <w:lvlJc w:val="right"/>
      <w:pPr>
        <w:ind w:left="5230" w:hanging="180"/>
      </w:pPr>
    </w:lvl>
    <w:lvl w:ilvl="6" w:tplc="0C09000F" w:tentative="1">
      <w:start w:val="1"/>
      <w:numFmt w:val="decimal"/>
      <w:lvlText w:val="%7."/>
      <w:lvlJc w:val="left"/>
      <w:pPr>
        <w:ind w:left="5950" w:hanging="360"/>
      </w:pPr>
    </w:lvl>
    <w:lvl w:ilvl="7" w:tplc="0C090019" w:tentative="1">
      <w:start w:val="1"/>
      <w:numFmt w:val="lowerLetter"/>
      <w:lvlText w:val="%8."/>
      <w:lvlJc w:val="left"/>
      <w:pPr>
        <w:ind w:left="6670" w:hanging="360"/>
      </w:pPr>
    </w:lvl>
    <w:lvl w:ilvl="8" w:tplc="0C09001B" w:tentative="1">
      <w:start w:val="1"/>
      <w:numFmt w:val="lowerRoman"/>
      <w:lvlText w:val="%9."/>
      <w:lvlJc w:val="right"/>
      <w:pPr>
        <w:ind w:left="7390" w:hanging="180"/>
      </w:pPr>
    </w:lvl>
  </w:abstractNum>
  <w:abstractNum w:abstractNumId="27">
    <w:nsid w:val="528A39A1"/>
    <w:multiLevelType w:val="hybridMultilevel"/>
    <w:tmpl w:val="1480D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34F299E"/>
    <w:multiLevelType w:val="hybridMultilevel"/>
    <w:tmpl w:val="8ABAAD5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68C64512"/>
    <w:multiLevelType w:val="hybridMultilevel"/>
    <w:tmpl w:val="1B6C4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0"/>
  </w:num>
  <w:num w:numId="4">
    <w:abstractNumId w:val="25"/>
  </w:num>
  <w:num w:numId="5">
    <w:abstractNumId w:val="28"/>
  </w:num>
  <w:num w:numId="6">
    <w:abstractNumId w:val="4"/>
  </w:num>
  <w:num w:numId="7">
    <w:abstractNumId w:val="6"/>
  </w:num>
  <w:num w:numId="8">
    <w:abstractNumId w:val="15"/>
  </w:num>
  <w:num w:numId="9">
    <w:abstractNumId w:val="17"/>
  </w:num>
  <w:num w:numId="10">
    <w:abstractNumId w:val="7"/>
  </w:num>
  <w:num w:numId="11">
    <w:abstractNumId w:val="23"/>
  </w:num>
  <w:num w:numId="12">
    <w:abstractNumId w:val="1"/>
  </w:num>
  <w:num w:numId="13">
    <w:abstractNumId w:val="2"/>
  </w:num>
  <w:num w:numId="14">
    <w:abstractNumId w:val="11"/>
  </w:num>
  <w:num w:numId="15">
    <w:abstractNumId w:val="18"/>
  </w:num>
  <w:num w:numId="16">
    <w:abstractNumId w:val="29"/>
  </w:num>
  <w:num w:numId="17">
    <w:abstractNumId w:val="27"/>
  </w:num>
  <w:num w:numId="18">
    <w:abstractNumId w:val="13"/>
  </w:num>
  <w:num w:numId="19">
    <w:abstractNumId w:val="21"/>
  </w:num>
  <w:num w:numId="20">
    <w:abstractNumId w:val="8"/>
  </w:num>
  <w:num w:numId="21">
    <w:abstractNumId w:val="22"/>
  </w:num>
  <w:num w:numId="22">
    <w:abstractNumId w:val="20"/>
  </w:num>
  <w:num w:numId="23">
    <w:abstractNumId w:val="14"/>
  </w:num>
  <w:num w:numId="24">
    <w:abstractNumId w:val="16"/>
  </w:num>
  <w:num w:numId="25">
    <w:abstractNumId w:val="9"/>
  </w:num>
  <w:num w:numId="26">
    <w:abstractNumId w:val="19"/>
  </w:num>
  <w:num w:numId="27">
    <w:abstractNumId w:val="3"/>
  </w:num>
  <w:num w:numId="28">
    <w:abstractNumId w:val="5"/>
  </w:num>
  <w:num w:numId="29">
    <w:abstractNumId w:val="2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CF7EB7"/>
    <w:rsid w:val="00002F2D"/>
    <w:rsid w:val="000031ED"/>
    <w:rsid w:val="0000362A"/>
    <w:rsid w:val="00004AEC"/>
    <w:rsid w:val="00013051"/>
    <w:rsid w:val="00034AF0"/>
    <w:rsid w:val="000358D9"/>
    <w:rsid w:val="00036E32"/>
    <w:rsid w:val="00045971"/>
    <w:rsid w:val="00051092"/>
    <w:rsid w:val="00056F8A"/>
    <w:rsid w:val="00057BE2"/>
    <w:rsid w:val="0006055C"/>
    <w:rsid w:val="0006486F"/>
    <w:rsid w:val="00070DDF"/>
    <w:rsid w:val="000812FA"/>
    <w:rsid w:val="000846A1"/>
    <w:rsid w:val="000A57F1"/>
    <w:rsid w:val="000A5874"/>
    <w:rsid w:val="000B3C25"/>
    <w:rsid w:val="000C00C3"/>
    <w:rsid w:val="000C3A26"/>
    <w:rsid w:val="000C547C"/>
    <w:rsid w:val="000C56A6"/>
    <w:rsid w:val="000D2443"/>
    <w:rsid w:val="000E0FA9"/>
    <w:rsid w:val="00111C03"/>
    <w:rsid w:val="00137355"/>
    <w:rsid w:val="001431B9"/>
    <w:rsid w:val="00145756"/>
    <w:rsid w:val="001463E5"/>
    <w:rsid w:val="00170F35"/>
    <w:rsid w:val="00173209"/>
    <w:rsid w:val="001776E5"/>
    <w:rsid w:val="0018073E"/>
    <w:rsid w:val="001906F4"/>
    <w:rsid w:val="00191A4F"/>
    <w:rsid w:val="001C35F7"/>
    <w:rsid w:val="001D6EDA"/>
    <w:rsid w:val="001E5348"/>
    <w:rsid w:val="001F30B9"/>
    <w:rsid w:val="001F78ED"/>
    <w:rsid w:val="00232F44"/>
    <w:rsid w:val="00233BFB"/>
    <w:rsid w:val="002340DF"/>
    <w:rsid w:val="00237067"/>
    <w:rsid w:val="00242749"/>
    <w:rsid w:val="002435AC"/>
    <w:rsid w:val="002524A0"/>
    <w:rsid w:val="00254B48"/>
    <w:rsid w:val="002A1EED"/>
    <w:rsid w:val="002A7476"/>
    <w:rsid w:val="002C40B9"/>
    <w:rsid w:val="002C4D4E"/>
    <w:rsid w:val="002D27DE"/>
    <w:rsid w:val="002D4ADA"/>
    <w:rsid w:val="002E6855"/>
    <w:rsid w:val="002F152E"/>
    <w:rsid w:val="003070AA"/>
    <w:rsid w:val="00320E80"/>
    <w:rsid w:val="003237F7"/>
    <w:rsid w:val="0032395B"/>
    <w:rsid w:val="00323DB7"/>
    <w:rsid w:val="00325229"/>
    <w:rsid w:val="00346493"/>
    <w:rsid w:val="00350BB5"/>
    <w:rsid w:val="0038011A"/>
    <w:rsid w:val="003808A0"/>
    <w:rsid w:val="00382BF3"/>
    <w:rsid w:val="00387123"/>
    <w:rsid w:val="00392954"/>
    <w:rsid w:val="00397209"/>
    <w:rsid w:val="003C2EB7"/>
    <w:rsid w:val="003C3381"/>
    <w:rsid w:val="003C7D94"/>
    <w:rsid w:val="003D2E71"/>
    <w:rsid w:val="003D5E54"/>
    <w:rsid w:val="003E0ACC"/>
    <w:rsid w:val="003E3336"/>
    <w:rsid w:val="003E4DD9"/>
    <w:rsid w:val="004003D4"/>
    <w:rsid w:val="00425300"/>
    <w:rsid w:val="00426237"/>
    <w:rsid w:val="004329FB"/>
    <w:rsid w:val="00433E79"/>
    <w:rsid w:val="00434F32"/>
    <w:rsid w:val="00441AB2"/>
    <w:rsid w:val="00473A07"/>
    <w:rsid w:val="004817D2"/>
    <w:rsid w:val="00482252"/>
    <w:rsid w:val="004B3E20"/>
    <w:rsid w:val="004C2DB6"/>
    <w:rsid w:val="004F60FD"/>
    <w:rsid w:val="004F71A9"/>
    <w:rsid w:val="00502935"/>
    <w:rsid w:val="0050643B"/>
    <w:rsid w:val="005103A8"/>
    <w:rsid w:val="0051697C"/>
    <w:rsid w:val="00522697"/>
    <w:rsid w:val="005247A0"/>
    <w:rsid w:val="0053093B"/>
    <w:rsid w:val="0055390F"/>
    <w:rsid w:val="00586089"/>
    <w:rsid w:val="00596A41"/>
    <w:rsid w:val="005A5AB5"/>
    <w:rsid w:val="005B391C"/>
    <w:rsid w:val="005E2A5C"/>
    <w:rsid w:val="005E376B"/>
    <w:rsid w:val="00600C34"/>
    <w:rsid w:val="0060472B"/>
    <w:rsid w:val="006138E6"/>
    <w:rsid w:val="0062124C"/>
    <w:rsid w:val="00621830"/>
    <w:rsid w:val="00635435"/>
    <w:rsid w:val="00640880"/>
    <w:rsid w:val="00643E9F"/>
    <w:rsid w:val="006638A7"/>
    <w:rsid w:val="00664898"/>
    <w:rsid w:val="006702D2"/>
    <w:rsid w:val="0067317C"/>
    <w:rsid w:val="006803D4"/>
    <w:rsid w:val="00682AD3"/>
    <w:rsid w:val="00682D25"/>
    <w:rsid w:val="00690703"/>
    <w:rsid w:val="006A4263"/>
    <w:rsid w:val="006A59EF"/>
    <w:rsid w:val="006A6797"/>
    <w:rsid w:val="006B183F"/>
    <w:rsid w:val="006B1CBE"/>
    <w:rsid w:val="006E0FC4"/>
    <w:rsid w:val="006E2DA4"/>
    <w:rsid w:val="006E7546"/>
    <w:rsid w:val="0070722F"/>
    <w:rsid w:val="007121A8"/>
    <w:rsid w:val="0072297F"/>
    <w:rsid w:val="00727374"/>
    <w:rsid w:val="00735983"/>
    <w:rsid w:val="00752608"/>
    <w:rsid w:val="00757F16"/>
    <w:rsid w:val="0076680F"/>
    <w:rsid w:val="007705B6"/>
    <w:rsid w:val="007711BC"/>
    <w:rsid w:val="007848BF"/>
    <w:rsid w:val="00791E51"/>
    <w:rsid w:val="0079690A"/>
    <w:rsid w:val="007A4CF5"/>
    <w:rsid w:val="007A7A06"/>
    <w:rsid w:val="007B6146"/>
    <w:rsid w:val="007C36F9"/>
    <w:rsid w:val="007C52EB"/>
    <w:rsid w:val="007C5366"/>
    <w:rsid w:val="007E0C1C"/>
    <w:rsid w:val="00802A0F"/>
    <w:rsid w:val="008040FC"/>
    <w:rsid w:val="00811F30"/>
    <w:rsid w:val="00811F6E"/>
    <w:rsid w:val="00826664"/>
    <w:rsid w:val="00827EBF"/>
    <w:rsid w:val="00832888"/>
    <w:rsid w:val="008509A6"/>
    <w:rsid w:val="00872354"/>
    <w:rsid w:val="00873CAA"/>
    <w:rsid w:val="00887494"/>
    <w:rsid w:val="008962D8"/>
    <w:rsid w:val="008D0764"/>
    <w:rsid w:val="008D0B86"/>
    <w:rsid w:val="008D61C9"/>
    <w:rsid w:val="008E5874"/>
    <w:rsid w:val="008E5B9A"/>
    <w:rsid w:val="00911552"/>
    <w:rsid w:val="009118FB"/>
    <w:rsid w:val="00912BD7"/>
    <w:rsid w:val="00923363"/>
    <w:rsid w:val="00937A79"/>
    <w:rsid w:val="009453DF"/>
    <w:rsid w:val="00952B7B"/>
    <w:rsid w:val="00954E29"/>
    <w:rsid w:val="00961764"/>
    <w:rsid w:val="00964D7A"/>
    <w:rsid w:val="009772D7"/>
    <w:rsid w:val="009A5276"/>
    <w:rsid w:val="009B1B68"/>
    <w:rsid w:val="009C1AC7"/>
    <w:rsid w:val="009C5C13"/>
    <w:rsid w:val="009D290F"/>
    <w:rsid w:val="009D5BCE"/>
    <w:rsid w:val="009E307A"/>
    <w:rsid w:val="009E31B8"/>
    <w:rsid w:val="009E3376"/>
    <w:rsid w:val="009E5A0A"/>
    <w:rsid w:val="00A05263"/>
    <w:rsid w:val="00A06549"/>
    <w:rsid w:val="00A076C9"/>
    <w:rsid w:val="00A11C90"/>
    <w:rsid w:val="00A204D1"/>
    <w:rsid w:val="00A457F6"/>
    <w:rsid w:val="00A50530"/>
    <w:rsid w:val="00A6208E"/>
    <w:rsid w:val="00A62957"/>
    <w:rsid w:val="00A66116"/>
    <w:rsid w:val="00A7086D"/>
    <w:rsid w:val="00A740A7"/>
    <w:rsid w:val="00A762CD"/>
    <w:rsid w:val="00A7734C"/>
    <w:rsid w:val="00A856E0"/>
    <w:rsid w:val="00A92F9C"/>
    <w:rsid w:val="00A9538A"/>
    <w:rsid w:val="00A97645"/>
    <w:rsid w:val="00AA07E9"/>
    <w:rsid w:val="00AA7FB3"/>
    <w:rsid w:val="00AC3D88"/>
    <w:rsid w:val="00AC5D84"/>
    <w:rsid w:val="00AD50BD"/>
    <w:rsid w:val="00AD624C"/>
    <w:rsid w:val="00AE0018"/>
    <w:rsid w:val="00AE0466"/>
    <w:rsid w:val="00AE1247"/>
    <w:rsid w:val="00AE46C0"/>
    <w:rsid w:val="00AE79BD"/>
    <w:rsid w:val="00AF12E7"/>
    <w:rsid w:val="00AF3C3C"/>
    <w:rsid w:val="00B04128"/>
    <w:rsid w:val="00B04AEF"/>
    <w:rsid w:val="00B20984"/>
    <w:rsid w:val="00B21123"/>
    <w:rsid w:val="00B23A45"/>
    <w:rsid w:val="00B27AB3"/>
    <w:rsid w:val="00B37DAF"/>
    <w:rsid w:val="00B55C36"/>
    <w:rsid w:val="00B62A1F"/>
    <w:rsid w:val="00B77B61"/>
    <w:rsid w:val="00B8518D"/>
    <w:rsid w:val="00B878D7"/>
    <w:rsid w:val="00B94F4B"/>
    <w:rsid w:val="00BB675E"/>
    <w:rsid w:val="00BB773D"/>
    <w:rsid w:val="00BC644C"/>
    <w:rsid w:val="00BD02E4"/>
    <w:rsid w:val="00BD2190"/>
    <w:rsid w:val="00BD7470"/>
    <w:rsid w:val="00BE17E4"/>
    <w:rsid w:val="00BE344C"/>
    <w:rsid w:val="00BF5C28"/>
    <w:rsid w:val="00BF6141"/>
    <w:rsid w:val="00C11074"/>
    <w:rsid w:val="00C14404"/>
    <w:rsid w:val="00C15233"/>
    <w:rsid w:val="00C26B5A"/>
    <w:rsid w:val="00C40200"/>
    <w:rsid w:val="00C42A63"/>
    <w:rsid w:val="00C55569"/>
    <w:rsid w:val="00C76463"/>
    <w:rsid w:val="00C769CA"/>
    <w:rsid w:val="00C84D60"/>
    <w:rsid w:val="00C97722"/>
    <w:rsid w:val="00CA236F"/>
    <w:rsid w:val="00CA6F6C"/>
    <w:rsid w:val="00CB1355"/>
    <w:rsid w:val="00CB195B"/>
    <w:rsid w:val="00CB3B6C"/>
    <w:rsid w:val="00CB4A73"/>
    <w:rsid w:val="00CB6191"/>
    <w:rsid w:val="00CB6C50"/>
    <w:rsid w:val="00CC25AB"/>
    <w:rsid w:val="00CC3462"/>
    <w:rsid w:val="00CC5E0C"/>
    <w:rsid w:val="00CD1786"/>
    <w:rsid w:val="00CD29D7"/>
    <w:rsid w:val="00CD4442"/>
    <w:rsid w:val="00CE4DC5"/>
    <w:rsid w:val="00CF7EB7"/>
    <w:rsid w:val="00D04FB9"/>
    <w:rsid w:val="00D125BE"/>
    <w:rsid w:val="00D32180"/>
    <w:rsid w:val="00D32EA9"/>
    <w:rsid w:val="00D432E7"/>
    <w:rsid w:val="00D45B0C"/>
    <w:rsid w:val="00D51A37"/>
    <w:rsid w:val="00D51F1A"/>
    <w:rsid w:val="00D532A4"/>
    <w:rsid w:val="00D543A1"/>
    <w:rsid w:val="00D57D87"/>
    <w:rsid w:val="00D6545E"/>
    <w:rsid w:val="00D76942"/>
    <w:rsid w:val="00D957A1"/>
    <w:rsid w:val="00D97787"/>
    <w:rsid w:val="00DA5A8E"/>
    <w:rsid w:val="00DB1BD7"/>
    <w:rsid w:val="00DB6775"/>
    <w:rsid w:val="00DD4A48"/>
    <w:rsid w:val="00DD4C3B"/>
    <w:rsid w:val="00DD62FC"/>
    <w:rsid w:val="00DD6B71"/>
    <w:rsid w:val="00DE1ECF"/>
    <w:rsid w:val="00DE2F11"/>
    <w:rsid w:val="00DF6911"/>
    <w:rsid w:val="00E114AE"/>
    <w:rsid w:val="00E12D79"/>
    <w:rsid w:val="00E24BC5"/>
    <w:rsid w:val="00E24DC7"/>
    <w:rsid w:val="00E34F58"/>
    <w:rsid w:val="00E54E3B"/>
    <w:rsid w:val="00E56E46"/>
    <w:rsid w:val="00E719A5"/>
    <w:rsid w:val="00E73053"/>
    <w:rsid w:val="00E7599C"/>
    <w:rsid w:val="00E84BD5"/>
    <w:rsid w:val="00E9661A"/>
    <w:rsid w:val="00EC5030"/>
    <w:rsid w:val="00ED2BD2"/>
    <w:rsid w:val="00ED3397"/>
    <w:rsid w:val="00ED357A"/>
    <w:rsid w:val="00EF3B10"/>
    <w:rsid w:val="00EF4B25"/>
    <w:rsid w:val="00EF580B"/>
    <w:rsid w:val="00EF63B4"/>
    <w:rsid w:val="00F30459"/>
    <w:rsid w:val="00F4457E"/>
    <w:rsid w:val="00F45774"/>
    <w:rsid w:val="00F574F3"/>
    <w:rsid w:val="00F718F8"/>
    <w:rsid w:val="00F7732D"/>
    <w:rsid w:val="00F965A1"/>
    <w:rsid w:val="00FA0942"/>
    <w:rsid w:val="00FA2B8C"/>
    <w:rsid w:val="00FB4378"/>
    <w:rsid w:val="00FB4EC7"/>
    <w:rsid w:val="00FB79F6"/>
    <w:rsid w:val="00FD19FF"/>
    <w:rsid w:val="00FD31A3"/>
    <w:rsid w:val="00FD44DC"/>
    <w:rsid w:val="00FE3D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2F"/>
    <w:pPr>
      <w:spacing w:after="200" w:line="276" w:lineRule="auto"/>
    </w:pPr>
    <w:rPr>
      <w:lang w:eastAsia="en-US"/>
    </w:rPr>
  </w:style>
  <w:style w:type="paragraph" w:styleId="Heading1">
    <w:name w:val="heading 1"/>
    <w:basedOn w:val="Normal"/>
    <w:next w:val="Normal"/>
    <w:link w:val="Heading1Char"/>
    <w:uiPriority w:val="9"/>
    <w:qFormat/>
    <w:rsid w:val="00CF7EB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locked/>
    <w:rsid w:val="00232F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232F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F7EB7"/>
    <w:rPr>
      <w:rFonts w:ascii="Cambria" w:hAnsi="Cambria" w:cs="Times New Roman"/>
      <w:b/>
      <w:bCs/>
      <w:color w:val="365F91"/>
      <w:sz w:val="28"/>
      <w:szCs w:val="28"/>
    </w:rPr>
  </w:style>
  <w:style w:type="paragraph" w:styleId="Title">
    <w:name w:val="Title"/>
    <w:basedOn w:val="Normal"/>
    <w:next w:val="Normal"/>
    <w:link w:val="TitleChar"/>
    <w:uiPriority w:val="10"/>
    <w:qFormat/>
    <w:rsid w:val="00CF7EB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locked/>
    <w:rsid w:val="00CF7EB7"/>
    <w:rPr>
      <w:rFonts w:ascii="Cambria" w:hAnsi="Cambria" w:cs="Times New Roman"/>
      <w:color w:val="17365D"/>
      <w:spacing w:val="5"/>
      <w:kern w:val="28"/>
      <w:sz w:val="52"/>
      <w:szCs w:val="52"/>
    </w:rPr>
  </w:style>
  <w:style w:type="paragraph" w:styleId="ListParagraph">
    <w:name w:val="List Paragraph"/>
    <w:basedOn w:val="Normal"/>
    <w:uiPriority w:val="34"/>
    <w:qFormat/>
    <w:rsid w:val="00DD4C3B"/>
    <w:pPr>
      <w:ind w:left="720"/>
      <w:contextualSpacing/>
    </w:pPr>
  </w:style>
  <w:style w:type="paragraph" w:styleId="Header">
    <w:name w:val="header"/>
    <w:basedOn w:val="Normal"/>
    <w:link w:val="HeaderChar"/>
    <w:uiPriority w:val="99"/>
    <w:rsid w:val="00A9764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97645"/>
    <w:rPr>
      <w:rFonts w:cs="Times New Roman"/>
    </w:rPr>
  </w:style>
  <w:style w:type="paragraph" w:styleId="Footer">
    <w:name w:val="footer"/>
    <w:basedOn w:val="Normal"/>
    <w:link w:val="FooterChar"/>
    <w:uiPriority w:val="99"/>
    <w:rsid w:val="00A9764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97645"/>
    <w:rPr>
      <w:rFonts w:cs="Times New Roman"/>
    </w:rPr>
  </w:style>
  <w:style w:type="character" w:styleId="PlaceholderText">
    <w:name w:val="Placeholder Text"/>
    <w:basedOn w:val="DefaultParagraphFont"/>
    <w:uiPriority w:val="99"/>
    <w:semiHidden/>
    <w:rsid w:val="00A97645"/>
    <w:rPr>
      <w:rFonts w:cs="Times New Roman"/>
      <w:color w:val="808080"/>
    </w:rPr>
  </w:style>
  <w:style w:type="paragraph" w:styleId="BalloonText">
    <w:name w:val="Balloon Text"/>
    <w:basedOn w:val="Normal"/>
    <w:link w:val="BalloonTextChar"/>
    <w:uiPriority w:val="99"/>
    <w:semiHidden/>
    <w:rsid w:val="00A97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7645"/>
    <w:rPr>
      <w:rFonts w:ascii="Tahoma" w:hAnsi="Tahoma" w:cs="Tahoma"/>
      <w:sz w:val="16"/>
      <w:szCs w:val="16"/>
    </w:rPr>
  </w:style>
  <w:style w:type="character" w:styleId="Hyperlink">
    <w:name w:val="Hyperlink"/>
    <w:basedOn w:val="DefaultParagraphFont"/>
    <w:uiPriority w:val="99"/>
    <w:rsid w:val="00802A0F"/>
    <w:rPr>
      <w:rFonts w:cs="Times New Roman"/>
      <w:color w:val="0000FF"/>
      <w:u w:val="single"/>
    </w:rPr>
  </w:style>
  <w:style w:type="paragraph" w:styleId="FootnoteText">
    <w:name w:val="footnote text"/>
    <w:basedOn w:val="Normal"/>
    <w:link w:val="FootnoteTextChar"/>
    <w:uiPriority w:val="99"/>
    <w:semiHidden/>
    <w:rsid w:val="00923363"/>
    <w:pPr>
      <w:spacing w:after="0" w:line="240" w:lineRule="auto"/>
    </w:pPr>
    <w:rPr>
      <w:rFonts w:ascii="Times New Roman" w:hAnsi="Times New Roman"/>
      <w:sz w:val="20"/>
      <w:szCs w:val="20"/>
      <w:lang w:eastAsia="en-AU"/>
    </w:rPr>
  </w:style>
  <w:style w:type="character" w:customStyle="1" w:styleId="FootnoteTextChar">
    <w:name w:val="Footnote Text Char"/>
    <w:basedOn w:val="DefaultParagraphFont"/>
    <w:link w:val="FootnoteText"/>
    <w:uiPriority w:val="99"/>
    <w:semiHidden/>
    <w:locked/>
    <w:rsid w:val="00923363"/>
    <w:rPr>
      <w:rFonts w:ascii="Times New Roman" w:hAnsi="Times New Roman" w:cs="Times New Roman"/>
      <w:sz w:val="20"/>
      <w:szCs w:val="20"/>
      <w:lang w:eastAsia="en-AU"/>
    </w:rPr>
  </w:style>
  <w:style w:type="character" w:styleId="FootnoteReference">
    <w:name w:val="footnote reference"/>
    <w:basedOn w:val="DefaultParagraphFont"/>
    <w:uiPriority w:val="99"/>
    <w:semiHidden/>
    <w:rsid w:val="00923363"/>
    <w:rPr>
      <w:rFonts w:cs="Times New Roman"/>
      <w:vertAlign w:val="superscript"/>
    </w:rPr>
  </w:style>
  <w:style w:type="table" w:styleId="TableGrid">
    <w:name w:val="Table Grid"/>
    <w:basedOn w:val="TableNormal"/>
    <w:uiPriority w:val="59"/>
    <w:rsid w:val="00CB135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99"/>
    <w:rsid w:val="00DB1BD7"/>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basedOn w:val="DefaultParagraphFont"/>
    <w:uiPriority w:val="99"/>
    <w:qFormat/>
    <w:rsid w:val="006B1CBE"/>
    <w:rPr>
      <w:rFonts w:cs="Times New Roman"/>
      <w:b/>
      <w:bCs/>
    </w:rPr>
  </w:style>
  <w:style w:type="character" w:styleId="CommentReference">
    <w:name w:val="annotation reference"/>
    <w:basedOn w:val="DefaultParagraphFont"/>
    <w:uiPriority w:val="99"/>
    <w:semiHidden/>
    <w:rsid w:val="00B55C36"/>
    <w:rPr>
      <w:rFonts w:cs="Times New Roman"/>
      <w:sz w:val="16"/>
      <w:szCs w:val="16"/>
    </w:rPr>
  </w:style>
  <w:style w:type="paragraph" w:styleId="CommentText">
    <w:name w:val="annotation text"/>
    <w:basedOn w:val="Normal"/>
    <w:link w:val="CommentTextChar"/>
    <w:uiPriority w:val="99"/>
    <w:semiHidden/>
    <w:rsid w:val="00B55C3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55C36"/>
    <w:rPr>
      <w:rFonts w:cs="Times New Roman"/>
      <w:sz w:val="20"/>
      <w:szCs w:val="20"/>
    </w:rPr>
  </w:style>
  <w:style w:type="paragraph" w:styleId="CommentSubject">
    <w:name w:val="annotation subject"/>
    <w:basedOn w:val="CommentText"/>
    <w:next w:val="CommentText"/>
    <w:link w:val="CommentSubjectChar"/>
    <w:uiPriority w:val="99"/>
    <w:semiHidden/>
    <w:rsid w:val="00B55C36"/>
    <w:rPr>
      <w:b/>
      <w:bCs/>
    </w:rPr>
  </w:style>
  <w:style w:type="character" w:customStyle="1" w:styleId="CommentSubjectChar">
    <w:name w:val="Comment Subject Char"/>
    <w:basedOn w:val="CommentTextChar"/>
    <w:link w:val="CommentSubject"/>
    <w:uiPriority w:val="99"/>
    <w:semiHidden/>
    <w:locked/>
    <w:rsid w:val="00B55C36"/>
    <w:rPr>
      <w:rFonts w:cs="Times New Roman"/>
      <w:b/>
      <w:bCs/>
      <w:sz w:val="20"/>
      <w:szCs w:val="20"/>
    </w:rPr>
  </w:style>
  <w:style w:type="character" w:customStyle="1" w:styleId="Heading2Char">
    <w:name w:val="Heading 2 Char"/>
    <w:basedOn w:val="DefaultParagraphFont"/>
    <w:link w:val="Heading2"/>
    <w:uiPriority w:val="9"/>
    <w:rsid w:val="00232F44"/>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232F44"/>
    <w:rPr>
      <w:rFonts w:asciiTheme="majorHAnsi" w:eastAsiaTheme="majorEastAsia" w:hAnsiTheme="majorHAnsi" w:cstheme="majorBidi"/>
      <w:b/>
      <w:bCs/>
      <w:color w:val="4F81BD" w:themeColor="accent1"/>
      <w:lang w:eastAsia="en-US"/>
    </w:rPr>
  </w:style>
  <w:style w:type="table" w:customStyle="1" w:styleId="MediumShading1-Accent11">
    <w:name w:val="Medium Shading 1 - Accent 11"/>
    <w:basedOn w:val="TableNormal"/>
    <w:uiPriority w:val="63"/>
    <w:rsid w:val="00232F44"/>
    <w:rPr>
      <w:rFonts w:asciiTheme="minorHAnsi" w:eastAsiaTheme="minorHAnsi" w:hAnsiTheme="minorHAnsi" w:cstheme="minorBid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link w:val="NoSpacingChar"/>
    <w:uiPriority w:val="1"/>
    <w:qFormat/>
    <w:rsid w:val="00232F44"/>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232F44"/>
    <w:rPr>
      <w:rFonts w:asciiTheme="minorHAnsi" w:eastAsiaTheme="minorEastAsia" w:hAnsiTheme="minorHAnsi" w:cstheme="minorBidi"/>
      <w:lang w:val="en-US" w:eastAsia="en-US"/>
    </w:rPr>
  </w:style>
  <w:style w:type="paragraph" w:styleId="Subtitle">
    <w:name w:val="Subtitle"/>
    <w:basedOn w:val="Normal"/>
    <w:next w:val="Normal"/>
    <w:link w:val="SubtitleChar"/>
    <w:uiPriority w:val="11"/>
    <w:qFormat/>
    <w:locked/>
    <w:rsid w:val="00FA2B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A2B8C"/>
    <w:rPr>
      <w:rFonts w:asciiTheme="majorHAnsi" w:eastAsiaTheme="majorEastAsia" w:hAnsiTheme="majorHAnsi" w:cstheme="majorBidi"/>
      <w:i/>
      <w:iCs/>
      <w:color w:val="4F81BD" w:themeColor="accent1"/>
      <w:spacing w:val="15"/>
      <w:sz w:val="24"/>
      <w:szCs w:val="24"/>
      <w:lang w:eastAsia="en-US"/>
    </w:rPr>
  </w:style>
  <w:style w:type="table" w:customStyle="1" w:styleId="LightShading-Accent11">
    <w:name w:val="Light Shading - Accent 11"/>
    <w:basedOn w:val="TableNormal"/>
    <w:uiPriority w:val="60"/>
    <w:rsid w:val="007E0C1C"/>
    <w:rPr>
      <w:rFonts w:asciiTheme="minorHAnsi" w:eastAsiaTheme="minorHAnsi" w:hAnsiTheme="minorHAnsi" w:cstheme="minorBid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ippr.org/publications/55/8028/rethinking-apprenticeships" TargetMode="External"/><Relationship Id="rId26" Type="http://schemas.openxmlformats.org/officeDocument/2006/relationships/hyperlink" Target="http://www.eduweb.vic.gov.au/edulibrary/public/commrel/about/skills/buildtradepathconsultation.pdf" TargetMode="External"/><Relationship Id="rId39" Type="http://schemas.openxmlformats.org/officeDocument/2006/relationships/customXml" Target="../customXml/item3.xml"/><Relationship Id="rId21" Type="http://schemas.openxmlformats.org/officeDocument/2006/relationships/hyperlink" Target="http://www.australianapprenticeships.gov.au/FAQ/Publications.asp" TargetMode="External"/><Relationship Id="rId34"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ncver.edu.au/publications/1486.html" TargetMode="External"/><Relationship Id="rId25" Type="http://schemas.openxmlformats.org/officeDocument/2006/relationships/hyperlink" Target="http://www.ncver.edu.au/publications/2452.html" TargetMode="External"/><Relationship Id="rId33" Type="http://schemas.openxmlformats.org/officeDocument/2006/relationships/hyperlink" Target="https://webmail.vu.edu.au/owa/redir.aspx?C=97aa319f42d4403095cadf9198a75585&amp;URL=mailto%3ahugh.guthrie%40vu.edu.au"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australianapprenticeships.gov.au/FAQ/Publications.asp" TargetMode="External"/><Relationship Id="rId20" Type="http://schemas.openxmlformats.org/officeDocument/2006/relationships/hyperlink" Target="http://www.ippr.org/publications/55/8028/rethinking-apprenticeships" TargetMode="External"/><Relationship Id="rId29" Type="http://schemas.openxmlformats.org/officeDocument/2006/relationships/hyperlink" Target="http://www.vu.edu.au/about-vu/vus-vision/strategic-pl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terbuilderstraining.com.au/courses-and-qualifications/builders-a-tradies-qualifications/diploma-of-building-and-construction.html" TargetMode="External"/><Relationship Id="rId24" Type="http://schemas.openxmlformats.org/officeDocument/2006/relationships/hyperlink" Target="http://www.ncver.edu.au/statistic/21077.html" TargetMode="External"/><Relationship Id="rId32" Type="http://schemas.openxmlformats.org/officeDocument/2006/relationships/image" Target="media/image3.jpeg"/><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ippr.org/publications/55/8028/rethinking-apprenticeships" TargetMode="External"/><Relationship Id="rId23" Type="http://schemas.openxmlformats.org/officeDocument/2006/relationships/hyperlink" Target="http://www.holyrood.com/articles/2011/01/28/learning-on-the-job/" TargetMode="External"/><Relationship Id="rId28" Type="http://schemas.openxmlformats.org/officeDocument/2006/relationships/hyperlink" Target="http://www.ippr.org/publications/55/8028/rethinking-apprenticeships" TargetMode="External"/><Relationship Id="rId36" Type="http://schemas.openxmlformats.org/officeDocument/2006/relationships/fontTable" Target="fontTable.xml"/><Relationship Id="rId10" Type="http://schemas.openxmlformats.org/officeDocument/2006/relationships/hyperlink" Target="http://www.afo.sscalliance.org/" TargetMode="External"/><Relationship Id="rId19" Type="http://schemas.openxmlformats.org/officeDocument/2006/relationships/hyperlink" Target="http://www.llnstaffordshireshropshire.org/assets/user/files/1275042571_developing-higher-apprenticeships-in-england-lln-national-forum-policy-paper-13-may-2010.pdf"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fo.sscalliance.org/" TargetMode="External"/><Relationship Id="rId22" Type="http://schemas.openxmlformats.org/officeDocument/2006/relationships/hyperlink" Target="http://www.ippr.org/publications/55/8028/rethinking-apprenticeships" TargetMode="External"/><Relationship Id="rId27" Type="http://schemas.openxmlformats.org/officeDocument/2006/relationships/hyperlink" Target="http://cep.lse.ac.uk/pubs/download/special/cepsp22.pdf" TargetMode="External"/><Relationship Id="rId30" Type="http://schemas.openxmlformats.org/officeDocument/2006/relationships/hyperlink" Target="http://www.parnglobal.com/uploads/files/907.pdf"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ncver.edu.au/publications/24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96</Value>
      <Value>94</Value>
      <Value>129</Value>
      <Value>101</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757E9-5B17-41FC-83CD-51DE4F1A15F5}"/>
</file>

<file path=customXml/itemProps2.xml><?xml version="1.0" encoding="utf-8"?>
<ds:datastoreItem xmlns:ds="http://schemas.openxmlformats.org/officeDocument/2006/customXml" ds:itemID="{D9F73BC9-5FEC-45FF-9425-70B7EEBB8D28}"/>
</file>

<file path=customXml/itemProps3.xml><?xml version="1.0" encoding="utf-8"?>
<ds:datastoreItem xmlns:ds="http://schemas.openxmlformats.org/officeDocument/2006/customXml" ds:itemID="{F2E23692-8F89-4DF0-B8BE-A33C3AF846F7}"/>
</file>

<file path=customXml/itemProps4.xml><?xml version="1.0" encoding="utf-8"?>
<ds:datastoreItem xmlns:ds="http://schemas.openxmlformats.org/officeDocument/2006/customXml" ds:itemID="{5268F079-498C-41D5-8F70-7945D0EFF428}"/>
</file>

<file path=docProps/app.xml><?xml version="1.0" encoding="utf-8"?>
<Properties xmlns="http://schemas.openxmlformats.org/officeDocument/2006/extended-properties" xmlns:vt="http://schemas.openxmlformats.org/officeDocument/2006/docPropsVTypes">
  <Template>Normal</Template>
  <TotalTime>0</TotalTime>
  <Pages>32</Pages>
  <Words>13410</Words>
  <Characters>76443</Characters>
  <Application>Microsoft Office Word</Application>
  <DocSecurity>4</DocSecurity>
  <Lines>637</Lines>
  <Paragraphs>179</Paragraphs>
  <ScaleCrop>false</ScaleCrop>
  <HeadingPairs>
    <vt:vector size="2" baseType="variant">
      <vt:variant>
        <vt:lpstr>Title</vt:lpstr>
      </vt:variant>
      <vt:variant>
        <vt:i4>1</vt:i4>
      </vt:variant>
    </vt:vector>
  </HeadingPairs>
  <TitlesOfParts>
    <vt:vector size="1" baseType="lpstr">
      <vt:lpstr>Higher apprenticeships: scoping report to HESG (Aug 2012)</vt:lpstr>
    </vt:vector>
  </TitlesOfParts>
  <Company>Victoria University</Company>
  <LinksUpToDate>false</LinksUpToDate>
  <CharactersWithSpaces>89674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apprenticeships: scoping report to HESG (Aug 2012)</dc:title>
  <dc:subject/>
  <dc:creator>Victoria University</dc:creator>
  <cp:keywords/>
  <dc:description/>
  <cp:lastModifiedBy>09005619</cp:lastModifiedBy>
  <cp:revision>2</cp:revision>
  <cp:lastPrinted>2012-08-15T01:47:00Z</cp:lastPrinted>
  <dcterms:created xsi:type="dcterms:W3CDTF">2013-01-11T02:45:00Z</dcterms:created>
  <dcterms:modified xsi:type="dcterms:W3CDTF">2013-01-11T02:45:00Z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96;#Administration|6dd5b576-1960-4eea-bf7a-adeffddbbc25</vt:lpwstr>
  </property>
  <property fmtid="{D5CDD505-2E9C-101B-9397-08002B2CF9AE}" pid="5" name="DEECD_PageLanguage">
    <vt:lpwstr>1;#en-AU|09a79c66-a57f-4b52-ac52-4c16941cab37</vt:lpwstr>
  </property>
  <property fmtid="{D5CDD505-2E9C-101B-9397-08002B2CF9AE}" pid="6" name="DEECD_ItemType">
    <vt:lpwstr>101;#Page|eb523acf-a821-456c-a76b-7607578309d7</vt:lpwstr>
  </property>
  <property fmtid="{D5CDD505-2E9C-101B-9397-08002B2CF9AE}" pid="7" name="DEECD_Audience">
    <vt:lpwstr>129;#Students|a9021d24-53aa-4cc0-8f90-0782c94ea88b</vt:lpwstr>
  </property>
</Properties>
</file>