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9F" w:rsidRDefault="00773A9F" w:rsidP="00C8494E">
      <w:pPr>
        <w:pStyle w:val="Heading1"/>
      </w:pPr>
      <w:r>
        <w:t>VCAMS Portal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  <w:rPr>
          <w:rFonts w:ascii="MetaBookLF-Roman" w:hAnsi="MetaBookLF-Roman" w:cs="MetaBookLF-Roman"/>
          <w:sz w:val="20"/>
          <w:szCs w:val="20"/>
        </w:rPr>
      </w:pPr>
      <w:r>
        <w:rPr>
          <w:rFonts w:ascii="MetaBookLF-Roman" w:hAnsi="MetaBookLF-Roman" w:cs="MetaBookLF-Roman"/>
          <w:sz w:val="20"/>
          <w:szCs w:val="20"/>
        </w:rPr>
        <w:t>The VCAMS portal brings together data and evidence from</w:t>
      </w:r>
      <w:r>
        <w:rPr>
          <w:rFonts w:ascii="MetaBookLF-Roman" w:hAnsi="MetaBookLF-Roman" w:cs="MetaBookLF-Roman"/>
          <w:sz w:val="20"/>
          <w:szCs w:val="20"/>
        </w:rPr>
        <w:t xml:space="preserve"> </w:t>
      </w:r>
      <w:r>
        <w:rPr>
          <w:rFonts w:ascii="MetaBookLF-Roman" w:hAnsi="MetaBookLF-Roman" w:cs="MetaBookLF-Roman"/>
          <w:sz w:val="20"/>
          <w:szCs w:val="20"/>
        </w:rPr>
        <w:t>across government to track progress against the Victorian</w:t>
      </w:r>
      <w:r>
        <w:rPr>
          <w:rFonts w:ascii="MetaBookLF-Roman" w:hAnsi="MetaBookLF-Roman" w:cs="MetaBookLF-Roman"/>
          <w:sz w:val="20"/>
          <w:szCs w:val="20"/>
        </w:rPr>
        <w:t xml:space="preserve"> </w:t>
      </w:r>
      <w:r>
        <w:rPr>
          <w:rFonts w:ascii="MetaBookLF-Roman" w:hAnsi="MetaBookLF-Roman" w:cs="MetaBookLF-Roman"/>
          <w:sz w:val="20"/>
          <w:szCs w:val="20"/>
        </w:rPr>
        <w:t>Child and Adolescent Outcomes Framework</w:t>
      </w:r>
      <w:r>
        <w:rPr>
          <w:rFonts w:ascii="MetaBookLF-Roman" w:hAnsi="MetaBookLF-Roman" w:cs="MetaBookLF-Roman"/>
          <w:sz w:val="20"/>
          <w:szCs w:val="20"/>
        </w:rPr>
        <w:t xml:space="preserve"> </w:t>
      </w:r>
      <w:r>
        <w:rPr>
          <w:rFonts w:ascii="MetaBookLF-Roman" w:hAnsi="MetaBookLF-Roman" w:cs="MetaBookLF-Roman"/>
          <w:sz w:val="20"/>
          <w:szCs w:val="20"/>
        </w:rPr>
        <w:t>(see the Framework over the page).</w:t>
      </w:r>
    </w:p>
    <w:p w:rsidR="00773A9F" w:rsidRDefault="00773A9F" w:rsidP="00C8494E">
      <w:pPr>
        <w:pStyle w:val="Heading2"/>
      </w:pPr>
      <w:r>
        <w:t>Key Features</w:t>
      </w:r>
    </w:p>
    <w:p w:rsidR="00773A9F" w:rsidRDefault="00773A9F" w:rsidP="00C84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Brings together data from across government in one convenient and accessible place.</w:t>
      </w:r>
    </w:p>
    <w:p w:rsidR="00773A9F" w:rsidRDefault="00773A9F" w:rsidP="00C84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Users can view, export, share and compare data at a state and LGA level.</w:t>
      </w:r>
    </w:p>
    <w:p w:rsidR="00773A9F" w:rsidRDefault="00773A9F" w:rsidP="00C84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Interactive dashboards and heat maps make data easier to understand and see trends over time.</w:t>
      </w:r>
    </w:p>
    <w:p w:rsidR="00773A9F" w:rsidRDefault="00773A9F" w:rsidP="00C8494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Data are available to enable further analysis and use in reporting and planning.</w:t>
      </w:r>
    </w:p>
    <w:p w:rsidR="00773A9F" w:rsidRDefault="00773A9F" w:rsidP="00C8494E">
      <w:pPr>
        <w:pStyle w:val="Heading2"/>
      </w:pPr>
      <w:r>
        <w:t xml:space="preserve">Help and feedback 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The portal is evolving and we welcome your feedback. Please contact us at</w:t>
      </w:r>
      <w:r w:rsidR="00C8494E">
        <w:t xml:space="preserve"> </w:t>
      </w:r>
      <w:hyperlink r:id="rId6" w:history="1">
        <w:r w:rsidR="00C8494E" w:rsidRPr="004E0A2A">
          <w:rPr>
            <w:rStyle w:val="Hyperlink"/>
          </w:rPr>
          <w:t>vcams@edumail.vic.gov.au</w:t>
        </w:r>
      </w:hyperlink>
    </w:p>
    <w:p w:rsidR="00773A9F" w:rsidRDefault="00773A9F" w:rsidP="00C8494E">
      <w:pPr>
        <w:pStyle w:val="Heading2"/>
      </w:pPr>
      <w:r>
        <w:t>Next steps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The portal will continue to expand and provide access to more data.</w:t>
      </w:r>
    </w:p>
    <w:p w:rsidR="00773A9F" w:rsidRDefault="00773A9F" w:rsidP="00C8494E">
      <w:pPr>
        <w:pStyle w:val="Heading2"/>
      </w:pPr>
      <w:r>
        <w:t>What is VCAMS?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The Victorian Child and Adolescent Monitoring System (VCAMS) is a whole of government approach to monitoring and reporting how Victorian children are faring.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 xml:space="preserve">VCAMS assists communities to make decisions by bringing together evidence and data to track progress in ensuring children reach their full potential. </w:t>
      </w:r>
    </w:p>
    <w:p w:rsidR="00773A9F" w:rsidRDefault="00773A9F" w:rsidP="00C8494E">
      <w:pPr>
        <w:pStyle w:val="Heading2"/>
      </w:pPr>
      <w:r>
        <w:t>The Framework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Progress is measured against a series of identified outcomes in the Victorian Child and Adolescent Outcomes Framework.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 xml:space="preserve">The Framework consists of 35 evidence-based outcomes in relation to child and adolescent health, wellbeing, learning, safety and development. </w:t>
      </w:r>
    </w:p>
    <w:p w:rsidR="00773A9F" w:rsidRDefault="00773A9F" w:rsidP="00C8494E">
      <w:pPr>
        <w:pStyle w:val="Heading2"/>
      </w:pPr>
      <w:r>
        <w:t>Tracking progress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Progress against the 35 outcome areas is measured by a suite of indicators to monitor change over time, evaluation of services and programs, as well as identification of areas for intervention.</w:t>
      </w:r>
    </w:p>
    <w:p w:rsidR="00773A9F" w:rsidRDefault="00773A9F" w:rsidP="00C8494E">
      <w:pPr>
        <w:pStyle w:val="Heading2"/>
      </w:pPr>
      <w:r>
        <w:t>State of Victoria’s Children Report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The VCAMS portal compliments the series of SOVC Reports by making local level data available in an interactive form via the Portal.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</w:t>
      </w:r>
      <w:r>
        <w:t xml:space="preserve">he Victorian Child and Adolescent Outcomes Framework </w:t>
      </w:r>
      <w:proofErr w:type="gramStart"/>
      <w:r>
        <w:t>comprises</w:t>
      </w:r>
      <w:proofErr w:type="gramEnd"/>
      <w:r>
        <w:t xml:space="preserve"> 35 outcomes for Victoria’s children which are known to be of most importance to their present and future lives.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The outcomes not only relate to the child but recognise the context in which a child lives is fundamental and it also measures the influence of the family, community and society.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 w:rsidRPr="00773A9F">
        <w:t>The Framework is informed by research and led by four guiding principles: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•</w:t>
      </w:r>
      <w:r>
        <w:tab/>
        <w:t>They are of known importance to children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•</w:t>
      </w:r>
      <w:r>
        <w:tab/>
        <w:t>Relevant to most children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•</w:t>
      </w:r>
      <w:r>
        <w:tab/>
        <w:t>Likely to respond to programs or intervention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  <w:r>
        <w:t>•</w:t>
      </w:r>
      <w:r>
        <w:tab/>
        <w:t>Appropriate for government intervention or support.</w:t>
      </w:r>
    </w:p>
    <w:p w:rsidR="00773A9F" w:rsidRDefault="00773A9F" w:rsidP="00C8494E">
      <w:pPr>
        <w:pStyle w:val="Heading2"/>
      </w:pPr>
      <w:r w:rsidRPr="00773A9F">
        <w:t>Children and young people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optimal antenatal/infant development</w:t>
      </w:r>
    </w:p>
    <w:p w:rsidR="00773A9F" w:rsidRDefault="00773A9F" w:rsidP="00773A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optimal physical health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adequate nutrition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free from preventable disease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healthy teeth and gums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healthy weight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adequate exercise and physical activity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healthy teenage lifestyle</w:t>
      </w:r>
    </w:p>
    <w:p w:rsidR="00773A9F" w:rsidRDefault="00773A9F" w:rsidP="00C849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Safe from injury and harm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773A9F">
        <w:t>optimal social and emotional development</w:t>
      </w:r>
    </w:p>
    <w:p w:rsidR="00773A9F" w:rsidRDefault="00773A9F" w:rsidP="00773A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positive child behaviour and mental health</w:t>
      </w:r>
    </w:p>
    <w:p w:rsidR="00773A9F" w:rsidRDefault="00773A9F" w:rsidP="00773A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pro-social teenage lifestyle and law abiding behaviour</w:t>
      </w:r>
    </w:p>
    <w:p w:rsidR="00773A9F" w:rsidRDefault="00773A9F" w:rsidP="00773A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73A9F">
        <w:t>teenagers able to rely</w:t>
      </w:r>
      <w:r>
        <w:t xml:space="preserve"> on supportive adults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proofErr w:type="gramStart"/>
      <w:r w:rsidRPr="00773A9F">
        <w:t>optimal</w:t>
      </w:r>
      <w:proofErr w:type="gramEnd"/>
      <w:r w:rsidRPr="00773A9F">
        <w:t xml:space="preserve"> language and cognitive development</w:t>
      </w:r>
    </w:p>
    <w:p w:rsidR="00773A9F" w:rsidRDefault="00773A9F" w:rsidP="00773A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proofErr w:type="gramStart"/>
      <w:r>
        <w:t>successful</w:t>
      </w:r>
      <w:proofErr w:type="gramEnd"/>
      <w:r>
        <w:t xml:space="preserve"> in literacy and numeracy</w:t>
      </w:r>
    </w:p>
    <w:p w:rsidR="00773A9F" w:rsidRDefault="00773A9F" w:rsidP="00773A9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>
        <w:t>young people complete secondary education</w:t>
      </w:r>
    </w:p>
    <w:p w:rsidR="00773A9F" w:rsidRDefault="00773A9F" w:rsidP="00C8494E">
      <w:pPr>
        <w:pStyle w:val="Heading2"/>
      </w:pPr>
      <w:r>
        <w:t>Community</w:t>
      </w:r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p w:rsidR="00773A9F" w:rsidRDefault="00773A9F" w:rsidP="00773A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safe from environmental toxins</w:t>
      </w:r>
    </w:p>
    <w:p w:rsidR="00773A9F" w:rsidRDefault="00773A9F" w:rsidP="00773A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communities that enable parents, children and young people to build connections  draw on informal assistance</w:t>
      </w:r>
    </w:p>
    <w:p w:rsidR="00773A9F" w:rsidRDefault="00773A9F" w:rsidP="00773A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accessible local recreation spaces, activities and community facilities</w:t>
      </w:r>
    </w:p>
    <w:p w:rsidR="00773A9F" w:rsidRDefault="00773A9F" w:rsidP="00773A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low levels of crime in community</w:t>
      </w:r>
    </w:p>
    <w:p w:rsidR="00773A9F" w:rsidRDefault="00773A9F" w:rsidP="00C8494E">
      <w:pPr>
        <w:pStyle w:val="Heading2"/>
      </w:pPr>
      <w:r>
        <w:t>Famil</w:t>
      </w:r>
      <w:r w:rsidR="00C8494E">
        <w:t>ies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773A9F">
        <w:t>healthy adult lifestyle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773A9F">
        <w:t>parent promotion of child health and development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good parental mental health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free from abuse and neglect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free from child exposure to conflict or family violence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ability to pay for essentials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adequate family housing</w:t>
      </w:r>
    </w:p>
    <w:p w:rsidR="00773A9F" w:rsidRDefault="00773A9F" w:rsidP="00773A9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>
        <w:t>positive family functioning</w:t>
      </w:r>
    </w:p>
    <w:p w:rsidR="00773A9F" w:rsidRDefault="00C8494E" w:rsidP="00C8494E">
      <w:pPr>
        <w:pStyle w:val="Heading2"/>
      </w:pPr>
      <w:bookmarkStart w:id="0" w:name="_GoBack"/>
      <w:bookmarkEnd w:id="0"/>
      <w:r>
        <w:t>Society</w:t>
      </w:r>
    </w:p>
    <w:p w:rsidR="00C8494E" w:rsidRDefault="00C8494E" w:rsidP="00773A9F">
      <w:pPr>
        <w:autoSpaceDE w:val="0"/>
        <w:autoSpaceDN w:val="0"/>
        <w:adjustRightInd w:val="0"/>
        <w:spacing w:after="0" w:line="240" w:lineRule="auto"/>
      </w:pP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8494E">
        <w:t>quality antenatal care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early identification of child health needs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high quality early education and care</w:t>
      </w:r>
      <w:r>
        <w:t xml:space="preserve"> </w:t>
      </w:r>
      <w:r w:rsidRPr="00C8494E">
        <w:t>experiences available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8494E">
        <w:t>adequate supports to meet needs of families</w:t>
      </w:r>
      <w:r>
        <w:t xml:space="preserve"> </w:t>
      </w:r>
      <w:r w:rsidRPr="00C8494E">
        <w:t>with children with a disability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8494E">
        <w:t>children attend and enjoy school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8494E">
        <w:t>adult health and community services that</w:t>
      </w:r>
      <w:r>
        <w:t xml:space="preserve"> </w:t>
      </w:r>
      <w:r w:rsidRPr="00C8494E">
        <w:t>meet the needs of parents critical to parenting</w:t>
      </w:r>
    </w:p>
    <w:p w:rsidR="00C8494E" w:rsidRDefault="00C8494E" w:rsidP="00C8494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C8494E">
        <w:t>adequate supports for vulnerable teenagers</w:t>
      </w:r>
    </w:p>
    <w:p w:rsidR="00C8494E" w:rsidRDefault="00C8494E" w:rsidP="00C8494E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773A9F" w:rsidRDefault="00C8494E" w:rsidP="00773A9F">
      <w:pPr>
        <w:autoSpaceDE w:val="0"/>
        <w:autoSpaceDN w:val="0"/>
        <w:adjustRightInd w:val="0"/>
        <w:spacing w:after="0" w:line="240" w:lineRule="auto"/>
      </w:pPr>
      <w:r>
        <w:t xml:space="preserve">For more information visit: </w:t>
      </w:r>
      <w:hyperlink r:id="rId7" w:history="1">
        <w:r>
          <w:rPr>
            <w:rStyle w:val="Hyperlink"/>
          </w:rPr>
          <w:t>VCAMS</w:t>
        </w:r>
      </w:hyperlink>
    </w:p>
    <w:p w:rsidR="00773A9F" w:rsidRDefault="00773A9F" w:rsidP="00773A9F">
      <w:pPr>
        <w:autoSpaceDE w:val="0"/>
        <w:autoSpaceDN w:val="0"/>
        <w:adjustRightInd w:val="0"/>
        <w:spacing w:after="0" w:line="240" w:lineRule="auto"/>
      </w:pPr>
    </w:p>
    <w:sectPr w:rsidR="00773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etaBookLF-Roman">
    <w:panose1 w:val="020B0502040000020004"/>
    <w:charset w:val="00"/>
    <w:family w:val="swiss"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3ADE"/>
    <w:multiLevelType w:val="hybridMultilevel"/>
    <w:tmpl w:val="0B7A94F8"/>
    <w:lvl w:ilvl="0" w:tplc="18721A5E">
      <w:start w:val="201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33F7"/>
    <w:multiLevelType w:val="hybridMultilevel"/>
    <w:tmpl w:val="E56025C2"/>
    <w:lvl w:ilvl="0" w:tplc="18721A5E">
      <w:start w:val="201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00E02"/>
    <w:multiLevelType w:val="hybridMultilevel"/>
    <w:tmpl w:val="183AC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85268">
      <w:start w:val="2012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46F35"/>
    <w:multiLevelType w:val="hybridMultilevel"/>
    <w:tmpl w:val="B64C0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5784A"/>
    <w:multiLevelType w:val="hybridMultilevel"/>
    <w:tmpl w:val="F4DAD9A8"/>
    <w:lvl w:ilvl="0" w:tplc="18721A5E">
      <w:start w:val="201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96FCC"/>
    <w:multiLevelType w:val="hybridMultilevel"/>
    <w:tmpl w:val="554E1460"/>
    <w:lvl w:ilvl="0" w:tplc="8B885268">
      <w:start w:val="2012"/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D5D36"/>
    <w:multiLevelType w:val="hybridMultilevel"/>
    <w:tmpl w:val="6CBE4BDA"/>
    <w:lvl w:ilvl="0" w:tplc="BADAD560">
      <w:start w:val="2012"/>
      <w:numFmt w:val="bullet"/>
      <w:lvlText w:val="•"/>
      <w:lvlJc w:val="left"/>
      <w:pPr>
        <w:ind w:left="1125" w:hanging="765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30BBD"/>
    <w:multiLevelType w:val="hybridMultilevel"/>
    <w:tmpl w:val="29506DAA"/>
    <w:lvl w:ilvl="0" w:tplc="18721A5E">
      <w:start w:val="201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9F"/>
    <w:rsid w:val="00773A9F"/>
    <w:rsid w:val="008D1E16"/>
    <w:rsid w:val="00C8494E"/>
    <w:rsid w:val="00F2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A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4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A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4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cation.vic.gov.au/vcam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ams@edumail.vic.gov.a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AD262242-FC15-46E5-A02C-58F26C90032B}"/>
</file>

<file path=customXml/itemProps2.xml><?xml version="1.0" encoding="utf-8"?>
<ds:datastoreItem xmlns:ds="http://schemas.openxmlformats.org/officeDocument/2006/customXml" ds:itemID="{55B27EFD-F681-484E-9F44-EE138EC9A44F}"/>
</file>

<file path=customXml/itemProps3.xml><?xml version="1.0" encoding="utf-8"?>
<ds:datastoreItem xmlns:ds="http://schemas.openxmlformats.org/officeDocument/2006/customXml" ds:itemID="{243E890D-B3E9-4E72-B9AD-AAB929738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McLaren, Kirstie K</dc:creator>
  <cp:lastModifiedBy>McLaren, Kirstie K</cp:lastModifiedBy>
  <cp:revision>1</cp:revision>
  <dcterms:created xsi:type="dcterms:W3CDTF">2015-07-10T04:52:00Z</dcterms:created>
  <dcterms:modified xsi:type="dcterms:W3CDTF">2015-07-10T05:35:00Z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