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Towong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Towong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Towong (S)</w:t>
      </w:r>
      <w:r w:rsidRPr="00737C52">
        <w:rPr>
          <w:rFonts w:ascii="Arial" w:hAnsi="Arial" w:cs="Arial"/>
          <w:sz w:val="22"/>
          <w:szCs w:val="22"/>
        </w:rPr>
        <w:t xml:space="preserve">, there were </w:t>
      </w:r>
      <w:proofErr w:type="spellStart"/>
      <w:proofErr w:type="spellEnd"/>
      <w:r>
        <w:rPr>
          <w:rFonts w:ascii="Arial" w:hAnsi="Arial" w:cs="Arial"/>
          <w:sz w:val="22"/>
          <w:szCs w:val="22"/>
        </w:rPr>
        <w:t>72</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33.2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64</w:t>
            </w:r>
          </w:p>
        </w:tc>
        <w:tc>
          <w:tcPr>
            <w:tcW w:w="993" w:type="dxa"/>
            <w:shd w:val="clear" w:color="auto" w:fill="DBD9D6"/>
            <w:vAlign w:val="center"/>
          </w:tcPr>
          <w:p w14:paraId="5D8532A7" w14:textId="77777777" w:rsidR="001E029F" w:rsidRPr="002A4320" w:rsidRDefault="001E029F" w:rsidP="00621F74">
            <w:pPr>
              <w:jc w:val="right"/>
            </w:pPr>
            <w:r>
              <w:t>88.2</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np</w:t>
            </w:r>
          </w:p>
        </w:tc>
        <w:tc>
          <w:tcPr>
            <w:tcW w:w="993" w:type="dxa"/>
            <w:shd w:val="clear" w:color="auto" w:fill="DBD9D6"/>
            <w:vAlign w:val="center"/>
          </w:tcPr>
          <w:p w14:paraId="4D8AF476" w14:textId="77777777" w:rsidR="001E029F" w:rsidRPr="002A4320" w:rsidRDefault="001E029F" w:rsidP="00621F74">
            <w:pPr>
              <w:jc w:val="right"/>
            </w:pPr>
            <w:r>
              <w:t>5.2</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45.5</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6</w:t>
            </w:r>
          </w:p>
        </w:tc>
        <w:tc>
          <w:tcPr>
            <w:tcW w:w="993" w:type="dxa"/>
            <w:shd w:val="clear" w:color="auto" w:fill="DBD9D6"/>
            <w:vAlign w:val="center"/>
          </w:tcPr>
          <w:p w14:paraId="381D2E35" w14:textId="77777777" w:rsidR="001E029F" w:rsidRPr="002A4320" w:rsidRDefault="001E029F" w:rsidP="00621F74">
            <w:pPr>
              <w:jc w:val="right"/>
            </w:pPr>
            <w:r>
              <w:t>8.3</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59.6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6</w:t>
            </w:r>
          </w:p>
        </w:tc>
        <w:tc>
          <w:tcPr>
            <w:tcW w:w="992" w:type="dxa"/>
            <w:shd w:val="clear" w:color="auto" w:fill="auto"/>
            <w:vAlign w:val="center"/>
          </w:tcPr>
          <w:p w14:paraId="16DEDDFE" w14:textId="77777777" w:rsidR="001E029F" w:rsidRPr="000309BB" w:rsidRDefault="001E029F" w:rsidP="00621F74">
            <w:pPr>
              <w:jc w:val="right"/>
            </w:pPr>
            <w:r>
              <w:t>8.7</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15</w:t>
            </w:r>
          </w:p>
        </w:tc>
        <w:tc>
          <w:tcPr>
            <w:tcW w:w="992" w:type="dxa"/>
            <w:shd w:val="clear" w:color="auto" w:fill="DBD9D6"/>
            <w:vAlign w:val="center"/>
          </w:tcPr>
          <w:p w14:paraId="0369F49C" w14:textId="77777777" w:rsidR="001E029F" w:rsidRPr="000309BB" w:rsidRDefault="001E029F" w:rsidP="00621F74">
            <w:pPr>
              <w:jc w:val="right"/>
            </w:pPr>
            <w:r>
              <w:t>21.2</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w:t>
            </w:r>
          </w:p>
        </w:tc>
        <w:tc>
          <w:tcPr>
            <w:tcW w:w="992" w:type="dxa"/>
            <w:vAlign w:val="center"/>
          </w:tcPr>
          <w:p w14:paraId="741712E5" w14:textId="77777777" w:rsidR="001E029F" w:rsidRPr="000309BB" w:rsidRDefault="001E029F" w:rsidP="00621F74">
            <w:pPr>
              <w:jc w:val="right"/>
            </w:pPr>
            <w:r>
              <w:t>6.7</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61</w:t>
            </w:r>
          </w:p>
        </w:tc>
        <w:tc>
          <w:tcPr>
            <w:tcW w:w="997" w:type="dxa"/>
            <w:shd w:val="clear" w:color="auto" w:fill="DBD9D6"/>
            <w:vAlign w:val="center"/>
          </w:tcPr>
          <w:p w14:paraId="29E25415" w14:textId="77777777" w:rsidR="001E029F" w:rsidRPr="000309BB" w:rsidRDefault="001E029F" w:rsidP="00621F74">
            <w:pPr>
              <w:jc w:val="right"/>
            </w:pPr>
            <w:r>
              <w:t>84.3</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17</w:t>
            </w:r>
          </w:p>
        </w:tc>
        <w:tc>
          <w:tcPr>
            <w:tcW w:w="997" w:type="dxa"/>
            <w:vAlign w:val="center"/>
          </w:tcPr>
          <w:p w14:paraId="3A93D8EB" w14:textId="77777777" w:rsidR="001E029F" w:rsidRPr="000309BB" w:rsidRDefault="001E029F" w:rsidP="00621F74">
            <w:pPr>
              <w:jc w:val="right"/>
            </w:pPr>
            <w:r>
              <w:t>23.6</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9</w:t>
            </w:r>
          </w:p>
        </w:tc>
        <w:tc>
          <w:tcPr>
            <w:tcW w:w="997" w:type="dxa"/>
            <w:vAlign w:val="center"/>
          </w:tcPr>
          <w:p w14:paraId="7B842FA7" w14:textId="77777777" w:rsidR="001E029F" w:rsidRPr="000309BB" w:rsidRDefault="001E029F" w:rsidP="00621F74">
            <w:pPr>
              <w:jc w:val="right"/>
            </w:pPr>
            <w:r>
              <w:t>12.5</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50</w:t>
            </w:r>
          </w:p>
        </w:tc>
        <w:tc>
          <w:tcPr>
            <w:tcW w:w="997" w:type="dxa"/>
            <w:shd w:val="clear" w:color="auto" w:fill="DBD9D6"/>
            <w:vAlign w:val="center"/>
          </w:tcPr>
          <w:p w14:paraId="45437AB6" w14:textId="77777777" w:rsidR="001E029F" w:rsidRPr="000309BB" w:rsidRDefault="001E029F" w:rsidP="00621F74">
            <w:pPr>
              <w:jc w:val="right"/>
            </w:pPr>
            <w:r>
              <w:t>68.8</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12</w:t>
            </w:r>
          </w:p>
        </w:tc>
        <w:tc>
          <w:tcPr>
            <w:tcW w:w="997" w:type="dxa"/>
            <w:vAlign w:val="center"/>
          </w:tcPr>
          <w:p w14:paraId="2D8CC06E" w14:textId="77777777" w:rsidR="001E029F" w:rsidRPr="000309BB" w:rsidRDefault="001E029F" w:rsidP="00621F74">
            <w:pPr>
              <w:jc w:val="right"/>
            </w:pPr>
            <w:r>
              <w:t>17.2</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65</w:t>
            </w:r>
          </w:p>
        </w:tc>
        <w:tc>
          <w:tcPr>
            <w:tcW w:w="997" w:type="dxa"/>
            <w:shd w:val="clear" w:color="auto" w:fill="DBD9D6"/>
            <w:vAlign w:val="center"/>
          </w:tcPr>
          <w:p w14:paraId="5C6F2447" w14:textId="77777777" w:rsidR="001E029F" w:rsidRPr="000309BB" w:rsidRDefault="001E029F" w:rsidP="00621F74">
            <w:pPr>
              <w:jc w:val="right"/>
            </w:pPr>
            <w:r>
              <w:t>89.8</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12</w:t>
            </w:r>
          </w:p>
        </w:tc>
        <w:tc>
          <w:tcPr>
            <w:tcW w:w="992" w:type="dxa"/>
            <w:shd w:val="clear" w:color="auto" w:fill="auto"/>
            <w:vAlign w:val="center"/>
          </w:tcPr>
          <w:p w14:paraId="4F9FCCEA" w14:textId="77777777" w:rsidR="001E029F" w:rsidRPr="000309BB" w:rsidRDefault="001E029F" w:rsidP="00621F74">
            <w:pPr>
              <w:jc w:val="right"/>
            </w:pPr>
            <w:r>
              <w:t>16.8</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7</w:t>
            </w:r>
          </w:p>
        </w:tc>
        <w:tc>
          <w:tcPr>
            <w:tcW w:w="992" w:type="dxa"/>
            <w:shd w:val="clear" w:color="auto" w:fill="DBD9D6"/>
            <w:vAlign w:val="center"/>
          </w:tcPr>
          <w:p w14:paraId="2F3BAF70" w14:textId="77777777" w:rsidR="001E029F" w:rsidRPr="000309BB" w:rsidRDefault="001E029F" w:rsidP="00621F74">
            <w:pPr>
              <w:jc w:val="right"/>
            </w:pPr>
            <w:r>
              <w:t>9.3</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27</w:t>
            </w:r>
          </w:p>
        </w:tc>
        <w:tc>
          <w:tcPr>
            <w:tcW w:w="992" w:type="dxa"/>
            <w:vAlign w:val="center"/>
          </w:tcPr>
          <w:p w14:paraId="61541F41" w14:textId="77777777" w:rsidR="001E029F" w:rsidRPr="000309BB" w:rsidRDefault="001E029F" w:rsidP="00621F74">
            <w:pPr>
              <w:jc w:val="right"/>
            </w:pPr>
            <w:r>
              <w:t>36.9</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5</w:t>
            </w:r>
          </w:p>
        </w:tc>
        <w:tc>
          <w:tcPr>
            <w:tcW w:w="979" w:type="dxa"/>
            <w:shd w:val="clear" w:color="auto" w:fill="DBD9D6"/>
            <w:vAlign w:val="center"/>
          </w:tcPr>
          <w:p w14:paraId="466860CA" w14:textId="77777777" w:rsidR="001E029F" w:rsidRPr="008202F2" w:rsidRDefault="001E029F" w:rsidP="00621F74">
            <w:pPr>
              <w:jc w:val="right"/>
            </w:pPr>
            <w:r>
              <w:t>6.8</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8</w:t>
            </w:r>
          </w:p>
        </w:tc>
        <w:tc>
          <w:tcPr>
            <w:tcW w:w="979" w:type="dxa"/>
            <w:vAlign w:val="center"/>
          </w:tcPr>
          <w:p w14:paraId="583C26C8" w14:textId="77777777" w:rsidR="001E029F" w:rsidRPr="008202F2" w:rsidRDefault="001E029F" w:rsidP="00621F74">
            <w:pPr>
              <w:jc w:val="right"/>
            </w:pPr>
            <w:r>
              <w:t>11.5</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9</w:t>
            </w:r>
          </w:p>
        </w:tc>
        <w:tc>
          <w:tcPr>
            <w:tcW w:w="979" w:type="dxa"/>
            <w:shd w:val="clear" w:color="auto" w:fill="DBD9D6"/>
            <w:vAlign w:val="center"/>
          </w:tcPr>
          <w:p w14:paraId="5E3D7CDD" w14:textId="77777777" w:rsidR="001E029F" w:rsidRPr="008202F2" w:rsidRDefault="001E029F" w:rsidP="00621F74">
            <w:pPr>
              <w:jc w:val="right"/>
            </w:pPr>
            <w:r>
              <w:t>11.9</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9</w:t>
            </w:r>
          </w:p>
        </w:tc>
        <w:tc>
          <w:tcPr>
            <w:tcW w:w="979" w:type="dxa"/>
            <w:vAlign w:val="center"/>
          </w:tcPr>
          <w:p w14:paraId="0A1AA096" w14:textId="77777777" w:rsidR="001E029F" w:rsidRPr="008202F2" w:rsidRDefault="001E029F" w:rsidP="00621F74">
            <w:pPr>
              <w:jc w:val="right"/>
            </w:pPr>
            <w:r>
              <w:t>11.9</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p>
        </w:tc>
        <w:tc>
          <w:tcPr>
            <w:tcW w:w="979" w:type="dxa"/>
            <w:shd w:val="clear" w:color="auto" w:fill="DBD9D6"/>
            <w:vAlign w:val="center"/>
          </w:tcPr>
          <w:p w14:paraId="0E53A126" w14:textId="77777777" w:rsidR="001E029F" w:rsidRPr="008202F2" w:rsidRDefault="001E029F" w:rsidP="00621F74">
            <w:pPr>
              <w:jc w:val="right"/>
            </w:pP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7</w:t>
            </w:r>
          </w:p>
        </w:tc>
        <w:tc>
          <w:tcPr>
            <w:tcW w:w="979" w:type="dxa"/>
            <w:vAlign w:val="center"/>
          </w:tcPr>
          <w:p w14:paraId="68FE02A9" w14:textId="77777777" w:rsidR="001E029F" w:rsidRPr="008202F2" w:rsidRDefault="001E029F" w:rsidP="00621F74">
            <w:pPr>
              <w:jc w:val="right"/>
            </w:pPr>
            <w:r>
              <w:t>9.3</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5</w:t>
            </w:r>
          </w:p>
        </w:tc>
        <w:tc>
          <w:tcPr>
            <w:tcW w:w="980" w:type="dxa"/>
            <w:shd w:val="clear" w:color="auto" w:fill="auto"/>
            <w:vAlign w:val="center"/>
          </w:tcPr>
          <w:p w14:paraId="32C27126" w14:textId="77777777" w:rsidR="001E029F" w:rsidRPr="000309BB" w:rsidRDefault="001E029F" w:rsidP="00621F74">
            <w:pPr>
              <w:jc w:val="right"/>
            </w:pPr>
            <w:r>
              <w:t>6.4</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4.3</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3.6</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2.4</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2.2</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1.8</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8</w:t>
            </w:r>
          </w:p>
        </w:tc>
        <w:tc>
          <w:tcPr>
            <w:tcW w:w="980" w:type="dxa"/>
            <w:shd w:val="clear" w:color="auto" w:fill="DBD9D6"/>
            <w:vAlign w:val="center"/>
          </w:tcPr>
          <w:p w14:paraId="2E7EF981" w14:textId="77777777" w:rsidR="001E029F" w:rsidRPr="000309BB" w:rsidRDefault="001E029F" w:rsidP="00621F74">
            <w:pPr>
              <w:jc w:val="right"/>
            </w:pPr>
            <w:r>
              <w:t>10.9</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79CA4-C85E-41B2-AFE0-169D74E80532}"/>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