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Ballarat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Ballarat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Ballarat (C)</w:t>
      </w:r>
      <w:r w:rsidRPr="00737C52">
        <w:rPr>
          <w:rFonts w:ascii="Arial" w:hAnsi="Arial" w:cs="Arial"/>
          <w:sz w:val="22"/>
          <w:szCs w:val="22"/>
        </w:rPr>
        <w:t xml:space="preserve">, there were </w:t>
      </w:r>
      <w:proofErr w:type="spellStart"/>
      <w:proofErr w:type="spellEnd"/>
      <w:r>
        <w:rPr>
          <w:rFonts w:ascii="Arial" w:hAnsi="Arial" w:cs="Arial"/>
          <w:sz w:val="22"/>
          <w:szCs w:val="22"/>
        </w:rPr>
        <w:t>658</w:t>
      </w:r>
      <w:r>
        <w:rPr>
          <w:rFonts w:ascii="Arial" w:hAnsi="Arial" w:cs="Arial"/>
          <w:sz w:val="22"/>
          <w:szCs w:val="22"/>
        </w:rPr>
        <w:t xml:space="preserve"> children (</w:t>
      </w:r>
      <w:proofErr w:type="spellStart"/>
      <w:proofErr w:type="spellEnd"/>
      <w:r>
        <w:rPr>
          <w:rFonts w:ascii="Arial" w:hAnsi="Arial" w:cs="Arial"/>
          <w:sz w:val="22"/>
          <w:szCs w:val="22"/>
        </w:rPr>
        <w:t>1.0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24.0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588</w:t>
            </w:r>
          </w:p>
        </w:tc>
        <w:tc>
          <w:tcPr>
            <w:tcW w:w="993" w:type="dxa"/>
            <w:shd w:val="clear" w:color="auto" w:fill="DBD9D6"/>
            <w:vAlign w:val="center"/>
          </w:tcPr>
          <w:p w14:paraId="5D8532A7" w14:textId="77777777" w:rsidR="001E029F" w:rsidRPr="002A4320" w:rsidRDefault="001E029F" w:rsidP="00621F74">
            <w:pPr>
              <w:jc w:val="right"/>
            </w:pPr>
            <w:r>
              <w:t>89.3</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66</w:t>
            </w:r>
          </w:p>
        </w:tc>
        <w:tc>
          <w:tcPr>
            <w:tcW w:w="993" w:type="dxa"/>
            <w:shd w:val="clear" w:color="auto" w:fill="DBD9D6"/>
            <w:vAlign w:val="center"/>
          </w:tcPr>
          <w:p w14:paraId="4D8AF476" w14:textId="77777777" w:rsidR="001E029F" w:rsidRPr="002A4320" w:rsidRDefault="001E029F" w:rsidP="00621F74">
            <w:pPr>
              <w:jc w:val="right"/>
            </w:pPr>
            <w:r>
              <w:t>10.0</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15</w:t>
            </w:r>
          </w:p>
        </w:tc>
        <w:tc>
          <w:tcPr>
            <w:tcW w:w="993" w:type="dxa"/>
            <w:vAlign w:val="center"/>
          </w:tcPr>
          <w:p w14:paraId="5A2AACA3" w14:textId="77777777" w:rsidR="001E029F" w:rsidRPr="002A4320" w:rsidRDefault="001E029F" w:rsidP="00621F74">
            <w:pPr>
              <w:jc w:val="right"/>
            </w:pPr>
            <w:r>
              <w:t>23.0</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106</w:t>
            </w:r>
          </w:p>
        </w:tc>
        <w:tc>
          <w:tcPr>
            <w:tcW w:w="993" w:type="dxa"/>
            <w:shd w:val="clear" w:color="auto" w:fill="DBD9D6"/>
            <w:vAlign w:val="center"/>
          </w:tcPr>
          <w:p w14:paraId="381D2E35" w14:textId="77777777" w:rsidR="001E029F" w:rsidRPr="002A4320" w:rsidRDefault="001E029F" w:rsidP="00621F74">
            <w:pPr>
              <w:jc w:val="right"/>
            </w:pPr>
            <w:r>
              <w:t>16.1</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61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87</w:t>
            </w:r>
          </w:p>
        </w:tc>
        <w:tc>
          <w:tcPr>
            <w:tcW w:w="992" w:type="dxa"/>
            <w:shd w:val="clear" w:color="auto" w:fill="auto"/>
            <w:vAlign w:val="center"/>
          </w:tcPr>
          <w:p w14:paraId="16DEDDFE" w14:textId="77777777" w:rsidR="001E029F" w:rsidRPr="000309BB" w:rsidRDefault="001E029F" w:rsidP="00621F74">
            <w:pPr>
              <w:jc w:val="right"/>
            </w:pPr>
            <w:r>
              <w:t>13.2</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133</w:t>
            </w:r>
          </w:p>
        </w:tc>
        <w:tc>
          <w:tcPr>
            <w:tcW w:w="992" w:type="dxa"/>
            <w:shd w:val="clear" w:color="auto" w:fill="DBD9D6"/>
            <w:vAlign w:val="center"/>
          </w:tcPr>
          <w:p w14:paraId="0369F49C" w14:textId="77777777" w:rsidR="001E029F" w:rsidRPr="000309BB" w:rsidRDefault="001E029F" w:rsidP="00621F74">
            <w:pPr>
              <w:jc w:val="right"/>
            </w:pPr>
            <w:r>
              <w:t>20.2</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50</w:t>
            </w:r>
          </w:p>
        </w:tc>
        <w:tc>
          <w:tcPr>
            <w:tcW w:w="992" w:type="dxa"/>
            <w:vAlign w:val="center"/>
          </w:tcPr>
          <w:p w14:paraId="741712E5" w14:textId="77777777" w:rsidR="001E029F" w:rsidRPr="000309BB" w:rsidRDefault="001E029F" w:rsidP="00621F74">
            <w:pPr>
              <w:jc w:val="right"/>
            </w:pPr>
            <w:r>
              <w:t>37.7</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515</w:t>
            </w:r>
          </w:p>
        </w:tc>
        <w:tc>
          <w:tcPr>
            <w:tcW w:w="997" w:type="dxa"/>
            <w:shd w:val="clear" w:color="auto" w:fill="DBD9D6"/>
            <w:vAlign w:val="center"/>
          </w:tcPr>
          <w:p w14:paraId="29E25415" w14:textId="77777777" w:rsidR="001E029F" w:rsidRPr="000309BB" w:rsidRDefault="001E029F" w:rsidP="00621F74">
            <w:pPr>
              <w:jc w:val="right"/>
            </w:pPr>
            <w:r>
              <w:t>78.3</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182</w:t>
            </w:r>
          </w:p>
        </w:tc>
        <w:tc>
          <w:tcPr>
            <w:tcW w:w="997" w:type="dxa"/>
            <w:vAlign w:val="center"/>
          </w:tcPr>
          <w:p w14:paraId="3A93D8EB" w14:textId="77777777" w:rsidR="001E029F" w:rsidRPr="000309BB" w:rsidRDefault="001E029F" w:rsidP="00621F74">
            <w:pPr>
              <w:jc w:val="right"/>
            </w:pPr>
            <w:r>
              <w:t>27.7</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101</w:t>
            </w:r>
          </w:p>
        </w:tc>
        <w:tc>
          <w:tcPr>
            <w:tcW w:w="997" w:type="dxa"/>
            <w:vAlign w:val="center"/>
          </w:tcPr>
          <w:p w14:paraId="7B842FA7" w14:textId="77777777" w:rsidR="001E029F" w:rsidRPr="000309BB" w:rsidRDefault="001E029F" w:rsidP="00621F74">
            <w:pPr>
              <w:jc w:val="right"/>
            </w:pPr>
            <w:r>
              <w:t>15.3</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445</w:t>
            </w:r>
          </w:p>
        </w:tc>
        <w:tc>
          <w:tcPr>
            <w:tcW w:w="997" w:type="dxa"/>
            <w:shd w:val="clear" w:color="auto" w:fill="DBD9D6"/>
            <w:vAlign w:val="center"/>
          </w:tcPr>
          <w:p w14:paraId="45437AB6" w14:textId="77777777" w:rsidR="001E029F" w:rsidRPr="000309BB" w:rsidRDefault="001E029F" w:rsidP="00621F74">
            <w:pPr>
              <w:jc w:val="right"/>
            </w:pPr>
            <w:r>
              <w:t>67.7</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87</w:t>
            </w:r>
          </w:p>
        </w:tc>
        <w:tc>
          <w:tcPr>
            <w:tcW w:w="997" w:type="dxa"/>
            <w:vAlign w:val="center"/>
          </w:tcPr>
          <w:p w14:paraId="2D8CC06E" w14:textId="77777777" w:rsidR="001E029F" w:rsidRPr="000309BB" w:rsidRDefault="001E029F" w:rsidP="00621F74">
            <w:pPr>
              <w:jc w:val="right"/>
            </w:pPr>
            <w:r>
              <w:t>13.2</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622</w:t>
            </w:r>
          </w:p>
        </w:tc>
        <w:tc>
          <w:tcPr>
            <w:tcW w:w="997" w:type="dxa"/>
            <w:shd w:val="clear" w:color="auto" w:fill="DBD9D6"/>
            <w:vAlign w:val="center"/>
          </w:tcPr>
          <w:p w14:paraId="5C6F2447" w14:textId="77777777" w:rsidR="001E029F" w:rsidRPr="000309BB" w:rsidRDefault="001E029F" w:rsidP="00621F74">
            <w:pPr>
              <w:jc w:val="right"/>
            </w:pPr>
            <w:r>
              <w:t>94.5</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130</w:t>
            </w:r>
          </w:p>
        </w:tc>
        <w:tc>
          <w:tcPr>
            <w:tcW w:w="992" w:type="dxa"/>
            <w:shd w:val="clear" w:color="auto" w:fill="auto"/>
            <w:vAlign w:val="center"/>
          </w:tcPr>
          <w:p w14:paraId="4F9FCCEA" w14:textId="77777777" w:rsidR="001E029F" w:rsidRPr="000309BB" w:rsidRDefault="001E029F" w:rsidP="00621F74">
            <w:pPr>
              <w:jc w:val="right"/>
            </w:pPr>
            <w:r>
              <w:t>19.8</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79</w:t>
            </w:r>
          </w:p>
        </w:tc>
        <w:tc>
          <w:tcPr>
            <w:tcW w:w="992" w:type="dxa"/>
            <w:shd w:val="clear" w:color="auto" w:fill="DBD9D6"/>
            <w:vAlign w:val="center"/>
          </w:tcPr>
          <w:p w14:paraId="2F3BAF70" w14:textId="77777777" w:rsidR="001E029F" w:rsidRPr="000309BB" w:rsidRDefault="001E029F" w:rsidP="00621F74">
            <w:pPr>
              <w:jc w:val="right"/>
            </w:pPr>
            <w:r>
              <w:t>12.0</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195</w:t>
            </w:r>
          </w:p>
        </w:tc>
        <w:tc>
          <w:tcPr>
            <w:tcW w:w="992" w:type="dxa"/>
            <w:vAlign w:val="center"/>
          </w:tcPr>
          <w:p w14:paraId="61541F41" w14:textId="77777777" w:rsidR="001E029F" w:rsidRPr="000309BB" w:rsidRDefault="001E029F" w:rsidP="00621F74">
            <w:pPr>
              <w:jc w:val="right"/>
            </w:pPr>
            <w:r>
              <w:t>29.7</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78</w:t>
            </w:r>
          </w:p>
        </w:tc>
        <w:tc>
          <w:tcPr>
            <w:tcW w:w="979" w:type="dxa"/>
            <w:shd w:val="clear" w:color="auto" w:fill="DBD9D6"/>
            <w:vAlign w:val="center"/>
          </w:tcPr>
          <w:p w14:paraId="466860CA" w14:textId="77777777" w:rsidR="001E029F" w:rsidRPr="008202F2" w:rsidRDefault="001E029F" w:rsidP="00621F74">
            <w:pPr>
              <w:jc w:val="right"/>
            </w:pPr>
            <w:r>
              <w:t>11.8</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74</w:t>
            </w:r>
          </w:p>
        </w:tc>
        <w:tc>
          <w:tcPr>
            <w:tcW w:w="979" w:type="dxa"/>
            <w:vAlign w:val="center"/>
          </w:tcPr>
          <w:p w14:paraId="583C26C8" w14:textId="77777777" w:rsidR="001E029F" w:rsidRPr="008202F2" w:rsidRDefault="001E029F" w:rsidP="00621F74">
            <w:pPr>
              <w:jc w:val="right"/>
            </w:pPr>
            <w:r>
              <w:t>11.3</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89</w:t>
            </w:r>
          </w:p>
        </w:tc>
        <w:tc>
          <w:tcPr>
            <w:tcW w:w="979" w:type="dxa"/>
            <w:shd w:val="clear" w:color="auto" w:fill="DBD9D6"/>
            <w:vAlign w:val="center"/>
          </w:tcPr>
          <w:p w14:paraId="5E3D7CDD" w14:textId="77777777" w:rsidR="001E029F" w:rsidRPr="008202F2" w:rsidRDefault="001E029F" w:rsidP="00621F74">
            <w:pPr>
              <w:jc w:val="right"/>
            </w:pPr>
            <w:r>
              <w:t>13.6</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86</w:t>
            </w:r>
          </w:p>
        </w:tc>
        <w:tc>
          <w:tcPr>
            <w:tcW w:w="979" w:type="dxa"/>
            <w:vAlign w:val="center"/>
          </w:tcPr>
          <w:p w14:paraId="0A1AA096" w14:textId="77777777" w:rsidR="001E029F" w:rsidRPr="008202F2" w:rsidRDefault="001E029F" w:rsidP="00621F74">
            <w:pPr>
              <w:jc w:val="right"/>
            </w:pPr>
            <w:r>
              <w:t>13.0</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0.7</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67</w:t>
            </w:r>
          </w:p>
        </w:tc>
        <w:tc>
          <w:tcPr>
            <w:tcW w:w="979" w:type="dxa"/>
            <w:vAlign w:val="center"/>
          </w:tcPr>
          <w:p w14:paraId="68FE02A9" w14:textId="77777777" w:rsidR="001E029F" w:rsidRPr="008202F2" w:rsidRDefault="001E029F" w:rsidP="00621F74">
            <w:pPr>
              <w:jc w:val="right"/>
            </w:pPr>
            <w:r>
              <w:t>10.1</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83</w:t>
            </w:r>
          </w:p>
        </w:tc>
        <w:tc>
          <w:tcPr>
            <w:tcW w:w="980" w:type="dxa"/>
            <w:shd w:val="clear" w:color="auto" w:fill="auto"/>
            <w:vAlign w:val="center"/>
          </w:tcPr>
          <w:p w14:paraId="32C27126" w14:textId="77777777" w:rsidR="001E029F" w:rsidRPr="000309BB" w:rsidRDefault="001E029F" w:rsidP="00621F74">
            <w:pPr>
              <w:jc w:val="right"/>
            </w:pPr>
            <w:r>
              <w:t>12.6</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51</w:t>
            </w:r>
          </w:p>
        </w:tc>
        <w:tc>
          <w:tcPr>
            <w:tcW w:w="980" w:type="dxa"/>
            <w:shd w:val="clear" w:color="auto" w:fill="DBD9D6"/>
            <w:vAlign w:val="center"/>
          </w:tcPr>
          <w:p w14:paraId="599E26FE" w14:textId="77777777" w:rsidR="001E029F" w:rsidRPr="000309BB" w:rsidRDefault="001E029F" w:rsidP="00621F74">
            <w:pPr>
              <w:jc w:val="right"/>
            </w:pPr>
            <w:r>
              <w:t>7.8</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57</w:t>
            </w:r>
          </w:p>
        </w:tc>
        <w:tc>
          <w:tcPr>
            <w:tcW w:w="980" w:type="dxa"/>
            <w:vAlign w:val="center"/>
          </w:tcPr>
          <w:p w14:paraId="717C0577" w14:textId="77777777" w:rsidR="001E029F" w:rsidRPr="000309BB" w:rsidRDefault="001E029F" w:rsidP="00621F74">
            <w:pPr>
              <w:jc w:val="right"/>
            </w:pPr>
            <w:r>
              <w:t>8.7</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33</w:t>
            </w:r>
          </w:p>
        </w:tc>
        <w:tc>
          <w:tcPr>
            <w:tcW w:w="980" w:type="dxa"/>
            <w:shd w:val="clear" w:color="auto" w:fill="DBD9D6"/>
            <w:vAlign w:val="center"/>
          </w:tcPr>
          <w:p w14:paraId="4E4F6EBF" w14:textId="77777777" w:rsidR="001E029F" w:rsidRPr="000309BB" w:rsidRDefault="001E029F" w:rsidP="00621F74">
            <w:pPr>
              <w:jc w:val="right"/>
            </w:pPr>
            <w:r>
              <w:t>5.0</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44</w:t>
            </w:r>
          </w:p>
        </w:tc>
        <w:tc>
          <w:tcPr>
            <w:tcW w:w="980" w:type="dxa"/>
            <w:shd w:val="clear" w:color="auto" w:fill="DBD9D6"/>
            <w:vAlign w:val="center"/>
          </w:tcPr>
          <w:p w14:paraId="35B1A855" w14:textId="77777777" w:rsidR="001E029F" w:rsidRPr="000309BB" w:rsidRDefault="001E029F" w:rsidP="00621F74">
            <w:pPr>
              <w:jc w:val="right"/>
            </w:pPr>
            <w:r>
              <w:t>6.6</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6</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109</w:t>
            </w:r>
          </w:p>
        </w:tc>
        <w:tc>
          <w:tcPr>
            <w:tcW w:w="980" w:type="dxa"/>
            <w:shd w:val="clear" w:color="auto" w:fill="DBD9D6"/>
            <w:vAlign w:val="center"/>
          </w:tcPr>
          <w:p w14:paraId="2E7EF981" w14:textId="77777777" w:rsidR="001E029F" w:rsidRPr="000309BB" w:rsidRDefault="001E029F" w:rsidP="00621F74">
            <w:pPr>
              <w:jc w:val="right"/>
            </w:pPr>
            <w:r>
              <w:t>16.5</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6C47-CD44-49A1-AF31-0CE07009F1A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