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Port Phillip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Port Phillip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Port Phillip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Port Phillip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Port Phillip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203</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353</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556</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149</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250</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399</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84</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179</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263</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41.4</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50.7</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47.3</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Port Phillip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46</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31</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77</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29</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14</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43</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10</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6</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16</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21.7</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19.4</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20.8</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Port Phillip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Port Phillip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226</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85.9</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201</w:t>
            </w:r>
          </w:p>
        </w:tc>
        <w:tc>
          <w:tcPr>
            <w:tcW w:w="715" w:type="pct"/>
            <w:vAlign w:val="center"/>
          </w:tcPr>
          <w:p w14:paraId="703A91B0" w14:textId="77777777" w:rsidR="00656F60" w:rsidRPr="00727A26" w:rsidRDefault="00656F60" w:rsidP="00FB3C38">
            <w:pPr>
              <w:jc w:val="right"/>
            </w:pPr>
            <w:r>
              <w:t>76.4</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22</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8.4</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21</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8.0</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37</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14.1</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31</w:t>
            </w:r>
          </w:p>
        </w:tc>
        <w:tc>
          <w:tcPr>
            <w:tcW w:w="715" w:type="pct"/>
            <w:vAlign w:val="center"/>
          </w:tcPr>
          <w:p w14:paraId="703A91E0" w14:textId="77777777" w:rsidR="00656F60" w:rsidRPr="00727A26" w:rsidRDefault="00656F60" w:rsidP="00FB3C38">
            <w:pPr>
              <w:jc w:val="right"/>
            </w:pPr>
            <w:r>
              <w:t>11.8</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17</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6.5</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14</w:t>
            </w:r>
          </w:p>
        </w:tc>
        <w:tc>
          <w:tcPr>
            <w:tcW w:w="715" w:type="pct"/>
            <w:vAlign w:val="center"/>
          </w:tcPr>
          <w:p w14:paraId="703A91EC" w14:textId="77777777" w:rsidR="00656F60" w:rsidRPr="00727A26" w:rsidRDefault="00656F60" w:rsidP="00FB3C38">
            <w:pPr>
              <w:jc w:val="right"/>
            </w:pPr>
            <w:r>
              <w:t>5.3</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263</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Port Phillip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Port Phillip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73.1</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10.2</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2.5</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9.9</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3.1</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Port Phillip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75.3</w:t>
            </w:r>
          </w:p>
        </w:tc>
        <w:tc>
          <w:tcPr>
            <w:tcW w:w="738" w:type="pct"/>
            <w:noWrap/>
            <w:vAlign w:val="center"/>
          </w:tcPr>
          <w:p w14:paraId="703A9229" w14:textId="77777777" w:rsidR="00656F60" w:rsidRPr="00017A47" w:rsidRDefault="00656F60" w:rsidP="00FB3C38">
            <w:pPr>
              <w:jc w:val="right"/>
            </w:pPr>
            <w:r>
              <w:t>9.0</w:t>
            </w:r>
          </w:p>
        </w:tc>
        <w:tc>
          <w:tcPr>
            <w:tcW w:w="843" w:type="pct"/>
            <w:noWrap/>
            <w:vAlign w:val="center"/>
          </w:tcPr>
          <w:p w14:paraId="703A922A" w14:textId="77777777" w:rsidR="00656F60" w:rsidRPr="00017A47" w:rsidRDefault="00656F60" w:rsidP="00FB3C38">
            <w:pPr>
              <w:jc w:val="right"/>
            </w:pPr>
          </w:p>
        </w:tc>
        <w:tc>
          <w:tcPr>
            <w:tcW w:w="647" w:type="pct"/>
            <w:noWrap/>
            <w:vAlign w:val="center"/>
          </w:tcPr>
          <w:p w14:paraId="703A922B" w14:textId="77777777" w:rsidR="00656F60" w:rsidRPr="00017A47" w:rsidRDefault="00656F60" w:rsidP="00FB3C38">
            <w:pPr>
              <w:jc w:val="right"/>
            </w:pPr>
            <w:r>
              <w:t>12.7</w:t>
            </w:r>
          </w:p>
        </w:tc>
        <w:tc>
          <w:tcPr>
            <w:tcW w:w="575" w:type="pct"/>
            <w:noWrap/>
            <w:vAlign w:val="center"/>
          </w:tcPr>
          <w:p w14:paraId="703A922C" w14:textId="77777777" w:rsidR="00656F60" w:rsidRPr="00017A47" w:rsidRDefault="00656F60" w:rsidP="00FB3C38">
            <w:pPr>
              <w:jc w:val="right"/>
            </w:pPr>
            <w:r>
              <w:t>2.0</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Port Phillip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70.3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10.4</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2.2</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11.8</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3.2</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2.2</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Port Phillip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75.2</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9.1</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np</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8.7</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5.0</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Port Phillip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76.4</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8.4</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11.8</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Port Phillip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76.9</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8.4</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11.3</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75.0</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p>
        </w:tc>
        <w:tc>
          <w:tcPr>
            <w:tcW w:w="1215" w:type="dxa"/>
            <w:noWrap/>
            <w:vAlign w:val="center"/>
          </w:tcPr>
          <w:p w14:paraId="703A9299" w14:textId="77777777" w:rsidR="00656F60" w:rsidRPr="00B14C14" w:rsidRDefault="00656F60" w:rsidP="00FB3C38">
            <w:pPr>
              <w:jc w:val="right"/>
            </w:pPr>
            <w:r>
              <w:t>np</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Port Phillip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84.4</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3.4</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9.5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59.5</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19.0</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16.7</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Port Phillip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88.5</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100.0</w:t>
            </w:r>
          </w:p>
        </w:tc>
        <w:tc>
          <w:tcPr>
            <w:tcW w:w="1207" w:type="dxa"/>
            <w:noWrap/>
            <w:vAlign w:val="center"/>
          </w:tcPr>
          <w:p w14:paraId="703A92F7" w14:textId="77777777" w:rsidR="00656F60" w:rsidRPr="00B14C14" w:rsidRDefault="00656F60" w:rsidP="00FB3C38">
            <w:pPr>
              <w:jc w:val="right"/>
            </w:pPr>
          </w:p>
        </w:tc>
        <w:tc>
          <w:tcPr>
            <w:tcW w:w="1206" w:type="dxa"/>
            <w:noWrap/>
            <w:vAlign w:val="center"/>
          </w:tcPr>
          <w:p w14:paraId="703A92F8" w14:textId="77777777" w:rsidR="00656F60" w:rsidRPr="00B14C14" w:rsidRDefault="00656F60" w:rsidP="00FB3C38">
            <w:pPr>
              <w:jc w:val="right"/>
            </w:pPr>
          </w:p>
        </w:tc>
        <w:tc>
          <w:tcPr>
            <w:tcW w:w="1207" w:type="dxa"/>
            <w:noWrap/>
            <w:vAlign w:val="center"/>
          </w:tcPr>
          <w:p w14:paraId="703A92F9" w14:textId="77777777" w:rsidR="00656F60" w:rsidRPr="00B14C14" w:rsidRDefault="00656F60" w:rsidP="00FB3C38">
            <w:pPr>
              <w:jc w:val="right"/>
            </w:pP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79.5</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71.4</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9.1</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15.4</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Port Phillip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Christian Brothers' College St Kilda</w:t>
            </w:r>
          </w:p>
        </w:tc>
        <w:tc>
          <w:tcPr>
            <w:tcW w:w="2310" w:type="dxa"/>
            <w:shd w:val="clear" w:color="auto" w:fill="D9D9D9"/>
          </w:tcPr>
          <w:p>
            <w:pPr>
              <w:jc w:val="right"/>
            </w:pPr>
            <w:r>
              <w:t>90</w:t>
            </w:r>
          </w:p>
        </w:tc>
        <w:tc>
          <w:tcPr>
            <w:tcW w:w="2310" w:type="dxa"/>
            <w:shd w:val="clear" w:color="auto" w:fill="D9D9D9"/>
          </w:tcPr>
          <w:p>
            <w:pPr>
              <w:jc w:val="right"/>
            </w:pPr>
            <w:r>
              <w:t>26</w:t>
            </w:r>
          </w:p>
        </w:tc>
        <w:tc>
          <w:tcPr>
            <w:tcW w:w="2310" w:type="dxa"/>
            <w:shd w:val="clear" w:color="auto" w:fill="D9D9D9"/>
          </w:tcPr>
          <w:p>
            <w:pPr>
              <w:jc w:val="right"/>
            </w:pPr>
            <w:r>
              <w:t>65.4</w:t>
            </w:r>
          </w:p>
        </w:tc>
        <w:tc>
          <w:tcPr>
            <w:tcW w:w="2310" w:type="dxa"/>
            <w:shd w:val="clear" w:color="auto" w:fill="D9D9D9"/>
          </w:tcPr>
          <w:p>
            <w:pPr>
              <w:jc w:val="right"/>
            </w:pPr>
            <w:r>
              <w:t>19.2</w:t>
            </w:r>
          </w:p>
        </w:tc>
        <w:tc>
          <w:tcPr>
            <w:tcW w:w="2310" w:type="dxa"/>
            <w:shd w:val="clear" w:color="auto" w:fill="D9D9D9"/>
          </w:tcPr>
          <w:p>
            <w:pPr>
              <w:jc w:val="right"/>
            </w:pPr>
            <w:r>
              <w:t>3.8</w:t>
            </w:r>
          </w:p>
        </w:tc>
        <w:tc>
          <w:tcPr>
            <w:tcW w:w="2310" w:type="dxa"/>
            <w:shd w:val="clear" w:color="auto" w:fill="D9D9D9"/>
          </w:tcPr>
          <w:p>
            <w:pPr>
              <w:jc w:val="right"/>
            </w:pPr>
            <w:r>
              <w:t>11.5</w:t>
            </w:r>
          </w:p>
        </w:tc>
      </w:tr>
      <w:tr>
        <w:tc>
          <w:tcPr>
            <w:tcW w:w="2310" w:type="dxa"/>
            <w:shd w:val="clear" w:color="auto" w:fill="FFFFFF"/>
          </w:tcPr>
          <w:p>
            <w:pPr>
              <w:jc w:val="right"/>
            </w:pPr>
            <w:r>
              <w:t>Elwood College</w:t>
            </w:r>
          </w:p>
        </w:tc>
        <w:tc>
          <w:tcPr>
            <w:tcW w:w="2310" w:type="dxa"/>
            <w:shd w:val="clear" w:color="auto" w:fill="FFFFFF"/>
          </w:tcPr>
          <w:p>
            <w:pPr>
              <w:jc w:val="right"/>
            </w:pPr>
            <w:r>
              <w:t>71</w:t>
            </w:r>
          </w:p>
        </w:tc>
        <w:tc>
          <w:tcPr>
            <w:tcW w:w="2310" w:type="dxa"/>
            <w:shd w:val="clear" w:color="auto" w:fill="FFFFFF"/>
          </w:tcPr>
          <w:p>
            <w:pPr>
              <w:jc w:val="right"/>
            </w:pPr>
            <w:r>
              <w:t>32</w:t>
            </w:r>
          </w:p>
        </w:tc>
        <w:tc>
          <w:tcPr>
            <w:tcW w:w="2310" w:type="dxa"/>
            <w:shd w:val="clear" w:color="auto" w:fill="FFFFFF"/>
          </w:tcPr>
          <w:p>
            <w:pPr>
              <w:jc w:val="right"/>
            </w:pPr>
            <w:r>
              <w:t>28.1</w:t>
            </w:r>
          </w:p>
        </w:tc>
        <w:tc>
          <w:tcPr>
            <w:tcW w:w="2310" w:type="dxa"/>
            <w:shd w:val="clear" w:color="auto" w:fill="FFFFFF"/>
          </w:tcPr>
          <w:p>
            <w:pPr>
              <w:jc w:val="right"/>
            </w:pPr>
            <w:r>
              <w:t>28.1</w:t>
            </w:r>
          </w:p>
        </w:tc>
        <w:tc>
          <w:tcPr>
            <w:tcW w:w="2310" w:type="dxa"/>
            <w:shd w:val="clear" w:color="auto" w:fill="FFFFFF"/>
          </w:tcPr>
          <w:p>
            <w:pPr>
              <w:jc w:val="right"/>
            </w:pPr>
            <w:r>
              <w:t>3.1</w:t>
            </w:r>
          </w:p>
        </w:tc>
        <w:tc>
          <w:tcPr>
            <w:tcW w:w="2310" w:type="dxa"/>
            <w:shd w:val="clear" w:color="auto" w:fill="FFFFFF"/>
          </w:tcPr>
          <w:p>
            <w:pPr>
              <w:jc w:val="right"/>
            </w:pPr>
            <w:r>
              <w:t>40.6</w:t>
            </w:r>
          </w:p>
        </w:tc>
      </w:tr>
      <w:tr>
        <w:tc>
          <w:tcPr>
            <w:tcW w:w="2310" w:type="dxa"/>
            <w:shd w:val="clear" w:color="auto" w:fill="D9D9D9"/>
          </w:tcPr>
          <w:p>
            <w:pPr>
              <w:jc w:val="right"/>
            </w:pPr>
            <w:r>
              <w:t>MacRobertson Girls High School</w:t>
            </w:r>
          </w:p>
        </w:tc>
        <w:tc>
          <w:tcPr>
            <w:tcW w:w="2310" w:type="dxa"/>
            <w:shd w:val="clear" w:color="auto" w:fill="D9D9D9"/>
          </w:tcPr>
          <w:p>
            <w:pPr>
              <w:jc w:val="right"/>
            </w:pPr>
            <w:r>
              <w:t>242</w:t>
            </w:r>
          </w:p>
        </w:tc>
        <w:tc>
          <w:tcPr>
            <w:tcW w:w="2310" w:type="dxa"/>
            <w:shd w:val="clear" w:color="auto" w:fill="D9D9D9"/>
          </w:tcPr>
          <w:p>
            <w:pPr>
              <w:jc w:val="right"/>
            </w:pPr>
            <w:r>
              <w:t>120</w:t>
            </w:r>
          </w:p>
        </w:tc>
        <w:tc>
          <w:tcPr>
            <w:tcW w:w="2310" w:type="dxa"/>
            <w:shd w:val="clear" w:color="auto" w:fill="D9D9D9"/>
          </w:tcPr>
          <w:p>
            <w:pPr>
              <w:jc w:val="right"/>
            </w:pPr>
            <w:r>
              <w:t>93.3</w:t>
            </w:r>
          </w:p>
        </w:tc>
        <w:tc>
          <w:tcPr>
            <w:tcW w:w="2310" w:type="dxa"/>
            <w:shd w:val="clear" w:color="auto" w:fill="D9D9D9"/>
          </w:tcPr>
          <w:p>
            <w:pPr>
              <w:jc w:val="right"/>
            </w:pPr>
            <w:r>
              <w:t>1.7</w:t>
            </w:r>
          </w:p>
        </w:tc>
        <w:tc>
          <w:tcPr>
            <w:tcW w:w="2310" w:type="dxa"/>
            <w:shd w:val="clear" w:color="auto" w:fill="D9D9D9"/>
          </w:tcPr>
          <w:p>
            <w:pPr>
              <w:jc w:val="right"/>
            </w:pPr>
          </w:p>
        </w:tc>
        <w:tc>
          <w:tcPr>
            <w:tcW w:w="2310" w:type="dxa"/>
            <w:shd w:val="clear" w:color="auto" w:fill="D9D9D9"/>
          </w:tcPr>
          <w:p>
            <w:pPr>
              <w:jc w:val="right"/>
            </w:pPr>
            <w:r>
              <w:t>5.0</w:t>
            </w:r>
          </w:p>
        </w:tc>
      </w:tr>
      <w:tr>
        <w:tc>
          <w:tcPr>
            <w:tcW w:w="2310" w:type="dxa"/>
            <w:shd w:val="clear" w:color="auto" w:fill="FFFFFF"/>
          </w:tcPr>
          <w:p>
            <w:pPr>
              <w:jc w:val="right"/>
            </w:pPr>
            <w:r>
              <w:t>St Michael's Grammar School</w:t>
            </w:r>
          </w:p>
        </w:tc>
        <w:tc>
          <w:tcPr>
            <w:tcW w:w="2310" w:type="dxa"/>
            <w:shd w:val="clear" w:color="auto" w:fill="FFFFFF"/>
          </w:tcPr>
          <w:p>
            <w:pPr>
              <w:jc w:val="right"/>
            </w:pPr>
            <w:r>
              <w:t>150</w:t>
            </w:r>
          </w:p>
        </w:tc>
        <w:tc>
          <w:tcPr>
            <w:tcW w:w="2310" w:type="dxa"/>
            <w:shd w:val="clear" w:color="auto" w:fill="FFFFFF"/>
          </w:tcPr>
          <w:p>
            <w:pPr>
              <w:jc w:val="right"/>
            </w:pPr>
            <w:r>
              <w:t>85</w:t>
            </w:r>
          </w:p>
        </w:tc>
        <w:tc>
          <w:tcPr>
            <w:tcW w:w="2310" w:type="dxa"/>
            <w:shd w:val="clear" w:color="auto" w:fill="FFFFFF"/>
          </w:tcPr>
          <w:p>
            <w:pPr>
              <w:jc w:val="right"/>
            </w:pPr>
            <w:r>
              <w:t>74.1</w:t>
            </w:r>
          </w:p>
        </w:tc>
        <w:tc>
          <w:tcPr>
            <w:tcW w:w="2310" w:type="dxa"/>
            <w:shd w:val="clear" w:color="auto" w:fill="FFFFFF"/>
          </w:tcPr>
          <w:p>
            <w:pPr>
              <w:jc w:val="right"/>
            </w:pPr>
            <w:r>
              <w:t>7.1</w:t>
            </w:r>
          </w:p>
        </w:tc>
        <w:tc>
          <w:tcPr>
            <w:tcW w:w="2310" w:type="dxa"/>
            <w:shd w:val="clear" w:color="auto" w:fill="FFFFFF"/>
          </w:tcPr>
          <w:p>
            <w:pPr>
              <w:jc w:val="right"/>
            </w:pPr>
            <w:r>
              <w:t>1.2</w:t>
            </w:r>
          </w:p>
        </w:tc>
        <w:tc>
          <w:tcPr>
            <w:tcW w:w="2310" w:type="dxa"/>
            <w:shd w:val="clear" w:color="auto" w:fill="FFFFFF"/>
          </w:tcPr>
          <w:p>
            <w:pPr>
              <w:jc w:val="right"/>
            </w:pPr>
            <w:r>
              <w:t>17.6</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556</w:t>
            </w:r>
          </w:p>
        </w:tc>
        <w:tc>
          <w:tcPr>
            <w:tcW w:w="2310" w:type="dxa"/>
            <w:shd w:val="clear" w:color="auto" w:fill="D9D9D9"/>
          </w:tcPr>
          <w:p>
            <w:pPr>
              <w:jc w:val="right"/>
            </w:pPr>
            <w:r>
              <w:rPr>
                <w:b/>
              </w:rPr>
              <w:t>263</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Port Phillip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7</w:t>
            </w:r>
          </w:p>
        </w:tc>
        <w:tc>
          <w:tcPr>
            <w:tcW w:w="998" w:type="pct"/>
            <w:shd w:val="clear" w:color="auto" w:fill="FFFFFF" w:themeFill="background2"/>
          </w:tcPr>
          <w:p w14:paraId="703A938F" w14:textId="77777777" w:rsidR="00656F60" w:rsidRPr="006C4423" w:rsidRDefault="00656F60" w:rsidP="00FB3C38">
            <w:pPr>
              <w:jc w:val="right"/>
            </w:pPr>
            <w:r>
              <w:t>3.3</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65</w:t>
            </w:r>
          </w:p>
        </w:tc>
        <w:tc>
          <w:tcPr>
            <w:tcW w:w="998" w:type="pct"/>
            <w:shd w:val="clear" w:color="auto" w:fill="D9D9D9" w:themeFill="background2" w:themeFillShade="D9"/>
          </w:tcPr>
          <w:p w14:paraId="703A9397" w14:textId="77777777" w:rsidR="00656F60" w:rsidRPr="006C4423" w:rsidRDefault="00656F60" w:rsidP="00FB3C38">
            <w:pPr>
              <w:jc w:val="right"/>
            </w:pPr>
            <w:r>
              <w:t>30.5</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82</w:t>
            </w:r>
          </w:p>
        </w:tc>
        <w:tc>
          <w:tcPr>
            <w:tcW w:w="998" w:type="pct"/>
            <w:shd w:val="clear" w:color="auto" w:fill="FFFFFF" w:themeFill="background2"/>
          </w:tcPr>
          <w:p w14:paraId="703A939B" w14:textId="77777777" w:rsidR="00656F60" w:rsidRPr="006C4423" w:rsidRDefault="00656F60" w:rsidP="00FB3C38">
            <w:pPr>
              <w:jc w:val="right"/>
            </w:pPr>
            <w:r>
              <w:t>38.5</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28</w:t>
            </w:r>
          </w:p>
        </w:tc>
        <w:tc>
          <w:tcPr>
            <w:tcW w:w="998" w:type="pct"/>
            <w:shd w:val="clear" w:color="auto" w:fill="D9D9D9" w:themeFill="background2" w:themeFillShade="D9"/>
          </w:tcPr>
          <w:p w14:paraId="703A939F" w14:textId="77777777" w:rsidR="00656F60" w:rsidRPr="006C4423" w:rsidRDefault="00656F60" w:rsidP="00FB3C38">
            <w:pPr>
              <w:jc w:val="right"/>
            </w:pPr>
            <w:r>
              <w:t>13.1</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11</w:t>
            </w:r>
          </w:p>
        </w:tc>
        <w:tc>
          <w:tcPr>
            <w:tcW w:w="998" w:type="pct"/>
            <w:shd w:val="clear" w:color="auto" w:fill="FFFFFF" w:themeFill="background2"/>
          </w:tcPr>
          <w:p w14:paraId="703A93A3" w14:textId="77777777" w:rsidR="00656F60" w:rsidRPr="006C4423" w:rsidRDefault="00656F60" w:rsidP="00FB3C38">
            <w:pPr>
              <w:jc w:val="right"/>
            </w:pPr>
            <w:r>
              <w:t>5.2</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9</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4.2</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213</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Port Phillip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9</w:t>
            </w:r>
          </w:p>
        </w:tc>
        <w:tc>
          <w:tcPr>
            <w:tcW w:w="661" w:type="pct"/>
            <w:shd w:val="clear" w:color="auto" w:fill="auto"/>
            <w:noWrap/>
            <w:vAlign w:val="center"/>
          </w:tcPr>
          <w:p w14:paraId="703A9420" w14:textId="77777777" w:rsidR="00656F60" w:rsidRPr="00905459" w:rsidRDefault="00656F60" w:rsidP="00FB3C38">
            <w:pPr>
              <w:jc w:val="right"/>
            </w:pPr>
            <w:r>
              <w:t>4.0</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31</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13.9</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15</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6.7</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34</w:t>
            </w:r>
          </w:p>
        </w:tc>
        <w:tc>
          <w:tcPr>
            <w:tcW w:w="661" w:type="pct"/>
            <w:shd w:val="clear" w:color="auto" w:fill="auto"/>
            <w:noWrap/>
            <w:vAlign w:val="center"/>
          </w:tcPr>
          <w:p w14:paraId="703A9444" w14:textId="77777777" w:rsidR="00656F60" w:rsidRPr="00905459" w:rsidRDefault="00656F60" w:rsidP="00FB3C38">
            <w:pPr>
              <w:jc w:val="right"/>
            </w:pPr>
            <w:r>
              <w:t>15.2</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6</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2.7</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40</w:t>
            </w:r>
          </w:p>
        </w:tc>
        <w:tc>
          <w:tcPr>
            <w:tcW w:w="661" w:type="pct"/>
            <w:shd w:val="clear" w:color="auto" w:fill="auto"/>
            <w:noWrap/>
            <w:vAlign w:val="center"/>
          </w:tcPr>
          <w:p w14:paraId="703A9450" w14:textId="77777777" w:rsidR="00656F60" w:rsidRPr="00905459" w:rsidRDefault="00656F60" w:rsidP="00FB3C38">
            <w:pPr>
              <w:jc w:val="right"/>
            </w:pPr>
            <w:r>
              <w:t>17.9</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54</w:t>
            </w:r>
          </w:p>
        </w:tc>
        <w:tc>
          <w:tcPr>
            <w:tcW w:w="661" w:type="pct"/>
            <w:shd w:val="clear" w:color="auto" w:fill="auto"/>
            <w:noWrap/>
            <w:vAlign w:val="center"/>
          </w:tcPr>
          <w:p w14:paraId="703A945C" w14:textId="77777777" w:rsidR="00656F60" w:rsidRPr="00905459" w:rsidRDefault="00656F60" w:rsidP="00FB3C38">
            <w:pPr>
              <w:jc w:val="right"/>
            </w:pPr>
            <w:r>
              <w:t>24.2</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25</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11.2</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223</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Port Phillip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Port Phillip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50.7</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26.9</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20.6</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Port Phillip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Port Phillip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p>
        </w:tc>
        <w:tc>
          <w:tcPr>
            <w:tcW w:w="733" w:type="pct"/>
            <w:shd w:val="clear" w:color="auto" w:fill="auto"/>
            <w:noWrap/>
            <w:vAlign w:val="center"/>
          </w:tcPr>
          <w:p w14:paraId="703A94C9" w14:textId="77777777" w:rsidR="00656F60" w:rsidRPr="00C41DFB" w:rsidRDefault="00656F60" w:rsidP="00FB3C38">
            <w:pPr>
              <w:jc w:val="right"/>
            </w:pP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Port Phillip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42.9</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50.0</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55.6</w:t>
            </w:r>
          </w:p>
        </w:tc>
        <w:tc>
          <w:tcPr>
            <w:tcW w:w="1062" w:type="pct"/>
            <w:noWrap/>
            <w:vAlign w:val="center"/>
          </w:tcPr>
          <w:p w14:paraId="703A955D" w14:textId="77777777" w:rsidR="00656F60" w:rsidRPr="007A4F35" w:rsidRDefault="00656F60" w:rsidP="00FB3C38">
            <w:pPr>
              <w:jc w:val="right"/>
            </w:pPr>
            <w:r>
              <w:t>66.7</w:t>
            </w:r>
          </w:p>
        </w:tc>
        <w:tc>
          <w:tcPr>
            <w:tcW w:w="1062" w:type="pct"/>
            <w:noWrap/>
            <w:vAlign w:val="center"/>
          </w:tcPr>
          <w:p w14:paraId="703A955E" w14:textId="77777777" w:rsidR="00656F60" w:rsidRPr="007A4F35" w:rsidRDefault="00656F60" w:rsidP="00FB3C38">
            <w:pPr>
              <w:jc w:val="right"/>
            </w:pPr>
          </w:p>
        </w:tc>
        <w:tc>
          <w:tcPr>
            <w:tcW w:w="1062" w:type="pct"/>
            <w:noWrap/>
            <w:vAlign w:val="center"/>
          </w:tcPr>
          <w:p w14:paraId="703A955F" w14:textId="77777777" w:rsidR="00656F60" w:rsidRPr="007A4F35" w:rsidRDefault="00656F60" w:rsidP="00FB3C38">
            <w:pPr>
              <w:jc w:val="right"/>
            </w:pP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69.2</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76.9</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38.5</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76.9</w:t>
            </w:r>
          </w:p>
        </w:tc>
        <w:tc>
          <w:tcPr>
            <w:tcW w:w="1062" w:type="pct"/>
            <w:noWrap/>
            <w:vAlign w:val="center"/>
          </w:tcPr>
          <w:p w14:paraId="703A9569" w14:textId="77777777" w:rsidR="00656F60" w:rsidRPr="007A4F35" w:rsidRDefault="00656F60" w:rsidP="00FB3C38">
            <w:pPr>
              <w:jc w:val="right"/>
            </w:pPr>
            <w:r>
              <w:t>61.5</w:t>
            </w:r>
          </w:p>
        </w:tc>
        <w:tc>
          <w:tcPr>
            <w:tcW w:w="1062" w:type="pct"/>
            <w:noWrap/>
            <w:vAlign w:val="center"/>
          </w:tcPr>
          <w:p w14:paraId="703A956A" w14:textId="77777777" w:rsidR="00656F60" w:rsidRPr="007A4F35" w:rsidRDefault="00656F60" w:rsidP="00FB3C38">
            <w:pPr>
              <w:jc w:val="right"/>
            </w:pPr>
            <w:r>
              <w:t>np</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55.6</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66.7</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Port Phillip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Port Phillip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Port Phillip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Port Phillip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10.8</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12.4</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12.2</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9.7</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10.6</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Port Phillip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91.3</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21</w:t>
            </w:r>
          </w:p>
        </w:tc>
        <w:tc>
          <w:tcPr>
            <w:tcW w:w="589" w:type="pct"/>
            <w:noWrap/>
            <w:vAlign w:val="center"/>
          </w:tcPr>
          <w:p w14:paraId="703A95FF" w14:textId="77777777" w:rsidR="00656F60" w:rsidRPr="007A4F35" w:rsidRDefault="00656F60" w:rsidP="00FB3C38">
            <w:pPr>
              <w:jc w:val="right"/>
            </w:pPr>
            <w:r>
              <w:t>91.3</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13</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56.5</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2</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8.7</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Port Phillip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20.6</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31.0</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46.4</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58.8</w:t>
            </w:r>
          </w:p>
        </w:tc>
        <w:tc>
          <w:tcPr>
            <w:tcW w:w="596" w:type="pct"/>
            <w:noWrap/>
            <w:vAlign w:val="center"/>
          </w:tcPr>
          <w:p w14:paraId="703A963A" w14:textId="77777777" w:rsidR="00656F60" w:rsidRPr="007A4F35" w:rsidRDefault="00656F60" w:rsidP="00FB3C38">
            <w:pPr>
              <w:jc w:val="right"/>
            </w:pPr>
            <w:r>
              <w:t>31.0</w:t>
            </w:r>
          </w:p>
        </w:tc>
        <w:tc>
          <w:tcPr>
            <w:tcW w:w="596" w:type="pct"/>
            <w:noWrap/>
            <w:vAlign w:val="center"/>
          </w:tcPr>
          <w:p w14:paraId="703A963B" w14:textId="77777777" w:rsidR="00656F60" w:rsidRPr="007A4F35" w:rsidRDefault="00656F60" w:rsidP="00FB3C38">
            <w:pPr>
              <w:jc w:val="right"/>
            </w:pPr>
            <w:r>
              <w:t>39.3</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27.6</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Port Phillip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p>
        </w:tc>
        <w:tc>
          <w:tcPr>
            <w:tcW w:w="659" w:type="pct"/>
            <w:noWrap/>
            <w:vAlign w:val="center"/>
          </w:tcPr>
          <w:p w14:paraId="703A9670" w14:textId="77777777" w:rsidR="00656F60" w:rsidRPr="00D50140" w:rsidRDefault="00656F60" w:rsidP="00FB3C38">
            <w:pPr>
              <w:jc w:val="right"/>
            </w:pP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6</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20.7</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12</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41.4</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29</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Port Phillip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7</w:t>
            </w:r>
          </w:p>
        </w:tc>
        <w:tc>
          <w:tcPr>
            <w:tcW w:w="660" w:type="pct"/>
            <w:noWrap/>
            <w:vAlign w:val="center"/>
          </w:tcPr>
          <w:p w14:paraId="703A96EA" w14:textId="77777777" w:rsidR="00656F60" w:rsidRPr="00D50140" w:rsidRDefault="00656F60" w:rsidP="00FB3C38">
            <w:pPr>
              <w:jc w:val="right"/>
            </w:pPr>
            <w:r>
              <w:t>25.9</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27</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Port Phillip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6</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54.5</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5</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45.5</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11</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Port Phillip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12</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75.0</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r>
              <w:t>np</w:t>
            </w:r>
          </w:p>
        </w:tc>
        <w:tc>
          <w:tcPr>
            <w:tcW w:w="661" w:type="pct"/>
            <w:noWrap/>
            <w:vAlign w:val="center"/>
          </w:tcPr>
          <w:p w14:paraId="703A9746" w14:textId="77777777" w:rsidR="00656F60" w:rsidRPr="00E371BB" w:rsidRDefault="00656F60" w:rsidP="00FB3C38">
            <w:pPr>
              <w:jc w:val="right"/>
            </w:pPr>
            <w:r>
              <w:t>np</w:t>
            </w: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11</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68.8</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8</w:t>
            </w:r>
          </w:p>
        </w:tc>
        <w:tc>
          <w:tcPr>
            <w:tcW w:w="661" w:type="pct"/>
            <w:noWrap/>
            <w:vAlign w:val="center"/>
          </w:tcPr>
          <w:p w14:paraId="703A9752" w14:textId="77777777" w:rsidR="00656F60" w:rsidRPr="00E371BB" w:rsidRDefault="00656F60" w:rsidP="00FB3C38">
            <w:pPr>
              <w:jc w:val="right"/>
            </w:pPr>
            <w:r>
              <w:t>50.0</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p>
        </w:tc>
        <w:tc>
          <w:tcPr>
            <w:tcW w:w="661" w:type="pct"/>
            <w:noWrap/>
            <w:vAlign w:val="center"/>
          </w:tcPr>
          <w:p w14:paraId="703A975E" w14:textId="77777777" w:rsidR="00656F60" w:rsidRPr="00E371BB" w:rsidRDefault="00656F60" w:rsidP="00FB3C38">
            <w:pPr>
              <w:jc w:val="right"/>
            </w:pP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16</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Port Phillip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Port Phillip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Port Phillip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Port Phillip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Port Phillip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Port Phillip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68.8</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Port Phillip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Port Phillip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Port Phillip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Port Phillip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100.0</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Port Phillip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Port Phillip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Port Phillip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55.6</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66.7</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np</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Port Phillip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66.7</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73.3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60.0</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60.0</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Port Phillip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Port Phillip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Port Phillip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Port Phillip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Port Phillip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Port Phillip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50.0</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Port Phillip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Port Phillip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Port Phillip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Port Phillip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4</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Port Phillip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80.9</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53.3</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83.2</w:t>
            </w:r>
          </w:p>
        </w:tc>
        <w:tc>
          <w:tcPr>
            <w:tcW w:w="1142" w:type="pct"/>
            <w:noWrap/>
            <w:vAlign w:val="center"/>
          </w:tcPr>
          <w:p w14:paraId="703A9995" w14:textId="77777777" w:rsidR="00656F60" w:rsidRPr="002D08AB" w:rsidRDefault="00656F60" w:rsidP="00FB3C38">
            <w:pPr>
              <w:jc w:val="right"/>
            </w:pPr>
            <w:r>
              <w:t>60.0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71.1</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40.0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87.5</w:t>
            </w:r>
          </w:p>
        </w:tc>
        <w:tc>
          <w:tcPr>
            <w:tcW w:w="1142" w:type="pct"/>
            <w:noWrap/>
            <w:vAlign w:val="center"/>
          </w:tcPr>
          <w:p w14:paraId="703A999D" w14:textId="77777777" w:rsidR="00656F60" w:rsidRPr="002D08AB" w:rsidRDefault="00656F60" w:rsidP="00FB3C38">
            <w:pPr>
              <w:jc w:val="right"/>
            </w:pPr>
            <w:r>
              <w:t>66.7</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74.6</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38.7</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57.8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9.0</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19.9</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77.7</w:t>
            </w:r>
          </w:p>
        </w:tc>
        <w:tc>
          <w:tcPr>
            <w:tcW w:w="1142" w:type="pct"/>
            <w:noWrap/>
            <w:vAlign w:val="center"/>
          </w:tcPr>
          <w:p w14:paraId="703A99B5" w14:textId="77777777" w:rsidR="00656F60" w:rsidRPr="002D08AB" w:rsidRDefault="00656F60" w:rsidP="00FB3C38">
            <w:pPr>
              <w:jc w:val="right"/>
            </w:pPr>
            <w:r>
              <w:t>53.3</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26.2</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33.3</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Port Phillip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Port Phillip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18.4</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59.0</w:t>
            </w:r>
          </w:p>
        </w:tc>
        <w:tc>
          <w:tcPr>
            <w:tcW w:w="765" w:type="pct"/>
            <w:noWrap/>
            <w:vAlign w:val="center"/>
          </w:tcPr>
          <w:p w14:paraId="703A99D7" w14:textId="77777777" w:rsidR="00656F60" w:rsidRPr="002D08AB" w:rsidRDefault="00656F60" w:rsidP="00FB3C38">
            <w:pPr>
              <w:jc w:val="right"/>
            </w:pPr>
            <w:r>
              <w:t>66.7</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17.2</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256</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15</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Port Phillip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256</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15</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67</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26.2</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5</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33.3</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27</w:t>
            </w:r>
          </w:p>
        </w:tc>
        <w:tc>
          <w:tcPr>
            <w:tcW w:w="730" w:type="pct"/>
            <w:noWrap/>
            <w:vAlign w:val="center"/>
          </w:tcPr>
          <w:p w14:paraId="703A9A10" w14:textId="77777777" w:rsidR="00656F60" w:rsidRPr="002D08AB" w:rsidRDefault="00656F60" w:rsidP="00FB3C38">
            <w:pPr>
              <w:jc w:val="right"/>
            </w:pPr>
            <w:r>
              <w:t>40.3</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21</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77.8</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Port Phillip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Port Phillip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0ACEF603-63FB-4F87-8961-807897577786}"/>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