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Murrindindi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Murrindindi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Murrindindi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Murrindindi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Murrindindi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30</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77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36</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52</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41</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40.0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61.7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53.2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Murrindindi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43</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12.5</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7.0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Murrindindi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Murrindindi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75.6</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19</w:t>
            </w:r>
          </w:p>
        </w:tc>
        <w:tc>
          <w:tcPr>
            <w:tcW w:w="715" w:type="pct"/>
            <w:vAlign w:val="center"/>
          </w:tcPr>
          <w:p w14:paraId="703A91B0" w14:textId="77777777" w:rsidR="00656F60" w:rsidRPr="00727A26" w:rsidRDefault="00656F60" w:rsidP="00FB3C38">
            <w:pPr>
              <w:jc w:val="right"/>
            </w:pPr>
            <w:r>
              <w:t>46.3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p>
        </w:tc>
        <w:tc>
          <w:tcPr>
            <w:tcW w:w="715" w:type="pct"/>
            <w:vAlign w:val="center"/>
          </w:tcPr>
          <w:p w14:paraId="703A91BC" w14:textId="77777777" w:rsidR="00656F60" w:rsidRPr="00727A26" w:rsidRDefault="00656F60" w:rsidP="00FB3C38">
            <w:pPr>
              <w:jc w:val="right"/>
            </w:pP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12.2</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7</w:t>
            </w:r>
          </w:p>
        </w:tc>
        <w:tc>
          <w:tcPr>
            <w:tcW w:w="715" w:type="pct"/>
            <w:vAlign w:val="center"/>
          </w:tcPr>
          <w:p w14:paraId="703A91C8" w14:textId="77777777" w:rsidR="00656F60" w:rsidRPr="00727A26" w:rsidRDefault="00656F60" w:rsidP="00FB3C38">
            <w:pPr>
              <w:jc w:val="right"/>
            </w:pPr>
            <w:r>
              <w:t>17.1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12.2</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10</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24.4</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9</w:t>
            </w:r>
          </w:p>
        </w:tc>
        <w:tc>
          <w:tcPr>
            <w:tcW w:w="715" w:type="pct"/>
            <w:vAlign w:val="center"/>
          </w:tcPr>
          <w:p w14:paraId="703A91E0" w14:textId="77777777" w:rsidR="00656F60" w:rsidRPr="00727A26" w:rsidRDefault="00656F60" w:rsidP="00FB3C38">
            <w:pPr>
              <w:jc w:val="right"/>
            </w:pPr>
            <w:r>
              <w:t>22.0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12.2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41</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Murrindindi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Murrindindi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35.3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20.6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41.2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Murrindindi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50.0</w:t>
            </w:r>
          </w:p>
        </w:tc>
        <w:tc>
          <w:tcPr>
            <w:tcW w:w="738" w:type="pct"/>
            <w:noWrap/>
            <w:vAlign w:val="center"/>
          </w:tcPr>
          <w:p w14:paraId="703A9229" w14:textId="77777777" w:rsidR="00656F60" w:rsidRPr="00017A47" w:rsidRDefault="00656F60" w:rsidP="00FB3C38">
            <w:pPr>
              <w:jc w:val="right"/>
            </w:pPr>
            <w:r>
              <w:t>15.9</w:t>
            </w:r>
          </w:p>
        </w:tc>
        <w:tc>
          <w:tcPr>
            <w:tcW w:w="843" w:type="pct"/>
            <w:noWrap/>
            <w:vAlign w:val="center"/>
          </w:tcPr>
          <w:p w14:paraId="703A922A" w14:textId="77777777" w:rsidR="00656F60" w:rsidRPr="00017A47" w:rsidRDefault="00656F60" w:rsidP="00FB3C38">
            <w:pPr>
              <w:jc w:val="right"/>
            </w:pPr>
            <w:r>
              <w:t>11.4</w:t>
            </w:r>
          </w:p>
        </w:tc>
        <w:tc>
          <w:tcPr>
            <w:tcW w:w="647" w:type="pct"/>
            <w:noWrap/>
            <w:vAlign w:val="center"/>
          </w:tcPr>
          <w:p w14:paraId="703A922B" w14:textId="77777777" w:rsidR="00656F60" w:rsidRPr="00017A47" w:rsidRDefault="00656F60" w:rsidP="00FB3C38">
            <w:pPr>
              <w:jc w:val="right"/>
            </w:pPr>
            <w:r>
              <w:t>20.5</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Murrindindi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44.8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17.2</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17.2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Murrindindi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33.3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15.0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30.0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11.7</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Murrindindi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17.1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22.0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Murrindindi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64.3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45.5</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31.8</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Murrindindi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51.7</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17.2</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24.1</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41.7</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Murrindindi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40.7</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25.9</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55.6</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Murrindindi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Yea High School</w:t>
            </w:r>
          </w:p>
        </w:tc>
        <w:tc>
          <w:tcPr>
            <w:tcW w:w="2310" w:type="dxa"/>
            <w:shd w:val="clear" w:color="auto" w:fill="D9D9D9"/>
          </w:tcPr>
          <w:p>
            <w:pPr>
              <w:jc w:val="right"/>
            </w:pPr>
            <w:r>
              <w:t>45</w:t>
            </w:r>
          </w:p>
        </w:tc>
        <w:tc>
          <w:tcPr>
            <w:tcW w:w="2310" w:type="dxa"/>
            <w:shd w:val="clear" w:color="auto" w:fill="D9D9D9"/>
          </w:tcPr>
          <w:p>
            <w:pPr>
              <w:jc w:val="right"/>
            </w:pPr>
            <w:r>
              <w:t>30</w:t>
            </w:r>
          </w:p>
        </w:tc>
        <w:tc>
          <w:tcPr>
            <w:tcW w:w="2310" w:type="dxa"/>
            <w:shd w:val="clear" w:color="auto" w:fill="D9D9D9"/>
          </w:tcPr>
          <w:p>
            <w:pPr>
              <w:jc w:val="right"/>
            </w:pPr>
            <w:r>
              <w:t>33.3</w:t>
            </w:r>
          </w:p>
        </w:tc>
        <w:tc>
          <w:tcPr>
            <w:tcW w:w="2310" w:type="dxa"/>
            <w:shd w:val="clear" w:color="auto" w:fill="D9D9D9"/>
          </w:tcPr>
          <w:p>
            <w:pPr>
              <w:jc w:val="right"/>
            </w:pPr>
            <w:r>
              <w:t>16.7</w:t>
            </w:r>
          </w:p>
        </w:tc>
        <w:tc>
          <w:tcPr>
            <w:tcW w:w="2310" w:type="dxa"/>
            <w:shd w:val="clear" w:color="auto" w:fill="D9D9D9"/>
          </w:tcPr>
          <w:p>
            <w:pPr>
              <w:jc w:val="right"/>
            </w:pPr>
            <w:r>
              <w:t>23.3</w:t>
            </w:r>
          </w:p>
        </w:tc>
        <w:tc>
          <w:tcPr>
            <w:tcW w:w="2310" w:type="dxa"/>
            <w:shd w:val="clear" w:color="auto" w:fill="D9D9D9"/>
          </w:tcPr>
          <w:p>
            <w:pPr>
              <w:jc w:val="right"/>
            </w:pPr>
            <w:r>
              <w:t>26.7</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77</w:t>
            </w:r>
          </w:p>
        </w:tc>
        <w:tc>
          <w:tcPr>
            <w:tcW w:w="2310" w:type="dxa"/>
            <w:shd w:val="clear" w:color="auto" w:fill="FFFFFF"/>
          </w:tcPr>
          <w:p>
            <w:pPr>
              <w:jc w:val="right"/>
            </w:pPr>
            <w:r>
              <w:rPr>
                <w:b/>
              </w:rPr>
              <w:t>41</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Murrindindi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5</w:t>
            </w:r>
          </w:p>
        </w:tc>
        <w:tc>
          <w:tcPr>
            <w:tcW w:w="998" w:type="pct"/>
            <w:shd w:val="clear" w:color="auto" w:fill="D9D9D9" w:themeFill="background2" w:themeFillShade="D9"/>
          </w:tcPr>
          <w:p w14:paraId="703A939F" w14:textId="77777777" w:rsidR="00656F60" w:rsidRPr="006C4423" w:rsidRDefault="00656F60" w:rsidP="00FB3C38">
            <w:pPr>
              <w:jc w:val="right"/>
            </w:pPr>
            <w:r>
              <w:t>20.8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13</w:t>
            </w:r>
          </w:p>
        </w:tc>
        <w:tc>
          <w:tcPr>
            <w:tcW w:w="661" w:type="pct"/>
            <w:shd w:val="clear" w:color="auto" w:fill="auto"/>
            <w:noWrap/>
            <w:vAlign w:val="center"/>
          </w:tcPr>
          <w:p w14:paraId="703A9444" w14:textId="77777777" w:rsidR="00656F60" w:rsidRPr="00905459" w:rsidRDefault="00656F60" w:rsidP="00FB3C38">
            <w:pPr>
              <w:jc w:val="right"/>
            </w:pPr>
            <w:r>
              <w:t>54.2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Murrindindi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Murrindindi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29.2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100.0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7</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Murrindindi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87.5</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83.3</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84.2</w:t>
            </w:r>
          </w:p>
        </w:tc>
        <w:tc>
          <w:tcPr>
            <w:tcW w:w="1062" w:type="pct"/>
            <w:noWrap/>
            <w:vAlign w:val="center"/>
          </w:tcPr>
          <w:p w14:paraId="703A9569" w14:textId="77777777" w:rsidR="00656F60" w:rsidRPr="007A4F35" w:rsidRDefault="00656F60" w:rsidP="00FB3C38">
            <w:pPr>
              <w:jc w:val="right"/>
            </w:pPr>
            <w:r>
              <w:t>57.9</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36.8</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100.0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88.9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Murrindindi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Murrindindi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20.6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11.7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Murrindindi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p>
        </w:tc>
        <w:tc>
          <w:tcPr>
            <w:tcW w:w="589" w:type="pct"/>
            <w:noWrap/>
            <w:vAlign w:val="center"/>
          </w:tcPr>
          <w:p w14:paraId="703A95FF" w14:textId="77777777" w:rsidR="00656F60" w:rsidRPr="007A4F35" w:rsidRDefault="00656F60" w:rsidP="00FB3C38">
            <w:pPr>
              <w:jc w:val="right"/>
            </w:pP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100.0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Murrindindi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8</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Murrindindi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Murrindindi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Murrindindi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Murrindindi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Murrindindi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41.7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Murrindindi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62.5</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Murrindindi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Murrindindi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Murrindindi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Murrindindi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Murrindindi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Murrindindi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Murrindindi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45.5</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45.5</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Murrindindi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71.4</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Murrindindi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Murrindindi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Murrindindi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71.4</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Murrindindi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Murrindindi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50.0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Murrindindi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62.5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Murrindindi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Murrindindi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Murrindindi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Murrindindi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Murrindindi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61.0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78.0</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65.9</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70.7</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46.3</w:t>
            </w:r>
          </w:p>
        </w:tc>
        <w:tc>
          <w:tcPr>
            <w:tcW w:w="1142" w:type="pct"/>
            <w:noWrap/>
            <w:vAlign w:val="center"/>
          </w:tcPr>
          <w:p w14:paraId="703A99A5" w14:textId="77777777" w:rsidR="00656F60" w:rsidRPr="002D08AB" w:rsidRDefault="00656F60" w:rsidP="00FB3C38">
            <w:pPr>
              <w:jc w:val="right"/>
            </w:pP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58.5</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29.3</w:t>
            </w:r>
          </w:p>
        </w:tc>
        <w:tc>
          <w:tcPr>
            <w:tcW w:w="1142" w:type="pct"/>
            <w:noWrap/>
            <w:vAlign w:val="center"/>
          </w:tcPr>
          <w:p w14:paraId="703A99AD" w14:textId="77777777" w:rsidR="00656F60" w:rsidRPr="002D08AB" w:rsidRDefault="00656F60" w:rsidP="00FB3C38">
            <w:pPr>
              <w:jc w:val="right"/>
            </w:pP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12.2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82.9</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36.6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Murrindindi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Murrindindi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22.0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51.2</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24.4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Murrindindi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15</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36.6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7</w:t>
            </w:r>
          </w:p>
        </w:tc>
        <w:tc>
          <w:tcPr>
            <w:tcW w:w="730" w:type="pct"/>
            <w:noWrap/>
            <w:vAlign w:val="center"/>
          </w:tcPr>
          <w:p w14:paraId="703A9A10" w14:textId="77777777" w:rsidR="00656F60" w:rsidRPr="002D08AB" w:rsidRDefault="00656F60" w:rsidP="00FB3C38">
            <w:pPr>
              <w:jc w:val="right"/>
            </w:pPr>
            <w:r>
              <w:t>46.7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85.7</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Murrindindi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Murrindindi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F6AD6E6-E1FD-4BD8-8019-B18EA4E438B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