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ayout w:type="fixed"/>
        <w:tblLook w:val="04A0" w:firstRow="1" w:lastRow="0" w:firstColumn="1" w:lastColumn="0" w:noHBand="0" w:noVBand="1"/>
      </w:tblPr>
      <w:tblGrid>
        <w:gridCol w:w="7364"/>
      </w:tblGrid>
      <w:tr w:rsidR="00A70008" w:rsidRPr="004B2743" w14:paraId="663B854D" w14:textId="77777777" w:rsidTr="00D42031">
        <w:tc>
          <w:tcPr>
            <w:tcW w:w="8940" w:type="dxa"/>
          </w:tcPr>
          <w:p w14:paraId="663B854B" w14:textId="77777777" w:rsidR="007530A3" w:rsidRPr="007530A3" w:rsidRDefault="007530A3" w:rsidP="007530A3">
            <w:pPr>
              <w:pStyle w:val="BodyText1"/>
              <w:jc w:val="left"/>
              <w:rPr>
                <w:b/>
                <w:color w:val="FFFFFF" w:themeColor="background1"/>
                <w:sz w:val="48"/>
                <w:szCs w:val="48"/>
              </w:rPr>
            </w:pPr>
            <w:bookmarkStart w:id="0" w:name="_GoBack"/>
            <w:bookmarkEnd w:id="0"/>
            <w:r w:rsidRPr="007530A3">
              <w:rPr>
                <w:b/>
                <w:color w:val="FFFFFF" w:themeColor="background1"/>
                <w:sz w:val="48"/>
                <w:szCs w:val="48"/>
              </w:rPr>
              <w:t>Early Home Learning Study: Overview and outcomes</w:t>
            </w:r>
          </w:p>
          <w:p w14:paraId="663B854C" w14:textId="77777777" w:rsidR="00F938C2" w:rsidRPr="004B2743" w:rsidRDefault="00F938C2" w:rsidP="002C0ED8">
            <w:pPr>
              <w:pStyle w:val="Title"/>
              <w:rPr>
                <w:rFonts w:asciiTheme="minorHAnsi" w:hAnsiTheme="minorHAnsi" w:cstheme="minorHAnsi"/>
              </w:rPr>
            </w:pPr>
          </w:p>
        </w:tc>
      </w:tr>
      <w:tr w:rsidR="00A70008" w:rsidRPr="004B2743" w14:paraId="663B8551" w14:textId="77777777" w:rsidTr="00D42031">
        <w:tc>
          <w:tcPr>
            <w:tcW w:w="8940" w:type="dxa"/>
          </w:tcPr>
          <w:p w14:paraId="663B854E" w14:textId="77777777" w:rsidR="007530A3" w:rsidRPr="007530A3" w:rsidRDefault="007530A3" w:rsidP="007530A3">
            <w:pPr>
              <w:pStyle w:val="BodyText1"/>
              <w:jc w:val="left"/>
              <w:rPr>
                <w:color w:val="FFFFFF" w:themeColor="background1"/>
                <w:sz w:val="32"/>
                <w:szCs w:val="32"/>
              </w:rPr>
            </w:pPr>
            <w:r w:rsidRPr="007530A3">
              <w:rPr>
                <w:color w:val="FFFFFF" w:themeColor="background1"/>
                <w:sz w:val="32"/>
                <w:szCs w:val="32"/>
              </w:rPr>
              <w:t>Hackworth, N.</w:t>
            </w:r>
            <w:r w:rsidR="00137F09">
              <w:rPr>
                <w:color w:val="FFFFFF" w:themeColor="background1"/>
                <w:sz w:val="32"/>
                <w:szCs w:val="32"/>
              </w:rPr>
              <w:t>J.</w:t>
            </w:r>
            <w:r w:rsidRPr="007530A3">
              <w:rPr>
                <w:color w:val="FFFFFF" w:themeColor="background1"/>
                <w:sz w:val="32"/>
                <w:szCs w:val="32"/>
              </w:rPr>
              <w:t>, Nicholson, J.M., Matthews, J., Berthelsen, D., Cann, W., Westrupp, E.M., Ukoumunne, O.C., Yu, M., Bennetto, J., Bennetts, S., Hamilton, V., John</w:t>
            </w:r>
            <w:r w:rsidR="00137F09">
              <w:rPr>
                <w:color w:val="FFFFFF" w:themeColor="background1"/>
                <w:sz w:val="32"/>
                <w:szCs w:val="32"/>
              </w:rPr>
              <w:t>son, N., Phan, T., Scicluna, A.</w:t>
            </w:r>
            <w:r w:rsidRPr="007530A3">
              <w:rPr>
                <w:color w:val="FFFFFF" w:themeColor="background1"/>
                <w:sz w:val="32"/>
                <w:szCs w:val="32"/>
              </w:rPr>
              <w:t xml:space="preserve"> </w:t>
            </w:r>
            <w:r w:rsidR="00137F09">
              <w:rPr>
                <w:color w:val="FFFFFF" w:themeColor="background1"/>
                <w:sz w:val="32"/>
                <w:szCs w:val="32"/>
              </w:rPr>
              <w:t xml:space="preserve">&amp; M. </w:t>
            </w:r>
            <w:r w:rsidRPr="007530A3">
              <w:rPr>
                <w:color w:val="FFFFFF" w:themeColor="background1"/>
                <w:sz w:val="32"/>
                <w:szCs w:val="32"/>
              </w:rPr>
              <w:t>Trajanovska</w:t>
            </w:r>
            <w:r w:rsidR="00793D52">
              <w:rPr>
                <w:color w:val="FFFFFF" w:themeColor="background1"/>
                <w:sz w:val="32"/>
                <w:szCs w:val="32"/>
              </w:rPr>
              <w:t>, M</w:t>
            </w:r>
            <w:r w:rsidR="00137F09">
              <w:rPr>
                <w:color w:val="FFFFFF" w:themeColor="background1"/>
                <w:sz w:val="32"/>
                <w:szCs w:val="32"/>
              </w:rPr>
              <w:t>.</w:t>
            </w:r>
            <w:r w:rsidRPr="007530A3">
              <w:rPr>
                <w:color w:val="FFFFFF" w:themeColor="background1"/>
                <w:sz w:val="32"/>
                <w:szCs w:val="32"/>
              </w:rPr>
              <w:t xml:space="preserve"> </w:t>
            </w:r>
          </w:p>
          <w:p w14:paraId="663B854F" w14:textId="77777777" w:rsidR="007530A3" w:rsidRDefault="007530A3" w:rsidP="007530A3">
            <w:pPr>
              <w:pStyle w:val="BodyText1"/>
              <w:rPr>
                <w:color w:val="FFFFFF" w:themeColor="background1"/>
                <w:sz w:val="32"/>
                <w:szCs w:val="32"/>
              </w:rPr>
            </w:pPr>
            <w:r w:rsidRPr="007530A3">
              <w:rPr>
                <w:color w:val="FFFFFF" w:themeColor="background1"/>
                <w:sz w:val="32"/>
                <w:szCs w:val="32"/>
              </w:rPr>
              <w:t>June 2013</w:t>
            </w:r>
          </w:p>
          <w:p w14:paraId="663B8550" w14:textId="77777777" w:rsidR="00F938C2" w:rsidRPr="007530A3" w:rsidRDefault="007530A3" w:rsidP="007530A3">
            <w:pPr>
              <w:pStyle w:val="BodyText1"/>
              <w:rPr>
                <w:rFonts w:cstheme="minorHAnsi"/>
                <w:b/>
              </w:rPr>
            </w:pPr>
            <w:r>
              <w:rPr>
                <w:b/>
                <w:color w:val="FFFFFF" w:themeColor="background1"/>
                <w:sz w:val="24"/>
              </w:rPr>
              <w:br/>
            </w:r>
            <w:r w:rsidRPr="007530A3">
              <w:rPr>
                <w:b/>
                <w:color w:val="FFFFFF" w:themeColor="background1"/>
                <w:sz w:val="24"/>
              </w:rPr>
              <w:t>Final Report to the Victorian Government Department of Education and Early Child</w:t>
            </w:r>
            <w:r w:rsidR="00793D52">
              <w:rPr>
                <w:b/>
                <w:color w:val="FFFFFF" w:themeColor="background1"/>
                <w:sz w:val="24"/>
              </w:rPr>
              <w:t>hood</w:t>
            </w:r>
            <w:r w:rsidRPr="007530A3">
              <w:rPr>
                <w:b/>
                <w:color w:val="FFFFFF" w:themeColor="background1"/>
                <w:sz w:val="24"/>
              </w:rPr>
              <w:t xml:space="preserve"> Development</w:t>
            </w:r>
          </w:p>
        </w:tc>
      </w:tr>
    </w:tbl>
    <w:p w14:paraId="663B8552" w14:textId="77777777" w:rsidR="007D4DFE" w:rsidRPr="004B2743" w:rsidRDefault="007D4DFE" w:rsidP="007D4DFE">
      <w:pPr>
        <w:rPr>
          <w:rFonts w:cstheme="minorHAnsi"/>
        </w:rPr>
        <w:sectPr w:rsidR="007D4DFE" w:rsidRPr="004B2743" w:rsidSect="00A70008">
          <w:headerReference w:type="default" r:id="rId12"/>
          <w:pgSz w:w="11900" w:h="16840" w:code="9"/>
          <w:pgMar w:top="3402" w:right="2268" w:bottom="2268" w:left="2268" w:header="709" w:footer="709" w:gutter="0"/>
          <w:cols w:space="708"/>
          <w:formProt w:val="0"/>
          <w:docGrid w:linePitch="360"/>
        </w:sectPr>
      </w:pPr>
    </w:p>
    <w:p w14:paraId="663B8553" w14:textId="77777777" w:rsidR="00137F09" w:rsidRDefault="00137F09" w:rsidP="00137F09">
      <w:pPr>
        <w:pStyle w:val="BodyText1"/>
      </w:pPr>
      <w:bookmarkStart w:id="1" w:name="_Toc342980033"/>
      <w:bookmarkStart w:id="2" w:name="_Toc343583312"/>
    </w:p>
    <w:p w14:paraId="663B8554" w14:textId="77777777" w:rsidR="00137F09" w:rsidRDefault="00137F09" w:rsidP="00137F09">
      <w:pPr>
        <w:pStyle w:val="BodyText1"/>
      </w:pPr>
    </w:p>
    <w:p w14:paraId="663B8555" w14:textId="77777777" w:rsidR="00137F09" w:rsidRDefault="00137F09" w:rsidP="00137F09">
      <w:pPr>
        <w:pStyle w:val="BodyText1"/>
      </w:pPr>
    </w:p>
    <w:p w14:paraId="663B8556" w14:textId="77777777" w:rsidR="00137F09" w:rsidRDefault="00137F09" w:rsidP="00137F09">
      <w:pPr>
        <w:pStyle w:val="BodyText1"/>
      </w:pPr>
    </w:p>
    <w:p w14:paraId="663B8557" w14:textId="77777777" w:rsidR="00137F09" w:rsidRDefault="00137F09" w:rsidP="00137F09">
      <w:pPr>
        <w:pStyle w:val="BodyText1"/>
      </w:pPr>
    </w:p>
    <w:p w14:paraId="663B8558" w14:textId="77777777" w:rsidR="00137F09" w:rsidRDefault="00137F09" w:rsidP="00137F09">
      <w:pPr>
        <w:pStyle w:val="BodyText1"/>
      </w:pPr>
    </w:p>
    <w:p w14:paraId="663B8559" w14:textId="77777777" w:rsidR="00137F09" w:rsidRDefault="00137F09" w:rsidP="00137F09">
      <w:pPr>
        <w:pStyle w:val="BodyText1"/>
      </w:pPr>
    </w:p>
    <w:p w14:paraId="663B855A" w14:textId="77777777" w:rsidR="00137F09" w:rsidRDefault="00137F09" w:rsidP="00137F09">
      <w:pPr>
        <w:pStyle w:val="BodyText1"/>
      </w:pPr>
    </w:p>
    <w:p w14:paraId="663B855B" w14:textId="77777777" w:rsidR="00137F09" w:rsidRDefault="00137F09" w:rsidP="00137F09">
      <w:pPr>
        <w:pStyle w:val="BodyText1"/>
      </w:pPr>
    </w:p>
    <w:p w14:paraId="663B855C" w14:textId="77777777" w:rsidR="00137F09" w:rsidRDefault="00137F09" w:rsidP="00137F09">
      <w:pPr>
        <w:pStyle w:val="BodyText1"/>
      </w:pPr>
    </w:p>
    <w:p w14:paraId="663B855D" w14:textId="77777777" w:rsidR="00137F09" w:rsidRDefault="00137F09" w:rsidP="00137F09">
      <w:pPr>
        <w:pStyle w:val="BodyText1"/>
      </w:pPr>
    </w:p>
    <w:p w14:paraId="663B855E" w14:textId="77777777" w:rsidR="00137F09" w:rsidRDefault="00137F09" w:rsidP="00137F09">
      <w:pPr>
        <w:pStyle w:val="BodyText1"/>
      </w:pPr>
    </w:p>
    <w:p w14:paraId="663B855F" w14:textId="77777777" w:rsidR="00137F09" w:rsidRDefault="00137F09" w:rsidP="00137F09">
      <w:pPr>
        <w:pStyle w:val="BodyText1"/>
      </w:pPr>
    </w:p>
    <w:p w14:paraId="663B8560" w14:textId="77777777" w:rsidR="00137F09" w:rsidRDefault="00137F09" w:rsidP="00137F09">
      <w:pPr>
        <w:pStyle w:val="BodyText1"/>
      </w:pPr>
    </w:p>
    <w:p w14:paraId="663B8561" w14:textId="77777777" w:rsidR="00137F09" w:rsidRDefault="00137F09" w:rsidP="00137F09">
      <w:pPr>
        <w:pStyle w:val="BodyText1"/>
      </w:pPr>
    </w:p>
    <w:p w14:paraId="663B8562" w14:textId="77777777" w:rsidR="00137F09" w:rsidRDefault="00137F09" w:rsidP="00137F09">
      <w:pPr>
        <w:pStyle w:val="BodyText1"/>
      </w:pPr>
    </w:p>
    <w:p w14:paraId="663B8563" w14:textId="77777777" w:rsidR="00137F09" w:rsidRDefault="00137F09" w:rsidP="00137F09">
      <w:pPr>
        <w:pStyle w:val="BodyText1"/>
      </w:pPr>
    </w:p>
    <w:p w14:paraId="663B8564" w14:textId="77777777" w:rsidR="00137F09" w:rsidRDefault="00137F09" w:rsidP="00137F09">
      <w:pPr>
        <w:pStyle w:val="BodyText1"/>
      </w:pPr>
    </w:p>
    <w:p w14:paraId="663B8565" w14:textId="77777777" w:rsidR="00137F09" w:rsidRDefault="00137F09" w:rsidP="00137F09">
      <w:pPr>
        <w:pStyle w:val="BodyText1"/>
      </w:pPr>
    </w:p>
    <w:p w14:paraId="663B8566" w14:textId="77777777" w:rsidR="00137F09" w:rsidRDefault="00137F09" w:rsidP="00137F09">
      <w:pPr>
        <w:pStyle w:val="BodyText1"/>
      </w:pPr>
    </w:p>
    <w:p w14:paraId="663B8567" w14:textId="77777777" w:rsidR="00137F09" w:rsidRDefault="00137F09" w:rsidP="00137F09">
      <w:pPr>
        <w:pStyle w:val="BodyText1"/>
      </w:pPr>
    </w:p>
    <w:p w14:paraId="663B8568" w14:textId="77777777" w:rsidR="00137F09" w:rsidRDefault="00137F09" w:rsidP="00137F09">
      <w:pPr>
        <w:pStyle w:val="BodyText1"/>
      </w:pPr>
      <w:r>
        <w:rPr>
          <w:rFonts w:cstheme="minorHAnsi"/>
        </w:rPr>
        <w:t>©</w:t>
      </w:r>
      <w:r>
        <w:t xml:space="preserve"> 2013 This report was prepared by</w:t>
      </w:r>
      <w:r w:rsidR="00A6269F">
        <w:t xml:space="preserve"> the Early Home Learning Study T</w:t>
      </w:r>
      <w:r>
        <w:t xml:space="preserve">eam at the Parenting Research Centre for the Department of Education and Early Childhood Development. Please use the following for citation of </w:t>
      </w:r>
      <w:r w:rsidR="00A6269F">
        <w:t>this</w:t>
      </w:r>
      <w:r>
        <w:t xml:space="preserve"> report:</w:t>
      </w:r>
    </w:p>
    <w:p w14:paraId="663B8569" w14:textId="77777777" w:rsidR="00137F09" w:rsidRDefault="00137F09" w:rsidP="00137F09">
      <w:pPr>
        <w:pStyle w:val="BodyText1"/>
      </w:pPr>
    </w:p>
    <w:p w14:paraId="663B856A" w14:textId="77777777" w:rsidR="00137F09" w:rsidRDefault="00137F09" w:rsidP="00137F09">
      <w:pPr>
        <w:pStyle w:val="BodyText1"/>
      </w:pPr>
      <w:r w:rsidRPr="009B5CA2">
        <w:t>Hackworth, N.</w:t>
      </w:r>
      <w:r>
        <w:t>J.</w:t>
      </w:r>
      <w:r w:rsidRPr="009B5CA2">
        <w:t>, Nicholson, J.M., Matthews, J., Berthelsen, D., Cann, W., Westrupp, E.M., Ukoumunne, O.C., Yu, M., Bennetto, J., Bennetts, S., Hamilton, V., John</w:t>
      </w:r>
      <w:r>
        <w:t>son, N., Phan, T., Scicluna, A.</w:t>
      </w:r>
      <w:r w:rsidRPr="009B5CA2">
        <w:t xml:space="preserve"> </w:t>
      </w:r>
      <w:r>
        <w:t xml:space="preserve">&amp; </w:t>
      </w:r>
      <w:r w:rsidRPr="009B5CA2">
        <w:t>Trajanovska</w:t>
      </w:r>
      <w:r w:rsidR="0035517D">
        <w:t>, M.</w:t>
      </w:r>
      <w:r w:rsidRPr="009B5CA2">
        <w:t xml:space="preserve"> (2013). </w:t>
      </w:r>
      <w:r w:rsidRPr="00565AB4">
        <w:rPr>
          <w:i/>
        </w:rPr>
        <w:t>Early Home Learning Study: Overview and outcomes.</w:t>
      </w:r>
      <w:r w:rsidRPr="009B5CA2">
        <w:t xml:space="preserve"> </w:t>
      </w:r>
      <w:proofErr w:type="gramStart"/>
      <w:r w:rsidRPr="009B5CA2">
        <w:t>Final Report to the Victorian Government Department of Education and Early Child Development.</w:t>
      </w:r>
      <w:proofErr w:type="gramEnd"/>
      <w:r w:rsidRPr="009B5CA2">
        <w:t xml:space="preserve"> </w:t>
      </w:r>
    </w:p>
    <w:p w14:paraId="663B856B" w14:textId="77777777" w:rsidR="00137F09" w:rsidRDefault="00137F09" w:rsidP="00137F09">
      <w:pPr>
        <w:pStyle w:val="BodyText1"/>
      </w:pPr>
      <w:r>
        <w:br w:type="page"/>
      </w:r>
    </w:p>
    <w:p w14:paraId="663B86D5" w14:textId="77777777" w:rsidR="008624A3" w:rsidRDefault="008624A3" w:rsidP="008624A3">
      <w:pPr>
        <w:pStyle w:val="Heading1"/>
      </w:pPr>
      <w:bookmarkStart w:id="3" w:name="_Toc368061587"/>
      <w:bookmarkStart w:id="4" w:name="_Toc342402714"/>
      <w:bookmarkStart w:id="5" w:name="_Toc342980036"/>
      <w:bookmarkEnd w:id="1"/>
      <w:bookmarkEnd w:id="2"/>
      <w:r>
        <w:lastRenderedPageBreak/>
        <w:t>Acknowledgements</w:t>
      </w:r>
      <w:bookmarkEnd w:id="3"/>
    </w:p>
    <w:tbl>
      <w:tblPr>
        <w:tblStyle w:val="TableGrid5"/>
        <w:tblW w:w="0" w:type="auto"/>
        <w:tblLook w:val="04A0" w:firstRow="1" w:lastRow="0" w:firstColumn="1" w:lastColumn="0" w:noHBand="0" w:noVBand="1"/>
      </w:tblPr>
      <w:tblGrid>
        <w:gridCol w:w="8940"/>
      </w:tblGrid>
      <w:tr w:rsidR="008624A3" w:rsidRPr="00666E9B" w14:paraId="663B8713" w14:textId="77777777" w:rsidTr="00271E0C">
        <w:tc>
          <w:tcPr>
            <w:tcW w:w="8940" w:type="dxa"/>
            <w:tcBorders>
              <w:top w:val="single" w:sz="12" w:space="0" w:color="4F1F91"/>
              <w:left w:val="single" w:sz="12" w:space="0" w:color="4F1F91"/>
              <w:bottom w:val="single" w:sz="12" w:space="0" w:color="4F1F91"/>
              <w:right w:val="single" w:sz="12" w:space="0" w:color="4F1F91"/>
            </w:tcBorders>
          </w:tcPr>
          <w:p w14:paraId="663B86D6" w14:textId="77777777" w:rsidR="00271E0C" w:rsidRDefault="00271E0C" w:rsidP="00271E0C">
            <w:pPr>
              <w:pStyle w:val="BodyText1"/>
              <w:rPr>
                <w:lang w:eastAsia="en-AU"/>
              </w:rPr>
            </w:pPr>
            <w:r w:rsidRPr="00666E9B">
              <w:rPr>
                <w:lang w:eastAsia="en-AU"/>
              </w:rPr>
              <w:t xml:space="preserve">This report was prepared by the Parenting Research Centre for the </w:t>
            </w:r>
            <w:r w:rsidR="00A6269F">
              <w:rPr>
                <w:lang w:eastAsia="en-AU"/>
              </w:rPr>
              <w:t xml:space="preserve">Victorian Government </w:t>
            </w:r>
            <w:r w:rsidRPr="00666E9B">
              <w:rPr>
                <w:lang w:eastAsia="en-AU"/>
              </w:rPr>
              <w:t>Department of Education and Early Childhood Development. It was researched and written by the Early Home Learning Study team:</w:t>
            </w:r>
          </w:p>
          <w:p w14:paraId="663B86D7" w14:textId="77777777" w:rsidR="00271E0C" w:rsidRPr="00666E9B" w:rsidRDefault="00271E0C" w:rsidP="00271E0C">
            <w:pPr>
              <w:pStyle w:val="BodyText1"/>
              <w:spacing w:after="0"/>
              <w:rPr>
                <w:b/>
                <w:lang w:eastAsia="en-AU"/>
              </w:rPr>
            </w:pPr>
            <w:r w:rsidRPr="00666E9B">
              <w:rPr>
                <w:b/>
                <w:lang w:eastAsia="en-AU"/>
              </w:rPr>
              <w:t>Principal Investigators</w:t>
            </w:r>
          </w:p>
          <w:p w14:paraId="663B86D8" w14:textId="77777777" w:rsidR="00271E0C" w:rsidRPr="00666E9B" w:rsidRDefault="00271E0C" w:rsidP="00271E0C">
            <w:pPr>
              <w:pStyle w:val="BodyText1"/>
              <w:spacing w:after="0"/>
              <w:ind w:left="709"/>
              <w:rPr>
                <w:lang w:eastAsia="en-AU"/>
              </w:rPr>
            </w:pPr>
            <w:r w:rsidRPr="00666E9B">
              <w:rPr>
                <w:lang w:eastAsia="en-AU"/>
              </w:rPr>
              <w:t xml:space="preserve">Warren Cann, Chief Executive Officer, Parenting Research Centre (PRC) </w:t>
            </w:r>
          </w:p>
          <w:p w14:paraId="663B86D9" w14:textId="77777777" w:rsidR="00361A9D" w:rsidRPr="00666E9B" w:rsidRDefault="00361A9D" w:rsidP="00361A9D">
            <w:pPr>
              <w:pStyle w:val="BodyText1"/>
              <w:spacing w:after="0"/>
              <w:ind w:left="709"/>
              <w:rPr>
                <w:lang w:eastAsia="en-AU"/>
              </w:rPr>
            </w:pPr>
            <w:r w:rsidRPr="00666E9B">
              <w:rPr>
                <w:lang w:eastAsia="en-AU"/>
              </w:rPr>
              <w:t>Professor Jan Nicholson, Research Design Leader, PRC</w:t>
            </w:r>
          </w:p>
          <w:p w14:paraId="663B86DA" w14:textId="77777777" w:rsidR="00271E0C" w:rsidRPr="00666E9B" w:rsidRDefault="00271E0C" w:rsidP="00271E0C">
            <w:pPr>
              <w:pStyle w:val="BodyText1"/>
              <w:spacing w:after="0"/>
              <w:ind w:left="709"/>
              <w:rPr>
                <w:lang w:eastAsia="en-AU"/>
              </w:rPr>
            </w:pPr>
            <w:r w:rsidRPr="00666E9B">
              <w:rPr>
                <w:lang w:eastAsia="en-AU"/>
              </w:rPr>
              <w:t xml:space="preserve">Associate Professor Jan Matthews, Principal Research Fellow, PRC </w:t>
            </w:r>
          </w:p>
          <w:p w14:paraId="663B86DB" w14:textId="77777777" w:rsidR="00271E0C" w:rsidRPr="00666E9B" w:rsidRDefault="00271E0C" w:rsidP="00271E0C">
            <w:pPr>
              <w:pStyle w:val="BodyText1"/>
              <w:spacing w:after="0"/>
              <w:ind w:left="709"/>
              <w:rPr>
                <w:lang w:eastAsia="en-AU"/>
              </w:rPr>
            </w:pPr>
            <w:r w:rsidRPr="00666E9B">
              <w:rPr>
                <w:lang w:eastAsia="en-AU"/>
              </w:rPr>
              <w:t xml:space="preserve">Professor Donna Berthelsen, Program Design Leader, Queensland University of Technology </w:t>
            </w:r>
          </w:p>
          <w:p w14:paraId="663B86DC" w14:textId="77777777" w:rsidR="00271E0C" w:rsidRDefault="00271E0C" w:rsidP="00271E0C">
            <w:pPr>
              <w:pStyle w:val="BodyText1"/>
              <w:spacing w:after="0"/>
              <w:ind w:left="709"/>
              <w:rPr>
                <w:lang w:eastAsia="en-AU"/>
              </w:rPr>
            </w:pPr>
            <w:r w:rsidRPr="00666E9B">
              <w:rPr>
                <w:lang w:eastAsia="en-AU"/>
              </w:rPr>
              <w:t>Dr Naomi Hackworth, Principal Investigator and Project Director, PRC</w:t>
            </w:r>
          </w:p>
          <w:p w14:paraId="663B86DD" w14:textId="77777777" w:rsidR="00271E0C" w:rsidRDefault="00271E0C" w:rsidP="00361A9D">
            <w:pPr>
              <w:pStyle w:val="BodyText1"/>
              <w:spacing w:before="120" w:after="0"/>
              <w:rPr>
                <w:b/>
                <w:lang w:eastAsia="en-AU"/>
              </w:rPr>
            </w:pPr>
            <w:r w:rsidRPr="00F66FB2">
              <w:rPr>
                <w:b/>
                <w:lang w:eastAsia="en-AU"/>
              </w:rPr>
              <w:t>Project Team at</w:t>
            </w:r>
            <w:r w:rsidR="00A6269F">
              <w:rPr>
                <w:b/>
                <w:lang w:eastAsia="en-AU"/>
              </w:rPr>
              <w:t xml:space="preserve"> the</w:t>
            </w:r>
            <w:r w:rsidRPr="00F66FB2">
              <w:rPr>
                <w:b/>
                <w:lang w:eastAsia="en-AU"/>
              </w:rPr>
              <w:t xml:space="preserve"> PRC</w:t>
            </w:r>
          </w:p>
          <w:p w14:paraId="663B86DE" w14:textId="77777777" w:rsidR="00361A9D" w:rsidRPr="00666E9B" w:rsidRDefault="00271E0C" w:rsidP="00361A9D">
            <w:pPr>
              <w:pStyle w:val="BodyText1"/>
              <w:tabs>
                <w:tab w:val="left" w:pos="4395"/>
              </w:tabs>
              <w:spacing w:after="0"/>
              <w:rPr>
                <w:lang w:eastAsia="en-AU"/>
              </w:rPr>
            </w:pPr>
            <w:r w:rsidRPr="00666E9B">
              <w:rPr>
                <w:lang w:eastAsia="en-AU"/>
              </w:rPr>
              <w:t>Jane Bennetto</w:t>
            </w:r>
            <w:r w:rsidR="00361A9D">
              <w:rPr>
                <w:lang w:eastAsia="en-AU"/>
              </w:rPr>
              <w:t xml:space="preserve">, Shannon Bennetts, </w:t>
            </w:r>
            <w:r w:rsidR="00361A9D" w:rsidRPr="00666E9B">
              <w:rPr>
                <w:lang w:eastAsia="en-AU"/>
              </w:rPr>
              <w:t>Kim Campbell</w:t>
            </w:r>
            <w:r>
              <w:rPr>
                <w:lang w:eastAsia="en-AU"/>
              </w:rPr>
              <w:tab/>
            </w:r>
            <w:r w:rsidR="00361A9D">
              <w:rPr>
                <w:lang w:eastAsia="en-AU"/>
              </w:rPr>
              <w:t xml:space="preserve">, </w:t>
            </w:r>
            <w:r w:rsidR="00361A9D" w:rsidRPr="00666E9B">
              <w:rPr>
                <w:lang w:eastAsia="en-AU"/>
              </w:rPr>
              <w:t>Emily Gutierrez</w:t>
            </w:r>
            <w:r w:rsidR="00361A9D">
              <w:rPr>
                <w:lang w:eastAsia="en-AU"/>
              </w:rPr>
              <w:t xml:space="preserve">, </w:t>
            </w:r>
            <w:r w:rsidR="00361A9D" w:rsidRPr="00666E9B">
              <w:rPr>
                <w:lang w:eastAsia="en-AU"/>
              </w:rPr>
              <w:t>Dr Victoria Hamilton</w:t>
            </w:r>
            <w:r w:rsidR="00361A9D">
              <w:rPr>
                <w:lang w:eastAsia="en-AU"/>
              </w:rPr>
              <w:t xml:space="preserve">, </w:t>
            </w:r>
            <w:r w:rsidR="00361A9D" w:rsidRPr="00666E9B">
              <w:rPr>
                <w:lang w:eastAsia="en-AU"/>
              </w:rPr>
              <w:t>Nicola Johnson</w:t>
            </w:r>
            <w:r w:rsidR="00361A9D">
              <w:rPr>
                <w:lang w:eastAsia="en-AU"/>
              </w:rPr>
              <w:t xml:space="preserve">, </w:t>
            </w:r>
            <w:r w:rsidR="00361A9D" w:rsidRPr="00666E9B">
              <w:rPr>
                <w:lang w:eastAsia="en-AU"/>
              </w:rPr>
              <w:t>Tracey Phan</w:t>
            </w:r>
            <w:r w:rsidR="00361A9D">
              <w:rPr>
                <w:lang w:eastAsia="en-AU"/>
              </w:rPr>
              <w:t xml:space="preserve">, </w:t>
            </w:r>
            <w:r w:rsidR="00361A9D" w:rsidRPr="00666E9B">
              <w:rPr>
                <w:lang w:eastAsia="en-AU"/>
              </w:rPr>
              <w:t>Amanda Scicluna</w:t>
            </w:r>
            <w:r w:rsidR="00361A9D">
              <w:rPr>
                <w:lang w:eastAsia="en-AU"/>
              </w:rPr>
              <w:t xml:space="preserve">, </w:t>
            </w:r>
            <w:r w:rsidR="00361A9D" w:rsidRPr="00666E9B">
              <w:rPr>
                <w:lang w:eastAsia="en-AU"/>
              </w:rPr>
              <w:t>Dr Misel Trajanovska</w:t>
            </w:r>
            <w:r w:rsidR="00361A9D">
              <w:rPr>
                <w:lang w:eastAsia="en-AU"/>
              </w:rPr>
              <w:t xml:space="preserve">, </w:t>
            </w:r>
            <w:r w:rsidR="00361A9D" w:rsidRPr="00666E9B">
              <w:rPr>
                <w:lang w:eastAsia="en-AU"/>
              </w:rPr>
              <w:t>Dr Elizabeth Westrupp</w:t>
            </w:r>
            <w:r w:rsidR="00361A9D">
              <w:rPr>
                <w:lang w:eastAsia="en-AU"/>
              </w:rPr>
              <w:t xml:space="preserve">, </w:t>
            </w:r>
            <w:r w:rsidR="00361A9D" w:rsidRPr="00666E9B">
              <w:rPr>
                <w:lang w:eastAsia="en-AU"/>
              </w:rPr>
              <w:t>Maggie Yu</w:t>
            </w:r>
            <w:r w:rsidR="00361A9D">
              <w:rPr>
                <w:lang w:eastAsia="en-AU"/>
              </w:rPr>
              <w:t>, Eloise Cameron, Olivia Clayton, Dr Hilary Davis, Dr Simon Fox, Dr Tessa Hillgrove, Joanne Hyde, Laurel Johnson, Tammy Kendall, Monique Seymour, Alvin Vista, and Rona Weerasuriya.</w:t>
            </w:r>
          </w:p>
          <w:p w14:paraId="663B86DF" w14:textId="77777777" w:rsidR="00271E0C" w:rsidRDefault="00271E0C" w:rsidP="00F66FB2">
            <w:pPr>
              <w:pStyle w:val="BodyText1"/>
              <w:spacing w:after="0"/>
              <w:rPr>
                <w:lang w:eastAsia="en-AU"/>
              </w:rPr>
            </w:pPr>
          </w:p>
          <w:p w14:paraId="663B86E0" w14:textId="77777777" w:rsidR="00C34C8C" w:rsidRPr="00F66FB2" w:rsidRDefault="00C34C8C" w:rsidP="00F66FB2">
            <w:pPr>
              <w:pStyle w:val="BodyText1"/>
              <w:spacing w:after="0"/>
            </w:pPr>
            <w:r w:rsidRPr="00666E9B">
              <w:rPr>
                <w:lang w:eastAsia="en-AU"/>
              </w:rPr>
              <w:t>We</w:t>
            </w:r>
            <w:r w:rsidRPr="00F66FB2">
              <w:t xml:space="preserve"> wish to acknowledge the valuable contributions and support of:</w:t>
            </w:r>
          </w:p>
          <w:p w14:paraId="663B86E1" w14:textId="77777777" w:rsidR="00F66FB2" w:rsidRDefault="00F66FB2" w:rsidP="00F66FB2">
            <w:pPr>
              <w:pStyle w:val="BodyText1"/>
              <w:spacing w:after="0"/>
              <w:rPr>
                <w:b/>
              </w:rPr>
            </w:pPr>
          </w:p>
          <w:p w14:paraId="663B86E2" w14:textId="77777777" w:rsidR="008624A3" w:rsidRPr="00F66FB2" w:rsidRDefault="008624A3" w:rsidP="00F66FB2">
            <w:pPr>
              <w:pStyle w:val="BodyText1"/>
              <w:spacing w:after="0"/>
              <w:rPr>
                <w:b/>
              </w:rPr>
            </w:pPr>
            <w:r w:rsidRPr="00F66FB2">
              <w:rPr>
                <w:b/>
              </w:rPr>
              <w:t>EHLS Steering Committee</w:t>
            </w:r>
          </w:p>
          <w:p w14:paraId="663B86E3" w14:textId="77777777" w:rsidR="008624A3" w:rsidRPr="00F66FB2" w:rsidRDefault="008624A3" w:rsidP="006442F3">
            <w:pPr>
              <w:pStyle w:val="BodyText1"/>
              <w:spacing w:after="0"/>
            </w:pPr>
            <w:r w:rsidRPr="00F66FB2">
              <w:t xml:space="preserve">Susan McDonald, Executive Director, Policy &amp; Strategic Projects Division, </w:t>
            </w:r>
            <w:r w:rsidR="00F66FB2">
              <w:t>Early Childhood Development Group (</w:t>
            </w:r>
            <w:r w:rsidRPr="00F66FB2">
              <w:t>ECDG</w:t>
            </w:r>
            <w:r w:rsidR="00F66FB2">
              <w:t>), DEECD</w:t>
            </w:r>
          </w:p>
          <w:p w14:paraId="663B86E4" w14:textId="77777777" w:rsidR="008624A3" w:rsidRPr="00F66FB2" w:rsidRDefault="008624A3" w:rsidP="006442F3">
            <w:pPr>
              <w:pStyle w:val="BodyText1"/>
              <w:spacing w:after="0"/>
            </w:pPr>
            <w:r w:rsidRPr="00F66FB2">
              <w:t>Tom Peach</w:t>
            </w:r>
            <w:r w:rsidR="00F66FB2">
              <w:t>e</w:t>
            </w:r>
            <w:r w:rsidRPr="00F66FB2">
              <w:t>y, Director, Strategy Branch, ECDG</w:t>
            </w:r>
          </w:p>
          <w:p w14:paraId="663B86E5" w14:textId="77777777" w:rsidR="008624A3" w:rsidRPr="00F66FB2" w:rsidRDefault="008624A3" w:rsidP="006442F3">
            <w:pPr>
              <w:pStyle w:val="BodyText1"/>
              <w:spacing w:after="0"/>
            </w:pPr>
            <w:r w:rsidRPr="00F66FB2">
              <w:t>Anthony Raitman, Director, Child Health &amp; Wellbeing Programs, Programs &amp; Partnerships Division, ECDG</w:t>
            </w:r>
          </w:p>
          <w:p w14:paraId="663B86E6" w14:textId="77777777" w:rsidR="008624A3" w:rsidRPr="00F66FB2" w:rsidRDefault="008624A3" w:rsidP="006442F3">
            <w:pPr>
              <w:pStyle w:val="BodyText1"/>
              <w:spacing w:after="0"/>
            </w:pPr>
            <w:r w:rsidRPr="00F66FB2">
              <w:t>Hilary Sawer, Senior Policy Manager, Strategy Branch, ECDG</w:t>
            </w:r>
          </w:p>
          <w:p w14:paraId="663B86E7" w14:textId="77777777" w:rsidR="008624A3" w:rsidRPr="00F66FB2" w:rsidRDefault="008624A3" w:rsidP="006442F3">
            <w:pPr>
              <w:pStyle w:val="BodyText1"/>
              <w:spacing w:after="0"/>
            </w:pPr>
            <w:r w:rsidRPr="00F66FB2">
              <w:t xml:space="preserve">Phyl Jackson, </w:t>
            </w:r>
            <w:r w:rsidR="00F66FB2">
              <w:t xml:space="preserve">Senior Policy </w:t>
            </w:r>
            <w:r w:rsidR="00DB5310">
              <w:t>Adviser</w:t>
            </w:r>
            <w:r w:rsidR="00F66FB2">
              <w:t xml:space="preserve">, Strategy Branch, ECDG </w:t>
            </w:r>
          </w:p>
          <w:p w14:paraId="663B86E8" w14:textId="77777777" w:rsidR="006442F3" w:rsidRDefault="006442F3" w:rsidP="005640CE">
            <w:pPr>
              <w:pStyle w:val="BodyText1"/>
              <w:spacing w:after="0"/>
              <w:rPr>
                <w:rFonts w:ascii="Calibri" w:hAnsi="Calibri" w:cs="Calibri"/>
                <w:lang w:eastAsia="en-AU"/>
              </w:rPr>
            </w:pPr>
            <w:r>
              <w:rPr>
                <w:rFonts w:ascii="Calibri" w:hAnsi="Calibri" w:cs="Calibri"/>
                <w:lang w:eastAsia="en-AU"/>
              </w:rPr>
              <w:t>Keryl Thomas, Assistant Regional Director, Early Childhood &amp; Youth Services</w:t>
            </w:r>
            <w:r w:rsidR="00DB5310">
              <w:rPr>
                <w:rFonts w:ascii="Calibri" w:hAnsi="Calibri" w:cs="Calibri"/>
                <w:lang w:eastAsia="en-AU"/>
              </w:rPr>
              <w:t>,</w:t>
            </w:r>
            <w:r>
              <w:rPr>
                <w:rFonts w:ascii="Calibri" w:hAnsi="Calibri" w:cs="Calibri"/>
                <w:lang w:eastAsia="en-AU"/>
              </w:rPr>
              <w:t xml:space="preserve"> Grampians Region, DEECD</w:t>
            </w:r>
          </w:p>
          <w:p w14:paraId="663B86E9" w14:textId="77777777" w:rsidR="006442F3" w:rsidRDefault="006442F3" w:rsidP="005640CE">
            <w:pPr>
              <w:pStyle w:val="BodyText1"/>
              <w:spacing w:after="0"/>
              <w:rPr>
                <w:rFonts w:ascii="Calibri" w:hAnsi="Calibri" w:cs="Calibri"/>
                <w:lang w:eastAsia="en-AU"/>
              </w:rPr>
            </w:pPr>
            <w:r>
              <w:rPr>
                <w:rFonts w:ascii="Calibri" w:hAnsi="Calibri" w:cs="Calibri"/>
                <w:lang w:eastAsia="en-AU"/>
              </w:rPr>
              <w:t>Robert Were, Assistant Regional Director, Early Childhood &amp; Youth Services</w:t>
            </w:r>
            <w:r w:rsidR="00DB5310">
              <w:rPr>
                <w:rFonts w:ascii="Calibri" w:hAnsi="Calibri" w:cs="Calibri"/>
                <w:lang w:eastAsia="en-AU"/>
              </w:rPr>
              <w:t>,</w:t>
            </w:r>
            <w:r>
              <w:rPr>
                <w:rFonts w:ascii="Calibri" w:hAnsi="Calibri" w:cs="Calibri"/>
                <w:lang w:eastAsia="en-AU"/>
              </w:rPr>
              <w:t xml:space="preserve"> Northern Metropolitan Region, DEECD</w:t>
            </w:r>
          </w:p>
          <w:p w14:paraId="663B86EA" w14:textId="77777777" w:rsidR="006442F3" w:rsidRDefault="006442F3" w:rsidP="005640CE">
            <w:pPr>
              <w:pStyle w:val="BodyText1"/>
              <w:spacing w:after="0"/>
              <w:rPr>
                <w:rFonts w:ascii="Calibri" w:hAnsi="Calibri" w:cs="Calibri"/>
                <w:lang w:eastAsia="en-AU"/>
              </w:rPr>
            </w:pPr>
            <w:r>
              <w:rPr>
                <w:rFonts w:ascii="Calibri" w:hAnsi="Calibri" w:cs="Calibri"/>
                <w:lang w:eastAsia="en-AU"/>
              </w:rPr>
              <w:t>Sharon Goldfield, Principal Medical Advisor, Child &amp; Adolescent Health &amp; Wellbeing, DEECD</w:t>
            </w:r>
          </w:p>
          <w:p w14:paraId="663B86EB" w14:textId="77777777" w:rsidR="006442F3" w:rsidRDefault="006442F3" w:rsidP="005640CE">
            <w:pPr>
              <w:pStyle w:val="BodyText1"/>
              <w:spacing w:after="0"/>
              <w:rPr>
                <w:rFonts w:ascii="Calibri" w:hAnsi="Calibri" w:cs="Calibri"/>
                <w:lang w:eastAsia="en-AU"/>
              </w:rPr>
            </w:pPr>
            <w:r>
              <w:rPr>
                <w:rFonts w:ascii="Calibri" w:hAnsi="Calibri" w:cs="Calibri"/>
                <w:lang w:eastAsia="en-AU"/>
              </w:rPr>
              <w:t>Judi Hanke, Divisional Manager, Victorian Literacy &amp; Numeracy Secretariat, DEECD</w:t>
            </w:r>
          </w:p>
          <w:p w14:paraId="663B86EC" w14:textId="77777777" w:rsidR="00271E0C" w:rsidRPr="00666E9B" w:rsidRDefault="00271E0C" w:rsidP="008876A9">
            <w:pPr>
              <w:spacing w:before="240"/>
              <w:rPr>
                <w:rFonts w:ascii="Calibri" w:hAnsi="Calibri" w:cs="Calibri"/>
                <w:b/>
                <w:lang w:eastAsia="en-AU"/>
              </w:rPr>
            </w:pPr>
            <w:r w:rsidRPr="00666E9B">
              <w:rPr>
                <w:rFonts w:ascii="Calibri" w:hAnsi="Calibri" w:cs="Calibri"/>
                <w:b/>
                <w:lang w:eastAsia="en-AU"/>
              </w:rPr>
              <w:t>Research Consultants</w:t>
            </w:r>
          </w:p>
          <w:p w14:paraId="663B86ED" w14:textId="77777777" w:rsidR="00271E0C" w:rsidRPr="00666E9B" w:rsidRDefault="00271E0C" w:rsidP="00AF468E">
            <w:pPr>
              <w:pStyle w:val="Tablebullets1stindent"/>
              <w:tabs>
                <w:tab w:val="clear" w:pos="340"/>
                <w:tab w:val="num" w:pos="426"/>
              </w:tabs>
              <w:ind w:left="426" w:hanging="284"/>
              <w:jc w:val="both"/>
              <w:rPr>
                <w:rFonts w:eastAsiaTheme="minorHAnsi" w:cstheme="minorBidi"/>
                <w:lang w:eastAsia="en-AU"/>
              </w:rPr>
            </w:pPr>
            <w:r w:rsidRPr="00666E9B">
              <w:rPr>
                <w:lang w:eastAsia="en-AU"/>
              </w:rPr>
              <w:t>Dr Obioha Ukoumunne, Senior Lecturer in Medical Statistics, Peninsula College of Medicine and Dentistry, UK for support in statistical consultancy on the study’s</w:t>
            </w:r>
            <w:r w:rsidR="00656A84">
              <w:rPr>
                <w:lang w:eastAsia="en-AU"/>
              </w:rPr>
              <w:t xml:space="preserve"> </w:t>
            </w:r>
            <w:r w:rsidRPr="00666E9B">
              <w:rPr>
                <w:lang w:eastAsia="en-AU"/>
              </w:rPr>
              <w:t>design and analyses</w:t>
            </w:r>
          </w:p>
          <w:p w14:paraId="663B86EE" w14:textId="77777777" w:rsidR="00271E0C" w:rsidRDefault="00271E0C" w:rsidP="00AF468E">
            <w:pPr>
              <w:pStyle w:val="Tablebullets1stindent"/>
              <w:tabs>
                <w:tab w:val="clear" w:pos="340"/>
                <w:tab w:val="num" w:pos="426"/>
              </w:tabs>
              <w:ind w:left="426" w:hanging="284"/>
              <w:jc w:val="both"/>
              <w:rPr>
                <w:rFonts w:eastAsiaTheme="minorHAnsi" w:cstheme="minorBidi"/>
                <w:lang w:eastAsia="en-AU"/>
              </w:rPr>
            </w:pPr>
            <w:r w:rsidRPr="00666E9B">
              <w:rPr>
                <w:lang w:eastAsia="en-AU"/>
              </w:rPr>
              <w:t>Robyn Graham and staff at Oz Info Pty Ltd, Melbourne</w:t>
            </w:r>
          </w:p>
          <w:p w14:paraId="663B86EF" w14:textId="77777777" w:rsidR="00271E0C" w:rsidRDefault="00271E0C" w:rsidP="00AF468E">
            <w:pPr>
              <w:pStyle w:val="Tablebullets1stindent"/>
              <w:tabs>
                <w:tab w:val="clear" w:pos="340"/>
                <w:tab w:val="num" w:pos="426"/>
              </w:tabs>
              <w:ind w:left="426" w:hanging="284"/>
              <w:jc w:val="both"/>
              <w:rPr>
                <w:rFonts w:eastAsiaTheme="minorHAnsi" w:cstheme="minorBidi"/>
                <w:lang w:eastAsia="en-AU"/>
              </w:rPr>
            </w:pPr>
            <w:r w:rsidRPr="00666E9B">
              <w:rPr>
                <w:lang w:eastAsia="en-AU"/>
              </w:rPr>
              <w:t>Associate Professor Jay Buzhardt</w:t>
            </w:r>
            <w:r w:rsidR="00A6269F">
              <w:rPr>
                <w:lang w:eastAsia="en-AU"/>
              </w:rPr>
              <w:t>,</w:t>
            </w:r>
            <w:r w:rsidRPr="00666E9B">
              <w:rPr>
                <w:lang w:eastAsia="en-AU"/>
              </w:rPr>
              <w:t xml:space="preserve"> Associate Professor Kathleen Baggett,</w:t>
            </w:r>
            <w:r w:rsidR="00A6269F">
              <w:rPr>
                <w:lang w:eastAsia="en-AU"/>
              </w:rPr>
              <w:t xml:space="preserve"> Professor Judith Carta, and Professor Charles Greenwood,</w:t>
            </w:r>
            <w:r w:rsidRPr="00666E9B">
              <w:rPr>
                <w:lang w:eastAsia="en-AU"/>
              </w:rPr>
              <w:t xml:space="preserve"> Juniper Gardens Children’s Project, University of Kansas, USA</w:t>
            </w:r>
          </w:p>
          <w:p w14:paraId="663B86F0" w14:textId="77777777" w:rsidR="00C34C8C" w:rsidRPr="00666E9B" w:rsidRDefault="00C34C8C" w:rsidP="008876A9">
            <w:pPr>
              <w:rPr>
                <w:rFonts w:ascii="Calibri" w:hAnsi="Calibri" w:cs="Calibri"/>
                <w:b/>
                <w:lang w:eastAsia="en-AU"/>
              </w:rPr>
            </w:pPr>
            <w:r w:rsidRPr="00666E9B">
              <w:rPr>
                <w:rFonts w:ascii="Calibri" w:hAnsi="Calibri" w:cs="Calibri"/>
                <w:b/>
                <w:lang w:eastAsia="en-AU"/>
              </w:rPr>
              <w:t>Research Advisory Group</w:t>
            </w:r>
          </w:p>
          <w:p w14:paraId="663B86F1" w14:textId="77777777" w:rsidR="00C34C8C" w:rsidRPr="00666E9B" w:rsidRDefault="00C34C8C" w:rsidP="00AF468E">
            <w:pPr>
              <w:pStyle w:val="Tablebullets1stindent"/>
              <w:tabs>
                <w:tab w:val="clear" w:pos="340"/>
              </w:tabs>
              <w:ind w:left="426" w:hanging="284"/>
              <w:jc w:val="both"/>
              <w:rPr>
                <w:rFonts w:eastAsiaTheme="minorHAnsi" w:cstheme="minorBidi"/>
                <w:lang w:eastAsia="en-AU"/>
              </w:rPr>
            </w:pPr>
            <w:r w:rsidRPr="00666E9B">
              <w:rPr>
                <w:lang w:eastAsia="en-AU"/>
              </w:rPr>
              <w:t xml:space="preserve">Professor Sheena Reilly (Chair), Director of Speech Pathology, Royal Children’s Hospital, Melbourne; Professor of Paediatric Speech Pathology, Department of Paediatrics, University of Melbourne </w:t>
            </w:r>
          </w:p>
          <w:p w14:paraId="663B86F2" w14:textId="77777777" w:rsidR="00C34C8C" w:rsidRPr="00666E9B" w:rsidRDefault="00C34C8C" w:rsidP="00AF468E">
            <w:pPr>
              <w:pStyle w:val="Tablebullets1stindent"/>
              <w:tabs>
                <w:tab w:val="clear" w:pos="340"/>
              </w:tabs>
              <w:ind w:left="426" w:hanging="284"/>
              <w:jc w:val="both"/>
              <w:rPr>
                <w:rFonts w:eastAsiaTheme="minorHAnsi" w:cstheme="minorBidi"/>
                <w:lang w:eastAsia="en-AU"/>
              </w:rPr>
            </w:pPr>
            <w:r w:rsidRPr="00666E9B">
              <w:rPr>
                <w:lang w:eastAsia="en-AU"/>
              </w:rPr>
              <w:t xml:space="preserve">Professor Lesley Barclay, Head of the Northern Rivers University Department of Rural Health, School of Public Health, University of Sydney </w:t>
            </w:r>
          </w:p>
          <w:p w14:paraId="663B86F3" w14:textId="77777777" w:rsidR="00C34C8C" w:rsidRPr="00666E9B" w:rsidRDefault="00C34C8C" w:rsidP="00AF468E">
            <w:pPr>
              <w:pStyle w:val="Tablebullets1stindent"/>
              <w:tabs>
                <w:tab w:val="clear" w:pos="340"/>
              </w:tabs>
              <w:ind w:left="426" w:hanging="284"/>
              <w:jc w:val="both"/>
              <w:rPr>
                <w:rFonts w:eastAsiaTheme="minorHAnsi" w:cstheme="minorBidi"/>
                <w:lang w:eastAsia="en-AU"/>
              </w:rPr>
            </w:pPr>
            <w:r w:rsidRPr="00666E9B">
              <w:rPr>
                <w:lang w:eastAsia="en-AU"/>
              </w:rPr>
              <w:t xml:space="preserve">Professor Edith Bavin, Chief Investigator, Early Language in Victoria Study, Royal Children’s Hospital, Melbourne </w:t>
            </w:r>
          </w:p>
          <w:p w14:paraId="663B86F4" w14:textId="77777777" w:rsidR="00C34C8C" w:rsidRPr="00666E9B" w:rsidRDefault="00C34C8C" w:rsidP="00AF468E">
            <w:pPr>
              <w:pStyle w:val="Tablebullets1stindent"/>
              <w:tabs>
                <w:tab w:val="clear" w:pos="340"/>
              </w:tabs>
              <w:ind w:left="426" w:hanging="284"/>
              <w:jc w:val="both"/>
              <w:rPr>
                <w:rFonts w:eastAsiaTheme="minorHAnsi" w:cstheme="minorBidi"/>
                <w:lang w:eastAsia="en-AU"/>
              </w:rPr>
            </w:pPr>
            <w:r w:rsidRPr="00666E9B">
              <w:rPr>
                <w:lang w:eastAsia="en-AU"/>
              </w:rPr>
              <w:t xml:space="preserve">Associate Professor Linda Harrison, Senior Lecturer, Faculty of Education, Charles Sturt University </w:t>
            </w:r>
          </w:p>
          <w:p w14:paraId="663B86F5" w14:textId="77777777" w:rsidR="00C34C8C" w:rsidRPr="00666E9B" w:rsidRDefault="00C34C8C" w:rsidP="00AF468E">
            <w:pPr>
              <w:pStyle w:val="Tablebullets1stindent"/>
              <w:tabs>
                <w:tab w:val="clear" w:pos="340"/>
              </w:tabs>
              <w:ind w:left="426" w:hanging="284"/>
              <w:jc w:val="both"/>
              <w:rPr>
                <w:rFonts w:eastAsiaTheme="minorHAnsi" w:cstheme="minorBidi"/>
                <w:lang w:eastAsia="en-AU"/>
              </w:rPr>
            </w:pPr>
            <w:r w:rsidRPr="00666E9B">
              <w:rPr>
                <w:lang w:eastAsia="en-AU"/>
              </w:rPr>
              <w:t>Professor Frank Oberklaid, Founding Director of the Centre for Community Child Health, Royal Children’s Hospital, Melbourne; and Professor of Paediatrics,</w:t>
            </w:r>
            <w:r w:rsidR="00656A84">
              <w:rPr>
                <w:lang w:eastAsia="en-AU"/>
              </w:rPr>
              <w:t xml:space="preserve"> </w:t>
            </w:r>
            <w:r w:rsidRPr="00666E9B">
              <w:rPr>
                <w:lang w:eastAsia="en-AU"/>
              </w:rPr>
              <w:t xml:space="preserve">University of Melbourne </w:t>
            </w:r>
          </w:p>
          <w:p w14:paraId="663B86F6" w14:textId="77777777" w:rsidR="00C34C8C" w:rsidRPr="00666E9B" w:rsidRDefault="00C34C8C" w:rsidP="00AF468E">
            <w:pPr>
              <w:pStyle w:val="Tablebullets1stindent"/>
              <w:tabs>
                <w:tab w:val="clear" w:pos="340"/>
              </w:tabs>
              <w:ind w:left="426" w:hanging="284"/>
              <w:jc w:val="both"/>
              <w:rPr>
                <w:rFonts w:eastAsiaTheme="minorHAnsi" w:cstheme="minorBidi"/>
                <w:lang w:eastAsia="en-AU"/>
              </w:rPr>
            </w:pPr>
            <w:r w:rsidRPr="00666E9B">
              <w:rPr>
                <w:lang w:eastAsia="en-AU"/>
              </w:rPr>
              <w:t>Professor Ann Sanson, Honorary Princip</w:t>
            </w:r>
            <w:r w:rsidR="00A832A7">
              <w:rPr>
                <w:lang w:eastAsia="en-AU"/>
              </w:rPr>
              <w:t>al</w:t>
            </w:r>
            <w:r w:rsidRPr="00666E9B">
              <w:rPr>
                <w:lang w:eastAsia="en-AU"/>
              </w:rPr>
              <w:t xml:space="preserve"> Fellow, Department of Psychology, University of Melbourne </w:t>
            </w:r>
          </w:p>
          <w:p w14:paraId="663B86F7" w14:textId="77777777" w:rsidR="00C34C8C" w:rsidRPr="00666E9B" w:rsidRDefault="00C34C8C" w:rsidP="00AF468E">
            <w:pPr>
              <w:pStyle w:val="Tablebullets1stindent"/>
              <w:tabs>
                <w:tab w:val="clear" w:pos="340"/>
              </w:tabs>
              <w:ind w:left="426" w:hanging="284"/>
              <w:jc w:val="both"/>
              <w:rPr>
                <w:rFonts w:eastAsiaTheme="minorHAnsi" w:cstheme="minorBidi"/>
                <w:lang w:eastAsia="en-AU"/>
              </w:rPr>
            </w:pPr>
            <w:r w:rsidRPr="00666E9B">
              <w:rPr>
                <w:lang w:eastAsia="en-AU"/>
              </w:rPr>
              <w:t>Professor Collette Tayl</w:t>
            </w:r>
            <w:r w:rsidR="001F6AAD">
              <w:rPr>
                <w:lang w:eastAsia="en-AU"/>
              </w:rPr>
              <w:t>e</w:t>
            </w:r>
            <w:r w:rsidRPr="00666E9B">
              <w:rPr>
                <w:lang w:eastAsia="en-AU"/>
              </w:rPr>
              <w:t>r, Chair,</w:t>
            </w:r>
            <w:r w:rsidR="00656A84">
              <w:rPr>
                <w:lang w:eastAsia="en-AU"/>
              </w:rPr>
              <w:t xml:space="preserve"> </w:t>
            </w:r>
            <w:r w:rsidRPr="00666E9B">
              <w:rPr>
                <w:lang w:eastAsia="en-AU"/>
              </w:rPr>
              <w:t>Early Childhood Education and Care (ECEC), Melbourne Graduate School of Education, University of Melbourne</w:t>
            </w:r>
          </w:p>
          <w:p w14:paraId="663B86F8" w14:textId="77777777" w:rsidR="001F6AAD" w:rsidRPr="00666E9B" w:rsidRDefault="001F6AAD" w:rsidP="008876A9">
            <w:pPr>
              <w:rPr>
                <w:rFonts w:ascii="Calibri" w:hAnsi="Calibri" w:cs="Calibri"/>
                <w:b/>
                <w:lang w:eastAsia="en-AU"/>
              </w:rPr>
            </w:pPr>
            <w:r w:rsidRPr="00666E9B">
              <w:rPr>
                <w:rFonts w:ascii="Calibri" w:hAnsi="Calibri" w:cs="Calibri"/>
                <w:b/>
                <w:lang w:eastAsia="en-AU"/>
              </w:rPr>
              <w:t>Implementation Reference Group</w:t>
            </w:r>
          </w:p>
          <w:p w14:paraId="663B86F9" w14:textId="77777777" w:rsidR="001F6AAD" w:rsidRPr="00666E9B" w:rsidRDefault="001F6AAD" w:rsidP="00AF468E">
            <w:pPr>
              <w:pStyle w:val="Tablebullets1stindent"/>
              <w:tabs>
                <w:tab w:val="clear" w:pos="340"/>
              </w:tabs>
              <w:ind w:left="426" w:hanging="313"/>
              <w:jc w:val="both"/>
              <w:rPr>
                <w:rFonts w:eastAsiaTheme="minorHAnsi" w:cstheme="minorBidi"/>
                <w:lang w:eastAsia="en-AU"/>
              </w:rPr>
            </w:pPr>
            <w:r w:rsidRPr="00666E9B">
              <w:rPr>
                <w:lang w:eastAsia="en-AU"/>
              </w:rPr>
              <w:t xml:space="preserve">Warren Cann (Chair), CEO, PRC </w:t>
            </w:r>
          </w:p>
          <w:p w14:paraId="663B86FA" w14:textId="77777777" w:rsidR="001F6AAD" w:rsidRPr="00666E9B" w:rsidRDefault="001F6AAD" w:rsidP="00AF468E">
            <w:pPr>
              <w:pStyle w:val="Tablebullets1stindent"/>
              <w:tabs>
                <w:tab w:val="clear" w:pos="340"/>
              </w:tabs>
              <w:ind w:left="426" w:hanging="284"/>
              <w:jc w:val="both"/>
              <w:rPr>
                <w:rFonts w:eastAsiaTheme="minorHAnsi" w:cstheme="minorBidi"/>
                <w:lang w:eastAsia="en-AU"/>
              </w:rPr>
            </w:pPr>
            <w:r w:rsidRPr="00666E9B">
              <w:rPr>
                <w:lang w:eastAsia="en-AU"/>
              </w:rPr>
              <w:t xml:space="preserve">Katherine Anastasiou, Department of Human Services </w:t>
            </w:r>
          </w:p>
          <w:p w14:paraId="663B86FB" w14:textId="77777777" w:rsidR="001F6AAD" w:rsidRPr="00666E9B" w:rsidRDefault="001F6AAD" w:rsidP="00AF468E">
            <w:pPr>
              <w:pStyle w:val="Tablebullets1stindent"/>
              <w:tabs>
                <w:tab w:val="clear" w:pos="340"/>
              </w:tabs>
              <w:ind w:left="426" w:hanging="284"/>
              <w:jc w:val="both"/>
              <w:rPr>
                <w:rFonts w:eastAsiaTheme="minorHAnsi" w:cstheme="minorBidi"/>
                <w:lang w:eastAsia="en-AU"/>
              </w:rPr>
            </w:pPr>
            <w:r w:rsidRPr="00666E9B">
              <w:rPr>
                <w:lang w:eastAsia="en-AU"/>
              </w:rPr>
              <w:t xml:space="preserve">Tony Barnett, Research and Policy Manager, Brotherhood of St Laurence </w:t>
            </w:r>
          </w:p>
          <w:p w14:paraId="663B86FC" w14:textId="77777777" w:rsidR="001F6AAD" w:rsidRPr="00666E9B" w:rsidRDefault="001F6AAD" w:rsidP="00AF468E">
            <w:pPr>
              <w:pStyle w:val="Tablebullets1stindent"/>
              <w:tabs>
                <w:tab w:val="clear" w:pos="340"/>
              </w:tabs>
              <w:ind w:left="426" w:hanging="284"/>
              <w:jc w:val="both"/>
              <w:rPr>
                <w:rFonts w:eastAsiaTheme="minorHAnsi" w:cstheme="minorBidi"/>
                <w:lang w:eastAsia="en-AU"/>
              </w:rPr>
            </w:pPr>
            <w:r w:rsidRPr="00666E9B">
              <w:rPr>
                <w:lang w:eastAsia="en-AU"/>
              </w:rPr>
              <w:t xml:space="preserve">Carmen Calleya-Capp, National Manager, HIPPY Australia </w:t>
            </w:r>
          </w:p>
          <w:p w14:paraId="663B86FD" w14:textId="77777777" w:rsidR="001F6AAD" w:rsidRPr="00666E9B" w:rsidRDefault="001F6AAD" w:rsidP="00AF468E">
            <w:pPr>
              <w:pStyle w:val="Tablebullets1stindent"/>
              <w:tabs>
                <w:tab w:val="clear" w:pos="340"/>
              </w:tabs>
              <w:ind w:left="426" w:hanging="284"/>
              <w:jc w:val="both"/>
              <w:rPr>
                <w:rFonts w:eastAsiaTheme="minorHAnsi" w:cstheme="minorBidi"/>
                <w:lang w:eastAsia="en-AU"/>
              </w:rPr>
            </w:pPr>
            <w:r w:rsidRPr="00666E9B">
              <w:rPr>
                <w:lang w:eastAsia="en-AU"/>
              </w:rPr>
              <w:t xml:space="preserve">Iris Crook, Best Start Project Worker, Yarra Ranges Shire Council </w:t>
            </w:r>
          </w:p>
          <w:p w14:paraId="663B86FE" w14:textId="77777777" w:rsidR="001F6AAD" w:rsidRPr="00666E9B" w:rsidRDefault="001F6AAD" w:rsidP="00AF468E">
            <w:pPr>
              <w:pStyle w:val="Tablebullets1stindent"/>
              <w:tabs>
                <w:tab w:val="clear" w:pos="340"/>
              </w:tabs>
              <w:ind w:left="426" w:hanging="284"/>
              <w:jc w:val="both"/>
              <w:rPr>
                <w:rFonts w:eastAsiaTheme="minorHAnsi" w:cstheme="minorBidi"/>
                <w:lang w:eastAsia="en-AU"/>
              </w:rPr>
            </w:pPr>
            <w:r w:rsidRPr="00666E9B">
              <w:rPr>
                <w:lang w:eastAsia="en-AU"/>
              </w:rPr>
              <w:t xml:space="preserve">Clare Hargreaves, Municipal Association of Victoria </w:t>
            </w:r>
          </w:p>
          <w:p w14:paraId="663B86FF" w14:textId="77777777" w:rsidR="001F6AAD" w:rsidRPr="00666E9B" w:rsidRDefault="001F6AAD" w:rsidP="00AF468E">
            <w:pPr>
              <w:pStyle w:val="Tablebullets1stindent"/>
              <w:tabs>
                <w:tab w:val="clear" w:pos="340"/>
              </w:tabs>
              <w:ind w:left="426" w:hanging="284"/>
              <w:jc w:val="both"/>
              <w:rPr>
                <w:rFonts w:eastAsiaTheme="minorHAnsi" w:cstheme="minorBidi"/>
                <w:lang w:eastAsia="en-AU"/>
              </w:rPr>
            </w:pPr>
            <w:r w:rsidRPr="00666E9B">
              <w:rPr>
                <w:lang w:eastAsia="en-AU"/>
              </w:rPr>
              <w:t xml:space="preserve">John Lawrence, CEO, UnitingCare Gippsland </w:t>
            </w:r>
          </w:p>
          <w:p w14:paraId="663B8700" w14:textId="77777777" w:rsidR="001F6AAD" w:rsidRPr="00666E9B" w:rsidRDefault="001F6AAD" w:rsidP="00AF468E">
            <w:pPr>
              <w:pStyle w:val="Tablebullets1stindent"/>
              <w:tabs>
                <w:tab w:val="clear" w:pos="340"/>
              </w:tabs>
              <w:ind w:left="426" w:hanging="284"/>
              <w:jc w:val="both"/>
              <w:rPr>
                <w:rFonts w:eastAsiaTheme="minorHAnsi" w:cstheme="minorBidi"/>
                <w:lang w:eastAsia="en-AU"/>
              </w:rPr>
            </w:pPr>
            <w:r w:rsidRPr="00666E9B">
              <w:rPr>
                <w:lang w:eastAsia="en-AU"/>
              </w:rPr>
              <w:t xml:space="preserve">Vivienne Cunningham-Smith, CEO, Playgroup Victoria </w:t>
            </w:r>
          </w:p>
          <w:p w14:paraId="663B8701" w14:textId="77777777" w:rsidR="001F6AAD" w:rsidRPr="00666E9B" w:rsidRDefault="001F6AAD" w:rsidP="00AF468E">
            <w:pPr>
              <w:pStyle w:val="Tablebullets1stindent"/>
              <w:tabs>
                <w:tab w:val="clear" w:pos="340"/>
              </w:tabs>
              <w:ind w:left="426" w:hanging="284"/>
              <w:jc w:val="both"/>
              <w:rPr>
                <w:rFonts w:eastAsiaTheme="minorHAnsi" w:cstheme="minorBidi"/>
                <w:lang w:eastAsia="en-AU"/>
              </w:rPr>
            </w:pPr>
            <w:r w:rsidRPr="00666E9B">
              <w:rPr>
                <w:lang w:eastAsia="en-AU"/>
              </w:rPr>
              <w:t xml:space="preserve">Helen Rowe, Municipal Association of Victoria </w:t>
            </w:r>
          </w:p>
          <w:p w14:paraId="663B8702" w14:textId="77777777" w:rsidR="001F6AAD" w:rsidRPr="00666E9B" w:rsidRDefault="001F6AAD" w:rsidP="00AF468E">
            <w:pPr>
              <w:pStyle w:val="Tablebullets1stindent"/>
              <w:tabs>
                <w:tab w:val="clear" w:pos="340"/>
              </w:tabs>
              <w:ind w:left="426" w:hanging="284"/>
              <w:jc w:val="both"/>
              <w:rPr>
                <w:rFonts w:eastAsiaTheme="minorHAnsi" w:cstheme="minorBidi"/>
                <w:lang w:eastAsia="en-AU"/>
              </w:rPr>
            </w:pPr>
            <w:r w:rsidRPr="00666E9B">
              <w:rPr>
                <w:lang w:eastAsia="en-AU"/>
              </w:rPr>
              <w:t xml:space="preserve">Mary Sayers, Associate Director of Programs, Centre for Community Child Health, Royal Children’s Hospital </w:t>
            </w:r>
          </w:p>
          <w:p w14:paraId="663B8703" w14:textId="77777777" w:rsidR="001F6AAD" w:rsidRDefault="001F6AAD" w:rsidP="00AF468E">
            <w:pPr>
              <w:pStyle w:val="Tablebullets1stindent"/>
              <w:tabs>
                <w:tab w:val="clear" w:pos="340"/>
              </w:tabs>
              <w:ind w:left="426" w:hanging="284"/>
              <w:jc w:val="both"/>
              <w:rPr>
                <w:rFonts w:eastAsiaTheme="minorHAnsi" w:cstheme="minorBidi"/>
                <w:lang w:eastAsia="en-AU"/>
              </w:rPr>
            </w:pPr>
            <w:r w:rsidRPr="00666E9B">
              <w:rPr>
                <w:lang w:eastAsia="en-AU"/>
              </w:rPr>
              <w:t>Michael White, PriceWaterhouseCoopers</w:t>
            </w:r>
          </w:p>
          <w:p w14:paraId="663B8704" w14:textId="77777777" w:rsidR="001F6AAD" w:rsidRPr="00666E9B" w:rsidRDefault="001F6AAD" w:rsidP="00AF468E">
            <w:pPr>
              <w:pStyle w:val="Tablebullets1stindent"/>
              <w:tabs>
                <w:tab w:val="clear" w:pos="340"/>
              </w:tabs>
              <w:ind w:left="426" w:hanging="313"/>
              <w:jc w:val="both"/>
              <w:rPr>
                <w:rFonts w:eastAsiaTheme="minorHAnsi" w:cstheme="minorBidi"/>
                <w:lang w:eastAsia="en-AU"/>
              </w:rPr>
            </w:pPr>
            <w:r>
              <w:rPr>
                <w:lang w:eastAsia="en-AU"/>
              </w:rPr>
              <w:t>Dr Naomi Hackworth, Project Director, Early Home Learning Study, PRC</w:t>
            </w:r>
          </w:p>
          <w:p w14:paraId="663B8705" w14:textId="77777777" w:rsidR="001F6AAD" w:rsidRPr="00313553" w:rsidRDefault="001F6AAD" w:rsidP="00313553">
            <w:pPr>
              <w:pStyle w:val="BodyText1"/>
              <w:spacing w:after="0"/>
              <w:rPr>
                <w:b/>
                <w:lang w:eastAsia="en-AU"/>
              </w:rPr>
            </w:pPr>
            <w:r w:rsidRPr="00313553">
              <w:rPr>
                <w:b/>
                <w:lang w:eastAsia="en-AU"/>
              </w:rPr>
              <w:t>EHLS Site Coordinators</w:t>
            </w:r>
          </w:p>
          <w:p w14:paraId="663B8706" w14:textId="77777777" w:rsidR="001F6AAD" w:rsidRPr="00666E9B" w:rsidRDefault="001F6AAD" w:rsidP="00AF468E">
            <w:pPr>
              <w:pStyle w:val="BodyText1"/>
              <w:tabs>
                <w:tab w:val="left" w:pos="4536"/>
              </w:tabs>
              <w:spacing w:after="0"/>
              <w:ind w:left="4536" w:hanging="4536"/>
              <w:rPr>
                <w:rFonts w:ascii="Calibri" w:hAnsi="Calibri" w:cs="Calibri"/>
                <w:lang w:eastAsia="en-AU"/>
              </w:rPr>
            </w:pPr>
            <w:r w:rsidRPr="00666E9B">
              <w:rPr>
                <w:rFonts w:ascii="Calibri" w:hAnsi="Calibri" w:cs="Calibri"/>
                <w:lang w:eastAsia="en-AU"/>
              </w:rPr>
              <w:t>Lauren Beecroft (Good Beginnings)</w:t>
            </w:r>
            <w:r>
              <w:rPr>
                <w:lang w:eastAsia="en-AU"/>
              </w:rPr>
              <w:tab/>
            </w:r>
            <w:r>
              <w:rPr>
                <w:rFonts w:ascii="Calibri" w:hAnsi="Calibri" w:cs="Calibri"/>
                <w:lang w:eastAsia="en-AU"/>
              </w:rPr>
              <w:t xml:space="preserve">Luisa Perez (Child and Family Services Ballarat </w:t>
            </w:r>
          </w:p>
          <w:p w14:paraId="663B8707" w14:textId="77777777" w:rsidR="001F6AAD" w:rsidRPr="00666E9B" w:rsidRDefault="001F6AAD" w:rsidP="00AF468E">
            <w:pPr>
              <w:pStyle w:val="BodyText1"/>
              <w:tabs>
                <w:tab w:val="left" w:pos="4536"/>
              </w:tabs>
              <w:spacing w:after="0"/>
              <w:rPr>
                <w:rFonts w:ascii="Calibri" w:hAnsi="Calibri" w:cs="Calibri"/>
                <w:lang w:eastAsia="en-AU"/>
              </w:rPr>
            </w:pPr>
            <w:r w:rsidRPr="00666E9B">
              <w:rPr>
                <w:rFonts w:ascii="Calibri" w:hAnsi="Calibri" w:cs="Calibri"/>
                <w:lang w:eastAsia="en-AU"/>
              </w:rPr>
              <w:t xml:space="preserve">Natacha </w:t>
            </w:r>
            <w:r>
              <w:rPr>
                <w:rFonts w:ascii="Calibri" w:hAnsi="Calibri" w:cs="Calibri"/>
                <w:lang w:eastAsia="en-AU"/>
              </w:rPr>
              <w:t>Buchanan (Wyndham City Council)</w:t>
            </w:r>
            <w:r>
              <w:rPr>
                <w:lang w:eastAsia="en-AU"/>
              </w:rPr>
              <w:tab/>
            </w:r>
            <w:r w:rsidR="00313553">
              <w:rPr>
                <w:rFonts w:ascii="Calibri" w:hAnsi="Calibri" w:cs="Calibri"/>
                <w:lang w:eastAsia="en-AU"/>
              </w:rPr>
              <w:t>Inc)</w:t>
            </w:r>
          </w:p>
          <w:p w14:paraId="663B8708" w14:textId="77777777" w:rsidR="001F6AAD" w:rsidRPr="00666E9B" w:rsidRDefault="001F6AAD" w:rsidP="00AF468E">
            <w:pPr>
              <w:pStyle w:val="BodyText1"/>
              <w:tabs>
                <w:tab w:val="left" w:pos="4536"/>
              </w:tabs>
              <w:spacing w:after="0"/>
              <w:rPr>
                <w:rFonts w:ascii="Calibri" w:hAnsi="Calibri" w:cs="Calibri"/>
                <w:lang w:eastAsia="en-AU"/>
              </w:rPr>
            </w:pPr>
            <w:r w:rsidRPr="00666E9B">
              <w:rPr>
                <w:rFonts w:ascii="Calibri" w:hAnsi="Calibri" w:cs="Calibri"/>
                <w:lang w:eastAsia="en-AU"/>
              </w:rPr>
              <w:t>Iris Cro</w:t>
            </w:r>
            <w:r>
              <w:rPr>
                <w:rFonts w:ascii="Calibri" w:hAnsi="Calibri" w:cs="Calibri"/>
                <w:lang w:eastAsia="en-AU"/>
              </w:rPr>
              <w:t>ok (Yarra Ranges Shire Council)</w:t>
            </w:r>
            <w:r>
              <w:rPr>
                <w:lang w:eastAsia="en-AU"/>
              </w:rPr>
              <w:tab/>
            </w:r>
            <w:r w:rsidR="00313553">
              <w:rPr>
                <w:lang w:eastAsia="en-AU"/>
              </w:rPr>
              <w:t>Margaret Phillips (Darebin City Council)</w:t>
            </w:r>
          </w:p>
          <w:p w14:paraId="663B8709" w14:textId="77777777" w:rsidR="001F6AAD" w:rsidRPr="00666E9B" w:rsidRDefault="001F6AAD" w:rsidP="00AF468E">
            <w:pPr>
              <w:pStyle w:val="BodyText1"/>
              <w:tabs>
                <w:tab w:val="left" w:pos="4536"/>
              </w:tabs>
              <w:spacing w:after="0"/>
              <w:rPr>
                <w:rFonts w:ascii="Calibri" w:hAnsi="Calibri" w:cs="Calibri"/>
                <w:lang w:eastAsia="en-AU"/>
              </w:rPr>
            </w:pPr>
            <w:r w:rsidRPr="00666E9B">
              <w:rPr>
                <w:rFonts w:ascii="Calibri" w:hAnsi="Calibri" w:cs="Calibri"/>
                <w:lang w:eastAsia="en-AU"/>
              </w:rPr>
              <w:t>Vanessa Frogley (City of Great</w:t>
            </w:r>
            <w:r>
              <w:rPr>
                <w:rFonts w:ascii="Calibri" w:hAnsi="Calibri" w:cs="Calibri"/>
                <w:lang w:eastAsia="en-AU"/>
              </w:rPr>
              <w:t>er Bendigo)</w:t>
            </w:r>
            <w:r>
              <w:rPr>
                <w:lang w:eastAsia="en-AU"/>
              </w:rPr>
              <w:tab/>
            </w:r>
            <w:r w:rsidR="00313553">
              <w:rPr>
                <w:lang w:eastAsia="en-AU"/>
              </w:rPr>
              <w:t>Carmel Pillinger (Mornington Peninsula Shire)</w:t>
            </w:r>
          </w:p>
          <w:p w14:paraId="663B870A" w14:textId="77777777" w:rsidR="001F6AAD" w:rsidRPr="00666E9B" w:rsidRDefault="001F6AAD" w:rsidP="00AF468E">
            <w:pPr>
              <w:pStyle w:val="BodyText1"/>
              <w:tabs>
                <w:tab w:val="left" w:pos="4536"/>
              </w:tabs>
              <w:spacing w:after="0"/>
              <w:rPr>
                <w:rFonts w:ascii="Calibri" w:hAnsi="Calibri" w:cs="Calibri"/>
                <w:lang w:eastAsia="en-AU"/>
              </w:rPr>
            </w:pPr>
            <w:r w:rsidRPr="00666E9B">
              <w:rPr>
                <w:rFonts w:ascii="Calibri" w:hAnsi="Calibri" w:cs="Calibri"/>
                <w:lang w:eastAsia="en-AU"/>
              </w:rPr>
              <w:t>Jacqui G</w:t>
            </w:r>
            <w:r>
              <w:rPr>
                <w:rFonts w:ascii="Calibri" w:hAnsi="Calibri" w:cs="Calibri"/>
                <w:lang w:eastAsia="en-AU"/>
              </w:rPr>
              <w:t>ilmour (Frankston City Council)</w:t>
            </w:r>
            <w:r>
              <w:rPr>
                <w:lang w:eastAsia="en-AU"/>
              </w:rPr>
              <w:tab/>
            </w:r>
            <w:r w:rsidR="00313553">
              <w:rPr>
                <w:lang w:eastAsia="en-AU"/>
              </w:rPr>
              <w:t>Jenny Rukuwai (Hobsons Bay City Council)</w:t>
            </w:r>
          </w:p>
          <w:p w14:paraId="663B870B" w14:textId="77777777" w:rsidR="001F6AAD" w:rsidRPr="00666E9B" w:rsidRDefault="001F6AAD" w:rsidP="00AF468E">
            <w:pPr>
              <w:pStyle w:val="BodyText1"/>
              <w:tabs>
                <w:tab w:val="left" w:pos="4536"/>
              </w:tabs>
              <w:spacing w:after="0"/>
              <w:rPr>
                <w:rFonts w:ascii="Calibri" w:hAnsi="Calibri" w:cs="Calibri"/>
                <w:lang w:eastAsia="en-AU"/>
              </w:rPr>
            </w:pPr>
            <w:r w:rsidRPr="00666E9B">
              <w:rPr>
                <w:rFonts w:ascii="Calibri" w:hAnsi="Calibri" w:cs="Calibri"/>
                <w:lang w:eastAsia="en-AU"/>
              </w:rPr>
              <w:t>Annita Keev</w:t>
            </w:r>
            <w:r>
              <w:rPr>
                <w:rFonts w:ascii="Calibri" w:hAnsi="Calibri" w:cs="Calibri"/>
                <w:lang w:eastAsia="en-AU"/>
              </w:rPr>
              <w:t>ers (City of Greater Dandenong)</w:t>
            </w:r>
            <w:r>
              <w:rPr>
                <w:lang w:eastAsia="en-AU"/>
              </w:rPr>
              <w:tab/>
            </w:r>
            <w:r w:rsidR="00313553">
              <w:rPr>
                <w:lang w:eastAsia="en-AU"/>
              </w:rPr>
              <w:t>Danielle Schofield (City of Melton)</w:t>
            </w:r>
          </w:p>
          <w:p w14:paraId="663B870C" w14:textId="77777777" w:rsidR="001F6AAD" w:rsidRPr="00666E9B" w:rsidRDefault="001F6AAD" w:rsidP="00AF468E">
            <w:pPr>
              <w:pStyle w:val="BodyText1"/>
              <w:tabs>
                <w:tab w:val="left" w:pos="4536"/>
              </w:tabs>
              <w:spacing w:after="0"/>
              <w:rPr>
                <w:rFonts w:ascii="Calibri" w:hAnsi="Calibri" w:cs="Calibri"/>
                <w:lang w:eastAsia="en-AU"/>
              </w:rPr>
            </w:pPr>
            <w:r w:rsidRPr="00666E9B">
              <w:rPr>
                <w:rFonts w:ascii="Calibri" w:hAnsi="Calibri" w:cs="Calibri"/>
                <w:lang w:eastAsia="en-AU"/>
              </w:rPr>
              <w:t>Beth Kershaw (</w:t>
            </w:r>
            <w:r>
              <w:rPr>
                <w:rFonts w:ascii="Calibri" w:hAnsi="Calibri" w:cs="Calibri"/>
                <w:lang w:eastAsia="en-AU"/>
              </w:rPr>
              <w:t>Glastonbury Community Services)</w:t>
            </w:r>
            <w:r>
              <w:rPr>
                <w:lang w:eastAsia="en-AU"/>
              </w:rPr>
              <w:tab/>
            </w:r>
            <w:r w:rsidR="00313553">
              <w:rPr>
                <w:lang w:eastAsia="en-AU"/>
              </w:rPr>
              <w:t>Sally Thompson (Good Beginnings Australia)</w:t>
            </w:r>
          </w:p>
          <w:p w14:paraId="663B870D" w14:textId="77777777" w:rsidR="001F6AAD" w:rsidRPr="00666E9B" w:rsidRDefault="001F6AAD" w:rsidP="00AF468E">
            <w:pPr>
              <w:pStyle w:val="BodyText1"/>
              <w:tabs>
                <w:tab w:val="left" w:pos="4536"/>
              </w:tabs>
              <w:spacing w:after="0"/>
              <w:rPr>
                <w:rFonts w:ascii="Calibri" w:hAnsi="Calibri" w:cs="Calibri"/>
                <w:lang w:eastAsia="en-AU"/>
              </w:rPr>
            </w:pPr>
            <w:r w:rsidRPr="00666E9B">
              <w:rPr>
                <w:rFonts w:ascii="Calibri" w:hAnsi="Calibri" w:cs="Calibri"/>
                <w:lang w:eastAsia="en-AU"/>
              </w:rPr>
              <w:t>Julie M</w:t>
            </w:r>
            <w:r>
              <w:rPr>
                <w:rFonts w:ascii="Calibri" w:hAnsi="Calibri" w:cs="Calibri"/>
                <w:lang w:eastAsia="en-AU"/>
              </w:rPr>
              <w:t>cKenzie (Brimbank City Council)</w:t>
            </w:r>
            <w:r>
              <w:rPr>
                <w:lang w:eastAsia="en-AU"/>
              </w:rPr>
              <w:tab/>
            </w:r>
            <w:r w:rsidR="00313553">
              <w:rPr>
                <w:lang w:eastAsia="en-AU"/>
              </w:rPr>
              <w:t>Kristy Walton (City of Kingston)</w:t>
            </w:r>
          </w:p>
          <w:p w14:paraId="663B870E" w14:textId="77777777" w:rsidR="001F6AAD" w:rsidRPr="00666E9B" w:rsidRDefault="001F6AAD" w:rsidP="00AF468E">
            <w:pPr>
              <w:pStyle w:val="BodyText1"/>
              <w:tabs>
                <w:tab w:val="left" w:pos="4536"/>
              </w:tabs>
              <w:spacing w:after="0"/>
              <w:ind w:left="4536" w:hanging="4536"/>
              <w:rPr>
                <w:rFonts w:ascii="Calibri" w:hAnsi="Calibri" w:cs="Calibri"/>
                <w:lang w:eastAsia="en-AU"/>
              </w:rPr>
            </w:pPr>
            <w:r w:rsidRPr="00666E9B">
              <w:rPr>
                <w:rFonts w:ascii="Calibri" w:hAnsi="Calibri" w:cs="Calibri"/>
                <w:lang w:eastAsia="en-AU"/>
              </w:rPr>
              <w:t>Tanya Mc</w:t>
            </w:r>
            <w:r>
              <w:rPr>
                <w:rFonts w:ascii="Calibri" w:hAnsi="Calibri" w:cs="Calibri"/>
                <w:lang w:eastAsia="en-AU"/>
              </w:rPr>
              <w:t>Master Thiele (City of Wodonga)</w:t>
            </w:r>
            <w:r>
              <w:rPr>
                <w:lang w:eastAsia="en-AU"/>
              </w:rPr>
              <w:tab/>
            </w:r>
            <w:r w:rsidR="00313553">
              <w:rPr>
                <w:lang w:eastAsia="en-AU"/>
              </w:rPr>
              <w:t>Karen Wheeler (Cardinia Shire Council)</w:t>
            </w:r>
          </w:p>
          <w:p w14:paraId="663B870F" w14:textId="77777777" w:rsidR="001F6AAD" w:rsidRPr="00666E9B" w:rsidRDefault="001F6AAD" w:rsidP="00AF468E">
            <w:pPr>
              <w:pStyle w:val="BodyText1"/>
              <w:tabs>
                <w:tab w:val="left" w:pos="4536"/>
              </w:tabs>
              <w:spacing w:after="0"/>
              <w:rPr>
                <w:rFonts w:ascii="Calibri" w:hAnsi="Calibri" w:cs="Calibri"/>
                <w:lang w:eastAsia="en-AU"/>
              </w:rPr>
            </w:pPr>
            <w:r w:rsidRPr="00666E9B">
              <w:rPr>
                <w:rFonts w:ascii="Calibri" w:hAnsi="Calibri" w:cs="Calibri"/>
                <w:lang w:eastAsia="en-AU"/>
              </w:rPr>
              <w:t>Karen Mitchell (Greater Sheppa</w:t>
            </w:r>
            <w:r>
              <w:rPr>
                <w:rFonts w:ascii="Calibri" w:hAnsi="Calibri" w:cs="Calibri"/>
                <w:lang w:eastAsia="en-AU"/>
              </w:rPr>
              <w:t>rton City Council)</w:t>
            </w:r>
            <w:r w:rsidR="00313553">
              <w:rPr>
                <w:lang w:eastAsia="en-AU"/>
              </w:rPr>
              <w:tab/>
              <w:t>Kay Widdicombe (Glastonbury Community</w:t>
            </w:r>
          </w:p>
          <w:p w14:paraId="663B8710" w14:textId="77777777" w:rsidR="001F6AAD" w:rsidRDefault="001F6AAD" w:rsidP="00AF468E">
            <w:pPr>
              <w:pStyle w:val="BodyText1"/>
              <w:tabs>
                <w:tab w:val="left" w:pos="4536"/>
              </w:tabs>
              <w:spacing w:after="0"/>
              <w:rPr>
                <w:lang w:eastAsia="en-AU"/>
              </w:rPr>
            </w:pPr>
            <w:r w:rsidRPr="00666E9B">
              <w:rPr>
                <w:rFonts w:ascii="Calibri" w:hAnsi="Calibri" w:cs="Calibri"/>
                <w:lang w:eastAsia="en-AU"/>
              </w:rPr>
              <w:t>Jo Novak (Knox City Council)</w:t>
            </w:r>
            <w:r>
              <w:rPr>
                <w:lang w:eastAsia="en-AU"/>
              </w:rPr>
              <w:tab/>
            </w:r>
            <w:r w:rsidR="00313553">
              <w:rPr>
                <w:lang w:eastAsia="en-AU"/>
              </w:rPr>
              <w:t>Services)</w:t>
            </w:r>
          </w:p>
          <w:p w14:paraId="663B8711" w14:textId="77777777" w:rsidR="00313553" w:rsidRDefault="00313553" w:rsidP="00313553">
            <w:pPr>
              <w:pStyle w:val="BodyText1"/>
              <w:tabs>
                <w:tab w:val="left" w:pos="4536"/>
              </w:tabs>
              <w:spacing w:after="0"/>
              <w:rPr>
                <w:lang w:eastAsia="en-AU"/>
              </w:rPr>
            </w:pPr>
          </w:p>
          <w:p w14:paraId="663B8712" w14:textId="77777777" w:rsidR="008624A3" w:rsidRPr="00666E9B" w:rsidRDefault="00313553" w:rsidP="00F073A6">
            <w:pPr>
              <w:pStyle w:val="BodyText1"/>
              <w:tabs>
                <w:tab w:val="left" w:pos="4536"/>
              </w:tabs>
              <w:spacing w:after="0"/>
              <w:rPr>
                <w:lang w:eastAsia="en-AU"/>
              </w:rPr>
            </w:pPr>
            <w:r w:rsidRPr="00666E9B">
              <w:rPr>
                <w:rFonts w:ascii="Calibri" w:hAnsi="Calibri" w:cs="Calibri"/>
                <w:lang w:eastAsia="en-AU"/>
              </w:rPr>
              <w:t xml:space="preserve">We also wish to acknowledge the </w:t>
            </w:r>
            <w:r>
              <w:rPr>
                <w:rFonts w:ascii="Calibri" w:hAnsi="Calibri" w:cs="Calibri"/>
                <w:lang w:eastAsia="en-AU"/>
              </w:rPr>
              <w:t xml:space="preserve">enormous contribution </w:t>
            </w:r>
            <w:r w:rsidRPr="00666E9B">
              <w:rPr>
                <w:rFonts w:ascii="Calibri" w:hAnsi="Calibri" w:cs="Calibri"/>
                <w:lang w:eastAsia="en-AU"/>
              </w:rPr>
              <w:t>of the 2228 families who participated in the study</w:t>
            </w:r>
            <w:r>
              <w:rPr>
                <w:rFonts w:ascii="Calibri" w:hAnsi="Calibri" w:cs="Calibri"/>
                <w:lang w:eastAsia="en-AU"/>
              </w:rPr>
              <w:t xml:space="preserve"> and</w:t>
            </w:r>
            <w:r w:rsidRPr="00666E9B">
              <w:rPr>
                <w:rFonts w:ascii="Calibri" w:hAnsi="Calibri" w:cs="Calibri"/>
                <w:lang w:eastAsia="en-AU"/>
              </w:rPr>
              <w:t xml:space="preserve"> families from the two development groups. We would also like to </w:t>
            </w:r>
            <w:r w:rsidR="00A832A7">
              <w:rPr>
                <w:rFonts w:ascii="Calibri" w:hAnsi="Calibri" w:cs="Calibri"/>
                <w:lang w:eastAsia="en-AU"/>
              </w:rPr>
              <w:t xml:space="preserve">acknowledge the work of the </w:t>
            </w:r>
            <w:r w:rsidRPr="00666E9B">
              <w:rPr>
                <w:rFonts w:ascii="Calibri" w:hAnsi="Calibri" w:cs="Calibri"/>
                <w:lang w:eastAsia="en-AU"/>
              </w:rPr>
              <w:t>facilitators and home coaches</w:t>
            </w:r>
            <w:r>
              <w:rPr>
                <w:rFonts w:ascii="Calibri" w:hAnsi="Calibri" w:cs="Calibri"/>
                <w:lang w:eastAsia="en-AU"/>
              </w:rPr>
              <w:t xml:space="preserve"> who delivered our programs and</w:t>
            </w:r>
            <w:r w:rsidRPr="00666E9B">
              <w:rPr>
                <w:rFonts w:ascii="Calibri" w:hAnsi="Calibri" w:cs="Calibri"/>
                <w:lang w:eastAsia="en-AU"/>
              </w:rPr>
              <w:t xml:space="preserve"> the</w:t>
            </w:r>
            <w:r>
              <w:rPr>
                <w:rFonts w:ascii="Calibri" w:hAnsi="Calibri" w:cs="Calibri"/>
                <w:lang w:eastAsia="en-AU"/>
              </w:rPr>
              <w:t xml:space="preserve"> 30 field staff who assisted in</w:t>
            </w:r>
            <w:r w:rsidRPr="00666E9B">
              <w:rPr>
                <w:rFonts w:ascii="Calibri" w:hAnsi="Calibri" w:cs="Calibri"/>
                <w:lang w:eastAsia="en-AU"/>
              </w:rPr>
              <w:t xml:space="preserve"> data collectio</w:t>
            </w:r>
            <w:r>
              <w:rPr>
                <w:rFonts w:ascii="Calibri" w:hAnsi="Calibri" w:cs="Calibri"/>
                <w:lang w:eastAsia="en-AU"/>
              </w:rPr>
              <w:t>n</w:t>
            </w:r>
            <w:r w:rsidR="008876A9">
              <w:rPr>
                <w:rFonts w:ascii="Calibri" w:hAnsi="Calibri" w:cs="Calibri"/>
                <w:lang w:eastAsia="en-AU"/>
              </w:rPr>
              <w:t>.</w:t>
            </w:r>
          </w:p>
        </w:tc>
      </w:tr>
    </w:tbl>
    <w:p w14:paraId="663B8714" w14:textId="77777777" w:rsidR="008624A3" w:rsidRDefault="008624A3">
      <w:pPr>
        <w:rPr>
          <w:rFonts w:eastAsiaTheme="majorEastAsia" w:cstheme="minorHAnsi"/>
          <w:b/>
          <w:bCs/>
          <w:sz w:val="32"/>
          <w:szCs w:val="28"/>
        </w:rPr>
      </w:pPr>
      <w:r>
        <w:rPr>
          <w:rFonts w:cstheme="minorHAnsi"/>
        </w:rPr>
        <w:br w:type="page"/>
      </w:r>
    </w:p>
    <w:p w14:paraId="663B8715" w14:textId="77777777" w:rsidR="00803BFB" w:rsidRPr="004B2743" w:rsidRDefault="00C77734" w:rsidP="006617D4">
      <w:pPr>
        <w:pStyle w:val="Heading1"/>
        <w:rPr>
          <w:rFonts w:asciiTheme="minorHAnsi" w:hAnsiTheme="minorHAnsi" w:cstheme="minorHAnsi"/>
        </w:rPr>
      </w:pPr>
      <w:bookmarkStart w:id="6" w:name="_Toc368061588"/>
      <w:r w:rsidRPr="004B2743">
        <w:rPr>
          <w:rFonts w:asciiTheme="minorHAnsi" w:hAnsiTheme="minorHAnsi" w:cstheme="minorHAnsi"/>
        </w:rPr>
        <w:t>Executive summary</w:t>
      </w:r>
      <w:bookmarkEnd w:id="4"/>
      <w:bookmarkEnd w:id="5"/>
      <w:bookmarkEnd w:id="6"/>
    </w:p>
    <w:p w14:paraId="663B8716" w14:textId="77777777" w:rsidR="00CE69E9" w:rsidRPr="00645AC6" w:rsidRDefault="00CE69E9" w:rsidP="00CE69E9">
      <w:pPr>
        <w:pStyle w:val="BodyText1"/>
        <w:jc w:val="left"/>
        <w:rPr>
          <w:b/>
        </w:rPr>
      </w:pPr>
      <w:r w:rsidRPr="00645AC6">
        <w:rPr>
          <w:b/>
          <w:sz w:val="28"/>
        </w:rPr>
        <w:t>Introduction</w:t>
      </w:r>
    </w:p>
    <w:p w14:paraId="663B8717" w14:textId="77777777" w:rsidR="00CE69E9" w:rsidRPr="001A43FE" w:rsidRDefault="00CE69E9" w:rsidP="00CE69E9">
      <w:pPr>
        <w:pStyle w:val="BodyText1"/>
      </w:pPr>
      <w:r w:rsidRPr="00E06721">
        <w:t>This report presents findi</w:t>
      </w:r>
      <w:r>
        <w:t>ngs from the Early Home Learning S</w:t>
      </w:r>
      <w:r w:rsidRPr="00E06721">
        <w:t>tudy</w:t>
      </w:r>
      <w:r>
        <w:t xml:space="preserve"> (EHLS)</w:t>
      </w:r>
      <w:r w:rsidRPr="00E06721">
        <w:t xml:space="preserve">, </w:t>
      </w:r>
      <w:r>
        <w:t xml:space="preserve">a cluster randomised controlled trial (RCT) </w:t>
      </w:r>
      <w:r w:rsidRPr="00E06721">
        <w:t>conducted by the Parenting Research Centre</w:t>
      </w:r>
      <w:r>
        <w:t xml:space="preserve"> (PRC) </w:t>
      </w:r>
      <w:r w:rsidRPr="00E06721">
        <w:t>between</w:t>
      </w:r>
      <w:r>
        <w:t xml:space="preserve"> 2009 and 2012. The study was </w:t>
      </w:r>
      <w:r w:rsidRPr="00E06721">
        <w:t xml:space="preserve">commissioned by the Department of </w:t>
      </w:r>
      <w:r w:rsidRPr="004905EE">
        <w:t>Education</w:t>
      </w:r>
      <w:r w:rsidRPr="00E06721">
        <w:t xml:space="preserve"> and Early Childhood </w:t>
      </w:r>
      <w:r>
        <w:t>D</w:t>
      </w:r>
      <w:r w:rsidRPr="00E06721">
        <w:t xml:space="preserve">evelopment </w:t>
      </w:r>
      <w:r>
        <w:t>(DEECD) in recognition that children from families experiencing</w:t>
      </w:r>
      <w:r w:rsidRPr="001A43FE">
        <w:t xml:space="preserve"> </w:t>
      </w:r>
      <w:r>
        <w:t xml:space="preserve">high levels of disadvantage </w:t>
      </w:r>
      <w:r w:rsidRPr="001A43FE">
        <w:t xml:space="preserve">are </w:t>
      </w:r>
      <w:r>
        <w:t>vulnerable</w:t>
      </w:r>
      <w:r w:rsidRPr="001A43FE">
        <w:t xml:space="preserve"> </w:t>
      </w:r>
      <w:r>
        <w:t xml:space="preserve">to </w:t>
      </w:r>
      <w:r w:rsidRPr="001A43FE">
        <w:t xml:space="preserve">poorer </w:t>
      </w:r>
      <w:r>
        <w:t>developmental outcomes in the early years of life, particularly in relation to language and communication skills.</w:t>
      </w:r>
    </w:p>
    <w:p w14:paraId="663B8718" w14:textId="77777777" w:rsidR="00CE69E9" w:rsidRDefault="00CE69E9" w:rsidP="00CE69E9">
      <w:pPr>
        <w:pStyle w:val="BodyText1"/>
      </w:pPr>
      <w:r>
        <w:t>To improve support for these children</w:t>
      </w:r>
      <w:r w:rsidRPr="006F02CB">
        <w:t xml:space="preserve">, the </w:t>
      </w:r>
      <w:r>
        <w:t>PRC</w:t>
      </w:r>
      <w:r w:rsidRPr="006F02CB">
        <w:t xml:space="preserve"> </w:t>
      </w:r>
      <w:r>
        <w:t>was</w:t>
      </w:r>
      <w:r w:rsidRPr="006F02CB">
        <w:t xml:space="preserve"> engaged to </w:t>
      </w:r>
      <w:r>
        <w:t>design, implement and evaluate a program to enhance</w:t>
      </w:r>
      <w:r w:rsidRPr="006F02CB">
        <w:t xml:space="preserve"> children’s early learning at home, with </w:t>
      </w:r>
      <w:r>
        <w:t xml:space="preserve">an emphasis on parenting and children’s </w:t>
      </w:r>
      <w:r w:rsidRPr="006F02CB">
        <w:t xml:space="preserve">language and </w:t>
      </w:r>
      <w:r>
        <w:t>communication skills.</w:t>
      </w:r>
      <w:r w:rsidRPr="006F02CB">
        <w:t xml:space="preserve"> </w:t>
      </w:r>
      <w:r w:rsidRPr="00C85052">
        <w:t xml:space="preserve">The EHLS had three </w:t>
      </w:r>
      <w:r w:rsidRPr="004905EE">
        <w:t>broad</w:t>
      </w:r>
      <w:r w:rsidRPr="00C85052">
        <w:t xml:space="preserve"> goals:</w:t>
      </w:r>
    </w:p>
    <w:p w14:paraId="663B8719" w14:textId="77777777" w:rsidR="00CE69E9" w:rsidRPr="00C85052" w:rsidRDefault="00CE69E9" w:rsidP="00CE69E9">
      <w:pPr>
        <w:pStyle w:val="Bullets1stindent"/>
        <w:numPr>
          <w:ilvl w:val="0"/>
          <w:numId w:val="17"/>
        </w:numPr>
        <w:tabs>
          <w:tab w:val="clear" w:pos="284"/>
          <w:tab w:val="num" w:pos="426"/>
        </w:tabs>
        <w:ind w:left="426"/>
      </w:pPr>
      <w:r w:rsidRPr="00C85052">
        <w:t>To improve the early learning and development foundations of babies (6</w:t>
      </w:r>
      <w:r>
        <w:t xml:space="preserve"> to </w:t>
      </w:r>
      <w:r w:rsidRPr="00C85052">
        <w:t xml:space="preserve">12 months) and </w:t>
      </w:r>
      <w:r>
        <w:t xml:space="preserve">toddlers (12 to </w:t>
      </w:r>
      <w:r w:rsidRPr="00C85052">
        <w:t xml:space="preserve">36 months) in vulnerable circumstances </w:t>
      </w:r>
      <w:r>
        <w:t>in</w:t>
      </w:r>
      <w:r w:rsidRPr="00C85052">
        <w:t xml:space="preserve"> up to 2,000 families.</w:t>
      </w:r>
    </w:p>
    <w:p w14:paraId="663B871A" w14:textId="77777777" w:rsidR="00CE69E9" w:rsidRPr="00C85052" w:rsidRDefault="00CE69E9" w:rsidP="00CE69E9">
      <w:pPr>
        <w:pStyle w:val="Bullets1stindent"/>
        <w:tabs>
          <w:tab w:val="clear" w:pos="284"/>
          <w:tab w:val="num" w:pos="426"/>
        </w:tabs>
        <w:ind w:left="426"/>
      </w:pPr>
      <w:r w:rsidRPr="00C85052">
        <w:t>To build the capacity of the existing Victorian service system to support parents in creating positive home learning experiences for their children.</w:t>
      </w:r>
    </w:p>
    <w:p w14:paraId="663B871B" w14:textId="77777777" w:rsidR="00CE69E9" w:rsidRPr="00C85052" w:rsidRDefault="00CE69E9" w:rsidP="00CE69E9">
      <w:pPr>
        <w:pStyle w:val="Bullets1stindent"/>
        <w:tabs>
          <w:tab w:val="clear" w:pos="284"/>
          <w:tab w:val="num" w:pos="426"/>
        </w:tabs>
        <w:ind w:left="426"/>
      </w:pPr>
      <w:r w:rsidRPr="00C85052">
        <w:t>In the Victorian context, to develop scientific knowledge of how best to support parents to create enriched home learning environments in the early years.</w:t>
      </w:r>
    </w:p>
    <w:p w14:paraId="663B871C" w14:textId="77777777" w:rsidR="00CE69E9" w:rsidRDefault="00CE69E9" w:rsidP="00CE69E9">
      <w:pPr>
        <w:pStyle w:val="BodyText1"/>
      </w:pPr>
      <w:r>
        <w:t>The ‘</w:t>
      </w:r>
      <w:r w:rsidRPr="00626BFE">
        <w:rPr>
          <w:i/>
        </w:rPr>
        <w:t>smalltalk</w:t>
      </w:r>
      <w:r>
        <w:t xml:space="preserve">’ programs were community-based programs designed for parents experiencing vulnerable circumstances with children aged 6 months to 3 years. To ensure acceptability and accessibility, and for ease of implementation, </w:t>
      </w:r>
      <w:r w:rsidRPr="00C34C8C">
        <w:rPr>
          <w:i/>
        </w:rPr>
        <w:t>smalltalk</w:t>
      </w:r>
      <w:r>
        <w:t xml:space="preserve"> was developed for two existing service </w:t>
      </w:r>
      <w:r w:rsidRPr="004905EE">
        <w:t>platforms</w:t>
      </w:r>
      <w:r>
        <w:t>:</w:t>
      </w:r>
    </w:p>
    <w:p w14:paraId="663B871D" w14:textId="77777777" w:rsidR="00CE69E9" w:rsidRDefault="00CE69E9" w:rsidP="00CE69E9">
      <w:pPr>
        <w:pStyle w:val="Tablebullets1stindent"/>
        <w:jc w:val="both"/>
      </w:pPr>
      <w:r>
        <w:t xml:space="preserve">a six-week parenting group program delivered in the Maternal and Child Health (MCH) platform for parents of children aged 6 to 12 months, and </w:t>
      </w:r>
    </w:p>
    <w:p w14:paraId="663B871E" w14:textId="77777777" w:rsidR="00CE69E9" w:rsidRDefault="00CE69E9" w:rsidP="00CE69E9">
      <w:pPr>
        <w:pStyle w:val="Tablebullets1stindent"/>
        <w:jc w:val="both"/>
      </w:pPr>
      <w:proofErr w:type="gramStart"/>
      <w:r>
        <w:t>a</w:t>
      </w:r>
      <w:proofErr w:type="gramEnd"/>
      <w:r>
        <w:t xml:space="preserve"> ten-week playgroup and parenting program delivered through the supported playgroup (SPG) platform for parents of children aged 12 to 36 months. </w:t>
      </w:r>
    </w:p>
    <w:p w14:paraId="663B871F" w14:textId="77777777" w:rsidR="00CE69E9" w:rsidRDefault="00CE69E9" w:rsidP="00CE69E9">
      <w:pPr>
        <w:pStyle w:val="Tablebullets1stindent"/>
        <w:numPr>
          <w:ilvl w:val="0"/>
          <w:numId w:val="0"/>
        </w:numPr>
      </w:pPr>
    </w:p>
    <w:p w14:paraId="663B8720" w14:textId="77777777" w:rsidR="00CE69E9" w:rsidRPr="00E63542" w:rsidRDefault="00CE69E9" w:rsidP="00CE69E9">
      <w:pPr>
        <w:pStyle w:val="BodyText1"/>
      </w:pPr>
      <w:r w:rsidRPr="00E63542">
        <w:t xml:space="preserve">Two </w:t>
      </w:r>
      <w:r>
        <w:t>models of intervention intensity were trialled in each platform: the parent group or supported playgroup alone (</w:t>
      </w:r>
      <w:r w:rsidRPr="006061D9">
        <w:rPr>
          <w:i/>
        </w:rPr>
        <w:t>‘smalltalk’</w:t>
      </w:r>
      <w:r>
        <w:t>) or the parent group/supported playgroup supplemented by an additional six home-based, individual coaching sessions (</w:t>
      </w:r>
      <w:r w:rsidRPr="000F11BB">
        <w:rPr>
          <w:i/>
        </w:rPr>
        <w:t xml:space="preserve">‘smalltalk </w:t>
      </w:r>
      <w:proofErr w:type="gramStart"/>
      <w:r w:rsidRPr="000F11BB">
        <w:rPr>
          <w:i/>
        </w:rPr>
        <w:t>plus’</w:t>
      </w:r>
      <w:proofErr w:type="gramEnd"/>
      <w:r>
        <w:t>)</w:t>
      </w:r>
      <w:r w:rsidRPr="00E63542">
        <w:t>.</w:t>
      </w:r>
    </w:p>
    <w:p w14:paraId="663B8721" w14:textId="77777777" w:rsidR="00CE69E9" w:rsidRPr="004905EE" w:rsidRDefault="00CE69E9" w:rsidP="00CE69E9">
      <w:pPr>
        <w:pStyle w:val="BodyText1"/>
        <w:jc w:val="left"/>
        <w:rPr>
          <w:b/>
          <w:sz w:val="28"/>
        </w:rPr>
      </w:pPr>
      <w:r w:rsidRPr="004905EE">
        <w:rPr>
          <w:b/>
          <w:sz w:val="28"/>
        </w:rPr>
        <w:t xml:space="preserve">The </w:t>
      </w:r>
      <w:r w:rsidRPr="00E63542">
        <w:rPr>
          <w:b/>
          <w:i/>
          <w:sz w:val="28"/>
        </w:rPr>
        <w:t>smalltalk</w:t>
      </w:r>
      <w:r w:rsidRPr="00E63542">
        <w:rPr>
          <w:b/>
          <w:sz w:val="28"/>
        </w:rPr>
        <w:t xml:space="preserve"> </w:t>
      </w:r>
      <w:r w:rsidRPr="004905EE">
        <w:rPr>
          <w:b/>
          <w:sz w:val="28"/>
        </w:rPr>
        <w:t>program</w:t>
      </w:r>
      <w:r>
        <w:rPr>
          <w:b/>
          <w:sz w:val="28"/>
        </w:rPr>
        <w:t>s</w:t>
      </w:r>
      <w:r w:rsidRPr="004905EE">
        <w:rPr>
          <w:b/>
          <w:sz w:val="28"/>
        </w:rPr>
        <w:t xml:space="preserve"> </w:t>
      </w:r>
    </w:p>
    <w:p w14:paraId="663B8722" w14:textId="77777777" w:rsidR="00CE69E9" w:rsidRDefault="00CE69E9" w:rsidP="00CE69E9">
      <w:pPr>
        <w:pStyle w:val="BodyText1"/>
      </w:pPr>
      <w:r w:rsidRPr="00A53940">
        <w:rPr>
          <w:b/>
          <w:i/>
        </w:rPr>
        <w:t xml:space="preserve">Best practice program design principles were used to develop </w:t>
      </w:r>
      <w:r w:rsidRPr="00DF0F5A">
        <w:rPr>
          <w:b/>
          <w:i/>
        </w:rPr>
        <w:t>smalltalk.</w:t>
      </w:r>
      <w:r>
        <w:rPr>
          <w:b/>
          <w:i/>
        </w:rPr>
        <w:t xml:space="preserve"> </w:t>
      </w:r>
      <w:r>
        <w:t xml:space="preserve">Program design was informed by relevant research, theory, and practice-based </w:t>
      </w:r>
      <w:r w:rsidRPr="000313E6">
        <w:t>evidence</w:t>
      </w:r>
      <w:r w:rsidRPr="00626BFE">
        <w:t xml:space="preserve">. </w:t>
      </w:r>
      <w:r>
        <w:t xml:space="preserve">Content addressed five aspects of parenting and family functioning known to directly or indirectly impact on children’s early language and communication skills development: </w:t>
      </w:r>
    </w:p>
    <w:p w14:paraId="663B8723" w14:textId="77777777" w:rsidR="00CE69E9" w:rsidRDefault="00CE69E9" w:rsidP="00CE69E9">
      <w:pPr>
        <w:pStyle w:val="Tablebullets1stindent"/>
        <w:jc w:val="both"/>
      </w:pPr>
      <w:r>
        <w:t xml:space="preserve">enhancing quality everyday interactions; </w:t>
      </w:r>
    </w:p>
    <w:p w14:paraId="663B8724" w14:textId="77777777" w:rsidR="00CE69E9" w:rsidRDefault="00CE69E9" w:rsidP="00CE69E9">
      <w:pPr>
        <w:pStyle w:val="Tablebullets1stindent"/>
        <w:jc w:val="both"/>
      </w:pPr>
      <w:r>
        <w:t xml:space="preserve">providing a stimulating environment; </w:t>
      </w:r>
    </w:p>
    <w:p w14:paraId="663B8725" w14:textId="77777777" w:rsidR="00CE69E9" w:rsidRDefault="00CE69E9" w:rsidP="00CE69E9">
      <w:pPr>
        <w:pStyle w:val="Tablebullets1stindent"/>
        <w:jc w:val="both"/>
      </w:pPr>
      <w:r>
        <w:t xml:space="preserve">enhancing parental self-care; </w:t>
      </w:r>
    </w:p>
    <w:p w14:paraId="663B8726" w14:textId="77777777" w:rsidR="00CE69E9" w:rsidRDefault="00CE69E9" w:rsidP="00CE69E9">
      <w:pPr>
        <w:pStyle w:val="Tablebullets1stindent"/>
        <w:jc w:val="both"/>
      </w:pPr>
      <w:r>
        <w:t xml:space="preserve">strengthening parenting confidence; and </w:t>
      </w:r>
    </w:p>
    <w:p w14:paraId="663B8727" w14:textId="77777777" w:rsidR="00CE69E9" w:rsidRDefault="00CE69E9" w:rsidP="00CE69E9">
      <w:pPr>
        <w:pStyle w:val="Tablebullets1stindent"/>
        <w:jc w:val="both"/>
      </w:pPr>
      <w:proofErr w:type="gramStart"/>
      <w:r>
        <w:t>building</w:t>
      </w:r>
      <w:proofErr w:type="gramEnd"/>
      <w:r>
        <w:t xml:space="preserve"> parental connectedness to the community and services. </w:t>
      </w:r>
    </w:p>
    <w:p w14:paraId="663B8728" w14:textId="77777777" w:rsidR="00CE69E9" w:rsidRDefault="00CE69E9" w:rsidP="00CE69E9">
      <w:pPr>
        <w:pStyle w:val="BodyText1"/>
      </w:pPr>
      <w:r>
        <w:t>Practice skills employed by g</w:t>
      </w:r>
      <w:r w:rsidRPr="00C51183">
        <w:t xml:space="preserve">roup facilitators and home coaches </w:t>
      </w:r>
      <w:r>
        <w:t>included providing</w:t>
      </w:r>
      <w:r w:rsidRPr="00C51183">
        <w:t xml:space="preserve"> verbal and written informati</w:t>
      </w:r>
      <w:r>
        <w:t xml:space="preserve">on, live and filmed modelling, </w:t>
      </w:r>
      <w:r w:rsidRPr="00C51183">
        <w:t xml:space="preserve">coaching with prompting, </w:t>
      </w:r>
      <w:r>
        <w:t>filmed practice and feedback, and encouragement for parents to</w:t>
      </w:r>
      <w:r w:rsidRPr="00C51183">
        <w:t xml:space="preserve"> develop action plans for appl</w:t>
      </w:r>
      <w:r>
        <w:t xml:space="preserve">ying new </w:t>
      </w:r>
      <w:r w:rsidRPr="00C51183">
        <w:t>s</w:t>
      </w:r>
      <w:r>
        <w:t>kills</w:t>
      </w:r>
      <w:r w:rsidRPr="00C51183">
        <w:t>.</w:t>
      </w:r>
    </w:p>
    <w:p w14:paraId="663B8729" w14:textId="77777777" w:rsidR="00CE69E9" w:rsidRDefault="00CE69E9" w:rsidP="00CE69E9">
      <w:pPr>
        <w:pStyle w:val="BodyText1"/>
      </w:pPr>
      <w:r>
        <w:t>To ensure a good</w:t>
      </w:r>
      <w:r w:rsidRPr="00C51183">
        <w:t xml:space="preserve"> ‘fit’ with the service platforms</w:t>
      </w:r>
      <w:r>
        <w:t xml:space="preserve">, staff and targeted families, several stages of development were undertaken, commencing with consultative forums with MCH and SPG practitioners, service coordinators and managers. The key parenting strategies, program resources, and mode of delivery were developed over a six month period through weekly consultations with the parents and facilitators of two existing supported playgroups in different areas of Melbourne. Further refinement was undertaken through a field trial conducted with existing supported playgroups and MCH parent groups in four local </w:t>
      </w:r>
      <w:r w:rsidRPr="00F5005A">
        <w:t>government</w:t>
      </w:r>
      <w:r>
        <w:t xml:space="preserve"> areas.</w:t>
      </w:r>
      <w:r w:rsidR="00C41316">
        <w:t xml:space="preserve">  </w:t>
      </w:r>
      <w:r>
        <w:t xml:space="preserve">Finally, a professional public relations company was engaged to ensure the design of the </w:t>
      </w:r>
      <w:r>
        <w:rPr>
          <w:i/>
        </w:rPr>
        <w:t>smalltalk</w:t>
      </w:r>
      <w:r>
        <w:t xml:space="preserve"> brand and visual identity was appealing, non-stigmatising and encapsulated the essence of the program.</w:t>
      </w:r>
    </w:p>
    <w:p w14:paraId="663B872A" w14:textId="77777777" w:rsidR="00CE69E9" w:rsidRPr="00F5005A" w:rsidRDefault="00CE69E9" w:rsidP="00CE69E9">
      <w:pPr>
        <w:pStyle w:val="BodyText1"/>
        <w:jc w:val="left"/>
        <w:rPr>
          <w:b/>
          <w:sz w:val="28"/>
        </w:rPr>
      </w:pPr>
      <w:r w:rsidRPr="00F5005A">
        <w:rPr>
          <w:b/>
          <w:sz w:val="28"/>
        </w:rPr>
        <w:t>Trial methodology</w:t>
      </w:r>
    </w:p>
    <w:p w14:paraId="663B872B" w14:textId="77777777" w:rsidR="00CE69E9" w:rsidRDefault="00CE69E9" w:rsidP="00CE69E9">
      <w:pPr>
        <w:pStyle w:val="BodyText1"/>
      </w:pPr>
      <w:r w:rsidRPr="00A53940">
        <w:rPr>
          <w:b/>
          <w:i/>
        </w:rPr>
        <w:t>A rigorous research design was successfully implemented in a ‘real world’ setting</w:t>
      </w:r>
      <w:r w:rsidRPr="00A53940">
        <w:rPr>
          <w:b/>
        </w:rPr>
        <w:t>.</w:t>
      </w:r>
      <w:r>
        <w:t xml:space="preserve"> A cluster randomised controlled trial design was employed to determine the efficacy of the </w:t>
      </w:r>
      <w:r w:rsidRPr="00E06721">
        <w:rPr>
          <w:i/>
        </w:rPr>
        <w:t>smalltalk</w:t>
      </w:r>
      <w:r>
        <w:t xml:space="preserve"> programs in supporting parents to improve their </w:t>
      </w:r>
      <w:r w:rsidRPr="00F5005A">
        <w:t>child’s</w:t>
      </w:r>
      <w:r>
        <w:t xml:space="preserve"> early learning and development foundations. The EHLS trial compared parent and child outcomes for families receiving </w:t>
      </w:r>
      <w:r>
        <w:rPr>
          <w:i/>
        </w:rPr>
        <w:t xml:space="preserve">smalltalk </w:t>
      </w:r>
      <w:r>
        <w:t>programs, with and without home coaching, to those receiving a s</w:t>
      </w:r>
      <w:r w:rsidRPr="00CE74FE">
        <w:t xml:space="preserve">tandard </w:t>
      </w:r>
      <w:r>
        <w:t xml:space="preserve">(usual practice) program. </w:t>
      </w:r>
    </w:p>
    <w:p w14:paraId="663B872C" w14:textId="77777777" w:rsidR="00CE69E9" w:rsidRDefault="00CE69E9" w:rsidP="00CE69E9">
      <w:pPr>
        <w:pStyle w:val="BodyText1"/>
      </w:pPr>
      <w:r w:rsidRPr="00A53940">
        <w:rPr>
          <w:b/>
          <w:i/>
        </w:rPr>
        <w:t>Twenty</w:t>
      </w:r>
      <w:r w:rsidRPr="00A53940">
        <w:rPr>
          <w:i/>
        </w:rPr>
        <w:t xml:space="preserve"> </w:t>
      </w:r>
      <w:r w:rsidRPr="00A53940">
        <w:rPr>
          <w:b/>
          <w:i/>
        </w:rPr>
        <w:t>study sites were engaged across 22 local government areas</w:t>
      </w:r>
      <w:r w:rsidRPr="00A53940">
        <w:rPr>
          <w:i/>
        </w:rPr>
        <w:t xml:space="preserve">, </w:t>
      </w:r>
      <w:r w:rsidRPr="00A53940">
        <w:rPr>
          <w:b/>
          <w:i/>
        </w:rPr>
        <w:t>to participate in the EHLS</w:t>
      </w:r>
      <w:r w:rsidRPr="00A53940">
        <w:rPr>
          <w:i/>
        </w:rPr>
        <w:t>:</w:t>
      </w:r>
      <w:r>
        <w:t xml:space="preserve"> 15 local government and 5 community service organisations.</w:t>
      </w:r>
      <w:r w:rsidRPr="00B72AC5">
        <w:t xml:space="preserve"> </w:t>
      </w:r>
      <w:r>
        <w:t xml:space="preserve">Sites’ eligibility to participate was assessed based on the level of socioeconomic disadvantage in their community, and their demonstrated capacity to work collaboratively with other agencies and to set up and recruit families to the group programs. Ten sites ran programs within the MCH platform (for parents with babies aged 6 to 12 months) and 10 through the SPG platform (for parents with toddlers aged 12 to 36 months). </w:t>
      </w:r>
    </w:p>
    <w:p w14:paraId="663B872D" w14:textId="77777777" w:rsidR="00CE69E9" w:rsidRDefault="00CE69E9" w:rsidP="00CE69E9">
      <w:pPr>
        <w:pStyle w:val="BodyText1"/>
      </w:pPr>
      <w:r w:rsidRPr="00A53940">
        <w:rPr>
          <w:b/>
          <w:i/>
        </w:rPr>
        <w:t>Three hundred and eighty nine</w:t>
      </w:r>
      <w:r w:rsidRPr="00A53940">
        <w:rPr>
          <w:i/>
        </w:rPr>
        <w:t xml:space="preserve"> </w:t>
      </w:r>
      <w:r w:rsidRPr="00A53940">
        <w:rPr>
          <w:b/>
          <w:i/>
        </w:rPr>
        <w:t xml:space="preserve">programs were run for 1890 families in 101 localities (clusters), </w:t>
      </w:r>
      <w:r w:rsidRPr="003F5CDD">
        <w:t>across the 20 sites</w:t>
      </w:r>
      <w:r>
        <w:t xml:space="preserve"> with each locality randomly assigned to one of the three program types: standard, </w:t>
      </w:r>
      <w:r w:rsidRPr="00626BFE">
        <w:rPr>
          <w:i/>
        </w:rPr>
        <w:t>smalltalk</w:t>
      </w:r>
      <w:r>
        <w:t xml:space="preserve"> or </w:t>
      </w:r>
      <w:r w:rsidRPr="00626BFE">
        <w:rPr>
          <w:i/>
        </w:rPr>
        <w:t>smalltalk plus</w:t>
      </w:r>
      <w:r>
        <w:rPr>
          <w:i/>
        </w:rPr>
        <w:t xml:space="preserve"> </w:t>
      </w:r>
      <w:r w:rsidRPr="00A53940">
        <w:t>(which</w:t>
      </w:r>
      <w:r>
        <w:t xml:space="preserve"> included home coaching). Programs were offered free of charge to families who met at least one of the criteria for vulnerability (social risk factors such as: young parent, single parent, low income, low parenting self-efficacy, parent psychological distress). Based on pre-specified geographical boundaries for each locality, parents’ residential addresses determined which version of the program they were offered (standard, </w:t>
      </w:r>
      <w:r w:rsidRPr="003C38FE">
        <w:rPr>
          <w:i/>
        </w:rPr>
        <w:t>smalltalk</w:t>
      </w:r>
      <w:r>
        <w:t xml:space="preserve"> or </w:t>
      </w:r>
      <w:r w:rsidRPr="003C38FE">
        <w:rPr>
          <w:i/>
        </w:rPr>
        <w:t>smalltalk plus</w:t>
      </w:r>
      <w:r w:rsidRPr="00626BFE">
        <w:t>)</w:t>
      </w:r>
      <w:r w:rsidRPr="006F22B5">
        <w:t>.</w:t>
      </w:r>
      <w:r>
        <w:t xml:space="preserve"> </w:t>
      </w:r>
    </w:p>
    <w:p w14:paraId="663B872E" w14:textId="77777777" w:rsidR="00CE69E9" w:rsidRDefault="00CE69E9" w:rsidP="00CE69E9">
      <w:pPr>
        <w:pStyle w:val="BodyText1"/>
      </w:pPr>
      <w:r w:rsidRPr="00A53940">
        <w:rPr>
          <w:b/>
          <w:i/>
        </w:rPr>
        <w:t>Evaluation was guided by the smalltalk program logic model</w:t>
      </w:r>
      <w:r>
        <w:t xml:space="preserve"> (see Figure 1). Multiple aspects of program development, implementation and efficacy were assessed using a mixture of qualitative and quantitative methods. Program inputs </w:t>
      </w:r>
      <w:r w:rsidRPr="00E06721">
        <w:t>(</w:t>
      </w:r>
      <w:r>
        <w:t>e.g.,</w:t>
      </w:r>
      <w:r w:rsidRPr="00E06721">
        <w:t xml:space="preserve"> resources and supports), </w:t>
      </w:r>
      <w:r>
        <w:t xml:space="preserve">and processes </w:t>
      </w:r>
      <w:r w:rsidRPr="00E06721">
        <w:t>(</w:t>
      </w:r>
      <w:r>
        <w:t>e.g.,</w:t>
      </w:r>
      <w:r w:rsidRPr="00E06721">
        <w:t xml:space="preserve"> program quality and participant engagement)</w:t>
      </w:r>
      <w:r>
        <w:t xml:space="preserve"> were assessed via administrative records, staff training evaluations and practitioner ratings completed at the end of each </w:t>
      </w:r>
      <w:r w:rsidRPr="00F5005A">
        <w:t>program</w:t>
      </w:r>
      <w:r>
        <w:t xml:space="preserve"> session. </w:t>
      </w:r>
    </w:p>
    <w:p w14:paraId="663B872F" w14:textId="77777777" w:rsidR="00C41316" w:rsidRDefault="00C41316" w:rsidP="00CE69E9">
      <w:pPr>
        <w:pStyle w:val="BodyText1"/>
      </w:pPr>
    </w:p>
    <w:p w14:paraId="663B8730" w14:textId="77777777" w:rsidR="00C41316" w:rsidRDefault="00C41316" w:rsidP="00CE69E9">
      <w:pPr>
        <w:pStyle w:val="BodyText1"/>
        <w:sectPr w:rsidR="00C41316" w:rsidSect="00B52C02">
          <w:headerReference w:type="default" r:id="rId13"/>
          <w:pgSz w:w="11900" w:h="16840" w:code="9"/>
          <w:pgMar w:top="1588" w:right="1588" w:bottom="1814" w:left="1588" w:header="709" w:footer="57" w:gutter="0"/>
          <w:cols w:space="708"/>
          <w:docGrid w:linePitch="360"/>
        </w:sectPr>
      </w:pPr>
    </w:p>
    <w:p w14:paraId="663B8731" w14:textId="77777777" w:rsidR="00CE69E9" w:rsidRPr="00425ABF" w:rsidRDefault="00CE69E9" w:rsidP="00CE69E9">
      <w:pPr>
        <w:pStyle w:val="BodyText1"/>
      </w:pPr>
      <w:r w:rsidRPr="00425ABF">
        <w:rPr>
          <w:b/>
        </w:rPr>
        <w:t>Figure 1</w:t>
      </w:r>
      <w:r>
        <w:t xml:space="preserve"> Program logic for the </w:t>
      </w:r>
      <w:r>
        <w:rPr>
          <w:i/>
        </w:rPr>
        <w:t>smalltalk</w:t>
      </w:r>
      <w:r>
        <w:t xml:space="preserve"> program</w:t>
      </w:r>
    </w:p>
    <w:p w14:paraId="663B8732" w14:textId="77777777" w:rsidR="00CE69E9" w:rsidRDefault="00CE69E9" w:rsidP="00CE69E9">
      <w:r w:rsidRPr="004B2743">
        <w:rPr>
          <w:rFonts w:cstheme="minorHAnsi"/>
          <w:noProof/>
          <w:lang w:eastAsia="en-AU"/>
        </w:rPr>
        <w:drawing>
          <wp:inline distT="0" distB="0" distL="0" distR="0" wp14:anchorId="663B9436" wp14:editId="663B9437">
            <wp:extent cx="8353958" cy="439643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5873"/>
                    <a:stretch/>
                  </pic:blipFill>
                  <pic:spPr bwMode="auto">
                    <a:xfrm>
                      <a:off x="0" y="0"/>
                      <a:ext cx="8357177" cy="4398129"/>
                    </a:xfrm>
                    <a:prstGeom prst="rect">
                      <a:avLst/>
                    </a:prstGeom>
                    <a:noFill/>
                    <a:ln>
                      <a:noFill/>
                    </a:ln>
                    <a:extLst>
                      <a:ext uri="{53640926-AAD7-44D8-BBD7-CCE9431645EC}">
                        <a14:shadowObscured xmlns:a14="http://schemas.microsoft.com/office/drawing/2010/main"/>
                      </a:ext>
                    </a:extLst>
                  </pic:spPr>
                </pic:pic>
              </a:graphicData>
            </a:graphic>
          </wp:inline>
        </w:drawing>
      </w:r>
    </w:p>
    <w:p w14:paraId="663B8733" w14:textId="77777777" w:rsidR="00CE69E9" w:rsidRDefault="00CE69E9" w:rsidP="00CE69E9"/>
    <w:p w14:paraId="663B8734" w14:textId="77777777" w:rsidR="00CE69E9" w:rsidRDefault="00CE69E9" w:rsidP="00CE69E9">
      <w:pPr>
        <w:sectPr w:rsidR="00CE69E9" w:rsidSect="00425ABF">
          <w:footerReference w:type="default" r:id="rId15"/>
          <w:pgSz w:w="16840" w:h="11900" w:orient="landscape" w:code="9"/>
          <w:pgMar w:top="1588" w:right="1814" w:bottom="1588" w:left="1588" w:header="709" w:footer="57" w:gutter="0"/>
          <w:cols w:space="708"/>
          <w:docGrid w:linePitch="360"/>
        </w:sectPr>
      </w:pPr>
    </w:p>
    <w:p w14:paraId="663B8735" w14:textId="77777777" w:rsidR="00CE69E9" w:rsidRDefault="00CE69E9" w:rsidP="00CE69E9">
      <w:pPr>
        <w:pStyle w:val="BodyText1"/>
      </w:pPr>
      <w:r w:rsidRPr="00A53940">
        <w:rPr>
          <w:b/>
          <w:i/>
        </w:rPr>
        <w:t>Proximal outcomes (the parent and home factors directly targeted by the program), and distal outcomes (child early learning and development) were assessed for each participating family at three time points</w:t>
      </w:r>
      <w:r w:rsidRPr="00A53940">
        <w:rPr>
          <w:i/>
        </w:rPr>
        <w:t xml:space="preserve"> – </w:t>
      </w:r>
      <w:r>
        <w:t>baseline (pre), on program completion (post), and 4 to 5 months following completion of the program (follow-up). At each time point, parent-report measures were collected via computer assisted telephone interviews, and direct observations of parent-child interactions and child communication were filmed in the home setting. Parents received a voucher and a book for completion of each phase of data collection.</w:t>
      </w:r>
    </w:p>
    <w:p w14:paraId="663B8736" w14:textId="77777777" w:rsidR="00CE69E9" w:rsidRPr="00E63542" w:rsidRDefault="00CE69E9" w:rsidP="00CE69E9">
      <w:pPr>
        <w:pStyle w:val="BodyText1"/>
        <w:jc w:val="left"/>
        <w:rPr>
          <w:b/>
          <w:sz w:val="28"/>
        </w:rPr>
      </w:pPr>
      <w:r w:rsidRPr="00626BFE">
        <w:rPr>
          <w:b/>
          <w:sz w:val="28"/>
        </w:rPr>
        <w:t>Participat</w:t>
      </w:r>
      <w:r>
        <w:rPr>
          <w:b/>
          <w:sz w:val="28"/>
        </w:rPr>
        <w:t>ing parent</w:t>
      </w:r>
      <w:r w:rsidRPr="00626BFE">
        <w:rPr>
          <w:b/>
          <w:sz w:val="28"/>
        </w:rPr>
        <w:t>s</w:t>
      </w:r>
      <w:r>
        <w:rPr>
          <w:b/>
          <w:sz w:val="28"/>
        </w:rPr>
        <w:t xml:space="preserve"> and children</w:t>
      </w:r>
    </w:p>
    <w:p w14:paraId="663B8737" w14:textId="77777777" w:rsidR="00CE69E9" w:rsidRPr="00E06721" w:rsidRDefault="00CE69E9" w:rsidP="00CE69E9">
      <w:pPr>
        <w:pStyle w:val="BodyText1"/>
      </w:pPr>
      <w:r w:rsidRPr="00A53940">
        <w:rPr>
          <w:b/>
          <w:i/>
        </w:rPr>
        <w:t>Study participants were 2,228 parents with children aged 6 to 36 months</w:t>
      </w:r>
      <w:r>
        <w:t>:</w:t>
      </w:r>
      <w:r w:rsidRPr="00E06721">
        <w:t xml:space="preserve"> 1,002 parents </w:t>
      </w:r>
      <w:r>
        <w:t xml:space="preserve">participated </w:t>
      </w:r>
      <w:r w:rsidRPr="00E06721">
        <w:t>in the MCH platform and 1,226 parents in the SPG platform.</w:t>
      </w:r>
      <w:r>
        <w:t xml:space="preserve"> </w:t>
      </w:r>
      <w:r w:rsidRPr="00E06721">
        <w:t>In the MCH platform, babies were an average age of 8 months. Parents were mostly biological mothers (99%), with an average age of 31 years, and more than half were full time at home (59%). Thirteen per cent were single parents and 14% were born outside Australia.</w:t>
      </w:r>
    </w:p>
    <w:p w14:paraId="663B8738" w14:textId="77777777" w:rsidR="00CE69E9" w:rsidRPr="00E06721" w:rsidRDefault="00CE69E9" w:rsidP="00CE69E9">
      <w:pPr>
        <w:pStyle w:val="BodyText1"/>
      </w:pPr>
      <w:r w:rsidRPr="00E06721">
        <w:t>In the SPG platform, toddlers were an average age of 22 months. Parents were also mostly biological mothers (96%), with an average age of 33 years, and nearly two-thirds were full time at home (63%). Eleven per cent were single parents and one-third (32%) were born outside Australia.</w:t>
      </w:r>
    </w:p>
    <w:p w14:paraId="663B8739" w14:textId="77777777" w:rsidR="00CE69E9" w:rsidRPr="00E06721" w:rsidRDefault="00CE69E9" w:rsidP="00CE69E9">
      <w:pPr>
        <w:pStyle w:val="BodyText1"/>
      </w:pPr>
      <w:r w:rsidRPr="00E06721">
        <w:t xml:space="preserve">Across the two platforms, very few participating parents </w:t>
      </w:r>
      <w:r w:rsidRPr="00E51D93">
        <w:t>(around 1%) or children (about 2%)</w:t>
      </w:r>
      <w:r w:rsidRPr="00E06721">
        <w:t xml:space="preserve"> identified as Indigenous. Around 5% came from households where there was no parent in paid employment, and around 20% had a </w:t>
      </w:r>
      <w:r>
        <w:t xml:space="preserve">very </w:t>
      </w:r>
      <w:r w:rsidRPr="00E06721">
        <w:t xml:space="preserve">low income or received their main income from government benefits. </w:t>
      </w:r>
    </w:p>
    <w:p w14:paraId="663B873A" w14:textId="77777777" w:rsidR="00CE69E9" w:rsidRDefault="00CE69E9" w:rsidP="00CE69E9">
      <w:pPr>
        <w:pStyle w:val="BodyText1"/>
      </w:pPr>
      <w:r w:rsidRPr="00A53940">
        <w:rPr>
          <w:b/>
          <w:i/>
        </w:rPr>
        <w:t>Participant retention across the three study time points (pre, post, and follow-up) was exceptional:</w:t>
      </w:r>
      <w:r w:rsidRPr="00E06721">
        <w:t xml:space="preserve"> </w:t>
      </w:r>
      <w:r>
        <w:t>i</w:t>
      </w:r>
      <w:r w:rsidRPr="00E06721">
        <w:t xml:space="preserve">n the MCH and SPG platforms of those who expressed interest, 85% and 83% respectively were eligible and participated in data </w:t>
      </w:r>
      <w:r w:rsidRPr="00F5005A">
        <w:t>collection</w:t>
      </w:r>
      <w:r w:rsidRPr="00E06721">
        <w:t xml:space="preserve"> a</w:t>
      </w:r>
      <w:r>
        <w:t>t pre,</w:t>
      </w:r>
      <w:r w:rsidRPr="00E06721">
        <w:t xml:space="preserve"> 82% and 85% were retai</w:t>
      </w:r>
      <w:r>
        <w:t xml:space="preserve">ned from pre to post assessment, </w:t>
      </w:r>
      <w:r w:rsidRPr="00E0700C">
        <w:rPr>
          <w:rFonts w:cstheme="minorHAnsi"/>
        </w:rPr>
        <w:t xml:space="preserve">and </w:t>
      </w:r>
      <w:r w:rsidRPr="00BE5A9B">
        <w:rPr>
          <w:rFonts w:cstheme="minorHAnsi"/>
        </w:rPr>
        <w:t>77</w:t>
      </w:r>
      <w:r w:rsidRPr="00E0700C">
        <w:rPr>
          <w:rFonts w:cstheme="minorHAnsi"/>
        </w:rPr>
        <w:t xml:space="preserve">% and </w:t>
      </w:r>
      <w:r w:rsidRPr="00BE5A9B">
        <w:rPr>
          <w:rFonts w:cstheme="minorHAnsi"/>
        </w:rPr>
        <w:t>79</w:t>
      </w:r>
      <w:r w:rsidRPr="00E0700C">
        <w:rPr>
          <w:rFonts w:cstheme="minorHAnsi"/>
        </w:rPr>
        <w:t>%</w:t>
      </w:r>
      <w:r>
        <w:rPr>
          <w:rFonts w:cstheme="minorHAnsi"/>
        </w:rPr>
        <w:t xml:space="preserve"> were retained from pre to follow-up assessment</w:t>
      </w:r>
      <w:r w:rsidRPr="004B2743">
        <w:rPr>
          <w:rFonts w:cstheme="minorHAnsi"/>
        </w:rPr>
        <w:t>.</w:t>
      </w:r>
      <w:r w:rsidRPr="00D34C2A">
        <w:rPr>
          <w:rFonts w:cstheme="minorHAnsi"/>
        </w:rPr>
        <w:t xml:space="preserve"> </w:t>
      </w:r>
      <w:r>
        <w:rPr>
          <w:rFonts w:cstheme="minorHAnsi"/>
        </w:rPr>
        <w:t>Participants who were lost to follow-up differed from those retained in the study on a number of child and parent characteristics. These characteristics were controlled for in the analyses to reduce bias arising from study attrition.</w:t>
      </w:r>
      <w:r w:rsidR="00C41316">
        <w:rPr>
          <w:rFonts w:cstheme="minorHAnsi"/>
        </w:rPr>
        <w:t xml:space="preserve">  </w:t>
      </w:r>
    </w:p>
    <w:p w14:paraId="663B873B" w14:textId="77777777" w:rsidR="00CE69E9" w:rsidRPr="00AF211E" w:rsidRDefault="00CE69E9" w:rsidP="00CE69E9">
      <w:pPr>
        <w:pStyle w:val="BodyText1"/>
        <w:jc w:val="left"/>
        <w:rPr>
          <w:b/>
          <w:sz w:val="28"/>
        </w:rPr>
      </w:pPr>
      <w:r w:rsidRPr="001F49FF">
        <w:rPr>
          <w:b/>
          <w:sz w:val="28"/>
        </w:rPr>
        <w:t>Site establishment</w:t>
      </w:r>
    </w:p>
    <w:p w14:paraId="663B873C" w14:textId="77777777" w:rsidR="00CE69E9" w:rsidRDefault="00CE69E9" w:rsidP="00CE69E9">
      <w:pPr>
        <w:pStyle w:val="BodyText1"/>
      </w:pPr>
      <w:r w:rsidRPr="00A53940">
        <w:rPr>
          <w:b/>
          <w:i/>
        </w:rPr>
        <w:t>Sites (local government and community service organisations) were funded to run the study.</w:t>
      </w:r>
      <w:r w:rsidRPr="00A53940">
        <w:rPr>
          <w:b/>
        </w:rPr>
        <w:t xml:space="preserve"> </w:t>
      </w:r>
      <w:r>
        <w:t>Each site employed a site coordinator (funded by the study) who was</w:t>
      </w:r>
      <w:r w:rsidRPr="00B72AC5">
        <w:t xml:space="preserve"> responsible for </w:t>
      </w:r>
      <w:r>
        <w:t xml:space="preserve">parent </w:t>
      </w:r>
      <w:r w:rsidRPr="00B72AC5">
        <w:t xml:space="preserve">recruitment, venues, and </w:t>
      </w:r>
      <w:r>
        <w:t>the appointment and management</w:t>
      </w:r>
      <w:r w:rsidRPr="00B72AC5">
        <w:t xml:space="preserve"> of </w:t>
      </w:r>
      <w:r>
        <w:t xml:space="preserve">group </w:t>
      </w:r>
      <w:r w:rsidRPr="00B72AC5">
        <w:t>facilitato</w:t>
      </w:r>
      <w:r>
        <w:t xml:space="preserve">rs and home coaches. Sites received service brokerage payments for groups attended by a pre-specified minimum number of families and for each family that received home coaching. </w:t>
      </w:r>
      <w:r w:rsidRPr="00B72AC5">
        <w:t xml:space="preserve">The </w:t>
      </w:r>
      <w:r>
        <w:t xml:space="preserve">PRC </w:t>
      </w:r>
      <w:r w:rsidRPr="001F49FF">
        <w:t>provided</w:t>
      </w:r>
      <w:r w:rsidRPr="00B72AC5">
        <w:t xml:space="preserve"> </w:t>
      </w:r>
      <w:r>
        <w:t xml:space="preserve">initial training and </w:t>
      </w:r>
      <w:r w:rsidRPr="00B72AC5">
        <w:t>post-training support</w:t>
      </w:r>
      <w:r>
        <w:t xml:space="preserve"> to coordinators, facilitators, and home coaches.</w:t>
      </w:r>
    </w:p>
    <w:p w14:paraId="663B873D" w14:textId="77777777" w:rsidR="00CE69E9" w:rsidRDefault="00CE69E9" w:rsidP="00CE69E9">
      <w:pPr>
        <w:pStyle w:val="BodyText1"/>
      </w:pPr>
      <w:r w:rsidRPr="00A53940">
        <w:rPr>
          <w:b/>
          <w:i/>
        </w:rPr>
        <w:t>There was considerable variation between sites in their ability to quickly and efficiently set up their sites</w:t>
      </w:r>
      <w:r>
        <w:t xml:space="preserve">, establish parent recruitment </w:t>
      </w:r>
      <w:r w:rsidRPr="001F49FF">
        <w:t>processes</w:t>
      </w:r>
      <w:r>
        <w:t>, and commence groups. Many opted for a graduated start. The majority of sites commenced service delivery in Term 1, 2011 with the others following thereafter.</w:t>
      </w:r>
    </w:p>
    <w:p w14:paraId="663B873E" w14:textId="77777777" w:rsidR="00CE69E9" w:rsidRPr="00C50DED" w:rsidRDefault="00CE69E9" w:rsidP="00C41316">
      <w:pPr>
        <w:pStyle w:val="BodyText1"/>
        <w:rPr>
          <w:szCs w:val="28"/>
        </w:rPr>
      </w:pPr>
      <w:proofErr w:type="gramStart"/>
      <w:r w:rsidRPr="00234A23">
        <w:rPr>
          <w:b/>
          <w:i/>
        </w:rPr>
        <w:t>smalltalk</w:t>
      </w:r>
      <w:proofErr w:type="gramEnd"/>
      <w:r w:rsidRPr="00A53940">
        <w:rPr>
          <w:b/>
          <w:i/>
        </w:rPr>
        <w:t xml:space="preserve"> is a low cost intervention.</w:t>
      </w:r>
      <w:r>
        <w:rPr>
          <w:b/>
        </w:rPr>
        <w:t xml:space="preserve"> </w:t>
      </w:r>
      <w:proofErr w:type="gramStart"/>
      <w:r>
        <w:t>Costs per participant varied by platform.</w:t>
      </w:r>
      <w:proofErr w:type="gramEnd"/>
      <w:r>
        <w:t xml:space="preserve"> P</w:t>
      </w:r>
      <w:r>
        <w:rPr>
          <w:rFonts w:ascii="Calibri" w:eastAsia="Times New Roman" w:hAnsi="Calibri"/>
          <w:color w:val="000000"/>
          <w:szCs w:val="22"/>
        </w:rPr>
        <w:t>er participant costs of running standard groups were $966 for the 6-week MCH program and $1,333 for the 10 week SPG program</w:t>
      </w:r>
      <w:r>
        <w:rPr>
          <w:rStyle w:val="FootnoteReference"/>
          <w:rFonts w:ascii="Calibri" w:eastAsia="Times New Roman" w:hAnsi="Calibri"/>
          <w:color w:val="000000"/>
          <w:szCs w:val="22"/>
        </w:rPr>
        <w:footnoteReference w:id="1"/>
      </w:r>
      <w:r>
        <w:rPr>
          <w:rFonts w:ascii="Calibri" w:eastAsia="Times New Roman" w:hAnsi="Calibri"/>
          <w:color w:val="000000"/>
          <w:szCs w:val="22"/>
        </w:rPr>
        <w:t>. In comparison</w:t>
      </w:r>
      <w:r>
        <w:t xml:space="preserve">, </w:t>
      </w:r>
      <w:r w:rsidRPr="00626BFE">
        <w:rPr>
          <w:szCs w:val="28"/>
        </w:rPr>
        <w:t>the</w:t>
      </w:r>
      <w:r w:rsidRPr="000468D4">
        <w:rPr>
          <w:szCs w:val="28"/>
        </w:rPr>
        <w:t xml:space="preserve"> </w:t>
      </w:r>
      <w:r w:rsidRPr="00C50DED">
        <w:rPr>
          <w:szCs w:val="28"/>
        </w:rPr>
        <w:t xml:space="preserve">cost of providing parent groups and playgroups with </w:t>
      </w:r>
      <w:r w:rsidRPr="00C50DED">
        <w:rPr>
          <w:i/>
          <w:szCs w:val="28"/>
        </w:rPr>
        <w:t>smalltalk</w:t>
      </w:r>
      <w:r w:rsidRPr="00C50DED">
        <w:rPr>
          <w:szCs w:val="28"/>
        </w:rPr>
        <w:t xml:space="preserve"> content </w:t>
      </w:r>
      <w:r w:rsidRPr="006D444E">
        <w:rPr>
          <w:szCs w:val="28"/>
        </w:rPr>
        <w:t>was 6</w:t>
      </w:r>
      <w:r>
        <w:rPr>
          <w:szCs w:val="28"/>
        </w:rPr>
        <w:t xml:space="preserve">% to </w:t>
      </w:r>
      <w:r w:rsidRPr="006D444E">
        <w:rPr>
          <w:szCs w:val="28"/>
        </w:rPr>
        <w:t>7% higher</w:t>
      </w:r>
      <w:r w:rsidRPr="00C50DED">
        <w:rPr>
          <w:szCs w:val="28"/>
        </w:rPr>
        <w:t xml:space="preserve"> per participant</w:t>
      </w:r>
      <w:r>
        <w:rPr>
          <w:szCs w:val="28"/>
        </w:rPr>
        <w:t xml:space="preserve"> </w:t>
      </w:r>
      <w:r w:rsidRPr="00C50DED">
        <w:rPr>
          <w:szCs w:val="28"/>
        </w:rPr>
        <w:t>than st</w:t>
      </w:r>
      <w:r>
        <w:rPr>
          <w:szCs w:val="28"/>
        </w:rPr>
        <w:t>andard groups</w:t>
      </w:r>
      <w:r w:rsidRPr="00C50DED">
        <w:rPr>
          <w:szCs w:val="28"/>
        </w:rPr>
        <w:t xml:space="preserve">. </w:t>
      </w:r>
      <w:proofErr w:type="gramStart"/>
      <w:r w:rsidRPr="00C50DED">
        <w:rPr>
          <w:i/>
          <w:szCs w:val="28"/>
        </w:rPr>
        <w:t>smalltalk</w:t>
      </w:r>
      <w:proofErr w:type="gramEnd"/>
      <w:r w:rsidRPr="00C50DED">
        <w:rPr>
          <w:i/>
          <w:szCs w:val="28"/>
        </w:rPr>
        <w:t xml:space="preserve"> plus</w:t>
      </w:r>
      <w:r w:rsidRPr="00C50DED">
        <w:rPr>
          <w:szCs w:val="28"/>
        </w:rPr>
        <w:t xml:space="preserve"> programs included up to </w:t>
      </w:r>
      <w:r>
        <w:rPr>
          <w:szCs w:val="28"/>
        </w:rPr>
        <w:t>six</w:t>
      </w:r>
      <w:r w:rsidRPr="00C50DED">
        <w:rPr>
          <w:szCs w:val="28"/>
        </w:rPr>
        <w:t xml:space="preserve"> in-home coaching sessions for each participant, and incurred </w:t>
      </w:r>
      <w:r w:rsidRPr="006D444E">
        <w:rPr>
          <w:szCs w:val="28"/>
        </w:rPr>
        <w:t xml:space="preserve">a </w:t>
      </w:r>
      <w:r w:rsidRPr="008A4D39">
        <w:rPr>
          <w:szCs w:val="28"/>
        </w:rPr>
        <w:t>69</w:t>
      </w:r>
      <w:r>
        <w:rPr>
          <w:szCs w:val="28"/>
        </w:rPr>
        <w:t xml:space="preserve">% to </w:t>
      </w:r>
      <w:r w:rsidRPr="008A4D39">
        <w:rPr>
          <w:szCs w:val="28"/>
        </w:rPr>
        <w:t>89%</w:t>
      </w:r>
      <w:r w:rsidRPr="00C50DED">
        <w:rPr>
          <w:szCs w:val="28"/>
        </w:rPr>
        <w:t xml:space="preserve"> higher per-participant cost compared to standard.</w:t>
      </w:r>
    </w:p>
    <w:p w14:paraId="663B873F" w14:textId="77777777" w:rsidR="00CE69E9" w:rsidRPr="00887B02" w:rsidRDefault="00CE69E9" w:rsidP="00CE69E9">
      <w:pPr>
        <w:pStyle w:val="BodyText1"/>
        <w:keepNext/>
        <w:spacing w:before="120"/>
        <w:jc w:val="left"/>
        <w:rPr>
          <w:b/>
          <w:sz w:val="28"/>
          <w:szCs w:val="28"/>
        </w:rPr>
      </w:pPr>
      <w:r w:rsidRPr="00887B02">
        <w:rPr>
          <w:b/>
          <w:sz w:val="28"/>
          <w:szCs w:val="28"/>
        </w:rPr>
        <w:t xml:space="preserve">Workforce and </w:t>
      </w:r>
      <w:r>
        <w:rPr>
          <w:b/>
          <w:sz w:val="28"/>
          <w:szCs w:val="28"/>
        </w:rPr>
        <w:t>p</w:t>
      </w:r>
      <w:r w:rsidRPr="00887B02">
        <w:rPr>
          <w:b/>
          <w:sz w:val="28"/>
          <w:szCs w:val="28"/>
        </w:rPr>
        <w:t xml:space="preserve">ractitioner </w:t>
      </w:r>
      <w:r>
        <w:rPr>
          <w:b/>
          <w:sz w:val="28"/>
          <w:szCs w:val="28"/>
        </w:rPr>
        <w:t>t</w:t>
      </w:r>
      <w:r w:rsidRPr="00887B02">
        <w:rPr>
          <w:b/>
          <w:sz w:val="28"/>
          <w:szCs w:val="28"/>
        </w:rPr>
        <w:t>raining</w:t>
      </w:r>
    </w:p>
    <w:p w14:paraId="663B8740" w14:textId="77777777" w:rsidR="00CE69E9" w:rsidRPr="00912942" w:rsidRDefault="00CE69E9" w:rsidP="00CE69E9">
      <w:pPr>
        <w:pStyle w:val="BodyText1"/>
        <w:rPr>
          <w:rFonts w:cs="Calibri"/>
        </w:rPr>
      </w:pPr>
      <w:r w:rsidRPr="001F6CB2">
        <w:rPr>
          <w:b/>
          <w:i/>
        </w:rPr>
        <w:t>The PRC trained 114 staff during the study period.</w:t>
      </w:r>
      <w:r w:rsidRPr="00887B02">
        <w:t xml:space="preserve"> While there was variation in the previous experi</w:t>
      </w:r>
      <w:r w:rsidRPr="001F49FF">
        <w:t>e</w:t>
      </w:r>
      <w:r w:rsidRPr="00887B02">
        <w:t xml:space="preserve">nce of staff, </w:t>
      </w:r>
      <w:r>
        <w:t>the average length of time working in early childhood or community services was 14 years</w:t>
      </w:r>
      <w:r w:rsidRPr="00887B02">
        <w:t xml:space="preserve"> and </w:t>
      </w:r>
      <w:r>
        <w:t xml:space="preserve">most </w:t>
      </w:r>
      <w:r w:rsidRPr="00887B02">
        <w:t xml:space="preserve">held qualifications in early childhood, health </w:t>
      </w:r>
      <w:r>
        <w:t>or</w:t>
      </w:r>
      <w:r w:rsidRPr="00887B02">
        <w:t xml:space="preserve"> education</w:t>
      </w:r>
      <w:r>
        <w:t xml:space="preserve">. The average age was 42 years. </w:t>
      </w:r>
      <w:r w:rsidRPr="00887B02">
        <w:t>Only one staff member was male, two were from an Indigenous background, and 15 spoke a second language other than English.</w:t>
      </w:r>
      <w:r>
        <w:t xml:space="preserve"> </w:t>
      </w:r>
      <w:r>
        <w:rPr>
          <w:rFonts w:cs="Calibri"/>
        </w:rPr>
        <w:t>A</w:t>
      </w:r>
      <w:r w:rsidRPr="00912942">
        <w:rPr>
          <w:rFonts w:cs="Calibri"/>
        </w:rPr>
        <w:t xml:space="preserve"> higher proportion of MCH staff had previously delivered parenting group programs (72%) and</w:t>
      </w:r>
      <w:r>
        <w:rPr>
          <w:rFonts w:cs="Calibri"/>
        </w:rPr>
        <w:t>/or</w:t>
      </w:r>
      <w:r w:rsidRPr="00912942">
        <w:rPr>
          <w:rFonts w:cs="Calibri"/>
        </w:rPr>
        <w:t xml:space="preserve"> playgroups (64%) than SPG staff (25% and 46% respectively)</w:t>
      </w:r>
      <w:r>
        <w:rPr>
          <w:rFonts w:cs="Calibri"/>
        </w:rPr>
        <w:t xml:space="preserve">. </w:t>
      </w:r>
      <w:proofErr w:type="gramStart"/>
      <w:r>
        <w:rPr>
          <w:rFonts w:cs="Calibri"/>
        </w:rPr>
        <w:t>S</w:t>
      </w:r>
      <w:r w:rsidRPr="00912942">
        <w:rPr>
          <w:rFonts w:cs="Calibri"/>
        </w:rPr>
        <w:t>taff employed in rural sites were</w:t>
      </w:r>
      <w:proofErr w:type="gramEnd"/>
      <w:r w:rsidRPr="00912942">
        <w:rPr>
          <w:rFonts w:cs="Calibri"/>
        </w:rPr>
        <w:t xml:space="preserve"> more likely than metropolitan staff to have prior experience in conducting parenting group programs (59% vs. 39%).</w:t>
      </w:r>
    </w:p>
    <w:p w14:paraId="663B8741" w14:textId="77777777" w:rsidR="00CE69E9" w:rsidRPr="00912942" w:rsidRDefault="00CE69E9" w:rsidP="00CE69E9">
      <w:pPr>
        <w:pStyle w:val="BodyText1"/>
      </w:pPr>
      <w:r w:rsidRPr="001F6CB2">
        <w:rPr>
          <w:b/>
          <w:i/>
        </w:rPr>
        <w:t>Staff perceptions of training were positive.</w:t>
      </w:r>
      <w:r>
        <w:rPr>
          <w:b/>
        </w:rPr>
        <w:t xml:space="preserve"> </w:t>
      </w:r>
      <w:r w:rsidRPr="00912942">
        <w:t>Staff attended</w:t>
      </w:r>
      <w:r w:rsidRPr="00912942">
        <w:rPr>
          <w:i/>
        </w:rPr>
        <w:t xml:space="preserve"> </w:t>
      </w:r>
      <w:r w:rsidRPr="00912942">
        <w:t xml:space="preserve">training according to their roles and the platform of service delivery. </w:t>
      </w:r>
      <w:r>
        <w:t xml:space="preserve">Practitioners rated their satisfaction with the training highly in terms of quality and helpfulness. </w:t>
      </w:r>
      <w:r w:rsidRPr="00912942">
        <w:t xml:space="preserve">After training, average practitioner self-ratings for </w:t>
      </w:r>
      <w:r>
        <w:t xml:space="preserve">their </w:t>
      </w:r>
      <w:r w:rsidRPr="00912942">
        <w:t>level of confidence in communicating the strategies to parents</w:t>
      </w:r>
      <w:r>
        <w:t>,</w:t>
      </w:r>
      <w:r w:rsidRPr="00912942">
        <w:t xml:space="preserve"> and preparedness to implement</w:t>
      </w:r>
      <w:r w:rsidRPr="00912942">
        <w:rPr>
          <w:i/>
        </w:rPr>
        <w:t xml:space="preserve"> smalltalk</w:t>
      </w:r>
      <w:r w:rsidRPr="00912942">
        <w:t xml:space="preserve"> were in the moderate to high range</w:t>
      </w:r>
      <w:r>
        <w:t>,</w:t>
      </w:r>
      <w:r w:rsidRPr="00912942">
        <w:t xml:space="preserve"> and staff perceived little anticipated difficulty in implementing the program.</w:t>
      </w:r>
      <w:r>
        <w:t xml:space="preserve"> </w:t>
      </w:r>
      <w:r w:rsidRPr="00912942">
        <w:t>Post-training support was provided</w:t>
      </w:r>
      <w:r>
        <w:t xml:space="preserve"> by the PRC</w:t>
      </w:r>
      <w:r w:rsidRPr="00912942">
        <w:t xml:space="preserve"> via email, text, and phone for any issues that arose</w:t>
      </w:r>
      <w:r>
        <w:t>, but this was seldom accessed.</w:t>
      </w:r>
    </w:p>
    <w:p w14:paraId="663B8742" w14:textId="77777777" w:rsidR="00CE69E9" w:rsidRPr="001F49FF" w:rsidRDefault="00CE69E9" w:rsidP="00CE69E9">
      <w:pPr>
        <w:pStyle w:val="BodyText1"/>
        <w:rPr>
          <w:b/>
          <w:sz w:val="28"/>
        </w:rPr>
      </w:pPr>
      <w:r w:rsidRPr="001F49FF">
        <w:rPr>
          <w:b/>
          <w:sz w:val="28"/>
        </w:rPr>
        <w:t xml:space="preserve">Process </w:t>
      </w:r>
      <w:r>
        <w:rPr>
          <w:b/>
          <w:sz w:val="28"/>
        </w:rPr>
        <w:t>e</w:t>
      </w:r>
      <w:r w:rsidRPr="001F49FF">
        <w:rPr>
          <w:b/>
          <w:sz w:val="28"/>
        </w:rPr>
        <w:t>valuation</w:t>
      </w:r>
    </w:p>
    <w:p w14:paraId="663B8743" w14:textId="77777777" w:rsidR="00CE69E9" w:rsidRDefault="00CE69E9" w:rsidP="00CE69E9">
      <w:pPr>
        <w:pStyle w:val="BodyText1"/>
      </w:pPr>
      <w:r w:rsidRPr="00887B02">
        <w:t>Understanding how well a program has been implemented – whether it was delivered as intended and how well it was delivered – and the experiences of the families attending the program</w:t>
      </w:r>
      <w:r>
        <w:t>,</w:t>
      </w:r>
      <w:r w:rsidRPr="00887B02">
        <w:t xml:space="preserve"> are important first steps in interp</w:t>
      </w:r>
      <w:r>
        <w:t>reting program efficacy. Aspects of the processes evaluated in the EHLS were program reach (i.e., the extent to which the program reached the families it was designed for), parent engagement in the program, program fidelity, and parent satisfaction.</w:t>
      </w:r>
    </w:p>
    <w:p w14:paraId="663B8744" w14:textId="77777777" w:rsidR="00CE69E9" w:rsidRPr="00AD6516" w:rsidRDefault="00CE69E9" w:rsidP="00CE69E9">
      <w:pPr>
        <w:pStyle w:val="BodyText1"/>
      </w:pPr>
      <w:proofErr w:type="gramStart"/>
      <w:r>
        <w:rPr>
          <w:b/>
          <w:i/>
        </w:rPr>
        <w:t>smalltalk</w:t>
      </w:r>
      <w:proofErr w:type="gramEnd"/>
      <w:r>
        <w:rPr>
          <w:b/>
          <w:i/>
        </w:rPr>
        <w:t xml:space="preserve"> </w:t>
      </w:r>
      <w:r w:rsidRPr="001F6CB2">
        <w:rPr>
          <w:b/>
          <w:i/>
        </w:rPr>
        <w:t>successfully reached</w:t>
      </w:r>
      <w:r w:rsidRPr="00DF0F5A">
        <w:rPr>
          <w:b/>
          <w:i/>
        </w:rPr>
        <w:t xml:space="preserve"> the families it was intended for.</w:t>
      </w:r>
      <w:r>
        <w:rPr>
          <w:i/>
        </w:rPr>
        <w:t xml:space="preserve"> </w:t>
      </w:r>
      <w:r w:rsidRPr="00887B02">
        <w:t>A central aim of the EHLS was to design a program for families experiencing vulnerable circumstances</w:t>
      </w:r>
      <w:r>
        <w:t xml:space="preserve">. </w:t>
      </w:r>
      <w:r w:rsidRPr="001F49FF">
        <w:t>Baseline</w:t>
      </w:r>
      <w:r>
        <w:t xml:space="preserve"> demographic data indicated that the</w:t>
      </w:r>
      <w:r w:rsidRPr="00AD6516">
        <w:t xml:space="preserve"> recruitment strategies </w:t>
      </w:r>
      <w:r>
        <w:t xml:space="preserve">were </w:t>
      </w:r>
      <w:r w:rsidRPr="00AD6516">
        <w:t>successful</w:t>
      </w:r>
      <w:r>
        <w:t xml:space="preserve"> in</w:t>
      </w:r>
      <w:r w:rsidRPr="00AD6516">
        <w:t xml:space="preserve"> reach</w:t>
      </w:r>
      <w:r>
        <w:t>ing</w:t>
      </w:r>
      <w:r w:rsidRPr="00AD6516">
        <w:t xml:space="preserve"> families displaying risk factors for poor child developmental outcomes.</w:t>
      </w:r>
      <w:r>
        <w:t xml:space="preserve"> Eighty-four per cent</w:t>
      </w:r>
      <w:r w:rsidRPr="001B6AC9">
        <w:t xml:space="preserve"> of </w:t>
      </w:r>
      <w:r w:rsidRPr="001F49FF">
        <w:t>participating</w:t>
      </w:r>
      <w:r>
        <w:t xml:space="preserve"> families displayed</w:t>
      </w:r>
      <w:r w:rsidRPr="001B6AC9">
        <w:t xml:space="preserve"> one or more </w:t>
      </w:r>
      <w:r>
        <w:t>of the targeted risk factors:</w:t>
      </w:r>
      <w:r w:rsidRPr="001B6AC9">
        <w:t xml:space="preserve"> </w:t>
      </w:r>
      <w:r>
        <w:t>young parent, single parent, language other than English spoken at home, low parental education, low family income, receipt of government benefits, low parenting self-efficacy, or parent psychological distress.</w:t>
      </w:r>
      <w:r w:rsidRPr="001B6AC9">
        <w:t xml:space="preserve"> </w:t>
      </w:r>
      <w:r>
        <w:t>Sites</w:t>
      </w:r>
      <w:r w:rsidRPr="00AD6516">
        <w:t xml:space="preserve"> were </w:t>
      </w:r>
      <w:r>
        <w:t xml:space="preserve">also </w:t>
      </w:r>
      <w:r w:rsidRPr="00AD6516">
        <w:t>successful in attracting families experiencing multiple challenges</w:t>
      </w:r>
      <w:r>
        <w:t xml:space="preserve">: over half the families reported two or more </w:t>
      </w:r>
      <w:r w:rsidRPr="00AD6516">
        <w:t xml:space="preserve">risk factors </w:t>
      </w:r>
      <w:r>
        <w:t xml:space="preserve">and </w:t>
      </w:r>
      <w:r w:rsidRPr="00AD6516">
        <w:t xml:space="preserve">approximately 20% </w:t>
      </w:r>
      <w:r>
        <w:t xml:space="preserve">reported </w:t>
      </w:r>
      <w:r w:rsidRPr="00AD6516">
        <w:t>four or more risk factors.</w:t>
      </w:r>
    </w:p>
    <w:p w14:paraId="68E18C5B" w14:textId="77777777" w:rsidR="0035689C" w:rsidRDefault="0035689C" w:rsidP="00CE69E9">
      <w:pPr>
        <w:pStyle w:val="BodyText1"/>
        <w:rPr>
          <w:b/>
          <w:i/>
        </w:rPr>
      </w:pPr>
    </w:p>
    <w:p w14:paraId="663B8745" w14:textId="77777777" w:rsidR="00CE69E9" w:rsidRPr="00887B02" w:rsidRDefault="00CE69E9" w:rsidP="00CE69E9">
      <w:pPr>
        <w:pStyle w:val="BodyText1"/>
      </w:pPr>
      <w:r w:rsidRPr="001F6CB2">
        <w:rPr>
          <w:b/>
          <w:i/>
        </w:rPr>
        <w:t>Parent engagement in smalltalk was high</w:t>
      </w:r>
      <w:r w:rsidRPr="001F6CB2">
        <w:rPr>
          <w:i/>
        </w:rPr>
        <w:t>.</w:t>
      </w:r>
      <w:r w:rsidRPr="00887B02">
        <w:t xml:space="preserve"> </w:t>
      </w:r>
      <w:r>
        <w:t>O</w:t>
      </w:r>
      <w:r w:rsidRPr="00887B02">
        <w:t xml:space="preserve">f the 2,228 parents who were eligible to participate in the study and completed a pre-assessment, </w:t>
      </w:r>
      <w:r>
        <w:t>1890 (</w:t>
      </w:r>
      <w:r w:rsidRPr="0015241D">
        <w:t>85%</w:t>
      </w:r>
      <w:r>
        <w:t>)</w:t>
      </w:r>
      <w:r w:rsidRPr="00887B02">
        <w:t xml:space="preserve"> went on to attend groups.</w:t>
      </w:r>
      <w:r>
        <w:t xml:space="preserve"> Across all three program types (standard, </w:t>
      </w:r>
      <w:r w:rsidRPr="00626BFE">
        <w:rPr>
          <w:i/>
        </w:rPr>
        <w:t>smalltalk</w:t>
      </w:r>
      <w:r>
        <w:t xml:space="preserve"> and </w:t>
      </w:r>
      <w:r w:rsidRPr="00626BFE">
        <w:rPr>
          <w:i/>
        </w:rPr>
        <w:t>smalltalk plus</w:t>
      </w:r>
      <w:r>
        <w:t xml:space="preserve">), group </w:t>
      </w:r>
      <w:r w:rsidRPr="00887B02">
        <w:t xml:space="preserve">attendance </w:t>
      </w:r>
      <w:r>
        <w:t xml:space="preserve">was high with parents attending an average of </w:t>
      </w:r>
      <w:r w:rsidRPr="00887B02">
        <w:t>59</w:t>
      </w:r>
      <w:r>
        <w:t>%</w:t>
      </w:r>
      <w:r w:rsidRPr="00887B02">
        <w:t xml:space="preserve"> to 64%</w:t>
      </w:r>
      <w:r>
        <w:t xml:space="preserve"> of available</w:t>
      </w:r>
      <w:r w:rsidRPr="00887B02">
        <w:t xml:space="preserve"> sessions. </w:t>
      </w:r>
      <w:r>
        <w:t xml:space="preserve">Very </w:t>
      </w:r>
      <w:r w:rsidRPr="00887B02">
        <w:t xml:space="preserve">high levels of attendance were </w:t>
      </w:r>
      <w:r>
        <w:t xml:space="preserve">also observed for </w:t>
      </w:r>
      <w:r w:rsidRPr="00887B02">
        <w:t>home coaching</w:t>
      </w:r>
      <w:r>
        <w:t xml:space="preserve"> –</w:t>
      </w:r>
      <w:r w:rsidRPr="003E59A6">
        <w:t xml:space="preserve"> </w:t>
      </w:r>
      <w:r>
        <w:t xml:space="preserve">with parents from the </w:t>
      </w:r>
      <w:r>
        <w:rPr>
          <w:i/>
        </w:rPr>
        <w:t>smalltalk</w:t>
      </w:r>
      <w:r w:rsidRPr="006D444E">
        <w:rPr>
          <w:i/>
        </w:rPr>
        <w:t xml:space="preserve"> plus</w:t>
      </w:r>
      <w:r>
        <w:t xml:space="preserve"> condition attending </w:t>
      </w:r>
      <w:r w:rsidRPr="006D444E">
        <w:t>an</w:t>
      </w:r>
      <w:r>
        <w:t xml:space="preserve"> average of 78% to 81% of available sessions, and </w:t>
      </w:r>
      <w:r w:rsidRPr="00626BFE">
        <w:rPr>
          <w:szCs w:val="28"/>
        </w:rPr>
        <w:t>67%</w:t>
      </w:r>
      <w:r w:rsidRPr="00C50DED">
        <w:rPr>
          <w:szCs w:val="28"/>
        </w:rPr>
        <w:t xml:space="preserve"> </w:t>
      </w:r>
      <w:r>
        <w:rPr>
          <w:szCs w:val="28"/>
        </w:rPr>
        <w:t xml:space="preserve">receiving all six </w:t>
      </w:r>
      <w:r w:rsidRPr="00C50DED">
        <w:rPr>
          <w:szCs w:val="28"/>
        </w:rPr>
        <w:t>home coaching sessions</w:t>
      </w:r>
      <w:r>
        <w:rPr>
          <w:szCs w:val="28"/>
        </w:rPr>
        <w:t>.</w:t>
      </w:r>
      <w:r w:rsidR="00C41316">
        <w:t xml:space="preserve">  </w:t>
      </w:r>
    </w:p>
    <w:p w14:paraId="663B8746" w14:textId="77777777" w:rsidR="00CE69E9" w:rsidRPr="00F8683A" w:rsidRDefault="00CE69E9" w:rsidP="00CE69E9">
      <w:pPr>
        <w:pStyle w:val="BodyText1"/>
      </w:pPr>
      <w:proofErr w:type="gramStart"/>
      <w:r w:rsidRPr="003F5CDD">
        <w:rPr>
          <w:b/>
          <w:i/>
        </w:rPr>
        <w:t>smalltalk</w:t>
      </w:r>
      <w:proofErr w:type="gramEnd"/>
      <w:r w:rsidRPr="003F5CDD">
        <w:rPr>
          <w:b/>
          <w:i/>
        </w:rPr>
        <w:t xml:space="preserve"> </w:t>
      </w:r>
      <w:r w:rsidRPr="001F6CB2">
        <w:rPr>
          <w:b/>
          <w:i/>
        </w:rPr>
        <w:t>was delivered to families with fidelity</w:t>
      </w:r>
      <w:r w:rsidRPr="00DF0F5A">
        <w:rPr>
          <w:b/>
        </w:rPr>
        <w:t>.</w:t>
      </w:r>
      <w:r>
        <w:rPr>
          <w:b/>
        </w:rPr>
        <w:t xml:space="preserve"> </w:t>
      </w:r>
      <w:r w:rsidRPr="001F6CB2">
        <w:t>Program fidelity</w:t>
      </w:r>
      <w:r>
        <w:rPr>
          <w:i/>
        </w:rPr>
        <w:t xml:space="preserve"> </w:t>
      </w:r>
      <w:r>
        <w:t xml:space="preserve">was assessed in terms of the delivery of intended program content and the use of the </w:t>
      </w:r>
      <w:r>
        <w:rPr>
          <w:i/>
        </w:rPr>
        <w:t xml:space="preserve">smalltalk </w:t>
      </w:r>
      <w:r>
        <w:t xml:space="preserve">strategies by parents. According to facilitator records completed at the end of each group session, each </w:t>
      </w:r>
      <w:r w:rsidRPr="00F8683A">
        <w:rPr>
          <w:i/>
        </w:rPr>
        <w:t xml:space="preserve">smalltalk </w:t>
      </w:r>
      <w:r w:rsidRPr="00F8683A">
        <w:t>strateg</w:t>
      </w:r>
      <w:r>
        <w:t>y</w:t>
      </w:r>
      <w:r w:rsidRPr="00F8683A">
        <w:t xml:space="preserve"> </w:t>
      </w:r>
      <w:r>
        <w:t xml:space="preserve">was discussed </w:t>
      </w:r>
      <w:r w:rsidRPr="00F8683A">
        <w:t>with 74</w:t>
      </w:r>
      <w:r>
        <w:t>%</w:t>
      </w:r>
      <w:r w:rsidRPr="00F8683A">
        <w:t xml:space="preserve"> to </w:t>
      </w:r>
      <w:r w:rsidRPr="001F49FF">
        <w:t>90</w:t>
      </w:r>
      <w:r w:rsidRPr="00F8683A">
        <w:t>% of parents</w:t>
      </w:r>
      <w:r>
        <w:t xml:space="preserve"> attending</w:t>
      </w:r>
      <w:r w:rsidRPr="00F8683A">
        <w:t xml:space="preserve"> </w:t>
      </w:r>
      <w:r w:rsidRPr="00F8683A">
        <w:rPr>
          <w:i/>
        </w:rPr>
        <w:t xml:space="preserve">smalltalk </w:t>
      </w:r>
      <w:r w:rsidRPr="00F8683A">
        <w:t xml:space="preserve">and </w:t>
      </w:r>
      <w:r w:rsidRPr="00F8683A">
        <w:rPr>
          <w:i/>
        </w:rPr>
        <w:t>smalltalk plus</w:t>
      </w:r>
      <w:r w:rsidRPr="00F8683A">
        <w:t xml:space="preserve"> groups, with </w:t>
      </w:r>
      <w:r>
        <w:t xml:space="preserve">greater </w:t>
      </w:r>
      <w:r w:rsidRPr="00F8683A">
        <w:t xml:space="preserve">coverage of </w:t>
      </w:r>
      <w:r>
        <w:t xml:space="preserve">the </w:t>
      </w:r>
      <w:r w:rsidRPr="00F8683A">
        <w:t>strategies presented earlier in the program</w:t>
      </w:r>
      <w:r>
        <w:t xml:space="preserve">. </w:t>
      </w:r>
      <w:r w:rsidRPr="00F8683A">
        <w:t>Almost all families who received home coaching covered all strategies</w:t>
      </w:r>
      <w:r>
        <w:t>.</w:t>
      </w:r>
      <w:r w:rsidRPr="003E59A6">
        <w:t xml:space="preserve"> </w:t>
      </w:r>
      <w:r w:rsidRPr="00D11FB2">
        <w:t>Parents were also highly likely to use the strategies they had learnt in groups</w:t>
      </w:r>
      <w:r>
        <w:t>. F</w:t>
      </w:r>
      <w:r w:rsidRPr="00D11FB2">
        <w:t xml:space="preserve">acilitators </w:t>
      </w:r>
      <w:r>
        <w:t xml:space="preserve">recorded </w:t>
      </w:r>
      <w:r w:rsidRPr="00D11FB2">
        <w:t>observ</w:t>
      </w:r>
      <w:r>
        <w:t>ing</w:t>
      </w:r>
      <w:r w:rsidRPr="00D11FB2">
        <w:t xml:space="preserve"> 90% of</w:t>
      </w:r>
      <w:r w:rsidRPr="00D11FB2">
        <w:rPr>
          <w:i/>
        </w:rPr>
        <w:t xml:space="preserve"> smalltalk</w:t>
      </w:r>
      <w:r w:rsidRPr="00D11FB2">
        <w:t xml:space="preserve"> and </w:t>
      </w:r>
      <w:r w:rsidRPr="00D11FB2">
        <w:rPr>
          <w:i/>
        </w:rPr>
        <w:t>smalltalk</w:t>
      </w:r>
      <w:r w:rsidRPr="00D11FB2">
        <w:t xml:space="preserve"> </w:t>
      </w:r>
      <w:r w:rsidRPr="00D11FB2">
        <w:rPr>
          <w:i/>
        </w:rPr>
        <w:t>plus</w:t>
      </w:r>
      <w:r w:rsidRPr="00D11FB2">
        <w:t xml:space="preserve"> families practicing at least one of the strategies in the group sessions and 74% of parents report</w:t>
      </w:r>
      <w:r>
        <w:t>ed</w:t>
      </w:r>
      <w:r w:rsidRPr="00D11FB2">
        <w:t xml:space="preserve"> using the strategies at home.</w:t>
      </w:r>
    </w:p>
    <w:p w14:paraId="663B8747" w14:textId="77777777" w:rsidR="00CE69E9" w:rsidRPr="00D11FB2" w:rsidRDefault="00CE69E9" w:rsidP="00CE69E9">
      <w:pPr>
        <w:pStyle w:val="BodyText1"/>
        <w:rPr>
          <w:rFonts w:eastAsia="Times New Roman" w:cstheme="minorHAnsi"/>
          <w:b/>
        </w:rPr>
      </w:pPr>
      <w:r w:rsidRPr="001F6CB2">
        <w:rPr>
          <w:b/>
          <w:i/>
        </w:rPr>
        <w:t xml:space="preserve">Parents were highly satisfied with </w:t>
      </w:r>
      <w:r w:rsidRPr="00DF0F5A">
        <w:rPr>
          <w:b/>
          <w:i/>
        </w:rPr>
        <w:t>smalltalk.</w:t>
      </w:r>
      <w:r>
        <w:rPr>
          <w:b/>
          <w:i/>
        </w:rPr>
        <w:t xml:space="preserve"> </w:t>
      </w:r>
      <w:r w:rsidRPr="001F6CB2">
        <w:t>Parent satisfaction</w:t>
      </w:r>
      <w:r w:rsidRPr="00D11FB2">
        <w:t xml:space="preserve"> with the program</w:t>
      </w:r>
      <w:r>
        <w:t>s</w:t>
      </w:r>
      <w:r w:rsidRPr="00D11FB2">
        <w:t xml:space="preserve"> </w:t>
      </w:r>
      <w:r>
        <w:t xml:space="preserve">across all conditions </w:t>
      </w:r>
      <w:r w:rsidRPr="00D11FB2">
        <w:t>was extremely high, with the majority of parents either ‘satisfied’ or ‘very satisfied’ with the program (95%), their facilitator (97%)</w:t>
      </w:r>
      <w:r>
        <w:t xml:space="preserve"> </w:t>
      </w:r>
      <w:r w:rsidRPr="00D11FB2">
        <w:t xml:space="preserve">and </w:t>
      </w:r>
      <w:r w:rsidRPr="0021032D">
        <w:t xml:space="preserve">their home coach (98% of those in </w:t>
      </w:r>
      <w:r w:rsidRPr="0021032D">
        <w:rPr>
          <w:i/>
        </w:rPr>
        <w:t>smalltalk plus</w:t>
      </w:r>
      <w:r w:rsidRPr="0021032D">
        <w:t xml:space="preserve">), with significantly higher satisfaction levels reported for </w:t>
      </w:r>
      <w:r w:rsidRPr="0021032D">
        <w:rPr>
          <w:i/>
        </w:rPr>
        <w:t>smalltalk plus</w:t>
      </w:r>
      <w:r w:rsidRPr="0021032D">
        <w:t>.</w:t>
      </w:r>
      <w:r>
        <w:t xml:space="preserve"> </w:t>
      </w:r>
      <w:r w:rsidRPr="00D11FB2">
        <w:t xml:space="preserve">Across all conditions including the standard condition, the majority of facilitators and parents reported that the program had impacted positively on parent knowledge, skills and behaviour. However, they were significantly more likely to report positive impacts </w:t>
      </w:r>
      <w:r>
        <w:t>for</w:t>
      </w:r>
      <w:r w:rsidRPr="00D11FB2">
        <w:t xml:space="preserve"> the </w:t>
      </w:r>
      <w:r w:rsidRPr="00D11FB2">
        <w:rPr>
          <w:i/>
        </w:rPr>
        <w:t xml:space="preserve">smalltalk </w:t>
      </w:r>
      <w:r w:rsidRPr="00D11FB2">
        <w:t xml:space="preserve">and </w:t>
      </w:r>
      <w:r w:rsidRPr="00D11FB2">
        <w:rPr>
          <w:i/>
        </w:rPr>
        <w:t xml:space="preserve">smalltalk plus </w:t>
      </w:r>
      <w:r w:rsidRPr="00D11FB2">
        <w:t>conditi</w:t>
      </w:r>
      <w:r>
        <w:t>ons than for the standard condition.</w:t>
      </w:r>
    </w:p>
    <w:p w14:paraId="663B8748" w14:textId="77777777" w:rsidR="00CE69E9" w:rsidRPr="001F49FF" w:rsidRDefault="00CE69E9" w:rsidP="00CE69E9">
      <w:pPr>
        <w:pStyle w:val="BodyText1"/>
        <w:rPr>
          <w:b/>
          <w:sz w:val="28"/>
        </w:rPr>
      </w:pPr>
      <w:r>
        <w:rPr>
          <w:b/>
          <w:sz w:val="28"/>
        </w:rPr>
        <w:t>Learnings from i</w:t>
      </w:r>
      <w:r w:rsidRPr="001F49FF">
        <w:rPr>
          <w:b/>
          <w:sz w:val="28"/>
        </w:rPr>
        <w:t>mplementation</w:t>
      </w:r>
    </w:p>
    <w:p w14:paraId="663B8749" w14:textId="77777777" w:rsidR="00CE69E9" w:rsidRPr="00F8683A" w:rsidRDefault="00CE69E9" w:rsidP="00CE69E9">
      <w:pPr>
        <w:pStyle w:val="BodyText1"/>
      </w:pPr>
      <w:r>
        <w:rPr>
          <w:b/>
          <w:i/>
        </w:rPr>
        <w:t>O</w:t>
      </w:r>
      <w:r w:rsidRPr="00301975">
        <w:rPr>
          <w:b/>
          <w:i/>
        </w:rPr>
        <w:t xml:space="preserve">rganisations’ decisions to participate in the EHLS were </w:t>
      </w:r>
      <w:r>
        <w:rPr>
          <w:b/>
          <w:i/>
        </w:rPr>
        <w:t xml:space="preserve">influenced by </w:t>
      </w:r>
      <w:r w:rsidRPr="00301975">
        <w:rPr>
          <w:b/>
          <w:i/>
        </w:rPr>
        <w:t>organisational ‘fit’ and workforce issue</w:t>
      </w:r>
      <w:r>
        <w:rPr>
          <w:b/>
          <w:i/>
        </w:rPr>
        <w:t xml:space="preserve">s. </w:t>
      </w:r>
      <w:r w:rsidRPr="0015241D">
        <w:rPr>
          <w:lang w:eastAsia="en-AU"/>
        </w:rPr>
        <w:t xml:space="preserve">The EHLS provided an important opportunity to identify systemic </w:t>
      </w:r>
      <w:r w:rsidRPr="0015241D">
        <w:t>and</w:t>
      </w:r>
      <w:r w:rsidRPr="0015241D">
        <w:rPr>
          <w:lang w:eastAsia="en-AU"/>
        </w:rPr>
        <w:t xml:space="preserve"> operational factors that affected program uptake and implementation.</w:t>
      </w:r>
      <w:r>
        <w:rPr>
          <w:i/>
        </w:rPr>
        <w:t xml:space="preserve"> </w:t>
      </w:r>
      <w:r>
        <w:t xml:space="preserve">Reasons that were given by </w:t>
      </w:r>
      <w:r w:rsidRPr="00F8683A">
        <w:t xml:space="preserve">organisations </w:t>
      </w:r>
      <w:r>
        <w:t>that chose</w:t>
      </w:r>
      <w:r w:rsidRPr="00F8683A">
        <w:t xml:space="preserve"> not to </w:t>
      </w:r>
      <w:proofErr w:type="gramStart"/>
      <w:r w:rsidRPr="00F8683A">
        <w:t>participate</w:t>
      </w:r>
      <w:proofErr w:type="gramEnd"/>
      <w:r>
        <w:t xml:space="preserve"> included poor perceived fit with existing</w:t>
      </w:r>
      <w:r w:rsidRPr="00F8683A">
        <w:t xml:space="preserve"> strategic </w:t>
      </w:r>
      <w:r>
        <w:t xml:space="preserve">directions and </w:t>
      </w:r>
      <w:r w:rsidRPr="00F8683A">
        <w:t>financial risks</w:t>
      </w:r>
      <w:r>
        <w:t xml:space="preserve"> associated with staffing and p</w:t>
      </w:r>
      <w:r w:rsidRPr="00F8683A">
        <w:t xml:space="preserve">articipation-linked </w:t>
      </w:r>
      <w:r>
        <w:t>payments</w:t>
      </w:r>
      <w:r w:rsidRPr="00F8683A">
        <w:t>.</w:t>
      </w:r>
      <w:r>
        <w:t xml:space="preserve"> </w:t>
      </w:r>
      <w:r w:rsidRPr="00F8683A">
        <w:t xml:space="preserve">The process of reaching a decision about </w:t>
      </w:r>
      <w:r>
        <w:t xml:space="preserve">study </w:t>
      </w:r>
      <w:r w:rsidRPr="00F8683A">
        <w:t>participation was often a lengthy one and tied to financial planning periods</w:t>
      </w:r>
      <w:r>
        <w:t>, particularly for local government organisations</w:t>
      </w:r>
      <w:r w:rsidRPr="00F8683A">
        <w:t xml:space="preserve">. </w:t>
      </w:r>
    </w:p>
    <w:p w14:paraId="663B874A" w14:textId="77777777" w:rsidR="00CE69E9" w:rsidRPr="00F8683A" w:rsidRDefault="00CE69E9" w:rsidP="00CE69E9">
      <w:pPr>
        <w:pStyle w:val="BodyText1"/>
      </w:pPr>
      <w:r w:rsidRPr="00626BFE">
        <w:t>Staffing and workforce issues presented a range of challenges</w:t>
      </w:r>
      <w:r>
        <w:t xml:space="preserve"> in relation to the availability of suitably qualified staff (a particular problem in rural areas),</w:t>
      </w:r>
      <w:r w:rsidR="00C41316">
        <w:t xml:space="preserve"> </w:t>
      </w:r>
      <w:r w:rsidRPr="00F8683A">
        <w:t xml:space="preserve">the </w:t>
      </w:r>
      <w:r>
        <w:t>fit of the funding model to workplace policies on use of permanent part-time versus casual staff, and the challenge of</w:t>
      </w:r>
      <w:r w:rsidR="00C41316">
        <w:t xml:space="preserve">  </w:t>
      </w:r>
      <w:r>
        <w:t>scheduling practitioner training and support for a part-time or casualised workforce.</w:t>
      </w:r>
    </w:p>
    <w:p w14:paraId="663B874B" w14:textId="77777777" w:rsidR="00CE69E9" w:rsidRDefault="00CE69E9" w:rsidP="00CE69E9">
      <w:pPr>
        <w:pStyle w:val="BodyText1"/>
      </w:pPr>
      <w:r>
        <w:rPr>
          <w:b/>
          <w:i/>
        </w:rPr>
        <w:t>S</w:t>
      </w:r>
      <w:r w:rsidRPr="001F6CB2">
        <w:rPr>
          <w:b/>
          <w:i/>
        </w:rPr>
        <w:t>ites managed the logistic and methodological complexities of the study exceptionally well</w:t>
      </w:r>
      <w:r w:rsidRPr="001F6CB2">
        <w:rPr>
          <w:b/>
        </w:rPr>
        <w:t>.</w:t>
      </w:r>
      <w:r>
        <w:t xml:space="preserve"> The </w:t>
      </w:r>
      <w:r w:rsidRPr="001F49FF">
        <w:t>PRC’s</w:t>
      </w:r>
      <w:r>
        <w:t xml:space="preserve"> ability to provide sites with intensive, flexible, and responsive support was an important factor in the effective implementation of the study.</w:t>
      </w:r>
    </w:p>
    <w:p w14:paraId="663B874C" w14:textId="77777777" w:rsidR="00CE69E9" w:rsidRPr="001F49FF" w:rsidRDefault="00CE69E9" w:rsidP="00CE69E9">
      <w:pPr>
        <w:pStyle w:val="BodyText1"/>
        <w:rPr>
          <w:b/>
          <w:sz w:val="28"/>
        </w:rPr>
      </w:pPr>
      <w:r w:rsidRPr="001F49FF">
        <w:rPr>
          <w:b/>
          <w:sz w:val="28"/>
        </w:rPr>
        <w:t>Outcomes</w:t>
      </w:r>
    </w:p>
    <w:p w14:paraId="663B874D" w14:textId="77777777" w:rsidR="00CE69E9" w:rsidRPr="006A058D" w:rsidRDefault="00CE69E9" w:rsidP="00CE69E9">
      <w:pPr>
        <w:pStyle w:val="BodyText1"/>
      </w:pPr>
      <w:r w:rsidRPr="00352AC6">
        <w:t xml:space="preserve">The efficacy of the </w:t>
      </w:r>
      <w:r w:rsidRPr="00C34C8C">
        <w:rPr>
          <w:i/>
        </w:rPr>
        <w:t>smalltalk</w:t>
      </w:r>
      <w:r w:rsidRPr="00352AC6">
        <w:t xml:space="preserve"> program was examined </w:t>
      </w:r>
      <w:r>
        <w:t xml:space="preserve">in each platform (MCH and SPG) </w:t>
      </w:r>
      <w:r w:rsidRPr="00352AC6">
        <w:t xml:space="preserve">by comparing </w:t>
      </w:r>
      <w:r>
        <w:t xml:space="preserve">parent-reported and observational (direct assessment) </w:t>
      </w:r>
      <w:r w:rsidRPr="00352AC6">
        <w:t>outcomes from pre to post and from pre to foll</w:t>
      </w:r>
      <w:r>
        <w:t xml:space="preserve">ow-up for participants receiving standard, </w:t>
      </w:r>
      <w:r w:rsidRPr="00626BFE">
        <w:rPr>
          <w:i/>
        </w:rPr>
        <w:t>smalltalk</w:t>
      </w:r>
      <w:r>
        <w:t xml:space="preserve"> and </w:t>
      </w:r>
      <w:r w:rsidRPr="00626BFE">
        <w:rPr>
          <w:i/>
        </w:rPr>
        <w:t>smalltalk plus</w:t>
      </w:r>
      <w:r>
        <w:t xml:space="preserve"> programs. While observational data were collected from the majority of participating families, these are costly and time consuming to code. A representative sample of 600 observations (200 families at pre, post and follow-up) were selected for coding.</w:t>
      </w:r>
      <w:r w:rsidR="00C41316">
        <w:t xml:space="preserve"> </w:t>
      </w:r>
      <w:r w:rsidRPr="003F5CDD">
        <w:t>On average, parents in all three program conditions reported positive improvements in their own functioning, the home environment, the quality of observed parent-child interactions, and their child’s developmental outcomes.</w:t>
      </w:r>
      <w:r w:rsidRPr="006A058D">
        <w:t xml:space="preserve"> </w:t>
      </w:r>
    </w:p>
    <w:p w14:paraId="663B874E" w14:textId="77777777" w:rsidR="00CE69E9" w:rsidRDefault="00CE69E9" w:rsidP="00CE69E9">
      <w:pPr>
        <w:pStyle w:val="BodyText1"/>
      </w:pPr>
      <w:r>
        <w:rPr>
          <w:b/>
          <w:i/>
        </w:rPr>
        <w:t>I</w:t>
      </w:r>
      <w:r w:rsidRPr="001F6CB2">
        <w:rPr>
          <w:b/>
          <w:i/>
        </w:rPr>
        <w:t>n the MCH platform</w:t>
      </w:r>
      <w:r>
        <w:rPr>
          <w:b/>
          <w:i/>
        </w:rPr>
        <w:t xml:space="preserve"> parents in smalltalk plus showed the greatest improvements in the short term. </w:t>
      </w:r>
      <w:r>
        <w:t>A</w:t>
      </w:r>
      <w:r w:rsidRPr="00F94DB0">
        <w:t>cross a broad range of outcomes</w:t>
      </w:r>
      <w:r>
        <w:t xml:space="preserve"> </w:t>
      </w:r>
      <w:r w:rsidRPr="001F6CB2">
        <w:rPr>
          <w:i/>
        </w:rPr>
        <w:t>smalltalk</w:t>
      </w:r>
      <w:r w:rsidRPr="001F6CB2">
        <w:t xml:space="preserve"> and </w:t>
      </w:r>
      <w:r w:rsidRPr="001F6CB2">
        <w:rPr>
          <w:i/>
        </w:rPr>
        <w:t>smalltalk plus</w:t>
      </w:r>
      <w:r w:rsidRPr="001F6CB2">
        <w:t xml:space="preserve"> programs were more efficacious than standard programs </w:t>
      </w:r>
      <w:r>
        <w:t>as summarised in Table 1. Over</w:t>
      </w:r>
      <w:r w:rsidRPr="00352AC6">
        <w:t xml:space="preserve"> 30% of parents reported reliable change (</w:t>
      </w:r>
      <w:r>
        <w:t>i.e.,</w:t>
      </w:r>
      <w:r w:rsidRPr="00352AC6">
        <w:t xml:space="preserve"> change that could not be attributed to measurement error or chance)</w:t>
      </w:r>
      <w:r>
        <w:t xml:space="preserve"> </w:t>
      </w:r>
      <w:r w:rsidRPr="00352AC6">
        <w:t xml:space="preserve">from pre to post assessment, and almost 40% reported reliable change from pre to follow-up. </w:t>
      </w:r>
      <w:r>
        <w:t>The proportion of p</w:t>
      </w:r>
      <w:r w:rsidRPr="00352AC6">
        <w:t xml:space="preserve">arents </w:t>
      </w:r>
      <w:r>
        <w:t xml:space="preserve">showing reliable improvements was highest </w:t>
      </w:r>
      <w:r w:rsidRPr="00352AC6">
        <w:t xml:space="preserve">in the </w:t>
      </w:r>
      <w:r w:rsidRPr="00C85A01">
        <w:rPr>
          <w:i/>
        </w:rPr>
        <w:t>smalltalk plus</w:t>
      </w:r>
      <w:r w:rsidRPr="00352AC6">
        <w:t xml:space="preserve"> condition</w:t>
      </w:r>
      <w:r w:rsidRPr="003F5CDD">
        <w:t xml:space="preserve"> </w:t>
      </w:r>
      <w:r>
        <w:t xml:space="preserve">from </w:t>
      </w:r>
      <w:r w:rsidRPr="00352AC6">
        <w:t xml:space="preserve">pre to post, and while this trend continued to follow-up, the </w:t>
      </w:r>
      <w:r>
        <w:t xml:space="preserve">size of </w:t>
      </w:r>
      <w:r w:rsidRPr="00352AC6">
        <w:t>difference</w:t>
      </w:r>
      <w:r>
        <w:t>s</w:t>
      </w:r>
      <w:r w:rsidRPr="00352AC6">
        <w:t xml:space="preserve"> between groups was not </w:t>
      </w:r>
      <w:r>
        <w:t>maintained</w:t>
      </w:r>
      <w:r w:rsidRPr="00352AC6">
        <w:t xml:space="preserve">. </w:t>
      </w:r>
    </w:p>
    <w:p w14:paraId="663B874F" w14:textId="77777777" w:rsidR="00CE69E9" w:rsidRDefault="00CE69E9" w:rsidP="00CE69E9">
      <w:pPr>
        <w:pStyle w:val="BodyText1"/>
      </w:pPr>
      <w:r>
        <w:rPr>
          <w:b/>
        </w:rPr>
        <w:t>Table 1</w:t>
      </w:r>
      <w:r w:rsidRPr="00F12988">
        <w:rPr>
          <w:b/>
        </w:rPr>
        <w:t xml:space="preserve"> </w:t>
      </w:r>
      <w:r w:rsidRPr="00AF211E">
        <w:t>S</w:t>
      </w:r>
      <w:r>
        <w:t>ummary of parent-reported and observed outcomes for the MCH platform</w:t>
      </w:r>
    </w:p>
    <w:tbl>
      <w:tblPr>
        <w:tblStyle w:val="TableGrid3"/>
        <w:tblW w:w="8831" w:type="dxa"/>
        <w:tblInd w:w="15" w:type="dxa"/>
        <w:tblBorders>
          <w:top w:val="single" w:sz="12" w:space="0" w:color="4F1F91"/>
          <w:insideH w:val="dotted" w:sz="4" w:space="0" w:color="D9D9D9" w:themeColor="background1" w:themeShade="D9"/>
          <w:insideV w:val="dotted" w:sz="4" w:space="0" w:color="D9D9D9" w:themeColor="background1" w:themeShade="D9"/>
        </w:tblBorders>
        <w:tblLayout w:type="fixed"/>
        <w:tblCellMar>
          <w:left w:w="57" w:type="dxa"/>
          <w:right w:w="57" w:type="dxa"/>
        </w:tblCellMar>
        <w:tblLook w:val="04A0" w:firstRow="1" w:lastRow="0" w:firstColumn="1" w:lastColumn="0" w:noHBand="0" w:noVBand="1"/>
      </w:tblPr>
      <w:tblGrid>
        <w:gridCol w:w="1460"/>
        <w:gridCol w:w="1559"/>
        <w:gridCol w:w="1418"/>
        <w:gridCol w:w="567"/>
        <w:gridCol w:w="3827"/>
      </w:tblGrid>
      <w:tr w:rsidR="00CE69E9" w:rsidRPr="005C6762" w14:paraId="663B8751" w14:textId="77777777" w:rsidTr="007B1948">
        <w:tc>
          <w:tcPr>
            <w:tcW w:w="8831" w:type="dxa"/>
            <w:gridSpan w:val="5"/>
            <w:tcBorders>
              <w:top w:val="single" w:sz="12" w:space="0" w:color="4F1F91"/>
              <w:left w:val="single" w:sz="12" w:space="0" w:color="4F1F91"/>
              <w:bottom w:val="single" w:sz="12" w:space="0" w:color="4F1F91"/>
              <w:right w:val="single" w:sz="12" w:space="0" w:color="4F1F91"/>
            </w:tcBorders>
            <w:shd w:val="clear" w:color="auto" w:fill="4F1F91"/>
            <w:vAlign w:val="center"/>
          </w:tcPr>
          <w:p w14:paraId="663B8750" w14:textId="77777777" w:rsidR="00CE69E9" w:rsidRPr="0015661B" w:rsidRDefault="00CE69E9" w:rsidP="007B1948">
            <w:pPr>
              <w:pStyle w:val="BodyText1"/>
              <w:spacing w:before="60" w:after="60"/>
              <w:rPr>
                <w:b/>
              </w:rPr>
            </w:pPr>
            <w:r>
              <w:rPr>
                <w:b/>
                <w:color w:val="FFFFFF" w:themeColor="background1"/>
              </w:rPr>
              <w:t>Pre to P</w:t>
            </w:r>
            <w:r w:rsidRPr="0015661B">
              <w:rPr>
                <w:b/>
                <w:color w:val="FFFFFF" w:themeColor="background1"/>
              </w:rPr>
              <w:t>ost</w:t>
            </w:r>
          </w:p>
        </w:tc>
      </w:tr>
      <w:tr w:rsidR="00CE69E9" w:rsidRPr="007476D5" w14:paraId="663B8760" w14:textId="77777777" w:rsidTr="007B1948">
        <w:tc>
          <w:tcPr>
            <w:tcW w:w="1460" w:type="dxa"/>
            <w:tcBorders>
              <w:top w:val="single" w:sz="12" w:space="0" w:color="4F1F91"/>
              <w:left w:val="single" w:sz="12" w:space="0" w:color="A8A8AB"/>
              <w:bottom w:val="single" w:sz="4" w:space="0" w:color="A8A8AB"/>
              <w:right w:val="nil"/>
            </w:tcBorders>
            <w:shd w:val="clear" w:color="auto" w:fill="FFFFFF" w:themeFill="background1"/>
          </w:tcPr>
          <w:p w14:paraId="663B8752" w14:textId="77777777" w:rsidR="00CE69E9" w:rsidRPr="0015661B" w:rsidRDefault="00CE69E9" w:rsidP="007B1948">
            <w:pPr>
              <w:pStyle w:val="BodyText1"/>
              <w:spacing w:before="60" w:after="60"/>
              <w:rPr>
                <w:b/>
                <w:i/>
              </w:rPr>
            </w:pPr>
            <w:r w:rsidRPr="0015661B">
              <w:rPr>
                <w:b/>
                <w:i/>
              </w:rPr>
              <w:t xml:space="preserve">smalltalk </w:t>
            </w:r>
            <w:r>
              <w:rPr>
                <w:b/>
                <w:i/>
              </w:rPr>
              <w:t xml:space="preserve">  </w:t>
            </w:r>
            <w:r w:rsidRPr="0015661B">
              <w:rPr>
                <w:b/>
                <w:i/>
              </w:rPr>
              <w:t>plus</w:t>
            </w:r>
          </w:p>
        </w:tc>
        <w:tc>
          <w:tcPr>
            <w:tcW w:w="1559" w:type="dxa"/>
            <w:tcBorders>
              <w:top w:val="single" w:sz="12" w:space="0" w:color="4F1F91"/>
              <w:left w:val="nil"/>
              <w:bottom w:val="single" w:sz="4" w:space="0" w:color="A8A8AB"/>
              <w:right w:val="nil"/>
            </w:tcBorders>
            <w:shd w:val="clear" w:color="auto" w:fill="FFFFFF" w:themeFill="background1"/>
          </w:tcPr>
          <w:p w14:paraId="663B8753" w14:textId="77777777" w:rsidR="00CE69E9" w:rsidRPr="00627A4C" w:rsidRDefault="00CE69E9" w:rsidP="007B1948">
            <w:pPr>
              <w:pStyle w:val="BodyText1"/>
              <w:spacing w:before="60" w:after="60"/>
            </w:pPr>
            <w:r w:rsidRPr="00627A4C">
              <w:t>improved</w:t>
            </w:r>
            <w:r w:rsidR="00C41316">
              <w:t xml:space="preserve">  </w:t>
            </w:r>
            <w:r>
              <w:t xml:space="preserve"> </w:t>
            </w:r>
            <w:r w:rsidRPr="00627A4C">
              <w:t>more than</w:t>
            </w:r>
          </w:p>
        </w:tc>
        <w:tc>
          <w:tcPr>
            <w:tcW w:w="1418" w:type="dxa"/>
            <w:tcBorders>
              <w:top w:val="single" w:sz="12" w:space="0" w:color="4F1F91"/>
              <w:left w:val="nil"/>
              <w:bottom w:val="single" w:sz="4" w:space="0" w:color="A8A8AB"/>
              <w:right w:val="nil"/>
            </w:tcBorders>
            <w:shd w:val="clear" w:color="auto" w:fill="FFFFFF" w:themeFill="background1"/>
          </w:tcPr>
          <w:p w14:paraId="663B8754" w14:textId="77777777" w:rsidR="00CE69E9" w:rsidRPr="0015661B" w:rsidRDefault="00CE69E9" w:rsidP="007B1948">
            <w:pPr>
              <w:pStyle w:val="BodyText1"/>
              <w:spacing w:before="60" w:after="60"/>
              <w:rPr>
                <w:b/>
              </w:rPr>
            </w:pPr>
            <w:r>
              <w:rPr>
                <w:b/>
              </w:rPr>
              <w:t xml:space="preserve">MCH </w:t>
            </w:r>
            <w:r w:rsidRPr="0015661B">
              <w:rPr>
                <w:b/>
              </w:rPr>
              <w:t>standard</w:t>
            </w:r>
          </w:p>
        </w:tc>
        <w:tc>
          <w:tcPr>
            <w:tcW w:w="567" w:type="dxa"/>
            <w:tcBorders>
              <w:top w:val="single" w:sz="12" w:space="0" w:color="4F1F91"/>
              <w:left w:val="nil"/>
              <w:bottom w:val="single" w:sz="4" w:space="0" w:color="A8A8AB"/>
              <w:right w:val="nil"/>
            </w:tcBorders>
            <w:shd w:val="clear" w:color="auto" w:fill="FFFFFF" w:themeFill="background1"/>
          </w:tcPr>
          <w:p w14:paraId="663B8755" w14:textId="77777777" w:rsidR="00CE69E9" w:rsidRPr="005C6762" w:rsidRDefault="00CE69E9" w:rsidP="007B1948">
            <w:pPr>
              <w:pStyle w:val="BodyText1"/>
              <w:spacing w:before="60" w:after="60"/>
            </w:pPr>
            <w:r w:rsidRPr="005C6762">
              <w:t>on</w:t>
            </w:r>
          </w:p>
        </w:tc>
        <w:tc>
          <w:tcPr>
            <w:tcW w:w="3827" w:type="dxa"/>
            <w:tcBorders>
              <w:top w:val="single" w:sz="12" w:space="0" w:color="4F1F91"/>
              <w:left w:val="nil"/>
              <w:bottom w:val="single" w:sz="4" w:space="0" w:color="A8A8AB"/>
              <w:right w:val="single" w:sz="12" w:space="0" w:color="A8A8AB"/>
            </w:tcBorders>
            <w:shd w:val="clear" w:color="auto" w:fill="FFFFFF" w:themeFill="background1"/>
            <w:vAlign w:val="center"/>
          </w:tcPr>
          <w:p w14:paraId="663B8756" w14:textId="77777777" w:rsidR="00CE69E9" w:rsidRPr="000D084D" w:rsidRDefault="00CE69E9" w:rsidP="007B1948">
            <w:pPr>
              <w:pStyle w:val="BodyText1"/>
              <w:spacing w:before="60" w:after="60"/>
              <w:rPr>
                <w:u w:val="single"/>
              </w:rPr>
            </w:pPr>
            <w:r w:rsidRPr="000D084D">
              <w:rPr>
                <w:u w:val="single"/>
              </w:rPr>
              <w:t>Parent-reported</w:t>
            </w:r>
            <w:r>
              <w:rPr>
                <w:u w:val="single"/>
              </w:rPr>
              <w:t>:</w:t>
            </w:r>
          </w:p>
          <w:p w14:paraId="663B8757" w14:textId="77777777" w:rsidR="00CE69E9" w:rsidRPr="00AF211E" w:rsidRDefault="00CE69E9" w:rsidP="007B1948">
            <w:pPr>
              <w:pStyle w:val="BodyText1"/>
              <w:numPr>
                <w:ilvl w:val="0"/>
                <w:numId w:val="42"/>
              </w:numPr>
              <w:spacing w:before="60" w:after="60"/>
              <w:ind w:left="368" w:hanging="284"/>
            </w:pPr>
            <w:r>
              <w:t>parental verbal responsivity</w:t>
            </w:r>
          </w:p>
          <w:p w14:paraId="663B8758" w14:textId="77777777" w:rsidR="00CE69E9" w:rsidRPr="00AF211E" w:rsidRDefault="00CE69E9" w:rsidP="007B1948">
            <w:pPr>
              <w:pStyle w:val="BodyText1"/>
              <w:numPr>
                <w:ilvl w:val="0"/>
                <w:numId w:val="42"/>
              </w:numPr>
              <w:spacing w:before="60" w:after="60"/>
              <w:ind w:left="368" w:hanging="284"/>
            </w:pPr>
            <w:r>
              <w:t>home activities with child</w:t>
            </w:r>
          </w:p>
          <w:p w14:paraId="663B8759" w14:textId="77777777" w:rsidR="00CE69E9" w:rsidRPr="00AF211E" w:rsidRDefault="00CE69E9" w:rsidP="007B1948">
            <w:pPr>
              <w:pStyle w:val="BodyText1"/>
              <w:numPr>
                <w:ilvl w:val="0"/>
                <w:numId w:val="42"/>
              </w:numPr>
              <w:spacing w:before="60" w:after="60"/>
              <w:ind w:left="368" w:hanging="284"/>
            </w:pPr>
            <w:r>
              <w:t>home literacy environment</w:t>
            </w:r>
          </w:p>
          <w:p w14:paraId="663B875A" w14:textId="77777777" w:rsidR="00CE69E9" w:rsidRPr="00AF211E" w:rsidRDefault="00CE69E9" w:rsidP="007B1948">
            <w:pPr>
              <w:pStyle w:val="BodyText1"/>
              <w:numPr>
                <w:ilvl w:val="0"/>
                <w:numId w:val="42"/>
              </w:numPr>
              <w:spacing w:before="60" w:after="60"/>
              <w:ind w:left="368" w:hanging="284"/>
            </w:pPr>
            <w:r>
              <w:t>child communication skills</w:t>
            </w:r>
          </w:p>
          <w:p w14:paraId="663B875B" w14:textId="77777777" w:rsidR="00CE69E9" w:rsidRPr="000D084D" w:rsidRDefault="00CE69E9" w:rsidP="007B1948">
            <w:pPr>
              <w:pStyle w:val="BodyText1"/>
              <w:numPr>
                <w:ilvl w:val="0"/>
                <w:numId w:val="42"/>
              </w:numPr>
              <w:spacing w:before="60" w:after="60"/>
              <w:ind w:left="368" w:hanging="284"/>
            </w:pPr>
            <w:r>
              <w:t>child fine motor skills</w:t>
            </w:r>
          </w:p>
          <w:p w14:paraId="663B875C" w14:textId="77777777" w:rsidR="00CE69E9" w:rsidRPr="000D084D" w:rsidRDefault="00CE69E9" w:rsidP="007B1948">
            <w:pPr>
              <w:pStyle w:val="BodyText1"/>
              <w:spacing w:before="60" w:after="60"/>
              <w:rPr>
                <w:u w:val="single"/>
              </w:rPr>
            </w:pPr>
            <w:r w:rsidRPr="000D084D">
              <w:rPr>
                <w:u w:val="single"/>
              </w:rPr>
              <w:t>Directly observed</w:t>
            </w:r>
            <w:r>
              <w:rPr>
                <w:u w:val="single"/>
              </w:rPr>
              <w:t>:</w:t>
            </w:r>
          </w:p>
          <w:p w14:paraId="663B875D" w14:textId="77777777" w:rsidR="00CE69E9" w:rsidRPr="000D084D" w:rsidRDefault="00CE69E9" w:rsidP="007B1948">
            <w:pPr>
              <w:pStyle w:val="BodyText1"/>
              <w:numPr>
                <w:ilvl w:val="0"/>
                <w:numId w:val="43"/>
              </w:numPr>
              <w:spacing w:before="60" w:after="60"/>
              <w:ind w:left="368" w:hanging="284"/>
            </w:pPr>
            <w:r>
              <w:t>carer descriptive language</w:t>
            </w:r>
          </w:p>
          <w:p w14:paraId="663B875E" w14:textId="77777777" w:rsidR="00CE69E9" w:rsidRPr="00AF211E" w:rsidRDefault="00CE69E9" w:rsidP="007B1948">
            <w:pPr>
              <w:pStyle w:val="BodyText1"/>
              <w:numPr>
                <w:ilvl w:val="0"/>
                <w:numId w:val="43"/>
              </w:numPr>
              <w:spacing w:before="60" w:after="60"/>
              <w:ind w:left="368" w:hanging="284"/>
            </w:pPr>
            <w:r>
              <w:t>follows child’s lead</w:t>
            </w:r>
          </w:p>
          <w:p w14:paraId="663B875F" w14:textId="77777777" w:rsidR="00CE69E9" w:rsidRPr="00E63542" w:rsidRDefault="00CE69E9" w:rsidP="007B1948">
            <w:pPr>
              <w:pStyle w:val="BodyText1"/>
              <w:numPr>
                <w:ilvl w:val="0"/>
                <w:numId w:val="43"/>
              </w:numPr>
              <w:spacing w:before="60" w:after="60"/>
              <w:ind w:left="368" w:hanging="284"/>
            </w:pPr>
            <w:r>
              <w:t>child sustained engagement</w:t>
            </w:r>
          </w:p>
        </w:tc>
      </w:tr>
      <w:tr w:rsidR="00CE69E9" w:rsidRPr="007476D5" w14:paraId="663B876A" w14:textId="77777777" w:rsidTr="007B1948">
        <w:tc>
          <w:tcPr>
            <w:tcW w:w="1460" w:type="dxa"/>
            <w:tcBorders>
              <w:top w:val="single" w:sz="4" w:space="0" w:color="A8A8AB"/>
              <w:left w:val="single" w:sz="12" w:space="0" w:color="A8A8AB"/>
              <w:bottom w:val="single" w:sz="4" w:space="0" w:color="A8A8AB"/>
              <w:right w:val="nil"/>
            </w:tcBorders>
            <w:shd w:val="clear" w:color="auto" w:fill="auto"/>
          </w:tcPr>
          <w:p w14:paraId="663B8761" w14:textId="77777777" w:rsidR="00CE69E9" w:rsidRPr="0015661B" w:rsidRDefault="00CE69E9" w:rsidP="007B1948">
            <w:pPr>
              <w:pStyle w:val="BodyText1"/>
              <w:spacing w:before="60" w:after="60"/>
              <w:rPr>
                <w:b/>
                <w:i/>
              </w:rPr>
            </w:pPr>
            <w:r w:rsidRPr="0015661B">
              <w:rPr>
                <w:b/>
                <w:i/>
              </w:rPr>
              <w:t xml:space="preserve">smalltalk </w:t>
            </w:r>
            <w:r>
              <w:rPr>
                <w:b/>
                <w:i/>
              </w:rPr>
              <w:t xml:space="preserve">  </w:t>
            </w:r>
            <w:r w:rsidRPr="0015661B">
              <w:rPr>
                <w:b/>
                <w:i/>
              </w:rPr>
              <w:t>plus</w:t>
            </w:r>
          </w:p>
        </w:tc>
        <w:tc>
          <w:tcPr>
            <w:tcW w:w="1559" w:type="dxa"/>
            <w:tcBorders>
              <w:top w:val="single" w:sz="4" w:space="0" w:color="A8A8AB"/>
              <w:left w:val="nil"/>
              <w:bottom w:val="single" w:sz="4" w:space="0" w:color="A8A8AB"/>
              <w:right w:val="nil"/>
            </w:tcBorders>
            <w:shd w:val="clear" w:color="auto" w:fill="auto"/>
          </w:tcPr>
          <w:p w14:paraId="663B8762" w14:textId="77777777" w:rsidR="00CE69E9" w:rsidRPr="00627A4C" w:rsidRDefault="00CE69E9" w:rsidP="007B1948">
            <w:pPr>
              <w:pStyle w:val="BodyText1"/>
              <w:spacing w:before="60" w:after="60"/>
            </w:pPr>
            <w:r w:rsidRPr="00627A4C">
              <w:t>improved</w:t>
            </w:r>
            <w:r w:rsidR="00C41316">
              <w:t xml:space="preserve">  </w:t>
            </w:r>
            <w:r>
              <w:t xml:space="preserve"> </w:t>
            </w:r>
            <w:r w:rsidRPr="00627A4C">
              <w:t>more than</w:t>
            </w:r>
          </w:p>
        </w:tc>
        <w:tc>
          <w:tcPr>
            <w:tcW w:w="1418" w:type="dxa"/>
            <w:tcBorders>
              <w:top w:val="single" w:sz="4" w:space="0" w:color="A8A8AB"/>
              <w:left w:val="nil"/>
              <w:bottom w:val="single" w:sz="4" w:space="0" w:color="A8A8AB"/>
              <w:right w:val="nil"/>
            </w:tcBorders>
            <w:shd w:val="clear" w:color="auto" w:fill="auto"/>
          </w:tcPr>
          <w:p w14:paraId="663B8763" w14:textId="77777777" w:rsidR="00CE69E9" w:rsidRPr="0015661B" w:rsidRDefault="00CE69E9" w:rsidP="007B1948">
            <w:pPr>
              <w:pStyle w:val="BodyText1"/>
              <w:spacing w:before="60" w:after="60"/>
              <w:rPr>
                <w:b/>
                <w:i/>
              </w:rPr>
            </w:pPr>
            <w:r w:rsidRPr="0015661B">
              <w:rPr>
                <w:b/>
                <w:i/>
              </w:rPr>
              <w:t>smalltalk</w:t>
            </w:r>
          </w:p>
        </w:tc>
        <w:tc>
          <w:tcPr>
            <w:tcW w:w="567" w:type="dxa"/>
            <w:tcBorders>
              <w:top w:val="single" w:sz="4" w:space="0" w:color="A8A8AB"/>
              <w:left w:val="nil"/>
              <w:bottom w:val="single" w:sz="4" w:space="0" w:color="A8A8AB"/>
              <w:right w:val="nil"/>
            </w:tcBorders>
            <w:shd w:val="clear" w:color="auto" w:fill="auto"/>
          </w:tcPr>
          <w:p w14:paraId="663B8764" w14:textId="77777777" w:rsidR="00CE69E9" w:rsidRPr="005C6762" w:rsidRDefault="00CE69E9" w:rsidP="007B1948">
            <w:pPr>
              <w:pStyle w:val="BodyText1"/>
              <w:spacing w:before="60" w:after="60"/>
            </w:pPr>
            <w:r w:rsidRPr="005C6762">
              <w:t>on</w:t>
            </w:r>
          </w:p>
        </w:tc>
        <w:tc>
          <w:tcPr>
            <w:tcW w:w="3827" w:type="dxa"/>
            <w:tcBorders>
              <w:top w:val="single" w:sz="4" w:space="0" w:color="A8A8AB"/>
              <w:left w:val="nil"/>
              <w:bottom w:val="single" w:sz="4" w:space="0" w:color="A8A8AB"/>
              <w:right w:val="single" w:sz="12" w:space="0" w:color="A8A8AB"/>
            </w:tcBorders>
            <w:shd w:val="clear" w:color="auto" w:fill="auto"/>
          </w:tcPr>
          <w:p w14:paraId="663B8765" w14:textId="77777777" w:rsidR="00CE69E9" w:rsidRPr="0015661B" w:rsidRDefault="00CE69E9" w:rsidP="007B1948">
            <w:pPr>
              <w:pStyle w:val="BodyText1"/>
              <w:spacing w:before="60" w:after="60"/>
              <w:rPr>
                <w:u w:val="single"/>
              </w:rPr>
            </w:pPr>
            <w:r>
              <w:rPr>
                <w:u w:val="single"/>
              </w:rPr>
              <w:t>Parent-</w:t>
            </w:r>
            <w:r w:rsidRPr="0015661B">
              <w:rPr>
                <w:u w:val="single"/>
              </w:rPr>
              <w:t>reported:</w:t>
            </w:r>
          </w:p>
          <w:p w14:paraId="663B8766" w14:textId="77777777" w:rsidR="00CE69E9" w:rsidRDefault="00CE69E9" w:rsidP="007B1948">
            <w:pPr>
              <w:pStyle w:val="BodyText1"/>
              <w:numPr>
                <w:ilvl w:val="0"/>
                <w:numId w:val="44"/>
              </w:numPr>
              <w:spacing w:before="60" w:after="60"/>
              <w:ind w:left="368" w:hanging="284"/>
              <w:rPr>
                <w:rFonts w:cstheme="minorHAnsi"/>
              </w:rPr>
            </w:pPr>
            <w:r>
              <w:rPr>
                <w:rFonts w:cstheme="minorHAnsi"/>
              </w:rPr>
              <w:t>parenting warmth</w:t>
            </w:r>
          </w:p>
          <w:p w14:paraId="663B8767" w14:textId="77777777" w:rsidR="00CE69E9" w:rsidRPr="00A07D8B" w:rsidRDefault="00CE69E9" w:rsidP="007B1948">
            <w:pPr>
              <w:pStyle w:val="BodyText1"/>
              <w:numPr>
                <w:ilvl w:val="0"/>
                <w:numId w:val="44"/>
              </w:numPr>
              <w:spacing w:before="60" w:after="60"/>
              <w:ind w:left="368" w:hanging="284"/>
              <w:rPr>
                <w:rFonts w:cstheme="minorHAnsi"/>
              </w:rPr>
            </w:pPr>
            <w:r>
              <w:rPr>
                <w:rFonts w:cstheme="minorHAnsi"/>
              </w:rPr>
              <w:t>parenting irritability</w:t>
            </w:r>
          </w:p>
          <w:p w14:paraId="663B8768" w14:textId="77777777" w:rsidR="00CE69E9" w:rsidRDefault="00CE69E9" w:rsidP="007B1948">
            <w:pPr>
              <w:pStyle w:val="BodyText1"/>
              <w:numPr>
                <w:ilvl w:val="0"/>
                <w:numId w:val="44"/>
              </w:numPr>
              <w:spacing w:before="60" w:after="60"/>
              <w:ind w:left="368" w:hanging="284"/>
              <w:rPr>
                <w:rFonts w:cstheme="minorHAnsi"/>
              </w:rPr>
            </w:pPr>
            <w:r>
              <w:rPr>
                <w:rFonts w:cstheme="minorHAnsi"/>
              </w:rPr>
              <w:t>home activities with child</w:t>
            </w:r>
          </w:p>
          <w:p w14:paraId="663B8769" w14:textId="77777777" w:rsidR="00CE69E9" w:rsidRPr="00AF211E" w:rsidRDefault="00CE69E9" w:rsidP="007B1948">
            <w:pPr>
              <w:pStyle w:val="BodyText1"/>
              <w:numPr>
                <w:ilvl w:val="0"/>
                <w:numId w:val="44"/>
              </w:numPr>
              <w:spacing w:before="60" w:after="60"/>
              <w:ind w:left="368" w:hanging="284"/>
            </w:pPr>
            <w:r>
              <w:rPr>
                <w:rFonts w:cstheme="minorHAnsi"/>
              </w:rPr>
              <w:t>parenting confidence</w:t>
            </w:r>
          </w:p>
        </w:tc>
      </w:tr>
      <w:tr w:rsidR="00CE69E9" w:rsidRPr="007476D5" w14:paraId="663B8771" w14:textId="77777777" w:rsidTr="007B1948">
        <w:tc>
          <w:tcPr>
            <w:tcW w:w="1460" w:type="dxa"/>
            <w:tcBorders>
              <w:top w:val="single" w:sz="4" w:space="0" w:color="A8A8AB"/>
              <w:left w:val="single" w:sz="12" w:space="0" w:color="A8A8AB"/>
              <w:bottom w:val="single" w:sz="4" w:space="0" w:color="A8A8AB"/>
              <w:right w:val="nil"/>
            </w:tcBorders>
          </w:tcPr>
          <w:p w14:paraId="663B876B" w14:textId="77777777" w:rsidR="00CE69E9" w:rsidRPr="0015661B" w:rsidRDefault="00CE69E9" w:rsidP="007B1948">
            <w:pPr>
              <w:pStyle w:val="BodyText1"/>
              <w:spacing w:before="60" w:after="60"/>
              <w:rPr>
                <w:b/>
                <w:i/>
              </w:rPr>
            </w:pPr>
            <w:r w:rsidRPr="0015661B">
              <w:rPr>
                <w:b/>
                <w:i/>
              </w:rPr>
              <w:t>smalltalk</w:t>
            </w:r>
          </w:p>
        </w:tc>
        <w:tc>
          <w:tcPr>
            <w:tcW w:w="1559" w:type="dxa"/>
            <w:tcBorders>
              <w:top w:val="single" w:sz="4" w:space="0" w:color="A8A8AB"/>
              <w:left w:val="nil"/>
              <w:bottom w:val="single" w:sz="4" w:space="0" w:color="A8A8AB"/>
              <w:right w:val="nil"/>
            </w:tcBorders>
          </w:tcPr>
          <w:p w14:paraId="663B876C" w14:textId="77777777" w:rsidR="00CE69E9" w:rsidRPr="00627A4C" w:rsidRDefault="00CE69E9" w:rsidP="007B1948">
            <w:pPr>
              <w:pStyle w:val="BodyText1"/>
              <w:spacing w:before="60" w:after="60"/>
            </w:pPr>
            <w:r w:rsidRPr="00627A4C">
              <w:t>improved</w:t>
            </w:r>
            <w:r w:rsidR="00C41316">
              <w:t xml:space="preserve">  </w:t>
            </w:r>
            <w:r>
              <w:t xml:space="preserve"> </w:t>
            </w:r>
            <w:r w:rsidRPr="00627A4C">
              <w:t>more than</w:t>
            </w:r>
          </w:p>
        </w:tc>
        <w:tc>
          <w:tcPr>
            <w:tcW w:w="1418" w:type="dxa"/>
            <w:tcBorders>
              <w:top w:val="single" w:sz="4" w:space="0" w:color="A8A8AB"/>
              <w:left w:val="nil"/>
              <w:bottom w:val="single" w:sz="4" w:space="0" w:color="A8A8AB"/>
              <w:right w:val="nil"/>
            </w:tcBorders>
          </w:tcPr>
          <w:p w14:paraId="663B876D" w14:textId="77777777" w:rsidR="00CE69E9" w:rsidRPr="007F54D1" w:rsidRDefault="00CE69E9" w:rsidP="007B1948">
            <w:pPr>
              <w:pStyle w:val="BodyText1"/>
              <w:spacing w:before="60" w:after="60"/>
              <w:rPr>
                <w:b/>
              </w:rPr>
            </w:pPr>
            <w:r>
              <w:rPr>
                <w:b/>
              </w:rPr>
              <w:t xml:space="preserve">MCH </w:t>
            </w:r>
            <w:r w:rsidRPr="007F54D1">
              <w:rPr>
                <w:b/>
              </w:rPr>
              <w:t>standard</w:t>
            </w:r>
          </w:p>
        </w:tc>
        <w:tc>
          <w:tcPr>
            <w:tcW w:w="567" w:type="dxa"/>
            <w:tcBorders>
              <w:top w:val="single" w:sz="4" w:space="0" w:color="A8A8AB"/>
              <w:left w:val="nil"/>
              <w:bottom w:val="single" w:sz="4" w:space="0" w:color="A8A8AB"/>
              <w:right w:val="nil"/>
            </w:tcBorders>
          </w:tcPr>
          <w:p w14:paraId="663B876E" w14:textId="77777777" w:rsidR="00CE69E9" w:rsidRPr="005C6762" w:rsidRDefault="00CE69E9" w:rsidP="007B1948">
            <w:pPr>
              <w:pStyle w:val="BodyText1"/>
              <w:spacing w:before="60" w:after="60"/>
            </w:pPr>
            <w:r w:rsidRPr="005C6762">
              <w:t>on</w:t>
            </w:r>
          </w:p>
        </w:tc>
        <w:tc>
          <w:tcPr>
            <w:tcW w:w="3827" w:type="dxa"/>
            <w:tcBorders>
              <w:top w:val="single" w:sz="4" w:space="0" w:color="A8A8AB"/>
              <w:left w:val="nil"/>
              <w:bottom w:val="single" w:sz="4" w:space="0" w:color="A8A8AB"/>
              <w:right w:val="single" w:sz="12" w:space="0" w:color="A8A8AB"/>
            </w:tcBorders>
            <w:vAlign w:val="center"/>
          </w:tcPr>
          <w:p w14:paraId="663B876F" w14:textId="77777777" w:rsidR="00CE69E9" w:rsidRPr="00565AB4" w:rsidRDefault="00CE69E9" w:rsidP="007B1948">
            <w:pPr>
              <w:pStyle w:val="BodyText1"/>
              <w:spacing w:before="60" w:after="60"/>
              <w:rPr>
                <w:u w:val="single"/>
              </w:rPr>
            </w:pPr>
            <w:r>
              <w:rPr>
                <w:u w:val="single"/>
              </w:rPr>
              <w:t>Directly observed</w:t>
            </w:r>
            <w:r w:rsidRPr="00565AB4">
              <w:rPr>
                <w:u w:val="single"/>
              </w:rPr>
              <w:t>:</w:t>
            </w:r>
          </w:p>
          <w:p w14:paraId="663B8770" w14:textId="77777777" w:rsidR="00CE69E9" w:rsidRPr="007476D5" w:rsidRDefault="00CE69E9" w:rsidP="007B1948">
            <w:pPr>
              <w:pStyle w:val="BodyText1"/>
              <w:numPr>
                <w:ilvl w:val="0"/>
                <w:numId w:val="45"/>
              </w:numPr>
              <w:spacing w:before="60" w:after="60"/>
              <w:ind w:left="368" w:hanging="284"/>
            </w:pPr>
            <w:r>
              <w:t>child sustained engagement</w:t>
            </w:r>
          </w:p>
        </w:tc>
      </w:tr>
      <w:tr w:rsidR="00CE69E9" w:rsidRPr="007476D5" w14:paraId="663B8778" w14:textId="77777777" w:rsidTr="007B1948">
        <w:tc>
          <w:tcPr>
            <w:tcW w:w="1460" w:type="dxa"/>
            <w:tcBorders>
              <w:top w:val="single" w:sz="4" w:space="0" w:color="A8A8AB"/>
              <w:left w:val="single" w:sz="12" w:space="0" w:color="A8A8AB"/>
              <w:bottom w:val="single" w:sz="12" w:space="0" w:color="4F1F91"/>
              <w:right w:val="nil"/>
            </w:tcBorders>
          </w:tcPr>
          <w:p w14:paraId="663B8772" w14:textId="77777777" w:rsidR="00CE69E9" w:rsidRPr="007F54D1" w:rsidRDefault="00CE69E9" w:rsidP="007B1948">
            <w:pPr>
              <w:pStyle w:val="BodyText1"/>
              <w:spacing w:before="60" w:after="60"/>
              <w:rPr>
                <w:b/>
              </w:rPr>
            </w:pPr>
            <w:r>
              <w:rPr>
                <w:b/>
              </w:rPr>
              <w:t>MCH</w:t>
            </w:r>
            <w:r w:rsidR="00C41316">
              <w:rPr>
                <w:b/>
              </w:rPr>
              <w:t xml:space="preserve">  </w:t>
            </w:r>
            <w:r>
              <w:rPr>
                <w:b/>
              </w:rPr>
              <w:t>standard</w:t>
            </w:r>
          </w:p>
        </w:tc>
        <w:tc>
          <w:tcPr>
            <w:tcW w:w="1559" w:type="dxa"/>
            <w:tcBorders>
              <w:top w:val="single" w:sz="4" w:space="0" w:color="A8A8AB"/>
              <w:left w:val="nil"/>
              <w:bottom w:val="single" w:sz="12" w:space="0" w:color="4F1F91"/>
              <w:right w:val="nil"/>
            </w:tcBorders>
          </w:tcPr>
          <w:p w14:paraId="663B8773" w14:textId="77777777" w:rsidR="00CE69E9" w:rsidRPr="00627A4C" w:rsidRDefault="00CE69E9" w:rsidP="007B1948">
            <w:pPr>
              <w:pStyle w:val="BodyText1"/>
              <w:spacing w:before="60" w:after="60"/>
            </w:pPr>
            <w:r w:rsidRPr="00627A4C">
              <w:t>improved</w:t>
            </w:r>
            <w:r w:rsidR="00C41316">
              <w:t xml:space="preserve">  </w:t>
            </w:r>
            <w:r>
              <w:t xml:space="preserve"> </w:t>
            </w:r>
            <w:r w:rsidRPr="00627A4C">
              <w:t>more than</w:t>
            </w:r>
          </w:p>
        </w:tc>
        <w:tc>
          <w:tcPr>
            <w:tcW w:w="1418" w:type="dxa"/>
            <w:tcBorders>
              <w:top w:val="single" w:sz="4" w:space="0" w:color="A8A8AB"/>
              <w:left w:val="nil"/>
              <w:bottom w:val="single" w:sz="12" w:space="0" w:color="4F1F91"/>
              <w:right w:val="nil"/>
            </w:tcBorders>
          </w:tcPr>
          <w:p w14:paraId="663B8774" w14:textId="77777777" w:rsidR="00CE69E9" w:rsidRPr="0015661B" w:rsidRDefault="00CE69E9" w:rsidP="007B1948">
            <w:pPr>
              <w:pStyle w:val="BodyText1"/>
              <w:spacing w:before="60" w:after="60"/>
              <w:rPr>
                <w:b/>
                <w:i/>
              </w:rPr>
            </w:pPr>
            <w:r w:rsidRPr="0015661B">
              <w:rPr>
                <w:b/>
                <w:i/>
              </w:rPr>
              <w:t xml:space="preserve">smalltalk </w:t>
            </w:r>
          </w:p>
        </w:tc>
        <w:tc>
          <w:tcPr>
            <w:tcW w:w="567" w:type="dxa"/>
            <w:tcBorders>
              <w:top w:val="single" w:sz="4" w:space="0" w:color="A8A8AB"/>
              <w:left w:val="nil"/>
              <w:bottom w:val="single" w:sz="12" w:space="0" w:color="4F1F91"/>
              <w:right w:val="nil"/>
            </w:tcBorders>
          </w:tcPr>
          <w:p w14:paraId="663B8775" w14:textId="77777777" w:rsidR="00CE69E9" w:rsidRPr="005C6762" w:rsidRDefault="00CE69E9" w:rsidP="007B1948">
            <w:pPr>
              <w:pStyle w:val="BodyText1"/>
              <w:spacing w:before="60" w:after="60"/>
            </w:pPr>
            <w:r>
              <w:t>on</w:t>
            </w:r>
          </w:p>
        </w:tc>
        <w:tc>
          <w:tcPr>
            <w:tcW w:w="3827" w:type="dxa"/>
            <w:tcBorders>
              <w:top w:val="single" w:sz="4" w:space="0" w:color="A8A8AB"/>
              <w:left w:val="nil"/>
              <w:bottom w:val="single" w:sz="12" w:space="0" w:color="4F1F91"/>
              <w:right w:val="single" w:sz="12" w:space="0" w:color="A8A8AB"/>
            </w:tcBorders>
            <w:vAlign w:val="center"/>
          </w:tcPr>
          <w:p w14:paraId="663B8776" w14:textId="77777777" w:rsidR="00CE69E9" w:rsidRPr="000D084D" w:rsidRDefault="00CE69E9" w:rsidP="007B1948">
            <w:pPr>
              <w:pStyle w:val="BodyText1"/>
              <w:spacing w:before="60" w:after="60"/>
              <w:rPr>
                <w:u w:val="single"/>
              </w:rPr>
            </w:pPr>
            <w:r w:rsidRPr="000D084D">
              <w:rPr>
                <w:u w:val="single"/>
              </w:rPr>
              <w:t>Parent-reported</w:t>
            </w:r>
            <w:r>
              <w:rPr>
                <w:u w:val="single"/>
              </w:rPr>
              <w:t>:</w:t>
            </w:r>
          </w:p>
          <w:p w14:paraId="663B8777" w14:textId="77777777" w:rsidR="00CE69E9" w:rsidRPr="00E63542" w:rsidRDefault="00CE69E9" w:rsidP="007B1948">
            <w:pPr>
              <w:pStyle w:val="BodyText1"/>
              <w:numPr>
                <w:ilvl w:val="0"/>
                <w:numId w:val="45"/>
              </w:numPr>
              <w:spacing w:before="60" w:after="60"/>
              <w:ind w:left="368" w:hanging="284"/>
            </w:pPr>
            <w:r>
              <w:t>parenting confidence</w:t>
            </w:r>
          </w:p>
        </w:tc>
      </w:tr>
      <w:tr w:rsidR="00CE69E9" w:rsidRPr="005C6762" w14:paraId="663B877A" w14:textId="77777777" w:rsidTr="007B1948">
        <w:tc>
          <w:tcPr>
            <w:tcW w:w="8831" w:type="dxa"/>
            <w:gridSpan w:val="5"/>
            <w:tcBorders>
              <w:top w:val="single" w:sz="12" w:space="0" w:color="4F1F91"/>
              <w:left w:val="single" w:sz="12" w:space="0" w:color="4F1F91"/>
              <w:bottom w:val="single" w:sz="12" w:space="0" w:color="4F1F91"/>
              <w:right w:val="single" w:sz="12" w:space="0" w:color="4F1F91"/>
            </w:tcBorders>
            <w:shd w:val="clear" w:color="auto" w:fill="4F1F91"/>
            <w:vAlign w:val="center"/>
          </w:tcPr>
          <w:p w14:paraId="663B8779" w14:textId="77777777" w:rsidR="00CE69E9" w:rsidRPr="0015661B" w:rsidRDefault="00CE69E9" w:rsidP="007B1948">
            <w:pPr>
              <w:pStyle w:val="BodyText1"/>
              <w:spacing w:before="60" w:after="60"/>
              <w:rPr>
                <w:b/>
              </w:rPr>
            </w:pPr>
            <w:r>
              <w:rPr>
                <w:b/>
                <w:color w:val="FFFFFF" w:themeColor="background1"/>
              </w:rPr>
              <w:t xml:space="preserve">Pre to Follow </w:t>
            </w:r>
            <w:r w:rsidRPr="0015661B">
              <w:rPr>
                <w:b/>
                <w:color w:val="FFFFFF" w:themeColor="background1"/>
              </w:rPr>
              <w:t>up</w:t>
            </w:r>
          </w:p>
        </w:tc>
      </w:tr>
      <w:tr w:rsidR="00CE69E9" w:rsidRPr="007476D5" w14:paraId="663B8782" w14:textId="77777777" w:rsidTr="007B1948">
        <w:tc>
          <w:tcPr>
            <w:tcW w:w="1460" w:type="dxa"/>
            <w:tcBorders>
              <w:top w:val="nil"/>
              <w:left w:val="single" w:sz="12" w:space="0" w:color="A8A8AB"/>
              <w:bottom w:val="single" w:sz="12" w:space="0" w:color="A8A8AB"/>
              <w:right w:val="nil"/>
            </w:tcBorders>
            <w:shd w:val="clear" w:color="auto" w:fill="FFFFFF" w:themeFill="background1"/>
          </w:tcPr>
          <w:p w14:paraId="663B877B" w14:textId="77777777" w:rsidR="00CE69E9" w:rsidRPr="00627A4C" w:rsidRDefault="00CE69E9" w:rsidP="007B1948">
            <w:pPr>
              <w:pStyle w:val="BodyText1"/>
              <w:spacing w:before="60" w:after="60"/>
              <w:rPr>
                <w:i/>
              </w:rPr>
            </w:pPr>
            <w:r w:rsidRPr="0015661B">
              <w:rPr>
                <w:b/>
                <w:i/>
              </w:rPr>
              <w:t>smalltalk</w:t>
            </w:r>
            <w:r>
              <w:rPr>
                <w:i/>
              </w:rPr>
              <w:t xml:space="preserve">   </w:t>
            </w:r>
            <w:r w:rsidRPr="0015661B">
              <w:rPr>
                <w:b/>
                <w:i/>
              </w:rPr>
              <w:t>plus</w:t>
            </w:r>
          </w:p>
        </w:tc>
        <w:tc>
          <w:tcPr>
            <w:tcW w:w="1559" w:type="dxa"/>
            <w:tcBorders>
              <w:top w:val="nil"/>
              <w:left w:val="nil"/>
              <w:bottom w:val="single" w:sz="12" w:space="0" w:color="A8A8AB"/>
              <w:right w:val="nil"/>
            </w:tcBorders>
            <w:shd w:val="clear" w:color="auto" w:fill="FFFFFF" w:themeFill="background1"/>
          </w:tcPr>
          <w:p w14:paraId="663B877C" w14:textId="77777777" w:rsidR="00CE69E9" w:rsidRPr="00627A4C" w:rsidRDefault="00CE69E9" w:rsidP="007B1948">
            <w:pPr>
              <w:pStyle w:val="BodyText1"/>
              <w:spacing w:before="60" w:after="60"/>
            </w:pPr>
            <w:r w:rsidRPr="00627A4C">
              <w:t>improved</w:t>
            </w:r>
            <w:r w:rsidR="00C41316">
              <w:t xml:space="preserve">  </w:t>
            </w:r>
            <w:r>
              <w:t xml:space="preserve"> </w:t>
            </w:r>
            <w:r w:rsidRPr="00627A4C">
              <w:t>more than</w:t>
            </w:r>
          </w:p>
        </w:tc>
        <w:tc>
          <w:tcPr>
            <w:tcW w:w="1418" w:type="dxa"/>
            <w:tcBorders>
              <w:top w:val="nil"/>
              <w:left w:val="nil"/>
              <w:bottom w:val="single" w:sz="12" w:space="0" w:color="A8A8AB"/>
              <w:right w:val="nil"/>
            </w:tcBorders>
            <w:shd w:val="clear" w:color="auto" w:fill="FFFFFF" w:themeFill="background1"/>
          </w:tcPr>
          <w:p w14:paraId="663B877D" w14:textId="77777777" w:rsidR="00CE69E9" w:rsidRPr="0015661B" w:rsidRDefault="00CE69E9" w:rsidP="007B1948">
            <w:pPr>
              <w:pStyle w:val="BodyText1"/>
              <w:spacing w:before="60" w:after="60"/>
              <w:rPr>
                <w:b/>
              </w:rPr>
            </w:pPr>
            <w:r w:rsidRPr="0015661B">
              <w:rPr>
                <w:b/>
                <w:i/>
              </w:rPr>
              <w:t>smalltalk</w:t>
            </w:r>
          </w:p>
        </w:tc>
        <w:tc>
          <w:tcPr>
            <w:tcW w:w="567" w:type="dxa"/>
            <w:tcBorders>
              <w:top w:val="nil"/>
              <w:left w:val="nil"/>
              <w:bottom w:val="single" w:sz="12" w:space="0" w:color="A8A8AB"/>
              <w:right w:val="nil"/>
            </w:tcBorders>
            <w:shd w:val="clear" w:color="auto" w:fill="FFFFFF" w:themeFill="background1"/>
          </w:tcPr>
          <w:p w14:paraId="663B877E" w14:textId="77777777" w:rsidR="00CE69E9" w:rsidRPr="005C6762" w:rsidRDefault="00CE69E9" w:rsidP="007B1948">
            <w:pPr>
              <w:pStyle w:val="BodyText1"/>
              <w:spacing w:before="60" w:after="60"/>
            </w:pPr>
            <w:r w:rsidRPr="005C6762">
              <w:t>on</w:t>
            </w:r>
          </w:p>
        </w:tc>
        <w:tc>
          <w:tcPr>
            <w:tcW w:w="3827" w:type="dxa"/>
            <w:tcBorders>
              <w:top w:val="nil"/>
              <w:left w:val="nil"/>
              <w:bottom w:val="single" w:sz="12" w:space="0" w:color="A8A8AB"/>
              <w:right w:val="single" w:sz="12" w:space="0" w:color="A8A8AB"/>
            </w:tcBorders>
            <w:shd w:val="clear" w:color="auto" w:fill="FFFFFF" w:themeFill="background1"/>
            <w:vAlign w:val="center"/>
          </w:tcPr>
          <w:p w14:paraId="663B877F" w14:textId="77777777" w:rsidR="00CE69E9" w:rsidRPr="00565AB4" w:rsidRDefault="00CE69E9" w:rsidP="007B1948">
            <w:pPr>
              <w:pStyle w:val="BodyText1"/>
              <w:spacing w:before="60" w:after="60"/>
              <w:rPr>
                <w:u w:val="single"/>
              </w:rPr>
            </w:pPr>
            <w:r>
              <w:rPr>
                <w:u w:val="single"/>
              </w:rPr>
              <w:t>Parent-reported</w:t>
            </w:r>
            <w:r w:rsidRPr="00565AB4">
              <w:rPr>
                <w:u w:val="single"/>
              </w:rPr>
              <w:t>:</w:t>
            </w:r>
          </w:p>
          <w:p w14:paraId="663B8780" w14:textId="77777777" w:rsidR="00CE69E9" w:rsidRDefault="00CE69E9" w:rsidP="007B1948">
            <w:pPr>
              <w:pStyle w:val="BodyText1"/>
              <w:numPr>
                <w:ilvl w:val="0"/>
                <w:numId w:val="45"/>
              </w:numPr>
              <w:spacing w:before="60" w:after="60"/>
              <w:ind w:left="368" w:hanging="284"/>
              <w:rPr>
                <w:rFonts w:cstheme="minorHAnsi"/>
              </w:rPr>
            </w:pPr>
            <w:r>
              <w:rPr>
                <w:rFonts w:cstheme="minorHAnsi"/>
              </w:rPr>
              <w:t>parenting warmth</w:t>
            </w:r>
          </w:p>
          <w:p w14:paraId="663B8781" w14:textId="77777777" w:rsidR="00CE69E9" w:rsidRPr="000D084D" w:rsidRDefault="00CE69E9" w:rsidP="007B1948">
            <w:pPr>
              <w:pStyle w:val="BodyText1"/>
              <w:numPr>
                <w:ilvl w:val="0"/>
                <w:numId w:val="45"/>
              </w:numPr>
              <w:spacing w:before="60" w:after="60"/>
              <w:ind w:left="368" w:hanging="284"/>
              <w:rPr>
                <w:rFonts w:cstheme="minorHAnsi"/>
                <w:u w:val="single"/>
              </w:rPr>
            </w:pPr>
            <w:r>
              <w:rPr>
                <w:rFonts w:cstheme="minorHAnsi"/>
              </w:rPr>
              <w:t xml:space="preserve">child communication skills </w:t>
            </w:r>
          </w:p>
        </w:tc>
      </w:tr>
    </w:tbl>
    <w:p w14:paraId="663B8783" w14:textId="77777777" w:rsidR="00CE69E9" w:rsidRDefault="00CE69E9" w:rsidP="00CE69E9">
      <w:pPr>
        <w:pStyle w:val="BodyText1"/>
        <w:spacing w:before="240"/>
      </w:pPr>
      <w:r>
        <w:rPr>
          <w:b/>
          <w:i/>
        </w:rPr>
        <w:t>I</w:t>
      </w:r>
      <w:r w:rsidRPr="00425ABF">
        <w:rPr>
          <w:b/>
          <w:i/>
        </w:rPr>
        <w:t xml:space="preserve">n the SPG platform </w:t>
      </w:r>
      <w:r>
        <w:rPr>
          <w:b/>
          <w:i/>
        </w:rPr>
        <w:t xml:space="preserve">parents in </w:t>
      </w:r>
      <w:r w:rsidRPr="00DF0F5A">
        <w:rPr>
          <w:b/>
          <w:i/>
        </w:rPr>
        <w:t xml:space="preserve">smalltalk </w:t>
      </w:r>
      <w:r w:rsidRPr="00425ABF">
        <w:rPr>
          <w:b/>
          <w:i/>
        </w:rPr>
        <w:t xml:space="preserve">and </w:t>
      </w:r>
      <w:r w:rsidRPr="00DF0F5A">
        <w:rPr>
          <w:b/>
          <w:i/>
        </w:rPr>
        <w:t>smalltalk</w:t>
      </w:r>
      <w:r>
        <w:rPr>
          <w:b/>
          <w:i/>
        </w:rPr>
        <w:t xml:space="preserve"> </w:t>
      </w:r>
      <w:r w:rsidRPr="00DF0F5A">
        <w:rPr>
          <w:b/>
          <w:i/>
        </w:rPr>
        <w:t xml:space="preserve">plus </w:t>
      </w:r>
      <w:r w:rsidRPr="00425ABF">
        <w:rPr>
          <w:b/>
          <w:i/>
        </w:rPr>
        <w:t xml:space="preserve">programs </w:t>
      </w:r>
      <w:r>
        <w:rPr>
          <w:b/>
          <w:i/>
        </w:rPr>
        <w:t xml:space="preserve">showed greater improvements in both the short and longer terms than parents in SPG standard programs </w:t>
      </w:r>
      <w:r w:rsidRPr="00425ABF">
        <w:t>(see Table 2).</w:t>
      </w:r>
      <w:r w:rsidRPr="003F5CDD">
        <w:rPr>
          <w:b/>
          <w:i/>
        </w:rPr>
        <w:t xml:space="preserve"> </w:t>
      </w:r>
      <w:r>
        <w:rPr>
          <w:b/>
        </w:rPr>
        <w:t xml:space="preserve"> </w:t>
      </w:r>
      <w:r w:rsidRPr="00EF5B46">
        <w:t>Almost</w:t>
      </w:r>
      <w:r w:rsidRPr="00352AC6">
        <w:t xml:space="preserve"> one quarter of parents reported reliable change from pre to post assessment</w:t>
      </w:r>
      <w:r>
        <w:t>.</w:t>
      </w:r>
      <w:r w:rsidRPr="00352AC6">
        <w:t xml:space="preserve"> </w:t>
      </w:r>
      <w:r>
        <w:t xml:space="preserve">This rate dropped slightly for standard parents at follow-up but showed further improvement for families in the </w:t>
      </w:r>
      <w:r>
        <w:rPr>
          <w:i/>
        </w:rPr>
        <w:t xml:space="preserve">smalltalk </w:t>
      </w:r>
      <w:r>
        <w:t>conditions.</w:t>
      </w:r>
      <w:r w:rsidRPr="00352AC6">
        <w:t xml:space="preserve"> </w:t>
      </w:r>
      <w:r>
        <w:t>The proportion of p</w:t>
      </w:r>
      <w:r w:rsidRPr="00352AC6">
        <w:t xml:space="preserve">arents </w:t>
      </w:r>
      <w:r>
        <w:t xml:space="preserve">showing reliable improvements was highest in the </w:t>
      </w:r>
      <w:r w:rsidRPr="00C85A01">
        <w:rPr>
          <w:i/>
        </w:rPr>
        <w:t>smalltalk plus</w:t>
      </w:r>
      <w:r w:rsidRPr="00352AC6">
        <w:t xml:space="preserve"> </w:t>
      </w:r>
      <w:r>
        <w:t>condition a</w:t>
      </w:r>
      <w:r w:rsidRPr="00352AC6">
        <w:t>t follow-up, and this was significantly greater than for parents in the standard condition.</w:t>
      </w:r>
    </w:p>
    <w:p w14:paraId="663B8784" w14:textId="77777777" w:rsidR="00CE69E9" w:rsidRDefault="00CE69E9" w:rsidP="00CE69E9">
      <w:pPr>
        <w:pStyle w:val="BodyText1"/>
      </w:pPr>
      <w:r w:rsidRPr="005C6762">
        <w:rPr>
          <w:b/>
        </w:rPr>
        <w:t xml:space="preserve">Table </w:t>
      </w:r>
      <w:r>
        <w:rPr>
          <w:b/>
        </w:rPr>
        <w:t>2</w:t>
      </w:r>
      <w:r>
        <w:t xml:space="preserve"> </w:t>
      </w:r>
      <w:r w:rsidRPr="00AF211E">
        <w:t>S</w:t>
      </w:r>
      <w:r>
        <w:t>ummary of parent-reported and observed outcomes for the SPG platform</w:t>
      </w:r>
    </w:p>
    <w:tbl>
      <w:tblPr>
        <w:tblStyle w:val="TableGrid3"/>
        <w:tblW w:w="8831" w:type="dxa"/>
        <w:tblInd w:w="15" w:type="dxa"/>
        <w:tblBorders>
          <w:top w:val="single" w:sz="12" w:space="0" w:color="4F1F91"/>
          <w:insideH w:val="dotted" w:sz="4" w:space="0" w:color="D9D9D9" w:themeColor="background1" w:themeShade="D9"/>
          <w:insideV w:val="dotted" w:sz="4" w:space="0" w:color="D9D9D9" w:themeColor="background1" w:themeShade="D9"/>
        </w:tblBorders>
        <w:tblLayout w:type="fixed"/>
        <w:tblCellMar>
          <w:left w:w="57" w:type="dxa"/>
          <w:right w:w="57" w:type="dxa"/>
        </w:tblCellMar>
        <w:tblLook w:val="04A0" w:firstRow="1" w:lastRow="0" w:firstColumn="1" w:lastColumn="0" w:noHBand="0" w:noVBand="1"/>
      </w:tblPr>
      <w:tblGrid>
        <w:gridCol w:w="1460"/>
        <w:gridCol w:w="1559"/>
        <w:gridCol w:w="1418"/>
        <w:gridCol w:w="567"/>
        <w:gridCol w:w="3827"/>
      </w:tblGrid>
      <w:tr w:rsidR="00CE69E9" w:rsidRPr="005C6762" w14:paraId="663B8786" w14:textId="77777777" w:rsidTr="007B1948">
        <w:tc>
          <w:tcPr>
            <w:tcW w:w="8831" w:type="dxa"/>
            <w:gridSpan w:val="5"/>
            <w:tcBorders>
              <w:top w:val="single" w:sz="12" w:space="0" w:color="4F1F91"/>
              <w:left w:val="single" w:sz="12" w:space="0" w:color="4F1F91"/>
              <w:bottom w:val="single" w:sz="12" w:space="0" w:color="4F1F91"/>
              <w:right w:val="single" w:sz="12" w:space="0" w:color="4F1F91"/>
            </w:tcBorders>
            <w:shd w:val="clear" w:color="auto" w:fill="4F1F91"/>
            <w:vAlign w:val="center"/>
          </w:tcPr>
          <w:p w14:paraId="663B8785" w14:textId="77777777" w:rsidR="00CE69E9" w:rsidRPr="007F54D1" w:rsidRDefault="00CE69E9" w:rsidP="007B1948">
            <w:pPr>
              <w:pStyle w:val="BodyText1"/>
              <w:spacing w:before="60" w:after="60"/>
              <w:rPr>
                <w:b/>
                <w:color w:val="FFFFFF" w:themeColor="background1"/>
              </w:rPr>
            </w:pPr>
            <w:r w:rsidRPr="007F54D1">
              <w:rPr>
                <w:b/>
                <w:color w:val="FFFFFF" w:themeColor="background1"/>
              </w:rPr>
              <w:t xml:space="preserve">Pre to </w:t>
            </w:r>
            <w:r>
              <w:rPr>
                <w:b/>
                <w:color w:val="FFFFFF" w:themeColor="background1"/>
              </w:rPr>
              <w:t>P</w:t>
            </w:r>
            <w:r w:rsidRPr="007F54D1">
              <w:rPr>
                <w:b/>
                <w:color w:val="FFFFFF" w:themeColor="background1"/>
              </w:rPr>
              <w:t>ost</w:t>
            </w:r>
          </w:p>
        </w:tc>
      </w:tr>
      <w:tr w:rsidR="00CE69E9" w:rsidRPr="007476D5" w14:paraId="663B8790" w14:textId="77777777" w:rsidTr="007B1948">
        <w:tc>
          <w:tcPr>
            <w:tcW w:w="1460" w:type="dxa"/>
            <w:tcBorders>
              <w:top w:val="single" w:sz="12" w:space="0" w:color="4F1F91"/>
              <w:left w:val="single" w:sz="12" w:space="0" w:color="A8A8AB"/>
              <w:bottom w:val="single" w:sz="4" w:space="0" w:color="A8A8AB"/>
              <w:right w:val="nil"/>
            </w:tcBorders>
            <w:shd w:val="clear" w:color="auto" w:fill="FFFFFF" w:themeFill="background1"/>
          </w:tcPr>
          <w:p w14:paraId="663B8787" w14:textId="77777777" w:rsidR="00CE69E9" w:rsidRPr="00C81E86" w:rsidRDefault="00CE69E9" w:rsidP="007B1948">
            <w:pPr>
              <w:pStyle w:val="BodyText1"/>
              <w:spacing w:before="60" w:after="60"/>
              <w:rPr>
                <w:b/>
                <w:i/>
              </w:rPr>
            </w:pPr>
            <w:r w:rsidRPr="00C81E86">
              <w:rPr>
                <w:b/>
                <w:i/>
              </w:rPr>
              <w:t xml:space="preserve">smalltalk </w:t>
            </w:r>
            <w:r>
              <w:rPr>
                <w:b/>
                <w:i/>
              </w:rPr>
              <w:t xml:space="preserve">  </w:t>
            </w:r>
            <w:r w:rsidRPr="00C81E86">
              <w:rPr>
                <w:b/>
                <w:i/>
              </w:rPr>
              <w:t>plus</w:t>
            </w:r>
          </w:p>
        </w:tc>
        <w:tc>
          <w:tcPr>
            <w:tcW w:w="1559" w:type="dxa"/>
            <w:tcBorders>
              <w:top w:val="single" w:sz="12" w:space="0" w:color="4F1F91"/>
              <w:left w:val="nil"/>
              <w:bottom w:val="single" w:sz="4" w:space="0" w:color="A8A8AB"/>
              <w:right w:val="nil"/>
            </w:tcBorders>
            <w:shd w:val="clear" w:color="auto" w:fill="FFFFFF" w:themeFill="background1"/>
          </w:tcPr>
          <w:p w14:paraId="663B8788" w14:textId="77777777" w:rsidR="00CE69E9" w:rsidRPr="00627A4C" w:rsidRDefault="00CE69E9" w:rsidP="007B1948">
            <w:pPr>
              <w:pStyle w:val="BodyText1"/>
              <w:spacing w:before="60" w:after="60"/>
            </w:pPr>
            <w:r w:rsidRPr="00627A4C">
              <w:t>improved</w:t>
            </w:r>
            <w:r w:rsidR="00C41316">
              <w:t xml:space="preserve">  </w:t>
            </w:r>
            <w:r>
              <w:t xml:space="preserve"> </w:t>
            </w:r>
            <w:r w:rsidRPr="00627A4C">
              <w:t>more than</w:t>
            </w:r>
          </w:p>
        </w:tc>
        <w:tc>
          <w:tcPr>
            <w:tcW w:w="1418" w:type="dxa"/>
            <w:tcBorders>
              <w:top w:val="single" w:sz="12" w:space="0" w:color="4F1F91"/>
              <w:left w:val="nil"/>
              <w:bottom w:val="single" w:sz="4" w:space="0" w:color="A8A8AB"/>
              <w:right w:val="nil"/>
            </w:tcBorders>
            <w:shd w:val="clear" w:color="auto" w:fill="FFFFFF" w:themeFill="background1"/>
          </w:tcPr>
          <w:p w14:paraId="663B8789" w14:textId="77777777" w:rsidR="00CE69E9" w:rsidRPr="00C81E86" w:rsidRDefault="00CE69E9" w:rsidP="007B1948">
            <w:pPr>
              <w:pStyle w:val="BodyText1"/>
              <w:spacing w:before="60" w:after="60"/>
              <w:rPr>
                <w:b/>
              </w:rPr>
            </w:pPr>
            <w:r>
              <w:rPr>
                <w:b/>
              </w:rPr>
              <w:t xml:space="preserve">SPG </w:t>
            </w:r>
            <w:r w:rsidRPr="00C81E86">
              <w:rPr>
                <w:b/>
              </w:rPr>
              <w:t>standard</w:t>
            </w:r>
          </w:p>
        </w:tc>
        <w:tc>
          <w:tcPr>
            <w:tcW w:w="567" w:type="dxa"/>
            <w:tcBorders>
              <w:top w:val="single" w:sz="12" w:space="0" w:color="4F1F91"/>
              <w:left w:val="nil"/>
              <w:bottom w:val="single" w:sz="4" w:space="0" w:color="A8A8AB"/>
              <w:right w:val="nil"/>
            </w:tcBorders>
            <w:shd w:val="clear" w:color="auto" w:fill="FFFFFF" w:themeFill="background1"/>
          </w:tcPr>
          <w:p w14:paraId="663B878A" w14:textId="77777777" w:rsidR="00CE69E9" w:rsidRPr="005C6762" w:rsidRDefault="00CE69E9" w:rsidP="007B1948">
            <w:pPr>
              <w:pStyle w:val="BodyText1"/>
              <w:spacing w:before="60" w:after="60"/>
            </w:pPr>
            <w:r w:rsidRPr="005C6762">
              <w:t>on</w:t>
            </w:r>
          </w:p>
        </w:tc>
        <w:tc>
          <w:tcPr>
            <w:tcW w:w="3827" w:type="dxa"/>
            <w:tcBorders>
              <w:top w:val="single" w:sz="12" w:space="0" w:color="4F1F91"/>
              <w:left w:val="nil"/>
              <w:bottom w:val="single" w:sz="4" w:space="0" w:color="A8A8AB"/>
              <w:right w:val="single" w:sz="12" w:space="0" w:color="A8A8AB"/>
            </w:tcBorders>
            <w:shd w:val="clear" w:color="auto" w:fill="FFFFFF" w:themeFill="background1"/>
            <w:vAlign w:val="center"/>
          </w:tcPr>
          <w:p w14:paraId="663B878B" w14:textId="77777777" w:rsidR="00CE69E9" w:rsidRPr="000D084D" w:rsidRDefault="00CE69E9" w:rsidP="007B1948">
            <w:pPr>
              <w:pStyle w:val="BodyText1"/>
              <w:spacing w:before="60" w:after="60"/>
              <w:rPr>
                <w:u w:val="single"/>
              </w:rPr>
            </w:pPr>
            <w:r w:rsidRPr="000D084D">
              <w:rPr>
                <w:u w:val="single"/>
              </w:rPr>
              <w:t>Parent-reported</w:t>
            </w:r>
            <w:r>
              <w:rPr>
                <w:u w:val="single"/>
              </w:rPr>
              <w:t>:</w:t>
            </w:r>
          </w:p>
          <w:p w14:paraId="663B878C" w14:textId="77777777" w:rsidR="00CE69E9" w:rsidRPr="000D084D" w:rsidRDefault="00CE69E9" w:rsidP="007B1948">
            <w:pPr>
              <w:pStyle w:val="BodyText1"/>
              <w:numPr>
                <w:ilvl w:val="0"/>
                <w:numId w:val="46"/>
              </w:numPr>
              <w:spacing w:before="60" w:after="60"/>
              <w:ind w:left="368" w:hanging="284"/>
            </w:pPr>
            <w:r>
              <w:t>home activities with child</w:t>
            </w:r>
          </w:p>
          <w:p w14:paraId="663B878D" w14:textId="77777777" w:rsidR="00CE69E9" w:rsidRPr="000D084D" w:rsidRDefault="00CE69E9" w:rsidP="007B1948">
            <w:pPr>
              <w:pStyle w:val="BodyText1"/>
              <w:spacing w:before="60" w:after="60"/>
              <w:rPr>
                <w:u w:val="single"/>
              </w:rPr>
            </w:pPr>
            <w:r w:rsidRPr="000D084D">
              <w:rPr>
                <w:u w:val="single"/>
              </w:rPr>
              <w:t>Directly observed</w:t>
            </w:r>
            <w:r>
              <w:rPr>
                <w:u w:val="single"/>
              </w:rPr>
              <w:t>:</w:t>
            </w:r>
          </w:p>
          <w:p w14:paraId="663B878E" w14:textId="77777777" w:rsidR="00CE69E9" w:rsidRPr="000D084D" w:rsidRDefault="00CE69E9" w:rsidP="007B1948">
            <w:pPr>
              <w:pStyle w:val="BodyText1"/>
              <w:numPr>
                <w:ilvl w:val="0"/>
                <w:numId w:val="46"/>
              </w:numPr>
              <w:spacing w:before="60" w:after="60"/>
              <w:ind w:left="368" w:hanging="284"/>
              <w:jc w:val="left"/>
            </w:pPr>
            <w:r>
              <w:t>carer descriptive language</w:t>
            </w:r>
          </w:p>
          <w:p w14:paraId="663B878F" w14:textId="77777777" w:rsidR="00CE69E9" w:rsidRPr="00E63542" w:rsidRDefault="00CE69E9" w:rsidP="007B1948">
            <w:pPr>
              <w:pStyle w:val="BodyText1"/>
              <w:numPr>
                <w:ilvl w:val="0"/>
                <w:numId w:val="46"/>
              </w:numPr>
              <w:spacing w:before="60" w:after="60"/>
              <w:ind w:left="368" w:hanging="284"/>
              <w:jc w:val="left"/>
            </w:pPr>
            <w:r>
              <w:t>overall ‘carer facilitator’ behaviour</w:t>
            </w:r>
          </w:p>
        </w:tc>
      </w:tr>
      <w:tr w:rsidR="00CE69E9" w:rsidRPr="007476D5" w14:paraId="663B879B" w14:textId="77777777" w:rsidTr="007B1948">
        <w:tc>
          <w:tcPr>
            <w:tcW w:w="1460" w:type="dxa"/>
            <w:tcBorders>
              <w:top w:val="single" w:sz="4" w:space="0" w:color="A8A8AB"/>
              <w:left w:val="single" w:sz="12" w:space="0" w:color="A8A8AB"/>
              <w:bottom w:val="single" w:sz="4" w:space="0" w:color="A8A8AB"/>
              <w:right w:val="nil"/>
            </w:tcBorders>
            <w:shd w:val="clear" w:color="auto" w:fill="auto"/>
          </w:tcPr>
          <w:p w14:paraId="663B8791" w14:textId="77777777" w:rsidR="00CE69E9" w:rsidRPr="00C81E86" w:rsidRDefault="00CE69E9" w:rsidP="007B1948">
            <w:pPr>
              <w:pStyle w:val="BodyText1"/>
              <w:spacing w:before="60" w:after="60"/>
              <w:rPr>
                <w:b/>
                <w:i/>
              </w:rPr>
            </w:pPr>
            <w:r w:rsidRPr="00C81E86">
              <w:rPr>
                <w:b/>
                <w:i/>
              </w:rPr>
              <w:t xml:space="preserve">smalltalk </w:t>
            </w:r>
            <w:r>
              <w:rPr>
                <w:b/>
                <w:i/>
              </w:rPr>
              <w:t xml:space="preserve">  </w:t>
            </w:r>
            <w:r w:rsidRPr="00C81E86">
              <w:rPr>
                <w:b/>
                <w:i/>
              </w:rPr>
              <w:t>plus</w:t>
            </w:r>
          </w:p>
        </w:tc>
        <w:tc>
          <w:tcPr>
            <w:tcW w:w="1559" w:type="dxa"/>
            <w:tcBorders>
              <w:top w:val="single" w:sz="4" w:space="0" w:color="A8A8AB"/>
              <w:left w:val="nil"/>
              <w:bottom w:val="single" w:sz="4" w:space="0" w:color="A8A8AB"/>
              <w:right w:val="nil"/>
            </w:tcBorders>
            <w:shd w:val="clear" w:color="auto" w:fill="auto"/>
          </w:tcPr>
          <w:p w14:paraId="663B8792" w14:textId="77777777" w:rsidR="00CE69E9" w:rsidRPr="00627A4C" w:rsidRDefault="00CE69E9" w:rsidP="007B1948">
            <w:pPr>
              <w:pStyle w:val="BodyText1"/>
              <w:spacing w:before="60" w:after="60"/>
            </w:pPr>
            <w:r w:rsidRPr="00627A4C">
              <w:t>improved</w:t>
            </w:r>
            <w:r w:rsidR="00C41316">
              <w:t xml:space="preserve">  </w:t>
            </w:r>
            <w:r>
              <w:t xml:space="preserve"> </w:t>
            </w:r>
            <w:r w:rsidRPr="00627A4C">
              <w:t>more than</w:t>
            </w:r>
          </w:p>
        </w:tc>
        <w:tc>
          <w:tcPr>
            <w:tcW w:w="1418" w:type="dxa"/>
            <w:tcBorders>
              <w:top w:val="single" w:sz="4" w:space="0" w:color="A8A8AB"/>
              <w:left w:val="nil"/>
              <w:bottom w:val="single" w:sz="4" w:space="0" w:color="A8A8AB"/>
              <w:right w:val="nil"/>
            </w:tcBorders>
            <w:shd w:val="clear" w:color="auto" w:fill="auto"/>
          </w:tcPr>
          <w:p w14:paraId="663B8793" w14:textId="77777777" w:rsidR="00CE69E9" w:rsidRPr="00C81E86" w:rsidRDefault="00CE69E9" w:rsidP="007B1948">
            <w:pPr>
              <w:pStyle w:val="BodyText1"/>
              <w:spacing w:before="60" w:after="60"/>
              <w:rPr>
                <w:b/>
                <w:i/>
              </w:rPr>
            </w:pPr>
            <w:r w:rsidRPr="00C81E86">
              <w:rPr>
                <w:b/>
                <w:i/>
              </w:rPr>
              <w:t>smalltalk</w:t>
            </w:r>
          </w:p>
        </w:tc>
        <w:tc>
          <w:tcPr>
            <w:tcW w:w="567" w:type="dxa"/>
            <w:tcBorders>
              <w:top w:val="single" w:sz="4" w:space="0" w:color="A8A8AB"/>
              <w:left w:val="nil"/>
              <w:bottom w:val="single" w:sz="4" w:space="0" w:color="A8A8AB"/>
              <w:right w:val="nil"/>
            </w:tcBorders>
            <w:shd w:val="clear" w:color="auto" w:fill="auto"/>
          </w:tcPr>
          <w:p w14:paraId="663B8794" w14:textId="77777777" w:rsidR="00CE69E9" w:rsidRPr="005C6762" w:rsidRDefault="00CE69E9" w:rsidP="007B1948">
            <w:pPr>
              <w:pStyle w:val="BodyText1"/>
              <w:spacing w:before="60" w:after="60"/>
            </w:pPr>
            <w:r w:rsidRPr="005C6762">
              <w:t>on</w:t>
            </w:r>
          </w:p>
        </w:tc>
        <w:tc>
          <w:tcPr>
            <w:tcW w:w="3827" w:type="dxa"/>
            <w:tcBorders>
              <w:top w:val="single" w:sz="4" w:space="0" w:color="A8A8AB"/>
              <w:left w:val="nil"/>
              <w:bottom w:val="single" w:sz="4" w:space="0" w:color="A8A8AB"/>
              <w:right w:val="single" w:sz="12" w:space="0" w:color="A8A8AB"/>
            </w:tcBorders>
            <w:shd w:val="clear" w:color="auto" w:fill="auto"/>
            <w:vAlign w:val="center"/>
          </w:tcPr>
          <w:p w14:paraId="663B8795" w14:textId="77777777" w:rsidR="00CE69E9" w:rsidRPr="00AF211E" w:rsidRDefault="00CE69E9" w:rsidP="007B1948">
            <w:pPr>
              <w:pStyle w:val="BodyText1"/>
              <w:spacing w:before="60" w:after="60"/>
              <w:rPr>
                <w:u w:val="single"/>
              </w:rPr>
            </w:pPr>
            <w:r w:rsidRPr="00AF211E">
              <w:rPr>
                <w:u w:val="single"/>
              </w:rPr>
              <w:t>Directly observed:</w:t>
            </w:r>
          </w:p>
          <w:p w14:paraId="663B8796" w14:textId="77777777" w:rsidR="00CE69E9" w:rsidRDefault="00CE69E9" w:rsidP="007B1948">
            <w:pPr>
              <w:pStyle w:val="BodyText1"/>
              <w:numPr>
                <w:ilvl w:val="0"/>
                <w:numId w:val="49"/>
              </w:numPr>
              <w:spacing w:before="60" w:after="60"/>
              <w:ind w:left="368" w:hanging="284"/>
              <w:jc w:val="left"/>
              <w:rPr>
                <w:rFonts w:cstheme="minorHAnsi"/>
              </w:rPr>
            </w:pPr>
            <w:r w:rsidRPr="00A07D8B">
              <w:rPr>
                <w:rFonts w:cstheme="minorHAnsi"/>
              </w:rPr>
              <w:t>carer descriptive language</w:t>
            </w:r>
            <w:r>
              <w:rPr>
                <w:rFonts w:cstheme="minorHAnsi"/>
              </w:rPr>
              <w:t xml:space="preserve"> </w:t>
            </w:r>
          </w:p>
          <w:p w14:paraId="663B8797" w14:textId="77777777" w:rsidR="00CE69E9" w:rsidRPr="00A07D8B" w:rsidRDefault="00CE69E9" w:rsidP="007B1948">
            <w:pPr>
              <w:pStyle w:val="BodyText1"/>
              <w:numPr>
                <w:ilvl w:val="0"/>
                <w:numId w:val="49"/>
              </w:numPr>
              <w:spacing w:before="60" w:after="60"/>
              <w:ind w:left="368" w:hanging="284"/>
              <w:jc w:val="left"/>
              <w:rPr>
                <w:rFonts w:cstheme="minorHAnsi"/>
              </w:rPr>
            </w:pPr>
            <w:r>
              <w:rPr>
                <w:rFonts w:cstheme="minorHAnsi"/>
              </w:rPr>
              <w:t>follows child’s lead</w:t>
            </w:r>
          </w:p>
          <w:p w14:paraId="663B8798" w14:textId="77777777" w:rsidR="00CE69E9" w:rsidRDefault="00CE69E9" w:rsidP="007B1948">
            <w:pPr>
              <w:pStyle w:val="BodyText1"/>
              <w:numPr>
                <w:ilvl w:val="0"/>
                <w:numId w:val="49"/>
              </w:numPr>
              <w:spacing w:before="60" w:after="60"/>
              <w:ind w:left="368" w:hanging="284"/>
              <w:jc w:val="left"/>
              <w:rPr>
                <w:rFonts w:cstheme="minorHAnsi"/>
              </w:rPr>
            </w:pPr>
            <w:r>
              <w:rPr>
                <w:rFonts w:cstheme="minorHAnsi"/>
              </w:rPr>
              <w:t xml:space="preserve">maintains/extends </w:t>
            </w:r>
            <w:r w:rsidRPr="006C75FF">
              <w:rPr>
                <w:rFonts w:cstheme="minorHAnsi"/>
              </w:rPr>
              <w:t>child’s interest</w:t>
            </w:r>
          </w:p>
          <w:p w14:paraId="663B8799" w14:textId="77777777" w:rsidR="00CE69E9" w:rsidRPr="005D160D" w:rsidRDefault="00CE69E9" w:rsidP="007B1948">
            <w:pPr>
              <w:pStyle w:val="BodyText1"/>
              <w:numPr>
                <w:ilvl w:val="0"/>
                <w:numId w:val="49"/>
              </w:numPr>
              <w:spacing w:before="60" w:after="60"/>
              <w:ind w:left="368" w:hanging="284"/>
              <w:jc w:val="left"/>
              <w:rPr>
                <w:rFonts w:cstheme="minorHAnsi"/>
                <w:u w:val="single"/>
              </w:rPr>
            </w:pPr>
            <w:r w:rsidRPr="006C75FF">
              <w:rPr>
                <w:rFonts w:cstheme="minorHAnsi"/>
              </w:rPr>
              <w:t>overall ‘</w:t>
            </w:r>
            <w:r>
              <w:rPr>
                <w:rFonts w:cstheme="minorHAnsi"/>
              </w:rPr>
              <w:t>carer</w:t>
            </w:r>
            <w:r w:rsidRPr="006C75FF">
              <w:rPr>
                <w:rFonts w:cstheme="minorHAnsi"/>
              </w:rPr>
              <w:t xml:space="preserve"> facilitator’ be</w:t>
            </w:r>
            <w:r w:rsidRPr="00AA63F9">
              <w:rPr>
                <w:rFonts w:cstheme="minorHAnsi"/>
              </w:rPr>
              <w:t>haviour</w:t>
            </w:r>
            <w:r>
              <w:rPr>
                <w:rFonts w:cstheme="minorHAnsi"/>
              </w:rPr>
              <w:t xml:space="preserve"> </w:t>
            </w:r>
          </w:p>
          <w:p w14:paraId="663B879A" w14:textId="77777777" w:rsidR="00CE69E9" w:rsidRPr="007476D5" w:rsidRDefault="00CE69E9" w:rsidP="007B1948">
            <w:pPr>
              <w:pStyle w:val="BodyText1"/>
              <w:numPr>
                <w:ilvl w:val="0"/>
                <w:numId w:val="49"/>
              </w:numPr>
              <w:spacing w:before="60" w:after="60"/>
              <w:ind w:left="368" w:hanging="284"/>
              <w:jc w:val="left"/>
            </w:pPr>
            <w:r>
              <w:rPr>
                <w:rFonts w:cstheme="minorHAnsi"/>
              </w:rPr>
              <w:t>child s</w:t>
            </w:r>
            <w:r w:rsidRPr="00F144FD">
              <w:rPr>
                <w:rFonts w:cstheme="minorHAnsi"/>
              </w:rPr>
              <w:t>ustained engagement</w:t>
            </w:r>
            <w:r w:rsidRPr="007476D5" w:rsidDel="004D1906">
              <w:t xml:space="preserve"> </w:t>
            </w:r>
          </w:p>
        </w:tc>
      </w:tr>
      <w:tr w:rsidR="00CE69E9" w:rsidRPr="007476D5" w14:paraId="663B87A2" w14:textId="77777777" w:rsidTr="007B1948">
        <w:tc>
          <w:tcPr>
            <w:tcW w:w="1460" w:type="dxa"/>
            <w:tcBorders>
              <w:top w:val="single" w:sz="4" w:space="0" w:color="A8A8AB"/>
              <w:left w:val="single" w:sz="12" w:space="0" w:color="A8A8AB"/>
              <w:bottom w:val="single" w:sz="4" w:space="0" w:color="A8A8AB"/>
              <w:right w:val="nil"/>
            </w:tcBorders>
          </w:tcPr>
          <w:p w14:paraId="663B879C" w14:textId="77777777" w:rsidR="00CE69E9" w:rsidRPr="00C81E86" w:rsidRDefault="00CE69E9" w:rsidP="007B1948">
            <w:pPr>
              <w:pStyle w:val="BodyText1"/>
              <w:spacing w:before="60" w:after="60"/>
              <w:rPr>
                <w:b/>
                <w:i/>
              </w:rPr>
            </w:pPr>
            <w:r w:rsidRPr="00C81E86">
              <w:rPr>
                <w:b/>
                <w:i/>
              </w:rPr>
              <w:t>smalltalk</w:t>
            </w:r>
          </w:p>
        </w:tc>
        <w:tc>
          <w:tcPr>
            <w:tcW w:w="1559" w:type="dxa"/>
            <w:tcBorders>
              <w:top w:val="single" w:sz="4" w:space="0" w:color="A8A8AB"/>
              <w:left w:val="nil"/>
              <w:bottom w:val="single" w:sz="4" w:space="0" w:color="A8A8AB"/>
              <w:right w:val="nil"/>
            </w:tcBorders>
          </w:tcPr>
          <w:p w14:paraId="663B879D" w14:textId="77777777" w:rsidR="00CE69E9" w:rsidRPr="00627A4C" w:rsidRDefault="00CE69E9" w:rsidP="007B1948">
            <w:pPr>
              <w:pStyle w:val="BodyText1"/>
              <w:spacing w:before="60" w:after="60"/>
            </w:pPr>
            <w:r w:rsidRPr="00627A4C">
              <w:t>improved</w:t>
            </w:r>
            <w:r w:rsidR="00C41316">
              <w:t xml:space="preserve">  </w:t>
            </w:r>
            <w:r>
              <w:t xml:space="preserve"> </w:t>
            </w:r>
            <w:r w:rsidRPr="00627A4C">
              <w:t>more than</w:t>
            </w:r>
          </w:p>
        </w:tc>
        <w:tc>
          <w:tcPr>
            <w:tcW w:w="1418" w:type="dxa"/>
            <w:tcBorders>
              <w:top w:val="single" w:sz="4" w:space="0" w:color="A8A8AB"/>
              <w:left w:val="nil"/>
              <w:bottom w:val="single" w:sz="4" w:space="0" w:color="A8A8AB"/>
              <w:right w:val="nil"/>
            </w:tcBorders>
          </w:tcPr>
          <w:p w14:paraId="663B879E" w14:textId="77777777" w:rsidR="00CE69E9" w:rsidRPr="007F54D1" w:rsidRDefault="00CE69E9" w:rsidP="007B1948">
            <w:pPr>
              <w:pStyle w:val="BodyText1"/>
              <w:spacing w:before="60" w:after="60"/>
              <w:rPr>
                <w:b/>
              </w:rPr>
            </w:pPr>
            <w:r>
              <w:rPr>
                <w:b/>
              </w:rPr>
              <w:t>SPG standard</w:t>
            </w:r>
          </w:p>
        </w:tc>
        <w:tc>
          <w:tcPr>
            <w:tcW w:w="567" w:type="dxa"/>
            <w:tcBorders>
              <w:top w:val="single" w:sz="4" w:space="0" w:color="A8A8AB"/>
              <w:left w:val="nil"/>
              <w:bottom w:val="single" w:sz="4" w:space="0" w:color="A8A8AB"/>
              <w:right w:val="nil"/>
            </w:tcBorders>
          </w:tcPr>
          <w:p w14:paraId="663B879F" w14:textId="77777777" w:rsidR="00CE69E9" w:rsidRPr="005C6762" w:rsidRDefault="00CE69E9" w:rsidP="007B1948">
            <w:pPr>
              <w:pStyle w:val="BodyText1"/>
              <w:spacing w:before="60" w:after="60"/>
            </w:pPr>
            <w:r w:rsidRPr="005C6762">
              <w:t>on</w:t>
            </w:r>
          </w:p>
        </w:tc>
        <w:tc>
          <w:tcPr>
            <w:tcW w:w="3827" w:type="dxa"/>
            <w:tcBorders>
              <w:top w:val="single" w:sz="4" w:space="0" w:color="A8A8AB"/>
              <w:left w:val="nil"/>
              <w:bottom w:val="single" w:sz="4" w:space="0" w:color="A8A8AB"/>
              <w:right w:val="single" w:sz="12" w:space="0" w:color="A8A8AB"/>
            </w:tcBorders>
            <w:vAlign w:val="center"/>
          </w:tcPr>
          <w:p w14:paraId="663B87A0" w14:textId="77777777" w:rsidR="00CE69E9" w:rsidRPr="00AF211E" w:rsidRDefault="00CE69E9" w:rsidP="007B1948">
            <w:pPr>
              <w:pStyle w:val="BodyText1"/>
              <w:spacing w:before="60" w:after="60"/>
              <w:rPr>
                <w:u w:val="single"/>
              </w:rPr>
            </w:pPr>
            <w:r w:rsidRPr="00AF211E">
              <w:rPr>
                <w:u w:val="single"/>
              </w:rPr>
              <w:t>Parent-reported:</w:t>
            </w:r>
          </w:p>
          <w:p w14:paraId="663B87A1" w14:textId="77777777" w:rsidR="00CE69E9" w:rsidRPr="007476D5" w:rsidRDefault="00CE69E9" w:rsidP="007B1948">
            <w:pPr>
              <w:pStyle w:val="BodyText1"/>
              <w:numPr>
                <w:ilvl w:val="0"/>
                <w:numId w:val="48"/>
              </w:numPr>
              <w:spacing w:before="60" w:after="60"/>
              <w:ind w:left="368" w:hanging="284"/>
            </w:pPr>
            <w:r>
              <w:t>child fine motor skills</w:t>
            </w:r>
          </w:p>
        </w:tc>
      </w:tr>
      <w:tr w:rsidR="00CE69E9" w:rsidRPr="007476D5" w14:paraId="663B87A9" w14:textId="77777777" w:rsidTr="007B1948">
        <w:tc>
          <w:tcPr>
            <w:tcW w:w="1460" w:type="dxa"/>
            <w:tcBorders>
              <w:top w:val="single" w:sz="4" w:space="0" w:color="A8A8AB"/>
              <w:left w:val="single" w:sz="12" w:space="0" w:color="A8A8AB"/>
              <w:bottom w:val="single" w:sz="12" w:space="0" w:color="4F1F91"/>
              <w:right w:val="nil"/>
            </w:tcBorders>
            <w:vAlign w:val="center"/>
          </w:tcPr>
          <w:p w14:paraId="663B87A3" w14:textId="77777777" w:rsidR="00CE69E9" w:rsidRPr="00C81E86" w:rsidRDefault="00CE69E9" w:rsidP="007B1948">
            <w:pPr>
              <w:pStyle w:val="BodyText1"/>
              <w:spacing w:before="60" w:after="60"/>
              <w:rPr>
                <w:b/>
                <w:i/>
              </w:rPr>
            </w:pPr>
            <w:r w:rsidRPr="00C81E86">
              <w:rPr>
                <w:b/>
                <w:i/>
              </w:rPr>
              <w:t>smalltalk</w:t>
            </w:r>
          </w:p>
        </w:tc>
        <w:tc>
          <w:tcPr>
            <w:tcW w:w="1559" w:type="dxa"/>
            <w:tcBorders>
              <w:top w:val="single" w:sz="4" w:space="0" w:color="A8A8AB"/>
              <w:left w:val="nil"/>
              <w:bottom w:val="single" w:sz="12" w:space="0" w:color="4F1F91"/>
              <w:right w:val="nil"/>
            </w:tcBorders>
            <w:vAlign w:val="center"/>
          </w:tcPr>
          <w:p w14:paraId="663B87A4" w14:textId="77777777" w:rsidR="00CE69E9" w:rsidRPr="00627A4C" w:rsidRDefault="00CE69E9" w:rsidP="007B1948">
            <w:pPr>
              <w:pStyle w:val="BodyText1"/>
              <w:spacing w:before="60" w:after="60"/>
            </w:pPr>
            <w:r w:rsidRPr="00627A4C">
              <w:t>improved</w:t>
            </w:r>
            <w:r w:rsidR="00C41316">
              <w:t xml:space="preserve">  </w:t>
            </w:r>
            <w:r>
              <w:t xml:space="preserve"> </w:t>
            </w:r>
            <w:r w:rsidRPr="00627A4C">
              <w:t>more than</w:t>
            </w:r>
          </w:p>
        </w:tc>
        <w:tc>
          <w:tcPr>
            <w:tcW w:w="1418" w:type="dxa"/>
            <w:tcBorders>
              <w:top w:val="single" w:sz="4" w:space="0" w:color="A8A8AB"/>
              <w:left w:val="nil"/>
              <w:bottom w:val="single" w:sz="12" w:space="0" w:color="4F1F91"/>
              <w:right w:val="nil"/>
            </w:tcBorders>
            <w:vAlign w:val="center"/>
          </w:tcPr>
          <w:p w14:paraId="663B87A5" w14:textId="77777777" w:rsidR="00CE69E9" w:rsidRPr="00C81E86" w:rsidRDefault="00CE69E9" w:rsidP="007B1948">
            <w:pPr>
              <w:pStyle w:val="BodyText1"/>
              <w:spacing w:before="60" w:after="60"/>
              <w:rPr>
                <w:b/>
                <w:i/>
              </w:rPr>
            </w:pPr>
            <w:r w:rsidRPr="00C81E86">
              <w:rPr>
                <w:b/>
                <w:i/>
              </w:rPr>
              <w:t>smalltalk plus</w:t>
            </w:r>
          </w:p>
        </w:tc>
        <w:tc>
          <w:tcPr>
            <w:tcW w:w="567" w:type="dxa"/>
            <w:tcBorders>
              <w:top w:val="single" w:sz="4" w:space="0" w:color="A8A8AB"/>
              <w:left w:val="nil"/>
              <w:bottom w:val="single" w:sz="12" w:space="0" w:color="4F1F91"/>
              <w:right w:val="nil"/>
            </w:tcBorders>
            <w:vAlign w:val="center"/>
          </w:tcPr>
          <w:p w14:paraId="663B87A6" w14:textId="77777777" w:rsidR="00CE69E9" w:rsidRPr="005C6762" w:rsidRDefault="00CE69E9" w:rsidP="007B1948">
            <w:pPr>
              <w:pStyle w:val="BodyText1"/>
              <w:spacing w:before="60" w:after="60"/>
            </w:pPr>
          </w:p>
        </w:tc>
        <w:tc>
          <w:tcPr>
            <w:tcW w:w="3827" w:type="dxa"/>
            <w:tcBorders>
              <w:top w:val="single" w:sz="4" w:space="0" w:color="A8A8AB"/>
              <w:left w:val="nil"/>
              <w:bottom w:val="single" w:sz="12" w:space="0" w:color="4F1F91"/>
              <w:right w:val="single" w:sz="12" w:space="0" w:color="A8A8AB"/>
            </w:tcBorders>
            <w:vAlign w:val="center"/>
          </w:tcPr>
          <w:p w14:paraId="663B87A7" w14:textId="77777777" w:rsidR="00CE69E9" w:rsidRPr="000D084D" w:rsidRDefault="00CE69E9" w:rsidP="007B1948">
            <w:pPr>
              <w:pStyle w:val="BodyText1"/>
              <w:spacing w:before="60" w:after="60"/>
              <w:rPr>
                <w:u w:val="single"/>
              </w:rPr>
            </w:pPr>
            <w:r w:rsidRPr="000D084D">
              <w:rPr>
                <w:u w:val="single"/>
              </w:rPr>
              <w:t>Parent-reported</w:t>
            </w:r>
            <w:r>
              <w:rPr>
                <w:u w:val="single"/>
              </w:rPr>
              <w:t>:</w:t>
            </w:r>
          </w:p>
          <w:p w14:paraId="663B87A8" w14:textId="77777777" w:rsidR="00CE69E9" w:rsidRPr="00E63542" w:rsidRDefault="00CE69E9" w:rsidP="007B1948">
            <w:pPr>
              <w:pStyle w:val="BodyText1"/>
              <w:numPr>
                <w:ilvl w:val="0"/>
                <w:numId w:val="47"/>
              </w:numPr>
              <w:spacing w:before="60" w:after="60"/>
              <w:ind w:left="368" w:hanging="284"/>
            </w:pPr>
            <w:r>
              <w:t>child language</w:t>
            </w:r>
          </w:p>
        </w:tc>
      </w:tr>
      <w:tr w:rsidR="00CE69E9" w:rsidRPr="005C6762" w14:paraId="663B87AB" w14:textId="77777777" w:rsidTr="007B1948">
        <w:tc>
          <w:tcPr>
            <w:tcW w:w="8831" w:type="dxa"/>
            <w:gridSpan w:val="5"/>
            <w:tcBorders>
              <w:top w:val="single" w:sz="12" w:space="0" w:color="4F1F91"/>
              <w:left w:val="single" w:sz="12" w:space="0" w:color="4F1F91"/>
              <w:bottom w:val="single" w:sz="12" w:space="0" w:color="4F1F91"/>
              <w:right w:val="single" w:sz="12" w:space="0" w:color="4F1F91"/>
            </w:tcBorders>
            <w:shd w:val="clear" w:color="auto" w:fill="4F1F91"/>
            <w:vAlign w:val="center"/>
          </w:tcPr>
          <w:p w14:paraId="663B87AA" w14:textId="77777777" w:rsidR="00CE69E9" w:rsidRPr="007F54D1" w:rsidRDefault="00CE69E9" w:rsidP="007B1948">
            <w:pPr>
              <w:pStyle w:val="BodyText1"/>
              <w:spacing w:before="60" w:after="60"/>
              <w:rPr>
                <w:b/>
              </w:rPr>
            </w:pPr>
            <w:r>
              <w:rPr>
                <w:b/>
                <w:color w:val="FFFFFF" w:themeColor="background1"/>
              </w:rPr>
              <w:t xml:space="preserve">Pre to Follow </w:t>
            </w:r>
            <w:r w:rsidRPr="007F54D1">
              <w:rPr>
                <w:b/>
                <w:color w:val="FFFFFF" w:themeColor="background1"/>
              </w:rPr>
              <w:t>up</w:t>
            </w:r>
          </w:p>
        </w:tc>
      </w:tr>
      <w:tr w:rsidR="00CE69E9" w:rsidRPr="007476D5" w14:paraId="663B87B5" w14:textId="77777777" w:rsidTr="007B1948">
        <w:tc>
          <w:tcPr>
            <w:tcW w:w="1460" w:type="dxa"/>
            <w:tcBorders>
              <w:top w:val="single" w:sz="12" w:space="0" w:color="4F1F91"/>
              <w:left w:val="single" w:sz="12" w:space="0" w:color="A8A8AB"/>
              <w:bottom w:val="single" w:sz="4" w:space="0" w:color="A8A8AB"/>
              <w:right w:val="nil"/>
            </w:tcBorders>
            <w:shd w:val="clear" w:color="auto" w:fill="FFFFFF" w:themeFill="background1"/>
          </w:tcPr>
          <w:p w14:paraId="663B87AC" w14:textId="77777777" w:rsidR="00CE69E9" w:rsidRPr="00C81E86" w:rsidRDefault="00CE69E9" w:rsidP="007B1948">
            <w:pPr>
              <w:pStyle w:val="BodyText1"/>
              <w:spacing w:before="60" w:after="60"/>
              <w:rPr>
                <w:b/>
                <w:i/>
              </w:rPr>
            </w:pPr>
            <w:r w:rsidRPr="00C81E86">
              <w:rPr>
                <w:b/>
                <w:i/>
              </w:rPr>
              <w:t>smalltalk plus</w:t>
            </w:r>
          </w:p>
        </w:tc>
        <w:tc>
          <w:tcPr>
            <w:tcW w:w="1559" w:type="dxa"/>
            <w:tcBorders>
              <w:top w:val="single" w:sz="12" w:space="0" w:color="4F1F91"/>
              <w:left w:val="nil"/>
              <w:bottom w:val="single" w:sz="4" w:space="0" w:color="A8A8AB"/>
              <w:right w:val="nil"/>
            </w:tcBorders>
            <w:shd w:val="clear" w:color="auto" w:fill="FFFFFF" w:themeFill="background1"/>
          </w:tcPr>
          <w:p w14:paraId="663B87AD" w14:textId="77777777" w:rsidR="00CE69E9" w:rsidRPr="00627A4C" w:rsidRDefault="00CE69E9" w:rsidP="007B1948">
            <w:pPr>
              <w:pStyle w:val="BodyText1"/>
              <w:spacing w:before="60" w:after="60"/>
            </w:pPr>
            <w:r w:rsidRPr="00627A4C">
              <w:t>improved</w:t>
            </w:r>
            <w:r w:rsidR="00C41316">
              <w:t xml:space="preserve">  </w:t>
            </w:r>
            <w:r>
              <w:t xml:space="preserve"> </w:t>
            </w:r>
            <w:r w:rsidRPr="00627A4C">
              <w:t>more than</w:t>
            </w:r>
          </w:p>
        </w:tc>
        <w:tc>
          <w:tcPr>
            <w:tcW w:w="1418" w:type="dxa"/>
            <w:tcBorders>
              <w:top w:val="single" w:sz="12" w:space="0" w:color="4F1F91"/>
              <w:left w:val="nil"/>
              <w:bottom w:val="single" w:sz="4" w:space="0" w:color="A8A8AB"/>
              <w:right w:val="nil"/>
            </w:tcBorders>
            <w:shd w:val="clear" w:color="auto" w:fill="FFFFFF" w:themeFill="background1"/>
          </w:tcPr>
          <w:p w14:paraId="663B87AE" w14:textId="77777777" w:rsidR="00CE69E9" w:rsidRPr="00C81E86" w:rsidRDefault="00CE69E9" w:rsidP="007B1948">
            <w:pPr>
              <w:pStyle w:val="BodyText1"/>
              <w:spacing w:before="60" w:after="60"/>
              <w:rPr>
                <w:b/>
              </w:rPr>
            </w:pPr>
            <w:r>
              <w:rPr>
                <w:b/>
              </w:rPr>
              <w:t xml:space="preserve">SPG </w:t>
            </w:r>
            <w:r w:rsidRPr="00C81E86">
              <w:rPr>
                <w:b/>
              </w:rPr>
              <w:t>standard</w:t>
            </w:r>
          </w:p>
        </w:tc>
        <w:tc>
          <w:tcPr>
            <w:tcW w:w="567" w:type="dxa"/>
            <w:tcBorders>
              <w:top w:val="single" w:sz="12" w:space="0" w:color="4F1F91"/>
              <w:left w:val="nil"/>
              <w:bottom w:val="single" w:sz="4" w:space="0" w:color="A8A8AB"/>
              <w:right w:val="nil"/>
            </w:tcBorders>
            <w:shd w:val="clear" w:color="auto" w:fill="FFFFFF" w:themeFill="background1"/>
          </w:tcPr>
          <w:p w14:paraId="663B87AF" w14:textId="77777777" w:rsidR="00CE69E9" w:rsidRPr="005C6762" w:rsidRDefault="00CE69E9" w:rsidP="007B1948">
            <w:pPr>
              <w:pStyle w:val="BodyText1"/>
              <w:spacing w:before="60" w:after="60"/>
            </w:pPr>
            <w:r w:rsidRPr="005C6762">
              <w:t>on</w:t>
            </w:r>
          </w:p>
        </w:tc>
        <w:tc>
          <w:tcPr>
            <w:tcW w:w="3827" w:type="dxa"/>
            <w:tcBorders>
              <w:top w:val="single" w:sz="12" w:space="0" w:color="4F1F91"/>
              <w:left w:val="nil"/>
              <w:bottom w:val="single" w:sz="4" w:space="0" w:color="A8A8AB"/>
              <w:right w:val="single" w:sz="12" w:space="0" w:color="A8A8AB"/>
            </w:tcBorders>
            <w:shd w:val="clear" w:color="auto" w:fill="FFFFFF" w:themeFill="background1"/>
            <w:vAlign w:val="center"/>
          </w:tcPr>
          <w:p w14:paraId="663B87B0" w14:textId="77777777" w:rsidR="00CE69E9" w:rsidRPr="00565AB4" w:rsidRDefault="00CE69E9" w:rsidP="007B1948">
            <w:pPr>
              <w:pStyle w:val="BodyText1"/>
              <w:spacing w:before="60" w:after="60"/>
              <w:rPr>
                <w:u w:val="single"/>
              </w:rPr>
            </w:pPr>
            <w:r w:rsidRPr="00565AB4">
              <w:rPr>
                <w:u w:val="single"/>
              </w:rPr>
              <w:t>Parent-reported</w:t>
            </w:r>
            <w:r>
              <w:rPr>
                <w:u w:val="single"/>
              </w:rPr>
              <w:t>:</w:t>
            </w:r>
          </w:p>
          <w:p w14:paraId="663B87B1" w14:textId="77777777" w:rsidR="00CE69E9" w:rsidRPr="00565AB4" w:rsidRDefault="00CE69E9" w:rsidP="007B1948">
            <w:pPr>
              <w:pStyle w:val="BodyText1"/>
              <w:numPr>
                <w:ilvl w:val="0"/>
                <w:numId w:val="47"/>
              </w:numPr>
              <w:spacing w:before="60" w:after="60"/>
              <w:ind w:left="368" w:hanging="284"/>
            </w:pPr>
            <w:r>
              <w:t>child personal-social skills</w:t>
            </w:r>
          </w:p>
          <w:p w14:paraId="663B87B2" w14:textId="77777777" w:rsidR="00CE69E9" w:rsidRPr="00565AB4" w:rsidRDefault="00CE69E9" w:rsidP="007B1948">
            <w:pPr>
              <w:pStyle w:val="BodyText1"/>
              <w:spacing w:before="60" w:after="60"/>
              <w:rPr>
                <w:u w:val="single"/>
              </w:rPr>
            </w:pPr>
            <w:r w:rsidRPr="00565AB4">
              <w:rPr>
                <w:u w:val="single"/>
              </w:rPr>
              <w:t>Directly observed</w:t>
            </w:r>
            <w:r>
              <w:rPr>
                <w:u w:val="single"/>
              </w:rPr>
              <w:t>:</w:t>
            </w:r>
          </w:p>
          <w:p w14:paraId="663B87B3" w14:textId="77777777" w:rsidR="00CE69E9" w:rsidRPr="00565AB4" w:rsidRDefault="00CE69E9" w:rsidP="007B1948">
            <w:pPr>
              <w:pStyle w:val="BodyText1"/>
              <w:numPr>
                <w:ilvl w:val="0"/>
                <w:numId w:val="47"/>
              </w:numPr>
              <w:spacing w:before="60" w:after="60"/>
              <w:ind w:left="368" w:hanging="284"/>
              <w:jc w:val="left"/>
            </w:pPr>
            <w:r>
              <w:t>maintains/extends child’s interest</w:t>
            </w:r>
          </w:p>
          <w:p w14:paraId="663B87B4" w14:textId="77777777" w:rsidR="00CE69E9" w:rsidRPr="007476D5" w:rsidRDefault="00CE69E9" w:rsidP="007B1948">
            <w:pPr>
              <w:pStyle w:val="BodyText1"/>
              <w:numPr>
                <w:ilvl w:val="0"/>
                <w:numId w:val="47"/>
              </w:numPr>
              <w:spacing w:before="60" w:after="60"/>
              <w:ind w:left="368" w:hanging="284"/>
              <w:jc w:val="left"/>
            </w:pPr>
            <w:r>
              <w:t>overall ‘carer facilitator’ behaviour</w:t>
            </w:r>
          </w:p>
        </w:tc>
      </w:tr>
      <w:tr w:rsidR="00CE69E9" w:rsidRPr="007476D5" w14:paraId="663B87BD" w14:textId="77777777" w:rsidTr="007B1948">
        <w:tc>
          <w:tcPr>
            <w:tcW w:w="1460" w:type="dxa"/>
            <w:tcBorders>
              <w:top w:val="single" w:sz="4" w:space="0" w:color="A8A8AB"/>
              <w:left w:val="single" w:sz="12" w:space="0" w:color="A8A8AB"/>
              <w:bottom w:val="single" w:sz="4" w:space="0" w:color="A8A8AB"/>
              <w:right w:val="nil"/>
            </w:tcBorders>
            <w:shd w:val="clear" w:color="auto" w:fill="FFFFFF" w:themeFill="background1"/>
          </w:tcPr>
          <w:p w14:paraId="663B87B6" w14:textId="77777777" w:rsidR="00CE69E9" w:rsidRPr="00C81E86" w:rsidRDefault="00CE69E9" w:rsidP="007B1948">
            <w:pPr>
              <w:pStyle w:val="BodyText1"/>
              <w:spacing w:before="60" w:after="60"/>
              <w:rPr>
                <w:b/>
                <w:i/>
              </w:rPr>
            </w:pPr>
            <w:r w:rsidRPr="00C81E86">
              <w:rPr>
                <w:b/>
                <w:i/>
              </w:rPr>
              <w:t>smalltalk plus</w:t>
            </w:r>
          </w:p>
        </w:tc>
        <w:tc>
          <w:tcPr>
            <w:tcW w:w="1559" w:type="dxa"/>
            <w:tcBorders>
              <w:top w:val="single" w:sz="4" w:space="0" w:color="A8A8AB"/>
              <w:left w:val="nil"/>
              <w:bottom w:val="single" w:sz="4" w:space="0" w:color="A8A8AB"/>
              <w:right w:val="nil"/>
            </w:tcBorders>
            <w:shd w:val="clear" w:color="auto" w:fill="FFFFFF" w:themeFill="background1"/>
          </w:tcPr>
          <w:p w14:paraId="663B87B7" w14:textId="77777777" w:rsidR="00CE69E9" w:rsidRPr="00627A4C" w:rsidRDefault="00CE69E9" w:rsidP="007B1948">
            <w:pPr>
              <w:pStyle w:val="BodyText1"/>
              <w:spacing w:before="60" w:after="60"/>
            </w:pPr>
            <w:r w:rsidRPr="00627A4C">
              <w:t>improved</w:t>
            </w:r>
            <w:r w:rsidR="00C41316">
              <w:t xml:space="preserve">  </w:t>
            </w:r>
            <w:r>
              <w:t xml:space="preserve"> </w:t>
            </w:r>
            <w:r w:rsidRPr="00627A4C">
              <w:t>more than</w:t>
            </w:r>
          </w:p>
        </w:tc>
        <w:tc>
          <w:tcPr>
            <w:tcW w:w="1418" w:type="dxa"/>
            <w:tcBorders>
              <w:top w:val="single" w:sz="4" w:space="0" w:color="A8A8AB"/>
              <w:left w:val="nil"/>
              <w:bottom w:val="single" w:sz="4" w:space="0" w:color="A8A8AB"/>
              <w:right w:val="nil"/>
            </w:tcBorders>
            <w:shd w:val="clear" w:color="auto" w:fill="FFFFFF" w:themeFill="background1"/>
          </w:tcPr>
          <w:p w14:paraId="663B87B8" w14:textId="77777777" w:rsidR="00CE69E9" w:rsidRPr="00C81E86" w:rsidRDefault="00CE69E9" w:rsidP="007B1948">
            <w:pPr>
              <w:pStyle w:val="BodyText1"/>
              <w:spacing w:before="60" w:after="60"/>
              <w:rPr>
                <w:b/>
              </w:rPr>
            </w:pPr>
            <w:r w:rsidRPr="00C81E86">
              <w:rPr>
                <w:b/>
                <w:i/>
              </w:rPr>
              <w:t>smalltalk</w:t>
            </w:r>
          </w:p>
        </w:tc>
        <w:tc>
          <w:tcPr>
            <w:tcW w:w="567" w:type="dxa"/>
            <w:tcBorders>
              <w:top w:val="single" w:sz="4" w:space="0" w:color="A8A8AB"/>
              <w:left w:val="nil"/>
              <w:bottom w:val="single" w:sz="4" w:space="0" w:color="A8A8AB"/>
              <w:right w:val="nil"/>
            </w:tcBorders>
            <w:shd w:val="clear" w:color="auto" w:fill="FFFFFF" w:themeFill="background1"/>
          </w:tcPr>
          <w:p w14:paraId="663B87B9" w14:textId="77777777" w:rsidR="00CE69E9" w:rsidRPr="005C6762" w:rsidRDefault="00CE69E9" w:rsidP="007B1948">
            <w:pPr>
              <w:pStyle w:val="BodyText1"/>
              <w:spacing w:before="60" w:after="60"/>
            </w:pPr>
            <w:r w:rsidRPr="005C6762">
              <w:t>on</w:t>
            </w:r>
          </w:p>
        </w:tc>
        <w:tc>
          <w:tcPr>
            <w:tcW w:w="3827" w:type="dxa"/>
            <w:tcBorders>
              <w:top w:val="single" w:sz="4" w:space="0" w:color="A8A8AB"/>
              <w:left w:val="nil"/>
              <w:bottom w:val="single" w:sz="4" w:space="0" w:color="A8A8AB"/>
              <w:right w:val="single" w:sz="12" w:space="0" w:color="A8A8AB"/>
            </w:tcBorders>
            <w:shd w:val="clear" w:color="auto" w:fill="FFFFFF" w:themeFill="background1"/>
            <w:vAlign w:val="center"/>
          </w:tcPr>
          <w:p w14:paraId="663B87BA" w14:textId="77777777" w:rsidR="00CE69E9" w:rsidRPr="00AF211E" w:rsidRDefault="00CE69E9" w:rsidP="007B1948">
            <w:pPr>
              <w:pStyle w:val="BodyText1"/>
              <w:spacing w:before="60" w:after="60"/>
              <w:rPr>
                <w:u w:val="single"/>
              </w:rPr>
            </w:pPr>
            <w:r w:rsidRPr="00AF211E">
              <w:rPr>
                <w:u w:val="single"/>
              </w:rPr>
              <w:t>Directly observed:</w:t>
            </w:r>
          </w:p>
          <w:p w14:paraId="663B87BB" w14:textId="77777777" w:rsidR="00CE69E9" w:rsidRDefault="00CE69E9" w:rsidP="007B1948">
            <w:pPr>
              <w:pStyle w:val="BodyText1"/>
              <w:numPr>
                <w:ilvl w:val="0"/>
                <w:numId w:val="47"/>
              </w:numPr>
              <w:spacing w:before="60" w:after="60"/>
              <w:ind w:left="368" w:hanging="284"/>
              <w:jc w:val="left"/>
              <w:rPr>
                <w:rFonts w:cstheme="minorHAnsi"/>
              </w:rPr>
            </w:pPr>
            <w:r>
              <w:rPr>
                <w:rFonts w:cstheme="minorHAnsi"/>
              </w:rPr>
              <w:t xml:space="preserve">maintains/extends </w:t>
            </w:r>
            <w:r w:rsidRPr="006C75FF">
              <w:rPr>
                <w:rFonts w:cstheme="minorHAnsi"/>
              </w:rPr>
              <w:t>child’s interest</w:t>
            </w:r>
          </w:p>
          <w:p w14:paraId="663B87BC" w14:textId="77777777" w:rsidR="00CE69E9" w:rsidRPr="000D084D" w:rsidRDefault="00CE69E9" w:rsidP="007B1948">
            <w:pPr>
              <w:pStyle w:val="BodyText1"/>
              <w:numPr>
                <w:ilvl w:val="0"/>
                <w:numId w:val="47"/>
              </w:numPr>
              <w:spacing w:before="60" w:after="60"/>
              <w:ind w:left="368" w:hanging="284"/>
              <w:jc w:val="left"/>
              <w:rPr>
                <w:rFonts w:cstheme="minorHAnsi"/>
                <w:u w:val="single"/>
              </w:rPr>
            </w:pPr>
            <w:r w:rsidRPr="006C75FF">
              <w:rPr>
                <w:rFonts w:cstheme="minorHAnsi"/>
              </w:rPr>
              <w:t>overall ‘</w:t>
            </w:r>
            <w:r>
              <w:rPr>
                <w:rFonts w:cstheme="minorHAnsi"/>
              </w:rPr>
              <w:t>carer</w:t>
            </w:r>
            <w:r w:rsidRPr="006C75FF">
              <w:rPr>
                <w:rFonts w:cstheme="minorHAnsi"/>
              </w:rPr>
              <w:t xml:space="preserve"> facilitator’ be</w:t>
            </w:r>
            <w:r w:rsidRPr="00AA63F9">
              <w:rPr>
                <w:rFonts w:cstheme="minorHAnsi"/>
              </w:rPr>
              <w:t>haviour</w:t>
            </w:r>
            <w:r>
              <w:rPr>
                <w:rFonts w:cstheme="minorHAnsi"/>
              </w:rPr>
              <w:t xml:space="preserve"> </w:t>
            </w:r>
          </w:p>
        </w:tc>
      </w:tr>
      <w:tr w:rsidR="00CE69E9" w:rsidRPr="007476D5" w14:paraId="663B87C5" w14:textId="77777777" w:rsidTr="007B1948">
        <w:tc>
          <w:tcPr>
            <w:tcW w:w="1460" w:type="dxa"/>
            <w:tcBorders>
              <w:top w:val="single" w:sz="4" w:space="0" w:color="A8A8AB"/>
              <w:left w:val="single" w:sz="12" w:space="0" w:color="A8A8AB"/>
              <w:bottom w:val="single" w:sz="12" w:space="0" w:color="A8A8AB"/>
              <w:right w:val="nil"/>
            </w:tcBorders>
          </w:tcPr>
          <w:p w14:paraId="663B87BE" w14:textId="77777777" w:rsidR="00CE69E9" w:rsidRPr="00C81E86" w:rsidRDefault="00CE69E9" w:rsidP="007B1948">
            <w:pPr>
              <w:pStyle w:val="BodyText1"/>
              <w:spacing w:before="60" w:after="60"/>
              <w:rPr>
                <w:b/>
                <w:i/>
              </w:rPr>
            </w:pPr>
            <w:r w:rsidRPr="00C81E86">
              <w:rPr>
                <w:b/>
                <w:i/>
              </w:rPr>
              <w:t>smalltalk</w:t>
            </w:r>
          </w:p>
        </w:tc>
        <w:tc>
          <w:tcPr>
            <w:tcW w:w="1559" w:type="dxa"/>
            <w:tcBorders>
              <w:top w:val="single" w:sz="4" w:space="0" w:color="A8A8AB"/>
              <w:left w:val="nil"/>
              <w:bottom w:val="single" w:sz="12" w:space="0" w:color="A8A8AB"/>
              <w:right w:val="nil"/>
            </w:tcBorders>
          </w:tcPr>
          <w:p w14:paraId="663B87BF" w14:textId="77777777" w:rsidR="00CE69E9" w:rsidRPr="00627A4C" w:rsidRDefault="00CE69E9" w:rsidP="007B1948">
            <w:pPr>
              <w:pStyle w:val="BodyText1"/>
              <w:spacing w:before="60" w:after="60"/>
            </w:pPr>
            <w:r w:rsidRPr="00627A4C">
              <w:t>improved</w:t>
            </w:r>
            <w:r w:rsidR="00C41316">
              <w:t xml:space="preserve">  </w:t>
            </w:r>
            <w:r>
              <w:t xml:space="preserve"> </w:t>
            </w:r>
            <w:r w:rsidRPr="00627A4C">
              <w:t>more than</w:t>
            </w:r>
          </w:p>
        </w:tc>
        <w:tc>
          <w:tcPr>
            <w:tcW w:w="1418" w:type="dxa"/>
            <w:tcBorders>
              <w:top w:val="single" w:sz="4" w:space="0" w:color="A8A8AB"/>
              <w:left w:val="nil"/>
              <w:bottom w:val="single" w:sz="12" w:space="0" w:color="A8A8AB"/>
              <w:right w:val="nil"/>
            </w:tcBorders>
          </w:tcPr>
          <w:p w14:paraId="663B87C0" w14:textId="77777777" w:rsidR="00CE69E9" w:rsidRPr="007F54D1" w:rsidRDefault="00CE69E9" w:rsidP="007B1948">
            <w:pPr>
              <w:pStyle w:val="BodyText1"/>
              <w:spacing w:before="60" w:after="60"/>
              <w:rPr>
                <w:b/>
              </w:rPr>
            </w:pPr>
            <w:r>
              <w:rPr>
                <w:b/>
              </w:rPr>
              <w:t>SPG standard</w:t>
            </w:r>
          </w:p>
        </w:tc>
        <w:tc>
          <w:tcPr>
            <w:tcW w:w="567" w:type="dxa"/>
            <w:tcBorders>
              <w:top w:val="single" w:sz="4" w:space="0" w:color="A8A8AB"/>
              <w:left w:val="nil"/>
              <w:bottom w:val="single" w:sz="12" w:space="0" w:color="A8A8AB"/>
              <w:right w:val="nil"/>
            </w:tcBorders>
          </w:tcPr>
          <w:p w14:paraId="663B87C1" w14:textId="77777777" w:rsidR="00CE69E9" w:rsidRPr="005C6762" w:rsidRDefault="00CE69E9" w:rsidP="007B1948">
            <w:pPr>
              <w:pStyle w:val="BodyText1"/>
              <w:spacing w:before="60" w:after="60"/>
            </w:pPr>
            <w:r>
              <w:t>on</w:t>
            </w:r>
          </w:p>
        </w:tc>
        <w:tc>
          <w:tcPr>
            <w:tcW w:w="3827" w:type="dxa"/>
            <w:tcBorders>
              <w:top w:val="single" w:sz="4" w:space="0" w:color="A8A8AB"/>
              <w:left w:val="nil"/>
              <w:bottom w:val="single" w:sz="12" w:space="0" w:color="A8A8AB"/>
              <w:right w:val="single" w:sz="12" w:space="0" w:color="A8A8AB"/>
            </w:tcBorders>
            <w:vAlign w:val="center"/>
          </w:tcPr>
          <w:p w14:paraId="663B87C2" w14:textId="77777777" w:rsidR="00CE69E9" w:rsidRPr="006E412D" w:rsidRDefault="00CE69E9" w:rsidP="007B1948">
            <w:pPr>
              <w:pStyle w:val="BodyText1"/>
              <w:spacing w:before="60" w:after="60"/>
              <w:rPr>
                <w:u w:val="single"/>
              </w:rPr>
            </w:pPr>
            <w:r w:rsidRPr="000D084D">
              <w:rPr>
                <w:u w:val="single"/>
              </w:rPr>
              <w:t>Parent-reported</w:t>
            </w:r>
          </w:p>
          <w:p w14:paraId="663B87C3" w14:textId="77777777" w:rsidR="00CE69E9" w:rsidRDefault="00CE69E9" w:rsidP="007B1948">
            <w:pPr>
              <w:pStyle w:val="BodyText1"/>
              <w:numPr>
                <w:ilvl w:val="0"/>
                <w:numId w:val="50"/>
              </w:numPr>
              <w:spacing w:before="60" w:after="60"/>
              <w:ind w:left="368" w:hanging="284"/>
            </w:pPr>
            <w:r>
              <w:t>home activities with child</w:t>
            </w:r>
          </w:p>
          <w:p w14:paraId="663B87C4" w14:textId="77777777" w:rsidR="00CE69E9" w:rsidRPr="00E63542" w:rsidRDefault="00CE69E9" w:rsidP="007B1948">
            <w:pPr>
              <w:pStyle w:val="BodyText1"/>
              <w:numPr>
                <w:ilvl w:val="0"/>
                <w:numId w:val="50"/>
              </w:numPr>
              <w:spacing w:before="60" w:after="60"/>
              <w:ind w:left="368" w:hanging="284"/>
            </w:pPr>
            <w:r>
              <w:t>child personal-social skills</w:t>
            </w:r>
          </w:p>
        </w:tc>
      </w:tr>
    </w:tbl>
    <w:p w14:paraId="663B87C6" w14:textId="77777777" w:rsidR="00CE69E9" w:rsidRDefault="00CE69E9" w:rsidP="00CE69E9">
      <w:pPr>
        <w:pStyle w:val="BodyText1"/>
        <w:rPr>
          <w:b/>
          <w:i/>
        </w:rPr>
      </w:pPr>
    </w:p>
    <w:p w14:paraId="663B87C7" w14:textId="77777777" w:rsidR="00CE69E9" w:rsidRDefault="00CE69E9" w:rsidP="00CE69E9">
      <w:pPr>
        <w:pStyle w:val="BodyText1"/>
      </w:pPr>
      <w:r>
        <w:rPr>
          <w:b/>
          <w:i/>
        </w:rPr>
        <w:t xml:space="preserve">Around 1 in 5 families required home coaching </w:t>
      </w:r>
      <w:r w:rsidRPr="003211E1">
        <w:rPr>
          <w:b/>
        </w:rPr>
        <w:t>(i.e.</w:t>
      </w:r>
      <w:r>
        <w:rPr>
          <w:b/>
        </w:rPr>
        <w:t xml:space="preserve"> the</w:t>
      </w:r>
      <w:r w:rsidRPr="003211E1">
        <w:rPr>
          <w:b/>
        </w:rPr>
        <w:t xml:space="preserve"> </w:t>
      </w:r>
      <w:r w:rsidRPr="003211E1">
        <w:rPr>
          <w:b/>
          <w:i/>
        </w:rPr>
        <w:t>plus</w:t>
      </w:r>
      <w:r w:rsidRPr="003211E1">
        <w:rPr>
          <w:b/>
        </w:rPr>
        <w:t xml:space="preserve"> condition)</w:t>
      </w:r>
      <w:r>
        <w:rPr>
          <w:b/>
          <w:i/>
        </w:rPr>
        <w:t xml:space="preserve"> to gain benefits from smalltalk. </w:t>
      </w:r>
      <w:r w:rsidRPr="00234A23">
        <w:t xml:space="preserve">Across both the MCH and SPG platforms, 18% of families </w:t>
      </w:r>
      <w:r w:rsidRPr="00E153E7">
        <w:t xml:space="preserve">were more likely to achieve reliable improvements in parent-reported outcomes when receiving the more intensive </w:t>
      </w:r>
      <w:r w:rsidRPr="00425ABF">
        <w:rPr>
          <w:i/>
        </w:rPr>
        <w:t>smalltalk plus</w:t>
      </w:r>
      <w:r w:rsidRPr="00234A23">
        <w:t xml:space="preserve"> program (group plus home coaching) as opposed to the less intensive </w:t>
      </w:r>
      <w:r w:rsidRPr="00425ABF">
        <w:rPr>
          <w:i/>
        </w:rPr>
        <w:t>smalltalk</w:t>
      </w:r>
      <w:r w:rsidRPr="00234A23">
        <w:t xml:space="preserve"> program</w:t>
      </w:r>
      <w:r w:rsidRPr="00425ABF">
        <w:rPr>
          <w:b/>
        </w:rPr>
        <w:t xml:space="preserve"> </w:t>
      </w:r>
      <w:r w:rsidRPr="00EF5B46">
        <w:t xml:space="preserve">(group only). Specifically those who at entry to the program were characterised by multiple social risk factors </w:t>
      </w:r>
      <w:r>
        <w:t xml:space="preserve">(social risk factors such as: young parent, single parent, low education, low income, receipt of government benefits) </w:t>
      </w:r>
      <w:r w:rsidRPr="00EF5B46">
        <w:t xml:space="preserve">and/or a low number of books in the home, were more likely to report reliable change from pre to post if they received </w:t>
      </w:r>
      <w:r w:rsidRPr="00EF5B46">
        <w:rPr>
          <w:i/>
        </w:rPr>
        <w:t>smalltalk</w:t>
      </w:r>
      <w:r w:rsidRPr="00EF5B46">
        <w:t xml:space="preserve"> </w:t>
      </w:r>
      <w:r w:rsidRPr="00EF5B46">
        <w:rPr>
          <w:i/>
        </w:rPr>
        <w:t>plus</w:t>
      </w:r>
      <w:r w:rsidRPr="00EF5B46">
        <w:t xml:space="preserve">, rather than </w:t>
      </w:r>
      <w:r w:rsidRPr="00EF5B46">
        <w:rPr>
          <w:i/>
        </w:rPr>
        <w:t>smalltalk</w:t>
      </w:r>
      <w:r w:rsidRPr="00EF5B46">
        <w:t xml:space="preserve"> alone. </w:t>
      </w:r>
    </w:p>
    <w:p w14:paraId="663B87C8" w14:textId="77777777" w:rsidR="00CE69E9" w:rsidRPr="00313916" w:rsidRDefault="00CE69E9" w:rsidP="00CE69E9">
      <w:pPr>
        <w:pStyle w:val="BodyText1"/>
        <w:spacing w:before="120"/>
        <w:rPr>
          <w:b/>
          <w:sz w:val="28"/>
        </w:rPr>
      </w:pPr>
      <w:r w:rsidRPr="00313916">
        <w:rPr>
          <w:b/>
          <w:sz w:val="28"/>
        </w:rPr>
        <w:t>Conclusions and recommendations</w:t>
      </w:r>
    </w:p>
    <w:p w14:paraId="663B87C9" w14:textId="77777777" w:rsidR="00CE69E9" w:rsidRDefault="00CE69E9" w:rsidP="00CE69E9">
      <w:pPr>
        <w:pStyle w:val="BodyText1"/>
      </w:pPr>
      <w:r w:rsidRPr="00973F69">
        <w:rPr>
          <w:b/>
          <w:i/>
        </w:rPr>
        <w:t>There are enhanced benefits to vulnerable families from smalltalk participation</w:t>
      </w:r>
      <w:r w:rsidRPr="00973F69">
        <w:t xml:space="preserve">. Compared to participants in the standard programs, </w:t>
      </w:r>
      <w:r w:rsidRPr="00973F69">
        <w:rPr>
          <w:i/>
        </w:rPr>
        <w:t xml:space="preserve">smalltalk </w:t>
      </w:r>
      <w:r w:rsidRPr="00973F69">
        <w:t xml:space="preserve">participants showed significantly greater improvements in parent-child interactions and the home learning environment. A modest and reliable impact was achieved through the </w:t>
      </w:r>
      <w:r w:rsidRPr="00973F69">
        <w:rPr>
          <w:i/>
        </w:rPr>
        <w:t>smalltalk</w:t>
      </w:r>
      <w:r w:rsidRPr="00973F69">
        <w:t xml:space="preserve"> and </w:t>
      </w:r>
      <w:r w:rsidRPr="00973F69">
        <w:rPr>
          <w:i/>
        </w:rPr>
        <w:t>smalltalk plus</w:t>
      </w:r>
      <w:r w:rsidRPr="00973F69">
        <w:t xml:space="preserve"> programs over and above the benefits observed in standard MCH parent groups and standard supported playgroups. The evaluation employed a cluster RCT, the accepted gold-standard design for community-based evaluations.</w:t>
      </w:r>
    </w:p>
    <w:p w14:paraId="663B87CA" w14:textId="77777777" w:rsidR="00CE69E9" w:rsidRDefault="00CE69E9" w:rsidP="00CE69E9">
      <w:pPr>
        <w:pStyle w:val="BodyText1"/>
      </w:pPr>
      <w:r w:rsidRPr="00973F69">
        <w:rPr>
          <w:b/>
          <w:i/>
        </w:rPr>
        <w:t>Early intervention through the MCH platform</w:t>
      </w:r>
      <w:r>
        <w:rPr>
          <w:b/>
          <w:i/>
        </w:rPr>
        <w:t xml:space="preserve"> (particularly the intensive plus program)</w:t>
      </w:r>
      <w:r w:rsidRPr="00973F69">
        <w:rPr>
          <w:b/>
          <w:i/>
        </w:rPr>
        <w:t xml:space="preserve"> was associated with </w:t>
      </w:r>
      <w:r>
        <w:rPr>
          <w:b/>
          <w:i/>
        </w:rPr>
        <w:t>the strongest</w:t>
      </w:r>
      <w:r w:rsidRPr="00973F69">
        <w:rPr>
          <w:b/>
          <w:i/>
        </w:rPr>
        <w:t xml:space="preserve"> short term impacts</w:t>
      </w:r>
      <w:r>
        <w:t xml:space="preserve"> over and above those observed in MCH standard groups.</w:t>
      </w:r>
    </w:p>
    <w:p w14:paraId="663B87CB" w14:textId="77777777" w:rsidR="00CE69E9" w:rsidRPr="00A9430C" w:rsidRDefault="00CE69E9" w:rsidP="00CE69E9">
      <w:pPr>
        <w:pStyle w:val="BodyText1"/>
      </w:pPr>
      <w:r>
        <w:rPr>
          <w:b/>
          <w:i/>
        </w:rPr>
        <w:t xml:space="preserve">In the </w:t>
      </w:r>
      <w:r w:rsidRPr="00973F69">
        <w:rPr>
          <w:b/>
          <w:i/>
        </w:rPr>
        <w:t xml:space="preserve">SPG platform </w:t>
      </w:r>
      <w:r>
        <w:rPr>
          <w:b/>
          <w:i/>
        </w:rPr>
        <w:t xml:space="preserve">smaltalk and smalltalk plus were associated with positive outcomes both in the short and longer term, </w:t>
      </w:r>
      <w:r>
        <w:t>over and above those observed in the standard groups. These positive changes were seen in both parent reported variables and directly observed behaviours, with some outcomes being sustained from pre to follow-up and others emerging at follow-up.</w:t>
      </w:r>
      <w:r>
        <w:rPr>
          <w:b/>
          <w:i/>
        </w:rPr>
        <w:t xml:space="preserve"> </w:t>
      </w:r>
    </w:p>
    <w:p w14:paraId="663B87CC" w14:textId="77777777" w:rsidR="00CE69E9" w:rsidRPr="00973F69" w:rsidRDefault="00CE69E9" w:rsidP="00CE69E9">
      <w:pPr>
        <w:pStyle w:val="BodyText1"/>
      </w:pPr>
      <w:r w:rsidRPr="00973F69">
        <w:rPr>
          <w:b/>
          <w:i/>
          <w:szCs w:val="28"/>
        </w:rPr>
        <w:t>Around 20% of families are most likely to benefit from home coaching.</w:t>
      </w:r>
      <w:r w:rsidRPr="00973F69">
        <w:rPr>
          <w:szCs w:val="28"/>
        </w:rPr>
        <w:t xml:space="preserve"> Around 20% of families, who at entry to the program were characterised by multiple social risk factors and/or a low number of books in the home, are more likely to achieve reliable improvements in parent reported outcomes when receiving the more intensive </w:t>
      </w:r>
      <w:r w:rsidRPr="00A9430C">
        <w:rPr>
          <w:i/>
          <w:szCs w:val="28"/>
        </w:rPr>
        <w:t>smalltalk</w:t>
      </w:r>
      <w:r w:rsidRPr="00973F69">
        <w:rPr>
          <w:szCs w:val="28"/>
        </w:rPr>
        <w:t xml:space="preserve"> plus program as opposed to less intensive </w:t>
      </w:r>
      <w:r w:rsidRPr="00973F69">
        <w:rPr>
          <w:i/>
          <w:szCs w:val="28"/>
        </w:rPr>
        <w:t>smalltalk</w:t>
      </w:r>
      <w:r w:rsidRPr="00973F69">
        <w:rPr>
          <w:szCs w:val="28"/>
        </w:rPr>
        <w:t xml:space="preserve"> group program alone.</w:t>
      </w:r>
      <w:r w:rsidRPr="00973F69">
        <w:t xml:space="preserve"> </w:t>
      </w:r>
    </w:p>
    <w:p w14:paraId="663B87CD" w14:textId="77777777" w:rsidR="00CE69E9" w:rsidRDefault="00CE69E9" w:rsidP="00CE69E9">
      <w:pPr>
        <w:pStyle w:val="BodyText1"/>
        <w:rPr>
          <w:szCs w:val="28"/>
        </w:rPr>
      </w:pPr>
      <w:r w:rsidRPr="00973F69">
        <w:rPr>
          <w:b/>
          <w:i/>
        </w:rPr>
        <w:t>High quality service delivery for vulnerable families and an RCT research design, while complex, can co-exist effectively</w:t>
      </w:r>
      <w:r w:rsidRPr="00973F69">
        <w:t>.</w:t>
      </w:r>
      <w:r w:rsidR="00C41316">
        <w:t xml:space="preserve"> </w:t>
      </w:r>
      <w:r w:rsidRPr="00973F69">
        <w:t xml:space="preserve">The EHLS was a complex undertaking that involved the implementation of multiple program formats (standard, </w:t>
      </w:r>
      <w:r w:rsidRPr="00973F69">
        <w:rPr>
          <w:i/>
        </w:rPr>
        <w:t>smalltalk</w:t>
      </w:r>
      <w:r w:rsidRPr="00973F69">
        <w:t xml:space="preserve">, </w:t>
      </w:r>
      <w:r w:rsidRPr="00973F69">
        <w:rPr>
          <w:i/>
        </w:rPr>
        <w:t>smalltalk plus</w:t>
      </w:r>
      <w:r w:rsidRPr="00973F69">
        <w:t>) allocated according to a complex research design in a ‘real world’ setting. A major achievement was the EHLS’s success in engaging over 2,000</w:t>
      </w:r>
      <w:r w:rsidRPr="00973F69">
        <w:rPr>
          <w:szCs w:val="22"/>
        </w:rPr>
        <w:t xml:space="preserve"> families in 101 locations over a 21 month period within the allocated time and on budget.</w:t>
      </w:r>
    </w:p>
    <w:p w14:paraId="663B87CE" w14:textId="77777777" w:rsidR="00CE69E9" w:rsidRDefault="00CE69E9" w:rsidP="00CE69E9">
      <w:pPr>
        <w:pStyle w:val="BodyText1"/>
      </w:pPr>
      <w:r w:rsidRPr="001F6CB2">
        <w:rPr>
          <w:b/>
          <w:i/>
          <w:szCs w:val="22"/>
        </w:rPr>
        <w:t>The EHLS provided acceptable ways to recruit and maintain the engagement of families experiencing vulnerability in a short-term intervention</w:t>
      </w:r>
      <w:r w:rsidRPr="00E03A44">
        <w:rPr>
          <w:szCs w:val="22"/>
        </w:rPr>
        <w:t xml:space="preserve">. </w:t>
      </w:r>
      <w:r>
        <w:t>M</w:t>
      </w:r>
      <w:r w:rsidRPr="00626BFE">
        <w:t>ethods of identification and recruitment to the programs were largely successful</w:t>
      </w:r>
      <w:r w:rsidRPr="00B70407">
        <w:t xml:space="preserve">, with </w:t>
      </w:r>
      <w:r w:rsidRPr="00E83289">
        <w:t xml:space="preserve">the majority of those participating reporting one or more of the targeted risk factors for poor child developmental outcomes. </w:t>
      </w:r>
      <w:proofErr w:type="gramStart"/>
      <w:r w:rsidRPr="00626BFE">
        <w:rPr>
          <w:i/>
        </w:rPr>
        <w:t>smalltalk</w:t>
      </w:r>
      <w:proofErr w:type="gramEnd"/>
      <w:r w:rsidRPr="00626BFE">
        <w:t xml:space="preserve"> programs were engaging and attractive to parents, with </w:t>
      </w:r>
      <w:r>
        <w:t>high</w:t>
      </w:r>
      <w:r w:rsidRPr="00626BFE">
        <w:t xml:space="preserve"> levels of attendance and </w:t>
      </w:r>
      <w:r>
        <w:t xml:space="preserve">outstanding rates of </w:t>
      </w:r>
      <w:r w:rsidRPr="00626BFE">
        <w:t>retention achieved.</w:t>
      </w:r>
      <w:r w:rsidRPr="00B70407">
        <w:t xml:space="preserve"> </w:t>
      </w:r>
    </w:p>
    <w:p w14:paraId="663B87CF" w14:textId="77777777" w:rsidR="00CE69E9" w:rsidRPr="00E03A44" w:rsidRDefault="00CE69E9" w:rsidP="00CE69E9">
      <w:pPr>
        <w:pStyle w:val="BodyText1"/>
        <w:rPr>
          <w:szCs w:val="22"/>
        </w:rPr>
      </w:pPr>
      <w:r w:rsidRPr="001F6CB2">
        <w:rPr>
          <w:b/>
          <w:i/>
        </w:rPr>
        <w:t>A variety of structural and process factors contributed to the successful implementation of the EHLS.</w:t>
      </w:r>
      <w:r>
        <w:t xml:space="preserve"> These included provision of the </w:t>
      </w:r>
      <w:r w:rsidRPr="00E51D93">
        <w:rPr>
          <w:i/>
        </w:rPr>
        <w:t>smalltalk</w:t>
      </w:r>
      <w:r>
        <w:t xml:space="preserve"> programs through existing, well-regarded services, alignment with key strategic priorities of the government and by extension those of the service agencies, goals that were clearly linked to practices and outcomes, strong engagement of services and end-users in the development process, and an effective and responsive support role provided by the PRC as an intermediary agency between government and the services. </w:t>
      </w:r>
    </w:p>
    <w:p w14:paraId="663B87D0" w14:textId="77777777" w:rsidR="00CE69E9" w:rsidRDefault="00CE69E9" w:rsidP="00CE69E9">
      <w:pPr>
        <w:pStyle w:val="BodyText1"/>
        <w:rPr>
          <w:szCs w:val="22"/>
        </w:rPr>
      </w:pPr>
      <w:r w:rsidRPr="001F6CB2">
        <w:rPr>
          <w:b/>
          <w:i/>
          <w:szCs w:val="22"/>
        </w:rPr>
        <w:t>The smalltalk programs provide a model for how linked-up early childhood services can achieve coherence in the continuity of care across different sectors</w:t>
      </w:r>
      <w:r>
        <w:rPr>
          <w:b/>
          <w:i/>
          <w:szCs w:val="22"/>
        </w:rPr>
        <w:t>.</w:t>
      </w:r>
      <w:r w:rsidRPr="00DF0F5A">
        <w:rPr>
          <w:szCs w:val="22"/>
        </w:rPr>
        <w:t xml:space="preserve"> </w:t>
      </w:r>
      <w:r>
        <w:rPr>
          <w:szCs w:val="22"/>
        </w:rPr>
        <w:t xml:space="preserve">Across the two platforms </w:t>
      </w:r>
      <w:r w:rsidRPr="001F6CB2">
        <w:rPr>
          <w:i/>
          <w:szCs w:val="22"/>
        </w:rPr>
        <w:t xml:space="preserve">smalltalk </w:t>
      </w:r>
      <w:r>
        <w:rPr>
          <w:szCs w:val="22"/>
        </w:rPr>
        <w:t xml:space="preserve">provides a parent support program that addresses the same set of outcomes in a consistent manner, whilst tailored to each platform’s service context. Ongoing </w:t>
      </w:r>
      <w:r w:rsidRPr="001F6CB2">
        <w:rPr>
          <w:i/>
          <w:szCs w:val="22"/>
        </w:rPr>
        <w:t>smalltalk</w:t>
      </w:r>
      <w:r>
        <w:rPr>
          <w:szCs w:val="22"/>
        </w:rPr>
        <w:t xml:space="preserve"> program provision in both platforms will provide a unique model of integrated service delivery approaches that are able to provide consistency of care as </w:t>
      </w:r>
      <w:proofErr w:type="gramStart"/>
      <w:r>
        <w:rPr>
          <w:szCs w:val="22"/>
        </w:rPr>
        <w:t>families</w:t>
      </w:r>
      <w:proofErr w:type="gramEnd"/>
      <w:r>
        <w:rPr>
          <w:szCs w:val="22"/>
        </w:rPr>
        <w:t xml:space="preserve"> progress through different service sectors. </w:t>
      </w:r>
    </w:p>
    <w:p w14:paraId="663B87D1" w14:textId="77777777" w:rsidR="00CE69E9" w:rsidRDefault="00CE69E9" w:rsidP="00CE69E9">
      <w:pPr>
        <w:pStyle w:val="BodyText1"/>
        <w:rPr>
          <w:szCs w:val="22"/>
        </w:rPr>
      </w:pPr>
      <w:r w:rsidRPr="001F6CB2">
        <w:rPr>
          <w:b/>
          <w:i/>
          <w:szCs w:val="22"/>
        </w:rPr>
        <w:t>The smalltalk programs enhance the engagement and outcomes of vulnerable families reached via universal services.</w:t>
      </w:r>
      <w:r>
        <w:rPr>
          <w:szCs w:val="22"/>
        </w:rPr>
        <w:t xml:space="preserve"> The </w:t>
      </w:r>
      <w:r w:rsidRPr="00E51D93">
        <w:rPr>
          <w:i/>
          <w:szCs w:val="22"/>
        </w:rPr>
        <w:t>smalltalk</w:t>
      </w:r>
      <w:r>
        <w:rPr>
          <w:szCs w:val="22"/>
        </w:rPr>
        <w:t xml:space="preserve"> programs were designed as a relatively ‘light touch’ approach suitable for delivery by a non-specialist workforce making them ideal for linkage to universal services. They offer an evidence-based method for expanding the capacity of universal services to provide additional supports to vulnerable families. </w:t>
      </w:r>
      <w:proofErr w:type="gramStart"/>
      <w:r w:rsidRPr="001F6CB2">
        <w:rPr>
          <w:i/>
          <w:szCs w:val="22"/>
        </w:rPr>
        <w:t>smalltalk</w:t>
      </w:r>
      <w:r>
        <w:rPr>
          <w:szCs w:val="22"/>
        </w:rPr>
        <w:t>’s</w:t>
      </w:r>
      <w:proofErr w:type="gramEnd"/>
      <w:r>
        <w:rPr>
          <w:szCs w:val="22"/>
        </w:rPr>
        <w:t xml:space="preserve"> ability to achieve a high level of parental engagement provides an acceptable, non-stigmatising experience for vulnerable families and a</w:t>
      </w:r>
      <w:r w:rsidRPr="00D77528">
        <w:rPr>
          <w:szCs w:val="22"/>
        </w:rPr>
        <w:t xml:space="preserve"> </w:t>
      </w:r>
      <w:r>
        <w:rPr>
          <w:szCs w:val="22"/>
        </w:rPr>
        <w:t xml:space="preserve">non-threatening entry point for greater engagement with other services. This may in turn reduce demand on tertiary services by effective early intervention and/or providing an alternative for families who require some, but not intensive, support. Moreover, while they need to be formally tested, the study’s findings have identified some indicators that may assist universal services (e.g., MCH nurses) to effectively triage families into more or less intensive forms of </w:t>
      </w:r>
      <w:r w:rsidRPr="00E51D93">
        <w:rPr>
          <w:i/>
          <w:szCs w:val="22"/>
        </w:rPr>
        <w:t>smalltalk</w:t>
      </w:r>
      <w:r>
        <w:rPr>
          <w:szCs w:val="22"/>
        </w:rPr>
        <w:t xml:space="preserve">. </w:t>
      </w:r>
    </w:p>
    <w:p w14:paraId="663B87D2" w14:textId="77777777" w:rsidR="00CE69E9" w:rsidRDefault="00CE69E9" w:rsidP="00CE69E9">
      <w:pPr>
        <w:pStyle w:val="BodyText1"/>
        <w:rPr>
          <w:szCs w:val="22"/>
        </w:rPr>
      </w:pPr>
      <w:r>
        <w:rPr>
          <w:b/>
          <w:i/>
          <w:szCs w:val="22"/>
        </w:rPr>
        <w:t>The EHLS demonstrates that</w:t>
      </w:r>
      <w:r w:rsidRPr="009D31AD">
        <w:rPr>
          <w:b/>
          <w:i/>
          <w:szCs w:val="22"/>
        </w:rPr>
        <w:t xml:space="preserve"> is possible with a relatively light touch intervention to bring about positive changes to parenting behaviours and the early home learning environment, with benefits to children’s developmental outcomes.</w:t>
      </w:r>
      <w:r>
        <w:rPr>
          <w:b/>
          <w:i/>
          <w:szCs w:val="22"/>
        </w:rPr>
        <w:t xml:space="preserve"> </w:t>
      </w:r>
      <w:r>
        <w:rPr>
          <w:szCs w:val="22"/>
        </w:rPr>
        <w:t>From a policy and planning perspective, the results from the EHLS provide unique, high quality evidence for the effectiveness of this type of approach delivered under real-world service delivery conditions. In a context where the Australian</w:t>
      </w:r>
      <w:r w:rsidRPr="006E5F60">
        <w:rPr>
          <w:szCs w:val="22"/>
        </w:rPr>
        <w:t xml:space="preserve"> policy focus has largely concentrated on early childh</w:t>
      </w:r>
      <w:r>
        <w:rPr>
          <w:szCs w:val="22"/>
        </w:rPr>
        <w:t>ood education and care settings, this study reinforces the important contribution that can be achieved through other early childhood sector services, and</w:t>
      </w:r>
      <w:r w:rsidRPr="006E5F60">
        <w:rPr>
          <w:szCs w:val="22"/>
        </w:rPr>
        <w:t xml:space="preserve"> justifies further investment in strategies targeting the early home learning environment</w:t>
      </w:r>
      <w:r>
        <w:rPr>
          <w:szCs w:val="22"/>
        </w:rPr>
        <w:t xml:space="preserve">. </w:t>
      </w:r>
    </w:p>
    <w:p w14:paraId="663B87D3" w14:textId="77777777" w:rsidR="00CE69E9" w:rsidRDefault="00CE69E9" w:rsidP="00CE69E9">
      <w:pPr>
        <w:pStyle w:val="BodyText1"/>
        <w:rPr>
          <w:szCs w:val="22"/>
        </w:rPr>
      </w:pPr>
      <w:proofErr w:type="gramStart"/>
      <w:r w:rsidRPr="001F6CB2">
        <w:rPr>
          <w:b/>
          <w:i/>
          <w:szCs w:val="22"/>
        </w:rPr>
        <w:t>smalltalk</w:t>
      </w:r>
      <w:proofErr w:type="gramEnd"/>
      <w:r w:rsidRPr="001F6CB2">
        <w:rPr>
          <w:b/>
          <w:i/>
          <w:szCs w:val="22"/>
        </w:rPr>
        <w:t xml:space="preserve"> is largely implementation-ready</w:t>
      </w:r>
      <w:r>
        <w:rPr>
          <w:szCs w:val="22"/>
        </w:rPr>
        <w:t xml:space="preserve">. The </w:t>
      </w:r>
      <w:r w:rsidRPr="00E51D93">
        <w:rPr>
          <w:i/>
          <w:szCs w:val="22"/>
        </w:rPr>
        <w:t xml:space="preserve">smalltalk </w:t>
      </w:r>
      <w:r w:rsidRPr="001F6CB2">
        <w:rPr>
          <w:szCs w:val="22"/>
        </w:rPr>
        <w:t>programs</w:t>
      </w:r>
      <w:r w:rsidRPr="00A96E20">
        <w:rPr>
          <w:szCs w:val="22"/>
        </w:rPr>
        <w:t xml:space="preserve"> </w:t>
      </w:r>
      <w:r>
        <w:rPr>
          <w:szCs w:val="22"/>
        </w:rPr>
        <w:t xml:space="preserve">were developed in partnership with stakeholders and end users with particular attention to the service delivery characteristics of the MCH and SPG platforms. The current research revealed several areas that require additional consideration going forward. These include managing the disjunctions that can occur between the planning and financial cycles of local governments and agencies, improving the efficiency of training, supervision, and support to a workforce characterised by part-time employment and relatively high turnover, and seeking opportunities to develop connections and peer-support between </w:t>
      </w:r>
      <w:r w:rsidRPr="00E51D93">
        <w:rPr>
          <w:i/>
          <w:szCs w:val="22"/>
        </w:rPr>
        <w:t>smalltalk</w:t>
      </w:r>
      <w:r>
        <w:rPr>
          <w:szCs w:val="22"/>
        </w:rPr>
        <w:t xml:space="preserve"> providers. Ultimately, the quality of any future scaling-up of the </w:t>
      </w:r>
      <w:r w:rsidRPr="00E51D93">
        <w:rPr>
          <w:i/>
          <w:szCs w:val="22"/>
        </w:rPr>
        <w:t>smalltalk</w:t>
      </w:r>
      <w:r>
        <w:rPr>
          <w:szCs w:val="22"/>
        </w:rPr>
        <w:t xml:space="preserve"> programs will require attention to the ecological fit of programs at the level of organisations and communities, with a role for implementation specialists to guide this process. </w:t>
      </w:r>
    </w:p>
    <w:p w14:paraId="4F67EBD8" w14:textId="77777777" w:rsidR="0035689C" w:rsidRDefault="00CE69E9" w:rsidP="0035689C">
      <w:pPr>
        <w:pStyle w:val="BodyText1"/>
        <w:rPr>
          <w:szCs w:val="22"/>
        </w:rPr>
      </w:pPr>
      <w:r>
        <w:rPr>
          <w:szCs w:val="22"/>
        </w:rPr>
        <w:t xml:space="preserve">In conclusion, the </w:t>
      </w:r>
      <w:r w:rsidRPr="0021032D">
        <w:rPr>
          <w:i/>
          <w:szCs w:val="22"/>
        </w:rPr>
        <w:t>smalltalk</w:t>
      </w:r>
      <w:r>
        <w:rPr>
          <w:szCs w:val="22"/>
        </w:rPr>
        <w:t xml:space="preserve"> programs offer local government and community services agencies an effective, evidence-based approach to working with vulnerable families to enhance the early home learning environment and developmental outcome of young children. These programs have been designed flexibly to fit within the normal rhythm of service delivery in the maternal-child health and supported playgroups platforms, and delivery costs are comparable to existing services. High stakeholder engagement (from agencies, staff and parents) combined with evidence of effectiveness from a rigorous ‘real world’ trial confirms the potential of these programs to improve existing methods for addressing the needs of v</w:t>
      </w:r>
      <w:r w:rsidR="0035689C">
        <w:rPr>
          <w:szCs w:val="22"/>
        </w:rPr>
        <w:t xml:space="preserve">ulnerable families and children </w:t>
      </w:r>
      <w:r>
        <w:rPr>
          <w:szCs w:val="22"/>
        </w:rPr>
        <w:t>in</w:t>
      </w:r>
      <w:r w:rsidR="0035689C">
        <w:rPr>
          <w:szCs w:val="22"/>
        </w:rPr>
        <w:t xml:space="preserve"> </w:t>
      </w:r>
      <w:r>
        <w:rPr>
          <w:szCs w:val="22"/>
        </w:rPr>
        <w:t>Victoria.</w:t>
      </w:r>
    </w:p>
    <w:sectPr w:rsidR="0035689C" w:rsidSect="0035689C">
      <w:footerReference w:type="default" r:id="rId16"/>
      <w:pgSz w:w="11900" w:h="16840" w:code="9"/>
      <w:pgMar w:top="1588" w:right="1588" w:bottom="1814" w:left="1588" w:header="709"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AAD99" w14:textId="77777777" w:rsidR="008A2EA4" w:rsidRDefault="008A2EA4">
      <w:r>
        <w:separator/>
      </w:r>
    </w:p>
  </w:endnote>
  <w:endnote w:type="continuationSeparator" w:id="0">
    <w:p w14:paraId="390053A9" w14:textId="77777777" w:rsidR="008A2EA4" w:rsidRDefault="008A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am Rounded Book">
    <w:altName w:val="Times New Roman"/>
    <w:charset w:val="00"/>
    <w:family w:val="auto"/>
    <w:pitch w:val="variable"/>
    <w:sig w:usb0="00000001" w:usb1="4000004A" w:usb2="00000000" w:usb3="00000000" w:csb0="0000000B"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12" w:space="0" w:color="4A3292" w:themeColor="text2"/>
      </w:tblBorders>
      <w:tblLayout w:type="fixed"/>
      <w:tblCellMar>
        <w:top w:w="113" w:type="dxa"/>
      </w:tblCellMar>
      <w:tblLook w:val="04A0" w:firstRow="1" w:lastRow="0" w:firstColumn="1" w:lastColumn="0" w:noHBand="0" w:noVBand="1"/>
    </w:tblPr>
    <w:tblGrid>
      <w:gridCol w:w="12783"/>
      <w:gridCol w:w="655"/>
    </w:tblGrid>
    <w:tr w:rsidR="00696C12" w14:paraId="663B948B" w14:textId="77777777" w:rsidTr="00803BFB">
      <w:trPr>
        <w:trHeight w:hRule="exact" w:val="1134"/>
      </w:trPr>
      <w:tc>
        <w:tcPr>
          <w:tcW w:w="8299" w:type="dxa"/>
        </w:tcPr>
        <w:p w14:paraId="663B9489" w14:textId="77777777" w:rsidR="00696C12" w:rsidRDefault="00696C12">
          <w:pPr>
            <w:pStyle w:val="Footer"/>
          </w:pPr>
        </w:p>
      </w:tc>
      <w:tc>
        <w:tcPr>
          <w:tcW w:w="425" w:type="dxa"/>
        </w:tcPr>
        <w:p w14:paraId="663B948A" w14:textId="77777777" w:rsidR="00696C12" w:rsidRPr="004E00ED" w:rsidRDefault="00696C12" w:rsidP="00184273">
          <w:pPr>
            <w:pStyle w:val="BodyText1"/>
            <w:jc w:val="right"/>
            <w:rPr>
              <w:rStyle w:val="PageNumber"/>
              <w:rFonts w:ascii="Calibri" w:hAnsi="Calibri" w:cs="Calibri"/>
            </w:rPr>
          </w:pPr>
          <w:r w:rsidRPr="004E00ED">
            <w:rPr>
              <w:rStyle w:val="PageNumber"/>
              <w:rFonts w:ascii="Calibri" w:hAnsi="Calibri" w:cs="Calibri"/>
            </w:rPr>
            <w:fldChar w:fldCharType="begin"/>
          </w:r>
          <w:r w:rsidRPr="004E00ED">
            <w:rPr>
              <w:rStyle w:val="PageNumber"/>
              <w:rFonts w:ascii="Calibri" w:hAnsi="Calibri" w:cs="Calibri"/>
            </w:rPr>
            <w:instrText xml:space="preserve"> PAGE   \* MERGEFORMAT </w:instrText>
          </w:r>
          <w:r w:rsidRPr="004E00ED">
            <w:rPr>
              <w:rStyle w:val="PageNumber"/>
              <w:rFonts w:ascii="Calibri" w:hAnsi="Calibri" w:cs="Calibri"/>
            </w:rPr>
            <w:fldChar w:fldCharType="separate"/>
          </w:r>
          <w:r w:rsidR="0035689C">
            <w:rPr>
              <w:rStyle w:val="PageNumber"/>
              <w:rFonts w:ascii="Calibri" w:hAnsi="Calibri" w:cs="Calibri"/>
              <w:noProof/>
            </w:rPr>
            <w:t>7</w:t>
          </w:r>
          <w:r w:rsidRPr="004E00ED">
            <w:rPr>
              <w:rStyle w:val="PageNumber"/>
              <w:rFonts w:ascii="Calibri" w:hAnsi="Calibri" w:cs="Calibri"/>
            </w:rPr>
            <w:fldChar w:fldCharType="end"/>
          </w:r>
        </w:p>
      </w:tc>
    </w:tr>
  </w:tbl>
  <w:p w14:paraId="663B948C" w14:textId="77777777" w:rsidR="00696C12" w:rsidRDefault="00696C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12" w:space="0" w:color="4A3292" w:themeColor="text2"/>
      </w:tblBorders>
      <w:tblLayout w:type="fixed"/>
      <w:tblCellMar>
        <w:top w:w="113" w:type="dxa"/>
      </w:tblCellMar>
      <w:tblLook w:val="04A0" w:firstRow="1" w:lastRow="0" w:firstColumn="1" w:lastColumn="0" w:noHBand="0" w:noVBand="1"/>
    </w:tblPr>
    <w:tblGrid>
      <w:gridCol w:w="8299"/>
      <w:gridCol w:w="425"/>
    </w:tblGrid>
    <w:tr w:rsidR="00696C12" w14:paraId="663B94B7" w14:textId="77777777" w:rsidTr="00803BFB">
      <w:trPr>
        <w:trHeight w:hRule="exact" w:val="1134"/>
      </w:trPr>
      <w:tc>
        <w:tcPr>
          <w:tcW w:w="8299" w:type="dxa"/>
        </w:tcPr>
        <w:p w14:paraId="663B94B5" w14:textId="77777777" w:rsidR="00696C12" w:rsidRPr="00E907D3" w:rsidRDefault="00696C12" w:rsidP="00CD7F08">
          <w:pPr>
            <w:tabs>
              <w:tab w:val="left" w:pos="2649"/>
            </w:tabs>
          </w:pPr>
        </w:p>
      </w:tc>
      <w:tc>
        <w:tcPr>
          <w:tcW w:w="425" w:type="dxa"/>
        </w:tcPr>
        <w:p w14:paraId="663B94B6" w14:textId="77777777" w:rsidR="00696C12" w:rsidRPr="00EF3FAF" w:rsidRDefault="00696C12" w:rsidP="00DB11D3">
          <w:pPr>
            <w:pStyle w:val="Footer"/>
            <w:jc w:val="right"/>
            <w:rPr>
              <w:rStyle w:val="PageNumber"/>
              <w:rFonts w:ascii="Calibri" w:hAnsi="Calibri" w:cs="Calibri"/>
            </w:rPr>
          </w:pPr>
          <w:r w:rsidRPr="00EF3FAF">
            <w:rPr>
              <w:rStyle w:val="PageNumber"/>
              <w:rFonts w:ascii="Calibri" w:hAnsi="Calibri" w:cs="Calibri"/>
            </w:rPr>
            <w:fldChar w:fldCharType="begin"/>
          </w:r>
          <w:r w:rsidRPr="00EF3FAF">
            <w:rPr>
              <w:rStyle w:val="PageNumber"/>
              <w:rFonts w:ascii="Calibri" w:hAnsi="Calibri" w:cs="Calibri"/>
            </w:rPr>
            <w:instrText xml:space="preserve"> PAGE   \* MERGEFORMAT </w:instrText>
          </w:r>
          <w:r w:rsidRPr="00EF3FAF">
            <w:rPr>
              <w:rStyle w:val="PageNumber"/>
              <w:rFonts w:ascii="Calibri" w:hAnsi="Calibri" w:cs="Calibri"/>
            </w:rPr>
            <w:fldChar w:fldCharType="separate"/>
          </w:r>
          <w:r w:rsidR="0035689C">
            <w:rPr>
              <w:rStyle w:val="PageNumber"/>
              <w:rFonts w:ascii="Calibri" w:hAnsi="Calibri" w:cs="Calibri"/>
              <w:noProof/>
            </w:rPr>
            <w:t>8</w:t>
          </w:r>
          <w:r w:rsidRPr="00EF3FAF">
            <w:rPr>
              <w:rStyle w:val="PageNumber"/>
              <w:rFonts w:ascii="Calibri" w:hAnsi="Calibri" w:cs="Calibri"/>
            </w:rPr>
            <w:fldChar w:fldCharType="end"/>
          </w:r>
        </w:p>
      </w:tc>
    </w:tr>
  </w:tbl>
  <w:p w14:paraId="663B94B8" w14:textId="77777777" w:rsidR="00696C12" w:rsidRDefault="00696C12">
    <w:pPr>
      <w:pStyle w:val="Footer"/>
    </w:pPr>
  </w:p>
  <w:p w14:paraId="663B94B9" w14:textId="77777777" w:rsidR="00696C12" w:rsidRDefault="00696C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7117C" w14:textId="77777777" w:rsidR="008A2EA4" w:rsidRDefault="008A2EA4">
      <w:r>
        <w:separator/>
      </w:r>
    </w:p>
  </w:footnote>
  <w:footnote w:type="continuationSeparator" w:id="0">
    <w:p w14:paraId="6D239920" w14:textId="77777777" w:rsidR="008A2EA4" w:rsidRDefault="008A2EA4">
      <w:r>
        <w:continuationSeparator/>
      </w:r>
    </w:p>
  </w:footnote>
  <w:footnote w:id="1">
    <w:p w14:paraId="663B94BC" w14:textId="77777777" w:rsidR="00696C12" w:rsidRPr="008A4A8A" w:rsidRDefault="00696C12" w:rsidP="00CE69E9">
      <w:pPr>
        <w:pStyle w:val="FootnoteText"/>
        <w:rPr>
          <w:i w:val="0"/>
        </w:rPr>
      </w:pPr>
      <w:r w:rsidRPr="008A4A8A">
        <w:rPr>
          <w:rStyle w:val="FootnoteReference"/>
          <w:i w:val="0"/>
        </w:rPr>
        <w:footnoteRef/>
      </w:r>
      <w:r w:rsidRPr="008A4A8A">
        <w:rPr>
          <w:i w:val="0"/>
        </w:rPr>
        <w:t xml:space="preserve"> Costs include</w:t>
      </w:r>
      <w:r>
        <w:rPr>
          <w:i w:val="0"/>
        </w:rPr>
        <w:t xml:space="preserve"> service brokerage (site coordination, group and home coach sessions), participant payments (vouchers and books), PRC program administration (marketing and promotional materials, production and distribution of staff and participant resources), and training.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B9482" w14:textId="77777777" w:rsidR="00696C12" w:rsidRDefault="00696C12">
    <w:r>
      <w:rPr>
        <w:noProof/>
        <w:lang w:eastAsia="en-AU"/>
      </w:rPr>
      <w:drawing>
        <wp:anchor distT="0" distB="0" distL="114300" distR="114300" simplePos="0" relativeHeight="251657216" behindDoc="1" locked="0" layoutInCell="1" allowOverlap="1" wp14:anchorId="663B94BA" wp14:editId="663B94BB">
          <wp:simplePos x="0" y="0"/>
          <wp:positionH relativeFrom="page">
            <wp:posOffset>1008380</wp:posOffset>
          </wp:positionH>
          <wp:positionV relativeFrom="page">
            <wp:posOffset>989965</wp:posOffset>
          </wp:positionV>
          <wp:extent cx="5545408" cy="8709102"/>
          <wp:effectExtent l="19050" t="0" r="0" b="0"/>
          <wp:wrapNone/>
          <wp:docPr id="11" name="Picture 11" descr="Front 1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1 logo.jpg"/>
                  <pic:cNvPicPr/>
                </pic:nvPicPr>
                <pic:blipFill>
                  <a:blip r:embed="rId1"/>
                  <a:stretch>
                    <a:fillRect/>
                  </a:stretch>
                </pic:blipFill>
                <pic:spPr>
                  <a:xfrm>
                    <a:off x="0" y="0"/>
                    <a:ext cx="5545408" cy="8709102"/>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B9488" w14:textId="77777777" w:rsidR="00696C12" w:rsidRDefault="00696C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D739F"/>
    <w:multiLevelType w:val="hybridMultilevel"/>
    <w:tmpl w:val="931AC7B2"/>
    <w:lvl w:ilvl="0" w:tplc="86AAB096">
      <w:start w:val="1"/>
      <w:numFmt w:val="decimal"/>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5E5158B"/>
    <w:multiLevelType w:val="hybridMultilevel"/>
    <w:tmpl w:val="356E42DE"/>
    <w:lvl w:ilvl="0" w:tplc="060AF724">
      <w:start w:val="1"/>
      <w:numFmt w:val="bullet"/>
      <w:lvlText w:val="ü"/>
      <w:lvlJc w:val="left"/>
      <w:pPr>
        <w:ind w:left="720" w:hanging="360"/>
      </w:pPr>
      <w:rPr>
        <w:rFonts w:ascii="Wingdings" w:hAnsi="Wingdings" w:hint="default"/>
        <w:color w:val="4A3292"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EC539C"/>
    <w:multiLevelType w:val="hybridMultilevel"/>
    <w:tmpl w:val="8B50E81C"/>
    <w:lvl w:ilvl="0" w:tplc="060AF724">
      <w:start w:val="1"/>
      <w:numFmt w:val="bullet"/>
      <w:lvlText w:val="ü"/>
      <w:lvlJc w:val="left"/>
      <w:pPr>
        <w:ind w:left="720" w:hanging="360"/>
      </w:pPr>
      <w:rPr>
        <w:rFonts w:ascii="Wingdings" w:hAnsi="Wingdings" w:hint="default"/>
        <w:color w:val="4A3292"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E472EB4"/>
    <w:multiLevelType w:val="hybridMultilevel"/>
    <w:tmpl w:val="570CF5C0"/>
    <w:lvl w:ilvl="0" w:tplc="FDC864B8">
      <w:start w:val="1"/>
      <w:numFmt w:val="bullet"/>
      <w:lvlText w:val=""/>
      <w:lvlJc w:val="left"/>
      <w:pPr>
        <w:ind w:left="720" w:hanging="360"/>
      </w:pPr>
      <w:rPr>
        <w:rFonts w:ascii="Wingdings" w:hAnsi="Wingdings" w:hint="default"/>
        <w:color w:val="4F1F9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E51363B"/>
    <w:multiLevelType w:val="hybridMultilevel"/>
    <w:tmpl w:val="75F49B12"/>
    <w:lvl w:ilvl="0" w:tplc="060AF724">
      <w:start w:val="1"/>
      <w:numFmt w:val="bullet"/>
      <w:lvlText w:val="ü"/>
      <w:lvlJc w:val="left"/>
      <w:pPr>
        <w:ind w:left="720" w:hanging="360"/>
      </w:pPr>
      <w:rPr>
        <w:rFonts w:ascii="Wingdings" w:hAnsi="Wingdings" w:hint="default"/>
        <w:color w:val="4A3292"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FA25B6"/>
    <w:multiLevelType w:val="hybridMultilevel"/>
    <w:tmpl w:val="DE120FAE"/>
    <w:lvl w:ilvl="0" w:tplc="060AF724">
      <w:start w:val="1"/>
      <w:numFmt w:val="bullet"/>
      <w:lvlText w:val="ü"/>
      <w:lvlJc w:val="left"/>
      <w:pPr>
        <w:ind w:left="720" w:hanging="360"/>
      </w:pPr>
      <w:rPr>
        <w:rFonts w:ascii="Wingdings" w:hAnsi="Wingdings" w:hint="default"/>
        <w:color w:val="4A3292"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7C00349"/>
    <w:multiLevelType w:val="singleLevel"/>
    <w:tmpl w:val="D2686280"/>
    <w:lvl w:ilvl="0">
      <w:start w:val="1"/>
      <w:numFmt w:val="decimal"/>
      <w:pStyle w:val="Numberedlist2ndindent"/>
      <w:lvlText w:val="%1."/>
      <w:lvlJc w:val="left"/>
      <w:pPr>
        <w:ind w:left="720" w:hanging="360"/>
      </w:pPr>
      <w:rPr>
        <w:rFonts w:hint="default"/>
        <w:b/>
        <w:color w:val="4A3292" w:themeColor="text2"/>
      </w:rPr>
    </w:lvl>
  </w:abstractNum>
  <w:abstractNum w:abstractNumId="7">
    <w:nsid w:val="3B5C72A6"/>
    <w:multiLevelType w:val="multilevel"/>
    <w:tmpl w:val="E81285B4"/>
    <w:lvl w:ilvl="0">
      <w:start w:val="9"/>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3C356FF4"/>
    <w:multiLevelType w:val="multilevel"/>
    <w:tmpl w:val="5EDA6AEA"/>
    <w:styleLink w:val="Numberedlist3"/>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63C3B16"/>
    <w:multiLevelType w:val="hybridMultilevel"/>
    <w:tmpl w:val="899A45AA"/>
    <w:lvl w:ilvl="0" w:tplc="E3C823E0">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F1523F7"/>
    <w:multiLevelType w:val="multilevel"/>
    <w:tmpl w:val="27904890"/>
    <w:styleLink w:val="Numbers7"/>
    <w:lvl w:ilvl="0">
      <w:start w:val="1"/>
      <w:numFmt w:val="decimal"/>
      <w:pStyle w:val="Heading1numbered"/>
      <w:lvlText w:val="%1."/>
      <w:lvlJc w:val="left"/>
      <w:pPr>
        <w:tabs>
          <w:tab w:val="num" w:pos="680"/>
        </w:tabs>
        <w:ind w:left="680" w:hanging="680"/>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lvlText w:val="%1.%2.%3.%4"/>
      <w:lvlJc w:val="left"/>
      <w:pPr>
        <w:tabs>
          <w:tab w:val="num" w:pos="1134"/>
        </w:tabs>
        <w:ind w:left="1134" w:hanging="1134"/>
      </w:pPr>
      <w:rPr>
        <w:rFonts w:hint="default"/>
      </w:rPr>
    </w:lvl>
    <w:lvl w:ilvl="4">
      <w:start w:val="1"/>
      <w:numFmt w:val="decimal"/>
      <w:lvlRestart w:val="1"/>
      <w:pStyle w:val="Boxtitle"/>
      <w:suff w:val="space"/>
      <w:lvlText w:val="Box %1.%5"/>
      <w:lvlJc w:val="left"/>
      <w:pPr>
        <w:ind w:left="0" w:firstLine="0"/>
      </w:pPr>
      <w:rPr>
        <w:rFonts w:hint="default"/>
        <w:b/>
        <w:i w:val="0"/>
      </w:rPr>
    </w:lvl>
    <w:lvl w:ilvl="5">
      <w:start w:val="1"/>
      <w:numFmt w:val="decimal"/>
      <w:lvlRestart w:val="0"/>
      <w:suff w:val="space"/>
      <w:lvlText w:val="Table %6"/>
      <w:lvlJc w:val="left"/>
      <w:pPr>
        <w:ind w:left="0" w:firstLine="0"/>
      </w:pPr>
      <w:rPr>
        <w:rFonts w:hint="default"/>
        <w:b/>
        <w:i w:val="0"/>
      </w:rPr>
    </w:lvl>
    <w:lvl w:ilvl="6">
      <w:start w:val="1"/>
      <w:numFmt w:val="decimal"/>
      <w:lvlRestart w:val="0"/>
      <w:suff w:val="space"/>
      <w:lvlText w:val="Figure %7"/>
      <w:lvlJc w:val="left"/>
      <w:pPr>
        <w:ind w:left="0" w:firstLine="0"/>
      </w:pPr>
      <w:rPr>
        <w:rFonts w:hint="default"/>
        <w:b/>
        <w:i w:val="0"/>
      </w:rPr>
    </w:lvl>
    <w:lvl w:ilvl="7">
      <w:start w:val="1"/>
      <w:numFmt w:val="decimal"/>
      <w:lvlRestart w:val="1"/>
      <w:pStyle w:val="Tabletitlewithchapter"/>
      <w:suff w:val="space"/>
      <w:lvlText w:val="Table %1.%8"/>
      <w:lvlJc w:val="left"/>
      <w:pPr>
        <w:ind w:left="0" w:firstLine="0"/>
      </w:pPr>
      <w:rPr>
        <w:rFonts w:hint="default"/>
        <w:b/>
        <w:i w:val="0"/>
      </w:rPr>
    </w:lvl>
    <w:lvl w:ilvl="8">
      <w:start w:val="1"/>
      <w:numFmt w:val="decimal"/>
      <w:lvlRestart w:val="1"/>
      <w:pStyle w:val="Figuretitlewithchapter"/>
      <w:suff w:val="space"/>
      <w:lvlText w:val="Figure %1.%9"/>
      <w:lvlJc w:val="left"/>
      <w:pPr>
        <w:ind w:left="0" w:firstLine="0"/>
      </w:pPr>
      <w:rPr>
        <w:rFonts w:hint="default"/>
        <w:b/>
        <w:i w:val="0"/>
      </w:rPr>
    </w:lvl>
  </w:abstractNum>
  <w:abstractNum w:abstractNumId="11">
    <w:nsid w:val="501D1E30"/>
    <w:multiLevelType w:val="hybridMultilevel"/>
    <w:tmpl w:val="81A28EE4"/>
    <w:lvl w:ilvl="0" w:tplc="060AF724">
      <w:start w:val="1"/>
      <w:numFmt w:val="bullet"/>
      <w:lvlText w:val="ü"/>
      <w:lvlJc w:val="left"/>
      <w:pPr>
        <w:ind w:left="720" w:hanging="360"/>
      </w:pPr>
      <w:rPr>
        <w:rFonts w:ascii="Wingdings" w:hAnsi="Wingdings" w:hint="default"/>
        <w:color w:val="4A3292"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420299F"/>
    <w:multiLevelType w:val="hybridMultilevel"/>
    <w:tmpl w:val="F1F016DC"/>
    <w:lvl w:ilvl="0" w:tplc="060AF724">
      <w:start w:val="1"/>
      <w:numFmt w:val="bullet"/>
      <w:lvlText w:val="ü"/>
      <w:lvlJc w:val="left"/>
      <w:pPr>
        <w:ind w:left="720" w:hanging="360"/>
      </w:pPr>
      <w:rPr>
        <w:rFonts w:ascii="Wingdings" w:hAnsi="Wingdings" w:hint="default"/>
        <w:color w:val="4A3292"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9207798"/>
    <w:multiLevelType w:val="hybridMultilevel"/>
    <w:tmpl w:val="A48C2988"/>
    <w:lvl w:ilvl="0" w:tplc="060AF724">
      <w:start w:val="1"/>
      <w:numFmt w:val="bullet"/>
      <w:lvlText w:val="ü"/>
      <w:lvlJc w:val="left"/>
      <w:pPr>
        <w:ind w:left="720" w:hanging="360"/>
      </w:pPr>
      <w:rPr>
        <w:rFonts w:ascii="Wingdings" w:hAnsi="Wingdings" w:hint="default"/>
        <w:color w:val="4A3292"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C114EB2"/>
    <w:multiLevelType w:val="hybridMultilevel"/>
    <w:tmpl w:val="6F64E16C"/>
    <w:lvl w:ilvl="0" w:tplc="454C0322">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5111B70"/>
    <w:multiLevelType w:val="hybridMultilevel"/>
    <w:tmpl w:val="0784AE1C"/>
    <w:lvl w:ilvl="0" w:tplc="060AF724">
      <w:start w:val="1"/>
      <w:numFmt w:val="bullet"/>
      <w:lvlText w:val="ü"/>
      <w:lvlJc w:val="left"/>
      <w:pPr>
        <w:ind w:left="720" w:hanging="360"/>
      </w:pPr>
      <w:rPr>
        <w:rFonts w:ascii="Wingdings" w:hAnsi="Wingdings" w:hint="default"/>
        <w:color w:val="4A3292"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6447E7A"/>
    <w:multiLevelType w:val="hybridMultilevel"/>
    <w:tmpl w:val="A532E9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7847A6D"/>
    <w:multiLevelType w:val="hybridMultilevel"/>
    <w:tmpl w:val="B8B0AFFE"/>
    <w:lvl w:ilvl="0" w:tplc="060AF724">
      <w:start w:val="1"/>
      <w:numFmt w:val="bullet"/>
      <w:lvlText w:val="ü"/>
      <w:lvlJc w:val="left"/>
      <w:pPr>
        <w:ind w:left="644" w:hanging="360"/>
      </w:pPr>
      <w:rPr>
        <w:rFonts w:ascii="Wingdings" w:hAnsi="Wingdings" w:hint="default"/>
        <w:color w:val="4A3292" w:themeColor="text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98A288F"/>
    <w:multiLevelType w:val="hybridMultilevel"/>
    <w:tmpl w:val="4A04DCCA"/>
    <w:lvl w:ilvl="0" w:tplc="060AF724">
      <w:start w:val="1"/>
      <w:numFmt w:val="bullet"/>
      <w:lvlText w:val="ü"/>
      <w:lvlJc w:val="left"/>
      <w:pPr>
        <w:ind w:left="720" w:hanging="360"/>
      </w:pPr>
      <w:rPr>
        <w:rFonts w:ascii="Wingdings" w:hAnsi="Wingdings" w:hint="default"/>
        <w:color w:val="4A3292"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3B772D2"/>
    <w:multiLevelType w:val="hybridMultilevel"/>
    <w:tmpl w:val="36944784"/>
    <w:lvl w:ilvl="0" w:tplc="060AF724">
      <w:start w:val="1"/>
      <w:numFmt w:val="bullet"/>
      <w:lvlText w:val="ü"/>
      <w:lvlJc w:val="left"/>
      <w:pPr>
        <w:ind w:left="720" w:hanging="360"/>
      </w:pPr>
      <w:rPr>
        <w:rFonts w:ascii="Wingdings" w:hAnsi="Wingdings" w:hint="default"/>
        <w:color w:val="4A3292"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7C801F5"/>
    <w:multiLevelType w:val="multilevel"/>
    <w:tmpl w:val="8C04FADC"/>
    <w:styleLink w:val="Bullets2"/>
    <w:lvl w:ilvl="0">
      <w:start w:val="1"/>
      <w:numFmt w:val="decimal"/>
      <w:pStyle w:val="Bullets1stindent"/>
      <w:lvlText w:val="%1."/>
      <w:lvlJc w:val="left"/>
      <w:pPr>
        <w:tabs>
          <w:tab w:val="num" w:pos="284"/>
        </w:tabs>
        <w:ind w:left="284" w:hanging="284"/>
      </w:pPr>
      <w:rPr>
        <w:rFonts w:hint="default"/>
        <w:color w:val="4A3292" w:themeColor="text2"/>
        <w:sz w:val="22"/>
      </w:rPr>
    </w:lvl>
    <w:lvl w:ilvl="1">
      <w:start w:val="1"/>
      <w:numFmt w:val="bullet"/>
      <w:pStyle w:val="Bullets2ndindent"/>
      <w:lvlText w:val="–"/>
      <w:lvlJc w:val="left"/>
      <w:pPr>
        <w:tabs>
          <w:tab w:val="num" w:pos="567"/>
        </w:tabs>
        <w:ind w:left="567" w:hanging="283"/>
      </w:pPr>
      <w:rPr>
        <w:rFonts w:asciiTheme="minorHAnsi" w:hAnsiTheme="minorHAnsi" w:cs="Times New Roman" w:hint="default"/>
        <w:color w:val="auto"/>
        <w:sz w:val="22"/>
      </w:rPr>
    </w:lvl>
    <w:lvl w:ilvl="2">
      <w:start w:val="1"/>
      <w:numFmt w:val="bullet"/>
      <w:lvlText w:val="•"/>
      <w:lvlJc w:val="left"/>
      <w:pPr>
        <w:tabs>
          <w:tab w:val="num" w:pos="851"/>
        </w:tabs>
        <w:ind w:left="851" w:hanging="284"/>
      </w:pPr>
      <w:rPr>
        <w:rFonts w:ascii="Gotham Rounded Book" w:hAnsi="Gotham Rounded Book" w:hint="default"/>
        <w:sz w:val="16"/>
      </w:rPr>
    </w:lvl>
    <w:lvl w:ilvl="3">
      <w:start w:val="1"/>
      <w:numFmt w:val="bullet"/>
      <w:lvlText w:val="–"/>
      <w:lvlJc w:val="left"/>
      <w:pPr>
        <w:tabs>
          <w:tab w:val="num" w:pos="1134"/>
        </w:tabs>
        <w:ind w:left="1134" w:hanging="283"/>
      </w:pPr>
      <w:rPr>
        <w:rFonts w:ascii="Arial" w:hAnsi="Arial" w:hint="default"/>
        <w:color w:val="auto"/>
        <w:sz w:val="17"/>
      </w:rPr>
    </w:lvl>
    <w:lvl w:ilvl="4">
      <w:start w:val="1"/>
      <w:numFmt w:val="bullet"/>
      <w:pStyle w:val="Tablebullets1stindent"/>
      <w:lvlText w:val="•"/>
      <w:lvlJc w:val="left"/>
      <w:pPr>
        <w:tabs>
          <w:tab w:val="num" w:pos="340"/>
        </w:tabs>
        <w:ind w:left="340" w:hanging="227"/>
      </w:pPr>
      <w:rPr>
        <w:rFonts w:ascii="Times New Roman" w:hAnsi="Times New Roman" w:cs="Times New Roman" w:hint="default"/>
        <w:color w:val="4A3292" w:themeColor="text2"/>
        <w:sz w:val="22"/>
      </w:rPr>
    </w:lvl>
    <w:lvl w:ilvl="5">
      <w:start w:val="1"/>
      <w:numFmt w:val="bullet"/>
      <w:pStyle w:val="Tablebullets2ndindent"/>
      <w:lvlText w:val="–"/>
      <w:lvlJc w:val="left"/>
      <w:pPr>
        <w:tabs>
          <w:tab w:val="num" w:pos="567"/>
        </w:tabs>
        <w:ind w:left="567" w:hanging="227"/>
      </w:pPr>
      <w:rPr>
        <w:rFonts w:ascii="Times New Roman" w:hAnsi="Times New Roman" w:cs="Times New Roman" w:hint="default"/>
        <w:color w:val="auto"/>
        <w:sz w:val="22"/>
      </w:rPr>
    </w:lvl>
    <w:lvl w:ilvl="6">
      <w:start w:val="1"/>
      <w:numFmt w:val="bullet"/>
      <w:lvlText w:val="•"/>
      <w:lvlJc w:val="left"/>
      <w:pPr>
        <w:tabs>
          <w:tab w:val="num" w:pos="680"/>
        </w:tabs>
        <w:ind w:left="680" w:hanging="226"/>
      </w:pPr>
      <w:rPr>
        <w:rFonts w:ascii="Gotham Rounded Book" w:hAnsi="Gotham Rounded Book" w:hint="default"/>
        <w:sz w:val="16"/>
      </w:rPr>
    </w:lvl>
    <w:lvl w:ilvl="7">
      <w:start w:val="1"/>
      <w:numFmt w:val="bullet"/>
      <w:lvlText w:val="–"/>
      <w:lvlJc w:val="left"/>
      <w:pPr>
        <w:tabs>
          <w:tab w:val="num" w:pos="907"/>
        </w:tabs>
        <w:ind w:left="907" w:hanging="227"/>
      </w:pPr>
      <w:rPr>
        <w:rFonts w:ascii="Arial" w:hAnsi="Arial" w:hint="default"/>
        <w:color w:val="auto"/>
        <w:sz w:val="17"/>
      </w:rPr>
    </w:lvl>
    <w:lvl w:ilvl="8">
      <w:start w:val="1"/>
      <w:numFmt w:val="none"/>
      <w:lvlText w:val=""/>
      <w:lvlJc w:val="left"/>
      <w:pPr>
        <w:tabs>
          <w:tab w:val="num" w:pos="0"/>
        </w:tabs>
        <w:ind w:left="0" w:firstLine="0"/>
      </w:pPr>
      <w:rPr>
        <w:rFonts w:hint="default"/>
      </w:rPr>
    </w:lvl>
  </w:abstractNum>
  <w:abstractNum w:abstractNumId="21">
    <w:nsid w:val="7C726554"/>
    <w:multiLevelType w:val="multilevel"/>
    <w:tmpl w:val="01C678C8"/>
    <w:lvl w:ilvl="0">
      <w:start w:val="1"/>
      <w:numFmt w:val="decimal"/>
      <w:lvlText w:val="%1."/>
      <w:lvlJc w:val="left"/>
      <w:pPr>
        <w:tabs>
          <w:tab w:val="num" w:pos="284"/>
        </w:tabs>
        <w:ind w:left="284" w:hanging="284"/>
      </w:pPr>
      <w:rPr>
        <w:rFonts w:hint="default"/>
        <w:b/>
        <w:color w:val="auto"/>
        <w:sz w:val="22"/>
      </w:rPr>
    </w:lvl>
    <w:lvl w:ilvl="1">
      <w:start w:val="1"/>
      <w:numFmt w:val="bullet"/>
      <w:lvlText w:val="–"/>
      <w:lvlJc w:val="left"/>
      <w:pPr>
        <w:tabs>
          <w:tab w:val="num" w:pos="567"/>
        </w:tabs>
        <w:ind w:left="567" w:hanging="283"/>
      </w:pPr>
      <w:rPr>
        <w:rFonts w:asciiTheme="minorHAnsi" w:hAnsiTheme="minorHAnsi" w:cs="Times New Roman" w:hint="default"/>
        <w:color w:val="auto"/>
        <w:sz w:val="22"/>
      </w:rPr>
    </w:lvl>
    <w:lvl w:ilvl="2">
      <w:start w:val="1"/>
      <w:numFmt w:val="bullet"/>
      <w:lvlText w:val="•"/>
      <w:lvlJc w:val="left"/>
      <w:pPr>
        <w:tabs>
          <w:tab w:val="num" w:pos="851"/>
        </w:tabs>
        <w:ind w:left="851" w:hanging="284"/>
      </w:pPr>
      <w:rPr>
        <w:rFonts w:ascii="Gotham Rounded Book" w:hAnsi="Gotham Rounded Book" w:hint="default"/>
        <w:sz w:val="16"/>
      </w:rPr>
    </w:lvl>
    <w:lvl w:ilvl="3">
      <w:start w:val="1"/>
      <w:numFmt w:val="bullet"/>
      <w:lvlText w:val="–"/>
      <w:lvlJc w:val="left"/>
      <w:pPr>
        <w:tabs>
          <w:tab w:val="num" w:pos="1134"/>
        </w:tabs>
        <w:ind w:left="1134" w:hanging="283"/>
      </w:pPr>
      <w:rPr>
        <w:rFonts w:ascii="Arial" w:hAnsi="Arial" w:hint="default"/>
        <w:color w:val="auto"/>
        <w:sz w:val="17"/>
      </w:rPr>
    </w:lvl>
    <w:lvl w:ilvl="4">
      <w:start w:val="1"/>
      <w:numFmt w:val="bullet"/>
      <w:lvlText w:val="•"/>
      <w:lvlJc w:val="left"/>
      <w:pPr>
        <w:tabs>
          <w:tab w:val="num" w:pos="340"/>
        </w:tabs>
        <w:ind w:left="340" w:hanging="227"/>
      </w:pPr>
      <w:rPr>
        <w:rFonts w:ascii="Times New Roman" w:hAnsi="Times New Roman" w:cs="Times New Roman" w:hint="default"/>
        <w:color w:val="4A3292" w:themeColor="text2"/>
        <w:sz w:val="22"/>
      </w:rPr>
    </w:lvl>
    <w:lvl w:ilvl="5">
      <w:start w:val="1"/>
      <w:numFmt w:val="bullet"/>
      <w:lvlText w:val="–"/>
      <w:lvlJc w:val="left"/>
      <w:pPr>
        <w:tabs>
          <w:tab w:val="num" w:pos="567"/>
        </w:tabs>
        <w:ind w:left="567" w:hanging="227"/>
      </w:pPr>
      <w:rPr>
        <w:rFonts w:ascii="Times New Roman" w:hAnsi="Times New Roman" w:cs="Times New Roman" w:hint="default"/>
        <w:color w:val="auto"/>
        <w:sz w:val="22"/>
      </w:rPr>
    </w:lvl>
    <w:lvl w:ilvl="6">
      <w:start w:val="1"/>
      <w:numFmt w:val="bullet"/>
      <w:lvlText w:val="•"/>
      <w:lvlJc w:val="left"/>
      <w:pPr>
        <w:tabs>
          <w:tab w:val="num" w:pos="680"/>
        </w:tabs>
        <w:ind w:left="680" w:hanging="226"/>
      </w:pPr>
      <w:rPr>
        <w:rFonts w:ascii="Gotham Rounded Book" w:hAnsi="Gotham Rounded Book" w:hint="default"/>
        <w:sz w:val="16"/>
      </w:rPr>
    </w:lvl>
    <w:lvl w:ilvl="7">
      <w:start w:val="1"/>
      <w:numFmt w:val="bullet"/>
      <w:lvlText w:val="–"/>
      <w:lvlJc w:val="left"/>
      <w:pPr>
        <w:tabs>
          <w:tab w:val="num" w:pos="907"/>
        </w:tabs>
        <w:ind w:left="907" w:hanging="227"/>
      </w:pPr>
      <w:rPr>
        <w:rFonts w:ascii="Arial" w:hAnsi="Arial" w:hint="default"/>
        <w:color w:val="auto"/>
        <w:sz w:val="17"/>
      </w:rPr>
    </w:lvl>
    <w:lvl w:ilvl="8">
      <w:start w:val="1"/>
      <w:numFmt w:val="none"/>
      <w:lvlText w:val=""/>
      <w:lvlJc w:val="left"/>
      <w:pPr>
        <w:tabs>
          <w:tab w:val="num" w:pos="0"/>
        </w:tabs>
        <w:ind w:left="0" w:firstLine="0"/>
      </w:pPr>
      <w:rPr>
        <w:rFonts w:hint="default"/>
      </w:rPr>
    </w:lvl>
  </w:abstractNum>
  <w:abstractNum w:abstractNumId="22">
    <w:nsid w:val="7ECE6FB5"/>
    <w:multiLevelType w:val="hybridMultilevel"/>
    <w:tmpl w:val="6A0CE196"/>
    <w:lvl w:ilvl="0" w:tplc="060AF724">
      <w:start w:val="1"/>
      <w:numFmt w:val="bullet"/>
      <w:lvlText w:val="ü"/>
      <w:lvlJc w:val="left"/>
      <w:pPr>
        <w:ind w:left="720" w:hanging="360"/>
      </w:pPr>
      <w:rPr>
        <w:rFonts w:ascii="Wingdings" w:hAnsi="Wingdings" w:hint="default"/>
        <w:color w:val="4A3292"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0"/>
    <w:lvlOverride w:ilvl="0">
      <w:lvl w:ilvl="0">
        <w:start w:val="1"/>
        <w:numFmt w:val="decimal"/>
        <w:pStyle w:val="Bullets1stindent"/>
        <w:lvlText w:val="%1."/>
        <w:lvlJc w:val="left"/>
        <w:pPr>
          <w:tabs>
            <w:tab w:val="num" w:pos="284"/>
          </w:tabs>
          <w:ind w:left="284" w:hanging="284"/>
        </w:pPr>
        <w:rPr>
          <w:rFonts w:hint="default"/>
          <w:b/>
          <w:i w:val="0"/>
          <w:color w:val="auto"/>
          <w:sz w:val="22"/>
        </w:rPr>
      </w:lvl>
    </w:lvlOverride>
    <w:lvlOverride w:ilvl="1">
      <w:lvl w:ilvl="1">
        <w:start w:val="1"/>
        <w:numFmt w:val="bullet"/>
        <w:pStyle w:val="Bullets2ndindent"/>
        <w:lvlText w:val="–"/>
        <w:lvlJc w:val="left"/>
        <w:pPr>
          <w:tabs>
            <w:tab w:val="num" w:pos="567"/>
          </w:tabs>
          <w:ind w:left="567" w:hanging="283"/>
        </w:pPr>
        <w:rPr>
          <w:rFonts w:asciiTheme="minorHAnsi" w:hAnsiTheme="minorHAnsi" w:cs="Times New Roman" w:hint="default"/>
          <w:color w:val="auto"/>
          <w:sz w:val="22"/>
        </w:rPr>
      </w:lvl>
    </w:lvlOverride>
    <w:lvlOverride w:ilvl="2">
      <w:lvl w:ilvl="2">
        <w:start w:val="1"/>
        <w:numFmt w:val="bullet"/>
        <w:lvlText w:val="•"/>
        <w:lvlJc w:val="left"/>
        <w:pPr>
          <w:tabs>
            <w:tab w:val="num" w:pos="851"/>
          </w:tabs>
          <w:ind w:left="851" w:hanging="284"/>
        </w:pPr>
        <w:rPr>
          <w:rFonts w:ascii="Gotham Rounded Book" w:hAnsi="Gotham Rounded Book" w:hint="default"/>
          <w:sz w:val="16"/>
        </w:rPr>
      </w:lvl>
    </w:lvlOverride>
    <w:lvlOverride w:ilvl="3">
      <w:lvl w:ilvl="3">
        <w:start w:val="1"/>
        <w:numFmt w:val="bullet"/>
        <w:lvlText w:val="–"/>
        <w:lvlJc w:val="left"/>
        <w:pPr>
          <w:tabs>
            <w:tab w:val="num" w:pos="1134"/>
          </w:tabs>
          <w:ind w:left="1134" w:hanging="283"/>
        </w:pPr>
        <w:rPr>
          <w:rFonts w:ascii="Arial" w:hAnsi="Arial" w:hint="default"/>
          <w:color w:val="auto"/>
          <w:sz w:val="17"/>
        </w:rPr>
      </w:lvl>
    </w:lvlOverride>
    <w:lvlOverride w:ilvl="4">
      <w:lvl w:ilvl="4">
        <w:start w:val="1"/>
        <w:numFmt w:val="bullet"/>
        <w:pStyle w:val="Tablebullets1stindent"/>
        <w:lvlText w:val="•"/>
        <w:lvlJc w:val="left"/>
        <w:pPr>
          <w:tabs>
            <w:tab w:val="num" w:pos="340"/>
          </w:tabs>
          <w:ind w:left="340" w:hanging="227"/>
        </w:pPr>
        <w:rPr>
          <w:rFonts w:ascii="Times New Roman" w:hAnsi="Times New Roman" w:cs="Times New Roman" w:hint="default"/>
          <w:color w:val="4A3292" w:themeColor="text2"/>
          <w:sz w:val="22"/>
        </w:rPr>
      </w:lvl>
    </w:lvlOverride>
    <w:lvlOverride w:ilvl="5">
      <w:lvl w:ilvl="5">
        <w:start w:val="1"/>
        <w:numFmt w:val="bullet"/>
        <w:pStyle w:val="Tablebullets2ndindent"/>
        <w:lvlText w:val="–"/>
        <w:lvlJc w:val="left"/>
        <w:pPr>
          <w:tabs>
            <w:tab w:val="num" w:pos="567"/>
          </w:tabs>
          <w:ind w:left="567" w:hanging="227"/>
        </w:pPr>
        <w:rPr>
          <w:rFonts w:ascii="Times New Roman" w:hAnsi="Times New Roman" w:cs="Times New Roman" w:hint="default"/>
          <w:color w:val="auto"/>
          <w:sz w:val="22"/>
        </w:rPr>
      </w:lvl>
    </w:lvlOverride>
    <w:lvlOverride w:ilvl="6">
      <w:lvl w:ilvl="6">
        <w:start w:val="1"/>
        <w:numFmt w:val="bullet"/>
        <w:lvlText w:val="•"/>
        <w:lvlJc w:val="left"/>
        <w:pPr>
          <w:tabs>
            <w:tab w:val="num" w:pos="680"/>
          </w:tabs>
          <w:ind w:left="680" w:hanging="226"/>
        </w:pPr>
        <w:rPr>
          <w:rFonts w:ascii="Gotham Rounded Book" w:hAnsi="Gotham Rounded Book" w:hint="default"/>
          <w:sz w:val="16"/>
        </w:rPr>
      </w:lvl>
    </w:lvlOverride>
    <w:lvlOverride w:ilvl="7">
      <w:lvl w:ilvl="7">
        <w:start w:val="1"/>
        <w:numFmt w:val="bullet"/>
        <w:lvlText w:val="–"/>
        <w:lvlJc w:val="left"/>
        <w:pPr>
          <w:tabs>
            <w:tab w:val="num" w:pos="907"/>
          </w:tabs>
          <w:ind w:left="907" w:hanging="227"/>
        </w:pPr>
        <w:rPr>
          <w:rFonts w:ascii="Arial" w:hAnsi="Arial" w:hint="default"/>
          <w:color w:val="auto"/>
          <w:sz w:val="17"/>
        </w:rPr>
      </w:lvl>
    </w:lvlOverride>
    <w:lvlOverride w:ilvl="8">
      <w:lvl w:ilvl="8">
        <w:start w:val="1"/>
        <w:numFmt w:val="none"/>
        <w:lvlText w:val=""/>
        <w:lvlJc w:val="left"/>
        <w:pPr>
          <w:tabs>
            <w:tab w:val="num" w:pos="0"/>
          </w:tabs>
          <w:ind w:left="0" w:firstLine="0"/>
        </w:pPr>
        <w:rPr>
          <w:rFonts w:hint="default"/>
        </w:rPr>
      </w:lvl>
    </w:lvlOverride>
  </w:num>
  <w:num w:numId="3">
    <w:abstractNumId w:val="8"/>
  </w:num>
  <w:num w:numId="4">
    <w:abstractNumId w:val="20"/>
    <w:lvlOverride w:ilvl="4">
      <w:lvl w:ilvl="4">
        <w:start w:val="1"/>
        <w:numFmt w:val="bullet"/>
        <w:pStyle w:val="Tablebullets1stindent"/>
        <w:lvlText w:val="•"/>
        <w:lvlJc w:val="left"/>
        <w:pPr>
          <w:tabs>
            <w:tab w:val="num" w:pos="340"/>
          </w:tabs>
          <w:ind w:left="340" w:hanging="227"/>
        </w:pPr>
        <w:rPr>
          <w:rFonts w:ascii="Times New Roman" w:hAnsi="Times New Roman" w:cs="Times New Roman" w:hint="default"/>
          <w:color w:val="4A3292" w:themeColor="text2"/>
          <w:sz w:val="22"/>
        </w:rPr>
      </w:lvl>
    </w:lvlOverride>
  </w:num>
  <w:num w:numId="5">
    <w:abstractNumId w:val="10"/>
    <w:lvlOverride w:ilvl="0">
      <w:lvl w:ilvl="0">
        <w:start w:val="1"/>
        <w:numFmt w:val="decimal"/>
        <w:pStyle w:val="Heading1numbered"/>
        <w:lvlText w:val="%1."/>
        <w:lvlJc w:val="left"/>
        <w:pPr>
          <w:tabs>
            <w:tab w:val="num" w:pos="680"/>
          </w:tabs>
          <w:ind w:left="680" w:hanging="680"/>
        </w:pPr>
        <w:rPr>
          <w:rFonts w:hint="default"/>
        </w:rPr>
      </w:lvl>
    </w:lvlOverride>
    <w:lvlOverride w:ilvl="1">
      <w:lvl w:ilvl="1">
        <w:start w:val="1"/>
        <w:numFmt w:val="decimal"/>
        <w:pStyle w:val="Heading2numbered"/>
        <w:lvlText w:val="%1.%2"/>
        <w:lvlJc w:val="left"/>
        <w:pPr>
          <w:tabs>
            <w:tab w:val="num" w:pos="680"/>
          </w:tabs>
          <w:ind w:left="680" w:hanging="680"/>
        </w:pPr>
        <w:rPr>
          <w:rFonts w:hint="default"/>
        </w:rPr>
      </w:lvl>
    </w:lvlOverride>
    <w:lvlOverride w:ilvl="2">
      <w:lvl w:ilvl="2">
        <w:start w:val="1"/>
        <w:numFmt w:val="decimal"/>
        <w:pStyle w:val="Heading3numbered"/>
        <w:lvlText w:val="%1.%2.%3"/>
        <w:lvlJc w:val="left"/>
        <w:pPr>
          <w:tabs>
            <w:tab w:val="num" w:pos="1106"/>
          </w:tabs>
          <w:ind w:left="1106" w:hanging="680"/>
        </w:pPr>
        <w:rPr>
          <w:rFonts w:hint="default"/>
          <w:i w:val="0"/>
        </w:rPr>
      </w:lvl>
    </w:lvlOverride>
    <w:lvlOverride w:ilvl="3">
      <w:lvl w:ilvl="3">
        <w:start w:val="1"/>
        <w:numFmt w:val="decimal"/>
        <w:lvlText w:val="%1.%2.%3.%4"/>
        <w:lvlJc w:val="left"/>
        <w:pPr>
          <w:tabs>
            <w:tab w:val="num" w:pos="1134"/>
          </w:tabs>
          <w:ind w:left="1134" w:hanging="1134"/>
        </w:pPr>
        <w:rPr>
          <w:rFonts w:hint="default"/>
        </w:rPr>
      </w:lvl>
    </w:lvlOverride>
    <w:lvlOverride w:ilvl="4">
      <w:lvl w:ilvl="4">
        <w:start w:val="1"/>
        <w:numFmt w:val="decimal"/>
        <w:lvlRestart w:val="1"/>
        <w:pStyle w:val="Boxtitle"/>
        <w:suff w:val="space"/>
        <w:lvlText w:val="Box %1.%5"/>
        <w:lvlJc w:val="left"/>
        <w:pPr>
          <w:ind w:left="0" w:firstLine="0"/>
        </w:pPr>
        <w:rPr>
          <w:rFonts w:hint="default"/>
          <w:b/>
          <w:i w:val="0"/>
        </w:rPr>
      </w:lvl>
    </w:lvlOverride>
    <w:lvlOverride w:ilvl="5">
      <w:lvl w:ilvl="5">
        <w:start w:val="1"/>
        <w:numFmt w:val="decimal"/>
        <w:lvlRestart w:val="0"/>
        <w:suff w:val="space"/>
        <w:lvlText w:val="Table %6"/>
        <w:lvlJc w:val="left"/>
        <w:pPr>
          <w:ind w:left="0" w:firstLine="0"/>
        </w:pPr>
        <w:rPr>
          <w:rFonts w:hint="default"/>
          <w:b/>
          <w:i w:val="0"/>
        </w:rPr>
      </w:lvl>
    </w:lvlOverride>
    <w:lvlOverride w:ilvl="6">
      <w:lvl w:ilvl="6">
        <w:start w:val="1"/>
        <w:numFmt w:val="decimal"/>
        <w:lvlRestart w:val="0"/>
        <w:suff w:val="space"/>
        <w:lvlText w:val="Figure %7"/>
        <w:lvlJc w:val="left"/>
        <w:pPr>
          <w:ind w:left="0" w:firstLine="0"/>
        </w:pPr>
        <w:rPr>
          <w:rFonts w:hint="default"/>
          <w:b/>
          <w:i w:val="0"/>
        </w:rPr>
      </w:lvl>
    </w:lvlOverride>
    <w:lvlOverride w:ilvl="7">
      <w:lvl w:ilvl="7">
        <w:start w:val="1"/>
        <w:numFmt w:val="decimal"/>
        <w:lvlRestart w:val="1"/>
        <w:pStyle w:val="Tabletitlewithchapter"/>
        <w:suff w:val="space"/>
        <w:lvlText w:val="Table %1.%8"/>
        <w:lvlJc w:val="left"/>
        <w:pPr>
          <w:ind w:left="0" w:firstLine="0"/>
        </w:pPr>
        <w:rPr>
          <w:rFonts w:hint="default"/>
          <w:b/>
          <w:i w:val="0"/>
        </w:rPr>
      </w:lvl>
    </w:lvlOverride>
    <w:lvlOverride w:ilvl="8">
      <w:lvl w:ilvl="8">
        <w:start w:val="1"/>
        <w:numFmt w:val="decimal"/>
        <w:lvlRestart w:val="1"/>
        <w:pStyle w:val="Figuretitlewithchapter"/>
        <w:suff w:val="space"/>
        <w:lvlText w:val="Figure %1.%9"/>
        <w:lvlJc w:val="left"/>
        <w:pPr>
          <w:ind w:left="0" w:firstLine="0"/>
        </w:pPr>
        <w:rPr>
          <w:rFonts w:hint="default"/>
          <w:b/>
          <w:i w:val="0"/>
        </w:rPr>
      </w:lvl>
    </w:lvlOverride>
  </w:num>
  <w:num w:numId="6">
    <w:abstractNumId w:val="10"/>
    <w:lvlOverride w:ilvl="0">
      <w:lvl w:ilvl="0">
        <w:numFmt w:val="decimal"/>
        <w:pStyle w:val="Heading1numbered"/>
        <w:lvlText w:val=""/>
        <w:lvlJc w:val="left"/>
      </w:lvl>
    </w:lvlOverride>
    <w:lvlOverride w:ilvl="1">
      <w:lvl w:ilvl="1">
        <w:numFmt w:val="decimal"/>
        <w:pStyle w:val="Heading2numbered"/>
        <w:lvlText w:val=""/>
        <w:lvlJc w:val="left"/>
      </w:lvl>
    </w:lvlOverride>
    <w:lvlOverride w:ilvl="2">
      <w:lvl w:ilvl="2">
        <w:numFmt w:val="decimal"/>
        <w:pStyle w:val="Heading3numbered"/>
        <w:lvlText w:val=""/>
        <w:lvlJc w:val="left"/>
      </w:lvl>
    </w:lvlOverride>
    <w:lvlOverride w:ilvl="3">
      <w:lvl w:ilvl="3">
        <w:numFmt w:val="decimal"/>
        <w:lvlText w:val=""/>
        <w:lvlJc w:val="left"/>
      </w:lvl>
    </w:lvlOverride>
    <w:lvlOverride w:ilvl="4">
      <w:lvl w:ilvl="4">
        <w:numFmt w:val="decimal"/>
        <w:pStyle w:val="Boxtitle"/>
        <w:lvlText w:val=""/>
        <w:lvlJc w:val="left"/>
      </w:lvl>
    </w:lvlOverride>
    <w:lvlOverride w:ilvl="5">
      <w:lvl w:ilvl="5">
        <w:numFmt w:val="decimal"/>
        <w:lvlText w:val=""/>
        <w:lvlJc w:val="left"/>
      </w:lvl>
    </w:lvlOverride>
    <w:lvlOverride w:ilvl="6">
      <w:lvl w:ilvl="6">
        <w:start w:val="1"/>
        <w:numFmt w:val="decimal"/>
        <w:lvlRestart w:val="0"/>
        <w:suff w:val="space"/>
        <w:lvlText w:val="Figure %7"/>
        <w:lvlJc w:val="left"/>
        <w:pPr>
          <w:ind w:left="0" w:firstLine="0"/>
        </w:pPr>
        <w:rPr>
          <w:rFonts w:hint="default"/>
          <w:b/>
          <w:i w:val="0"/>
        </w:rPr>
      </w:lvl>
    </w:lvlOverride>
    <w:lvlOverride w:ilvl="7">
      <w:lvl w:ilvl="7">
        <w:numFmt w:val="decimal"/>
        <w:pStyle w:val="Tabletitlewithchapter"/>
        <w:lvlText w:val=""/>
        <w:lvlJc w:val="left"/>
      </w:lvl>
    </w:lvlOverride>
    <w:lvlOverride w:ilvl="8">
      <w:lvl w:ilvl="8">
        <w:start w:val="1"/>
        <w:numFmt w:val="decimal"/>
        <w:lvlRestart w:val="1"/>
        <w:pStyle w:val="Figuretitlewithchapter"/>
        <w:suff w:val="space"/>
        <w:lvlText w:val="Figure %1.%9"/>
        <w:lvlJc w:val="left"/>
        <w:pPr>
          <w:ind w:left="0" w:firstLine="0"/>
        </w:pPr>
        <w:rPr>
          <w:rFonts w:hint="default"/>
          <w:b/>
          <w:i w:val="0"/>
        </w:rPr>
      </w:lvl>
    </w:lvlOverride>
  </w:num>
  <w:num w:numId="7">
    <w:abstractNumId w:val="20"/>
    <w:lvlOverride w:ilvl="0">
      <w:lvl w:ilvl="0">
        <w:start w:val="1"/>
        <w:numFmt w:val="bullet"/>
        <w:pStyle w:val="Bullets1stindent"/>
        <w:lvlText w:val="•"/>
        <w:lvlJc w:val="left"/>
        <w:pPr>
          <w:tabs>
            <w:tab w:val="num" w:pos="426"/>
          </w:tabs>
          <w:ind w:left="426" w:hanging="284"/>
        </w:pPr>
        <w:rPr>
          <w:rFonts w:ascii="Times New Roman" w:hAnsi="Times New Roman" w:cs="Times New Roman" w:hint="default"/>
          <w:color w:val="4A3292" w:themeColor="text2"/>
          <w:sz w:val="22"/>
        </w:rPr>
      </w:lvl>
    </w:lvlOverride>
  </w:num>
  <w:num w:numId="8">
    <w:abstractNumId w:val="0"/>
  </w:num>
  <w:num w:numId="9">
    <w:abstractNumId w:val="20"/>
    <w:lvlOverride w:ilvl="0">
      <w:lvl w:ilvl="0">
        <w:start w:val="1"/>
        <w:numFmt w:val="bullet"/>
        <w:pStyle w:val="Bullets1stindent"/>
        <w:lvlText w:val="•"/>
        <w:lvlJc w:val="left"/>
        <w:pPr>
          <w:tabs>
            <w:tab w:val="num" w:pos="284"/>
          </w:tabs>
          <w:ind w:left="284" w:hanging="284"/>
        </w:pPr>
        <w:rPr>
          <w:rFonts w:ascii="Times New Roman" w:hAnsi="Times New Roman" w:cs="Times New Roman" w:hint="default"/>
          <w:color w:val="4A3292" w:themeColor="text2"/>
          <w:sz w:val="22"/>
        </w:rPr>
      </w:lvl>
    </w:lvlOverride>
    <w:lvlOverride w:ilvl="1">
      <w:lvl w:ilvl="1">
        <w:start w:val="1"/>
        <w:numFmt w:val="bullet"/>
        <w:pStyle w:val="Bullets2ndindent"/>
        <w:lvlText w:val="–"/>
        <w:lvlJc w:val="left"/>
        <w:pPr>
          <w:tabs>
            <w:tab w:val="num" w:pos="567"/>
          </w:tabs>
          <w:ind w:left="567" w:hanging="283"/>
        </w:pPr>
        <w:rPr>
          <w:rFonts w:asciiTheme="minorHAnsi" w:hAnsiTheme="minorHAnsi" w:cs="Times New Roman" w:hint="default"/>
          <w:color w:val="auto"/>
          <w:sz w:val="22"/>
        </w:rPr>
      </w:lvl>
    </w:lvlOverride>
    <w:lvlOverride w:ilvl="2">
      <w:lvl w:ilvl="2">
        <w:start w:val="1"/>
        <w:numFmt w:val="bullet"/>
        <w:lvlText w:val="•"/>
        <w:lvlJc w:val="left"/>
        <w:pPr>
          <w:tabs>
            <w:tab w:val="num" w:pos="851"/>
          </w:tabs>
          <w:ind w:left="851" w:hanging="284"/>
        </w:pPr>
        <w:rPr>
          <w:rFonts w:ascii="Gotham Rounded Book" w:hAnsi="Gotham Rounded Book" w:hint="default"/>
          <w:sz w:val="16"/>
        </w:rPr>
      </w:lvl>
    </w:lvlOverride>
    <w:lvlOverride w:ilvl="3">
      <w:lvl w:ilvl="3">
        <w:start w:val="1"/>
        <w:numFmt w:val="bullet"/>
        <w:lvlText w:val="–"/>
        <w:lvlJc w:val="left"/>
        <w:pPr>
          <w:tabs>
            <w:tab w:val="num" w:pos="1134"/>
          </w:tabs>
          <w:ind w:left="1134" w:hanging="283"/>
        </w:pPr>
        <w:rPr>
          <w:rFonts w:ascii="Arial" w:hAnsi="Arial" w:hint="default"/>
          <w:color w:val="auto"/>
          <w:sz w:val="17"/>
        </w:rPr>
      </w:lvl>
    </w:lvlOverride>
    <w:lvlOverride w:ilvl="4">
      <w:lvl w:ilvl="4">
        <w:start w:val="1"/>
        <w:numFmt w:val="bullet"/>
        <w:pStyle w:val="Tablebullets1stindent"/>
        <w:lvlText w:val="•"/>
        <w:lvlJc w:val="left"/>
        <w:pPr>
          <w:tabs>
            <w:tab w:val="num" w:pos="340"/>
          </w:tabs>
          <w:ind w:left="340" w:hanging="227"/>
        </w:pPr>
        <w:rPr>
          <w:rFonts w:ascii="Times New Roman" w:hAnsi="Times New Roman" w:cs="Times New Roman" w:hint="default"/>
          <w:color w:val="4A3292" w:themeColor="text2"/>
          <w:sz w:val="22"/>
        </w:rPr>
      </w:lvl>
    </w:lvlOverride>
    <w:lvlOverride w:ilvl="5">
      <w:lvl w:ilvl="5">
        <w:start w:val="1"/>
        <w:numFmt w:val="bullet"/>
        <w:pStyle w:val="Tablebullets2ndindent"/>
        <w:lvlText w:val="–"/>
        <w:lvlJc w:val="left"/>
        <w:pPr>
          <w:tabs>
            <w:tab w:val="num" w:pos="567"/>
          </w:tabs>
          <w:ind w:left="567" w:hanging="227"/>
        </w:pPr>
        <w:rPr>
          <w:rFonts w:ascii="Times New Roman" w:hAnsi="Times New Roman" w:cs="Times New Roman" w:hint="default"/>
          <w:color w:val="auto"/>
          <w:sz w:val="22"/>
        </w:rPr>
      </w:lvl>
    </w:lvlOverride>
    <w:lvlOverride w:ilvl="6">
      <w:lvl w:ilvl="6">
        <w:start w:val="1"/>
        <w:numFmt w:val="bullet"/>
        <w:lvlText w:val="•"/>
        <w:lvlJc w:val="left"/>
        <w:pPr>
          <w:tabs>
            <w:tab w:val="num" w:pos="680"/>
          </w:tabs>
          <w:ind w:left="680" w:hanging="226"/>
        </w:pPr>
        <w:rPr>
          <w:rFonts w:ascii="Gotham Rounded Book" w:hAnsi="Gotham Rounded Book" w:hint="default"/>
          <w:sz w:val="16"/>
        </w:rPr>
      </w:lvl>
    </w:lvlOverride>
    <w:lvlOverride w:ilvl="7">
      <w:lvl w:ilvl="7">
        <w:start w:val="1"/>
        <w:numFmt w:val="bullet"/>
        <w:lvlText w:val="–"/>
        <w:lvlJc w:val="left"/>
        <w:pPr>
          <w:tabs>
            <w:tab w:val="num" w:pos="907"/>
          </w:tabs>
          <w:ind w:left="907" w:hanging="227"/>
        </w:pPr>
        <w:rPr>
          <w:rFonts w:ascii="Arial" w:hAnsi="Arial" w:hint="default"/>
          <w:color w:val="auto"/>
          <w:sz w:val="17"/>
        </w:rPr>
      </w:lvl>
    </w:lvlOverride>
    <w:lvlOverride w:ilvl="8">
      <w:lvl w:ilvl="8">
        <w:start w:val="1"/>
        <w:numFmt w:val="none"/>
        <w:lvlText w:val=""/>
        <w:lvlJc w:val="left"/>
        <w:pPr>
          <w:tabs>
            <w:tab w:val="num" w:pos="0"/>
          </w:tabs>
          <w:ind w:left="0" w:firstLine="0"/>
        </w:pPr>
        <w:rPr>
          <w:rFonts w:hint="default"/>
        </w:rPr>
      </w:lvl>
    </w:lvlOverride>
  </w:num>
  <w:num w:numId="10">
    <w:abstractNumId w:val="6"/>
  </w:num>
  <w:num w:numId="11">
    <w:abstractNumId w:val="21"/>
  </w:num>
  <w:num w:numId="12">
    <w:abstractNumId w:val="20"/>
    <w:lvlOverride w:ilvl="0">
      <w:lvl w:ilvl="0">
        <w:start w:val="1"/>
        <w:numFmt w:val="bullet"/>
        <w:pStyle w:val="Bullets1stindent"/>
        <w:lvlText w:val="•"/>
        <w:lvlJc w:val="left"/>
        <w:pPr>
          <w:tabs>
            <w:tab w:val="num" w:pos="284"/>
          </w:tabs>
          <w:ind w:left="284" w:hanging="284"/>
        </w:pPr>
        <w:rPr>
          <w:rFonts w:ascii="Times New Roman" w:hAnsi="Times New Roman" w:cs="Times New Roman" w:hint="default"/>
          <w:color w:val="4A3292" w:themeColor="text2"/>
          <w:sz w:val="22"/>
        </w:rPr>
      </w:lvl>
    </w:lvlOverride>
  </w:num>
  <w:num w:numId="13">
    <w:abstractNumId w:val="9"/>
  </w:num>
  <w:num w:numId="14">
    <w:abstractNumId w:val="14"/>
  </w:num>
  <w:num w:numId="15">
    <w:abstractNumId w:val="10"/>
    <w:lvlOverride w:ilvl="0">
      <w:startOverride w:val="1"/>
      <w:lvl w:ilvl="0">
        <w:start w:val="1"/>
        <w:numFmt w:val="decimal"/>
        <w:pStyle w:val="Heading1numbered"/>
        <w:lvlText w:val="%1."/>
        <w:lvlJc w:val="left"/>
        <w:pPr>
          <w:tabs>
            <w:tab w:val="num" w:pos="680"/>
          </w:tabs>
          <w:ind w:left="680" w:hanging="680"/>
        </w:pPr>
        <w:rPr>
          <w:rFonts w:hint="default"/>
        </w:rPr>
      </w:lvl>
    </w:lvlOverride>
    <w:lvlOverride w:ilvl="1">
      <w:startOverride w:val="1"/>
      <w:lvl w:ilvl="1">
        <w:start w:val="1"/>
        <w:numFmt w:val="decimal"/>
        <w:pStyle w:val="Heading2numbered"/>
        <w:lvlText w:val="%1.%2"/>
        <w:lvlJc w:val="left"/>
        <w:pPr>
          <w:tabs>
            <w:tab w:val="num" w:pos="680"/>
          </w:tabs>
          <w:ind w:left="680" w:hanging="680"/>
        </w:pPr>
        <w:rPr>
          <w:rFonts w:hint="default"/>
        </w:rPr>
      </w:lvl>
    </w:lvlOverride>
    <w:lvlOverride w:ilvl="2">
      <w:startOverride w:val="1"/>
      <w:lvl w:ilvl="2">
        <w:start w:val="1"/>
        <w:numFmt w:val="decimal"/>
        <w:pStyle w:val="Heading3numbered"/>
        <w:lvlText w:val="%1.%2.%3"/>
        <w:lvlJc w:val="left"/>
        <w:pPr>
          <w:tabs>
            <w:tab w:val="num" w:pos="680"/>
          </w:tabs>
          <w:ind w:left="680" w:hanging="680"/>
        </w:pPr>
        <w:rPr>
          <w:rFonts w:hint="default"/>
        </w:rPr>
      </w:lvl>
    </w:lvlOverride>
    <w:lvlOverride w:ilvl="3">
      <w:startOverride w:val="1"/>
      <w:lvl w:ilvl="3">
        <w:start w:val="1"/>
        <w:numFmt w:val="decimal"/>
        <w:lvlText w:val="%1.%2.%3.%4"/>
        <w:lvlJc w:val="left"/>
        <w:pPr>
          <w:tabs>
            <w:tab w:val="num" w:pos="1134"/>
          </w:tabs>
          <w:ind w:left="1134" w:hanging="1134"/>
        </w:pPr>
        <w:rPr>
          <w:rFonts w:hint="default"/>
        </w:rPr>
      </w:lvl>
    </w:lvlOverride>
    <w:lvlOverride w:ilvl="4">
      <w:startOverride w:val="1"/>
      <w:lvl w:ilvl="4">
        <w:start w:val="1"/>
        <w:numFmt w:val="decimal"/>
        <w:lvlRestart w:val="1"/>
        <w:pStyle w:val="Boxtitle"/>
        <w:suff w:val="space"/>
        <w:lvlText w:val="Box %1.%5"/>
        <w:lvlJc w:val="left"/>
        <w:pPr>
          <w:ind w:left="0" w:firstLine="0"/>
        </w:pPr>
        <w:rPr>
          <w:rFonts w:hint="default"/>
          <w:b/>
          <w:i w:val="0"/>
        </w:rPr>
      </w:lvl>
    </w:lvlOverride>
    <w:lvlOverride w:ilvl="5">
      <w:startOverride w:val="1"/>
      <w:lvl w:ilvl="5">
        <w:start w:val="1"/>
        <w:numFmt w:val="decimal"/>
        <w:lvlRestart w:val="0"/>
        <w:suff w:val="space"/>
        <w:lvlText w:val="Table %6"/>
        <w:lvlJc w:val="left"/>
        <w:pPr>
          <w:ind w:left="0" w:firstLine="0"/>
        </w:pPr>
        <w:rPr>
          <w:rFonts w:hint="default"/>
          <w:b/>
          <w:i w:val="0"/>
        </w:rPr>
      </w:lvl>
    </w:lvlOverride>
    <w:lvlOverride w:ilvl="6">
      <w:startOverride w:val="1"/>
      <w:lvl w:ilvl="6">
        <w:start w:val="1"/>
        <w:numFmt w:val="decimal"/>
        <w:lvlRestart w:val="0"/>
        <w:suff w:val="space"/>
        <w:lvlText w:val="Figure %7"/>
        <w:lvlJc w:val="left"/>
        <w:pPr>
          <w:ind w:left="0" w:firstLine="0"/>
        </w:pPr>
        <w:rPr>
          <w:rFonts w:hint="default"/>
          <w:b/>
          <w:i w:val="0"/>
        </w:rPr>
      </w:lvl>
    </w:lvlOverride>
    <w:lvlOverride w:ilvl="7">
      <w:startOverride w:val="1"/>
      <w:lvl w:ilvl="7">
        <w:start w:val="1"/>
        <w:numFmt w:val="decimal"/>
        <w:lvlRestart w:val="1"/>
        <w:pStyle w:val="Tabletitlewithchapter"/>
        <w:suff w:val="space"/>
        <w:lvlText w:val="Table %1.%8"/>
        <w:lvlJc w:val="left"/>
        <w:pPr>
          <w:ind w:left="0" w:firstLine="0"/>
        </w:pPr>
        <w:rPr>
          <w:rFonts w:hint="default"/>
          <w:b/>
          <w:i w:val="0"/>
        </w:rPr>
      </w:lvl>
    </w:lvlOverride>
    <w:lvlOverride w:ilvl="8">
      <w:startOverride w:val="1"/>
      <w:lvl w:ilvl="8">
        <w:start w:val="1"/>
        <w:numFmt w:val="decimal"/>
        <w:lvlRestart w:val="1"/>
        <w:pStyle w:val="Figuretitlewithchapter"/>
        <w:suff w:val="space"/>
        <w:lvlText w:val="Figure %1.%9"/>
        <w:lvlJc w:val="left"/>
        <w:pPr>
          <w:ind w:left="0" w:firstLine="0"/>
        </w:pPr>
        <w:rPr>
          <w:rFonts w:hint="default"/>
          <w:b/>
          <w:i w:val="0"/>
        </w:rPr>
      </w:lvl>
    </w:lvlOverride>
  </w:num>
  <w:num w:numId="16">
    <w:abstractNumId w:val="20"/>
    <w:lvlOverride w:ilvl="0">
      <w:startOverride w:val="1"/>
      <w:lvl w:ilvl="0">
        <w:start w:val="1"/>
        <w:numFmt w:val="decimal"/>
        <w:pStyle w:val="Bullets1stindent"/>
        <w:lvlText w:val="%1."/>
        <w:lvlJc w:val="left"/>
        <w:pPr>
          <w:tabs>
            <w:tab w:val="num" w:pos="284"/>
          </w:tabs>
          <w:ind w:left="284" w:hanging="284"/>
        </w:pPr>
        <w:rPr>
          <w:rFonts w:hint="default"/>
          <w:b/>
          <w:color w:val="000000" w:themeColor="text1"/>
          <w:sz w:val="22"/>
        </w:rPr>
      </w:lvl>
    </w:lvlOverride>
    <w:lvlOverride w:ilvl="1">
      <w:startOverride w:val="1"/>
      <w:lvl w:ilvl="1">
        <w:start w:val="1"/>
        <w:numFmt w:val="bullet"/>
        <w:pStyle w:val="Bullets2ndindent"/>
        <w:lvlText w:val="–"/>
        <w:lvlJc w:val="left"/>
        <w:pPr>
          <w:tabs>
            <w:tab w:val="num" w:pos="567"/>
          </w:tabs>
          <w:ind w:left="567" w:hanging="283"/>
        </w:pPr>
        <w:rPr>
          <w:rFonts w:asciiTheme="minorHAnsi" w:hAnsiTheme="minorHAnsi" w:cs="Times New Roman" w:hint="default"/>
          <w:color w:val="auto"/>
          <w:sz w:val="22"/>
        </w:rPr>
      </w:lvl>
    </w:lvlOverride>
    <w:lvlOverride w:ilvl="2">
      <w:startOverride w:val="1"/>
      <w:lvl w:ilvl="2">
        <w:start w:val="1"/>
        <w:numFmt w:val="bullet"/>
        <w:lvlText w:val="•"/>
        <w:lvlJc w:val="left"/>
        <w:pPr>
          <w:tabs>
            <w:tab w:val="num" w:pos="851"/>
          </w:tabs>
          <w:ind w:left="851" w:hanging="284"/>
        </w:pPr>
        <w:rPr>
          <w:rFonts w:ascii="Gotham Rounded Book" w:hAnsi="Gotham Rounded Book" w:hint="default"/>
          <w:sz w:val="16"/>
        </w:rPr>
      </w:lvl>
    </w:lvlOverride>
    <w:lvlOverride w:ilvl="3">
      <w:startOverride w:val="1"/>
      <w:lvl w:ilvl="3">
        <w:start w:val="1"/>
        <w:numFmt w:val="bullet"/>
        <w:lvlText w:val="–"/>
        <w:lvlJc w:val="left"/>
        <w:pPr>
          <w:tabs>
            <w:tab w:val="num" w:pos="1134"/>
          </w:tabs>
          <w:ind w:left="1134" w:hanging="283"/>
        </w:pPr>
        <w:rPr>
          <w:rFonts w:ascii="Arial" w:hAnsi="Arial" w:hint="default"/>
          <w:color w:val="auto"/>
          <w:sz w:val="17"/>
        </w:rPr>
      </w:lvl>
    </w:lvlOverride>
    <w:lvlOverride w:ilvl="4">
      <w:startOverride w:val="1"/>
      <w:lvl w:ilvl="4">
        <w:start w:val="1"/>
        <w:numFmt w:val="bullet"/>
        <w:pStyle w:val="Tablebullets1stindent"/>
        <w:lvlText w:val="•"/>
        <w:lvlJc w:val="left"/>
        <w:pPr>
          <w:tabs>
            <w:tab w:val="num" w:pos="340"/>
          </w:tabs>
          <w:ind w:left="340" w:hanging="227"/>
        </w:pPr>
        <w:rPr>
          <w:rFonts w:ascii="Times New Roman" w:hAnsi="Times New Roman" w:cs="Times New Roman" w:hint="default"/>
          <w:color w:val="4A3292" w:themeColor="text2"/>
          <w:sz w:val="22"/>
        </w:rPr>
      </w:lvl>
    </w:lvlOverride>
    <w:lvlOverride w:ilvl="5">
      <w:startOverride w:val="1"/>
      <w:lvl w:ilvl="5">
        <w:start w:val="1"/>
        <w:numFmt w:val="bullet"/>
        <w:pStyle w:val="Tablebullets2ndindent"/>
        <w:lvlText w:val="–"/>
        <w:lvlJc w:val="left"/>
        <w:pPr>
          <w:tabs>
            <w:tab w:val="num" w:pos="567"/>
          </w:tabs>
          <w:ind w:left="567" w:hanging="227"/>
        </w:pPr>
        <w:rPr>
          <w:rFonts w:ascii="Times New Roman" w:hAnsi="Times New Roman" w:cs="Times New Roman" w:hint="default"/>
          <w:color w:val="auto"/>
          <w:sz w:val="22"/>
        </w:rPr>
      </w:lvl>
    </w:lvlOverride>
    <w:lvlOverride w:ilvl="6">
      <w:startOverride w:val="1"/>
      <w:lvl w:ilvl="6">
        <w:start w:val="1"/>
        <w:numFmt w:val="bullet"/>
        <w:lvlText w:val="•"/>
        <w:lvlJc w:val="left"/>
        <w:pPr>
          <w:tabs>
            <w:tab w:val="num" w:pos="680"/>
          </w:tabs>
          <w:ind w:left="680" w:hanging="226"/>
        </w:pPr>
        <w:rPr>
          <w:rFonts w:ascii="Gotham Rounded Book" w:hAnsi="Gotham Rounded Book" w:hint="default"/>
          <w:sz w:val="16"/>
        </w:rPr>
      </w:lvl>
    </w:lvlOverride>
    <w:lvlOverride w:ilvl="7">
      <w:startOverride w:val="1"/>
      <w:lvl w:ilvl="7">
        <w:start w:val="1"/>
        <w:numFmt w:val="bullet"/>
        <w:lvlText w:val="–"/>
        <w:lvlJc w:val="left"/>
        <w:pPr>
          <w:tabs>
            <w:tab w:val="num" w:pos="907"/>
          </w:tabs>
          <w:ind w:left="907" w:hanging="227"/>
        </w:pPr>
        <w:rPr>
          <w:rFonts w:ascii="Arial" w:hAnsi="Arial" w:hint="default"/>
          <w:color w:val="auto"/>
          <w:sz w:val="17"/>
        </w:rPr>
      </w:lvl>
    </w:lvlOverride>
    <w:lvlOverride w:ilvl="8">
      <w:startOverride w:val="1"/>
      <w:lvl w:ilvl="8">
        <w:start w:val="1"/>
        <w:numFmt w:val="none"/>
        <w:lvlText w:val=""/>
        <w:lvlJc w:val="left"/>
        <w:pPr>
          <w:tabs>
            <w:tab w:val="num" w:pos="0"/>
          </w:tabs>
          <w:ind w:left="0" w:firstLine="0"/>
        </w:pPr>
        <w:rPr>
          <w:rFonts w:hint="default"/>
        </w:rPr>
      </w:lvl>
    </w:lvlOverride>
  </w:num>
  <w:num w:numId="17">
    <w:abstractNumId w:val="20"/>
    <w:lvlOverride w:ilvl="0">
      <w:startOverride w:val="1"/>
      <w:lvl w:ilvl="0">
        <w:start w:val="1"/>
        <w:numFmt w:val="decimal"/>
        <w:pStyle w:val="Bullets1stindent"/>
        <w:lvlText w:val="%1."/>
        <w:lvlJc w:val="left"/>
        <w:pPr>
          <w:tabs>
            <w:tab w:val="num" w:pos="284"/>
          </w:tabs>
          <w:ind w:left="284" w:hanging="284"/>
        </w:pPr>
        <w:rPr>
          <w:rFonts w:hint="default"/>
          <w:b/>
          <w:color w:val="auto"/>
          <w:sz w:val="22"/>
        </w:rPr>
      </w:lvl>
    </w:lvlOverride>
    <w:lvlOverride w:ilvl="1">
      <w:startOverride w:val="1"/>
      <w:lvl w:ilvl="1">
        <w:start w:val="1"/>
        <w:numFmt w:val="bullet"/>
        <w:pStyle w:val="Bullets2ndindent"/>
        <w:lvlText w:val="–"/>
        <w:lvlJc w:val="left"/>
        <w:pPr>
          <w:tabs>
            <w:tab w:val="num" w:pos="567"/>
          </w:tabs>
          <w:ind w:left="567" w:hanging="283"/>
        </w:pPr>
        <w:rPr>
          <w:rFonts w:asciiTheme="minorHAnsi" w:hAnsiTheme="minorHAnsi" w:cs="Times New Roman" w:hint="default"/>
          <w:color w:val="auto"/>
          <w:sz w:val="22"/>
        </w:rPr>
      </w:lvl>
    </w:lvlOverride>
    <w:lvlOverride w:ilvl="2">
      <w:startOverride w:val="1"/>
      <w:lvl w:ilvl="2">
        <w:start w:val="1"/>
        <w:numFmt w:val="bullet"/>
        <w:lvlText w:val="•"/>
        <w:lvlJc w:val="left"/>
        <w:pPr>
          <w:tabs>
            <w:tab w:val="num" w:pos="851"/>
          </w:tabs>
          <w:ind w:left="851" w:hanging="284"/>
        </w:pPr>
        <w:rPr>
          <w:rFonts w:ascii="Gotham Rounded Book" w:hAnsi="Gotham Rounded Book" w:hint="default"/>
          <w:sz w:val="16"/>
        </w:rPr>
      </w:lvl>
    </w:lvlOverride>
    <w:lvlOverride w:ilvl="3">
      <w:startOverride w:val="1"/>
      <w:lvl w:ilvl="3">
        <w:start w:val="1"/>
        <w:numFmt w:val="bullet"/>
        <w:lvlText w:val="–"/>
        <w:lvlJc w:val="left"/>
        <w:pPr>
          <w:tabs>
            <w:tab w:val="num" w:pos="1134"/>
          </w:tabs>
          <w:ind w:left="1134" w:hanging="283"/>
        </w:pPr>
        <w:rPr>
          <w:rFonts w:ascii="Arial" w:hAnsi="Arial" w:hint="default"/>
          <w:color w:val="auto"/>
          <w:sz w:val="17"/>
        </w:rPr>
      </w:lvl>
    </w:lvlOverride>
    <w:lvlOverride w:ilvl="4">
      <w:startOverride w:val="1"/>
      <w:lvl w:ilvl="4">
        <w:start w:val="1"/>
        <w:numFmt w:val="bullet"/>
        <w:pStyle w:val="Tablebullets1stindent"/>
        <w:lvlText w:val="•"/>
        <w:lvlJc w:val="left"/>
        <w:pPr>
          <w:tabs>
            <w:tab w:val="num" w:pos="340"/>
          </w:tabs>
          <w:ind w:left="340" w:hanging="227"/>
        </w:pPr>
        <w:rPr>
          <w:rFonts w:ascii="Times New Roman" w:hAnsi="Times New Roman" w:cs="Times New Roman" w:hint="default"/>
          <w:color w:val="4A3292" w:themeColor="text2"/>
          <w:sz w:val="22"/>
        </w:rPr>
      </w:lvl>
    </w:lvlOverride>
    <w:lvlOverride w:ilvl="5">
      <w:startOverride w:val="1"/>
      <w:lvl w:ilvl="5">
        <w:start w:val="1"/>
        <w:numFmt w:val="bullet"/>
        <w:pStyle w:val="Tablebullets2ndindent"/>
        <w:lvlText w:val="–"/>
        <w:lvlJc w:val="left"/>
        <w:pPr>
          <w:tabs>
            <w:tab w:val="num" w:pos="567"/>
          </w:tabs>
          <w:ind w:left="567" w:hanging="227"/>
        </w:pPr>
        <w:rPr>
          <w:rFonts w:ascii="Times New Roman" w:hAnsi="Times New Roman" w:cs="Times New Roman" w:hint="default"/>
          <w:color w:val="auto"/>
          <w:sz w:val="22"/>
        </w:rPr>
      </w:lvl>
    </w:lvlOverride>
    <w:lvlOverride w:ilvl="6">
      <w:startOverride w:val="1"/>
      <w:lvl w:ilvl="6">
        <w:start w:val="1"/>
        <w:numFmt w:val="bullet"/>
        <w:lvlText w:val="•"/>
        <w:lvlJc w:val="left"/>
        <w:pPr>
          <w:tabs>
            <w:tab w:val="num" w:pos="680"/>
          </w:tabs>
          <w:ind w:left="680" w:hanging="226"/>
        </w:pPr>
        <w:rPr>
          <w:rFonts w:ascii="Gotham Rounded Book" w:hAnsi="Gotham Rounded Book" w:hint="default"/>
          <w:sz w:val="16"/>
        </w:rPr>
      </w:lvl>
    </w:lvlOverride>
    <w:lvlOverride w:ilvl="7">
      <w:startOverride w:val="1"/>
      <w:lvl w:ilvl="7">
        <w:start w:val="1"/>
        <w:numFmt w:val="bullet"/>
        <w:lvlText w:val="–"/>
        <w:lvlJc w:val="left"/>
        <w:pPr>
          <w:tabs>
            <w:tab w:val="num" w:pos="907"/>
          </w:tabs>
          <w:ind w:left="907" w:hanging="227"/>
        </w:pPr>
        <w:rPr>
          <w:rFonts w:ascii="Arial" w:hAnsi="Arial" w:hint="default"/>
          <w:color w:val="auto"/>
          <w:sz w:val="17"/>
        </w:rPr>
      </w:lvl>
    </w:lvlOverride>
    <w:lvlOverride w:ilvl="8">
      <w:startOverride w:val="1"/>
      <w:lvl w:ilvl="8">
        <w:start w:val="1"/>
        <w:numFmt w:val="none"/>
        <w:lvlText w:val=""/>
        <w:lvlJc w:val="left"/>
        <w:pPr>
          <w:tabs>
            <w:tab w:val="num" w:pos="0"/>
          </w:tabs>
          <w:ind w:left="0" w:firstLine="0"/>
        </w:pPr>
        <w:rPr>
          <w:rFonts w:hint="default"/>
        </w:rPr>
      </w:lvl>
    </w:lvlOverride>
  </w:num>
  <w:num w:numId="18">
    <w:abstractNumId w:val="20"/>
    <w:lvlOverride w:ilvl="0">
      <w:startOverride w:val="1"/>
      <w:lvl w:ilvl="0">
        <w:start w:val="1"/>
        <w:numFmt w:val="decimal"/>
        <w:pStyle w:val="Bullets1stindent"/>
        <w:lvlText w:val="%1."/>
        <w:lvlJc w:val="left"/>
        <w:pPr>
          <w:tabs>
            <w:tab w:val="num" w:pos="284"/>
          </w:tabs>
          <w:ind w:left="284" w:hanging="284"/>
        </w:pPr>
        <w:rPr>
          <w:rFonts w:hint="default"/>
          <w:b/>
          <w:color w:val="auto"/>
          <w:sz w:val="22"/>
        </w:rPr>
      </w:lvl>
    </w:lvlOverride>
    <w:lvlOverride w:ilvl="1">
      <w:startOverride w:val="1"/>
      <w:lvl w:ilvl="1">
        <w:start w:val="1"/>
        <w:numFmt w:val="bullet"/>
        <w:pStyle w:val="Bullets2ndindent"/>
        <w:lvlText w:val="–"/>
        <w:lvlJc w:val="left"/>
        <w:pPr>
          <w:tabs>
            <w:tab w:val="num" w:pos="567"/>
          </w:tabs>
          <w:ind w:left="567" w:hanging="283"/>
        </w:pPr>
        <w:rPr>
          <w:rFonts w:asciiTheme="minorHAnsi" w:hAnsiTheme="minorHAnsi" w:cs="Times New Roman" w:hint="default"/>
          <w:color w:val="auto"/>
          <w:sz w:val="22"/>
        </w:rPr>
      </w:lvl>
    </w:lvlOverride>
    <w:lvlOverride w:ilvl="2">
      <w:startOverride w:val="1"/>
      <w:lvl w:ilvl="2">
        <w:start w:val="1"/>
        <w:numFmt w:val="bullet"/>
        <w:lvlText w:val="•"/>
        <w:lvlJc w:val="left"/>
        <w:pPr>
          <w:tabs>
            <w:tab w:val="num" w:pos="851"/>
          </w:tabs>
          <w:ind w:left="851" w:hanging="284"/>
        </w:pPr>
        <w:rPr>
          <w:rFonts w:ascii="Gotham Rounded Book" w:hAnsi="Gotham Rounded Book" w:hint="default"/>
          <w:sz w:val="16"/>
        </w:rPr>
      </w:lvl>
    </w:lvlOverride>
    <w:lvlOverride w:ilvl="3">
      <w:startOverride w:val="1"/>
      <w:lvl w:ilvl="3">
        <w:start w:val="1"/>
        <w:numFmt w:val="bullet"/>
        <w:lvlText w:val="–"/>
        <w:lvlJc w:val="left"/>
        <w:pPr>
          <w:tabs>
            <w:tab w:val="num" w:pos="1134"/>
          </w:tabs>
          <w:ind w:left="1134" w:hanging="283"/>
        </w:pPr>
        <w:rPr>
          <w:rFonts w:ascii="Arial" w:hAnsi="Arial" w:hint="default"/>
          <w:color w:val="auto"/>
          <w:sz w:val="17"/>
        </w:rPr>
      </w:lvl>
    </w:lvlOverride>
    <w:lvlOverride w:ilvl="4">
      <w:startOverride w:val="1"/>
      <w:lvl w:ilvl="4">
        <w:start w:val="1"/>
        <w:numFmt w:val="bullet"/>
        <w:pStyle w:val="Tablebullets1stindent"/>
        <w:lvlText w:val="•"/>
        <w:lvlJc w:val="left"/>
        <w:pPr>
          <w:tabs>
            <w:tab w:val="num" w:pos="340"/>
          </w:tabs>
          <w:ind w:left="340" w:hanging="227"/>
        </w:pPr>
        <w:rPr>
          <w:rFonts w:ascii="Times New Roman" w:hAnsi="Times New Roman" w:cs="Times New Roman" w:hint="default"/>
          <w:color w:val="4A3292" w:themeColor="text2"/>
          <w:sz w:val="22"/>
        </w:rPr>
      </w:lvl>
    </w:lvlOverride>
    <w:lvlOverride w:ilvl="5">
      <w:startOverride w:val="1"/>
      <w:lvl w:ilvl="5">
        <w:start w:val="1"/>
        <w:numFmt w:val="bullet"/>
        <w:pStyle w:val="Tablebullets2ndindent"/>
        <w:lvlText w:val="–"/>
        <w:lvlJc w:val="left"/>
        <w:pPr>
          <w:tabs>
            <w:tab w:val="num" w:pos="567"/>
          </w:tabs>
          <w:ind w:left="567" w:hanging="227"/>
        </w:pPr>
        <w:rPr>
          <w:rFonts w:ascii="Times New Roman" w:hAnsi="Times New Roman" w:cs="Times New Roman" w:hint="default"/>
          <w:color w:val="auto"/>
          <w:sz w:val="22"/>
        </w:rPr>
      </w:lvl>
    </w:lvlOverride>
    <w:lvlOverride w:ilvl="6">
      <w:startOverride w:val="1"/>
      <w:lvl w:ilvl="6">
        <w:start w:val="1"/>
        <w:numFmt w:val="bullet"/>
        <w:lvlText w:val="•"/>
        <w:lvlJc w:val="left"/>
        <w:pPr>
          <w:tabs>
            <w:tab w:val="num" w:pos="680"/>
          </w:tabs>
          <w:ind w:left="680" w:hanging="226"/>
        </w:pPr>
        <w:rPr>
          <w:rFonts w:ascii="Gotham Rounded Book" w:hAnsi="Gotham Rounded Book" w:hint="default"/>
          <w:sz w:val="16"/>
        </w:rPr>
      </w:lvl>
    </w:lvlOverride>
    <w:lvlOverride w:ilvl="7">
      <w:startOverride w:val="1"/>
      <w:lvl w:ilvl="7">
        <w:start w:val="1"/>
        <w:numFmt w:val="bullet"/>
        <w:lvlText w:val="–"/>
        <w:lvlJc w:val="left"/>
        <w:pPr>
          <w:tabs>
            <w:tab w:val="num" w:pos="907"/>
          </w:tabs>
          <w:ind w:left="907" w:hanging="227"/>
        </w:pPr>
        <w:rPr>
          <w:rFonts w:ascii="Arial" w:hAnsi="Arial" w:hint="default"/>
          <w:color w:val="auto"/>
          <w:sz w:val="17"/>
        </w:rPr>
      </w:lvl>
    </w:lvlOverride>
    <w:lvlOverride w:ilvl="8">
      <w:startOverride w:val="1"/>
      <w:lvl w:ilvl="8">
        <w:start w:val="1"/>
        <w:numFmt w:val="none"/>
        <w:lvlText w:val=""/>
        <w:lvlJc w:val="left"/>
        <w:pPr>
          <w:tabs>
            <w:tab w:val="num" w:pos="0"/>
          </w:tabs>
          <w:ind w:left="0" w:firstLine="0"/>
        </w:pPr>
        <w:rPr>
          <w:rFonts w:hint="default"/>
        </w:rPr>
      </w:lvl>
    </w:lvlOverride>
  </w:num>
  <w:num w:numId="19">
    <w:abstractNumId w:val="20"/>
    <w:lvlOverride w:ilvl="0">
      <w:startOverride w:val="1"/>
      <w:lvl w:ilvl="0">
        <w:start w:val="1"/>
        <w:numFmt w:val="decimal"/>
        <w:pStyle w:val="Bullets1stindent"/>
        <w:lvlText w:val="%1."/>
        <w:lvlJc w:val="left"/>
        <w:pPr>
          <w:tabs>
            <w:tab w:val="num" w:pos="284"/>
          </w:tabs>
          <w:ind w:left="284" w:hanging="284"/>
        </w:pPr>
        <w:rPr>
          <w:rFonts w:hint="default"/>
          <w:b/>
          <w:color w:val="auto"/>
          <w:sz w:val="22"/>
        </w:rPr>
      </w:lvl>
    </w:lvlOverride>
    <w:lvlOverride w:ilvl="1">
      <w:startOverride w:val="1"/>
      <w:lvl w:ilvl="1">
        <w:start w:val="1"/>
        <w:numFmt w:val="bullet"/>
        <w:pStyle w:val="Bullets2ndindent"/>
        <w:lvlText w:val="–"/>
        <w:lvlJc w:val="left"/>
        <w:pPr>
          <w:tabs>
            <w:tab w:val="num" w:pos="567"/>
          </w:tabs>
          <w:ind w:left="567" w:hanging="283"/>
        </w:pPr>
        <w:rPr>
          <w:rFonts w:asciiTheme="minorHAnsi" w:hAnsiTheme="minorHAnsi" w:cs="Times New Roman" w:hint="default"/>
          <w:color w:val="auto"/>
          <w:sz w:val="22"/>
        </w:rPr>
      </w:lvl>
    </w:lvlOverride>
    <w:lvlOverride w:ilvl="2">
      <w:startOverride w:val="1"/>
      <w:lvl w:ilvl="2">
        <w:start w:val="1"/>
        <w:numFmt w:val="bullet"/>
        <w:lvlText w:val="•"/>
        <w:lvlJc w:val="left"/>
        <w:pPr>
          <w:tabs>
            <w:tab w:val="num" w:pos="851"/>
          </w:tabs>
          <w:ind w:left="851" w:hanging="284"/>
        </w:pPr>
        <w:rPr>
          <w:rFonts w:ascii="Gotham Rounded Book" w:hAnsi="Gotham Rounded Book" w:hint="default"/>
          <w:sz w:val="16"/>
        </w:rPr>
      </w:lvl>
    </w:lvlOverride>
    <w:lvlOverride w:ilvl="3">
      <w:startOverride w:val="1"/>
      <w:lvl w:ilvl="3">
        <w:start w:val="1"/>
        <w:numFmt w:val="bullet"/>
        <w:lvlText w:val="–"/>
        <w:lvlJc w:val="left"/>
        <w:pPr>
          <w:tabs>
            <w:tab w:val="num" w:pos="1134"/>
          </w:tabs>
          <w:ind w:left="1134" w:hanging="283"/>
        </w:pPr>
        <w:rPr>
          <w:rFonts w:ascii="Arial" w:hAnsi="Arial" w:hint="default"/>
          <w:color w:val="auto"/>
          <w:sz w:val="17"/>
        </w:rPr>
      </w:lvl>
    </w:lvlOverride>
    <w:lvlOverride w:ilvl="4">
      <w:startOverride w:val="1"/>
      <w:lvl w:ilvl="4">
        <w:start w:val="1"/>
        <w:numFmt w:val="bullet"/>
        <w:pStyle w:val="Tablebullets1stindent"/>
        <w:lvlText w:val="•"/>
        <w:lvlJc w:val="left"/>
        <w:pPr>
          <w:tabs>
            <w:tab w:val="num" w:pos="340"/>
          </w:tabs>
          <w:ind w:left="340" w:hanging="227"/>
        </w:pPr>
        <w:rPr>
          <w:rFonts w:ascii="Times New Roman" w:hAnsi="Times New Roman" w:cs="Times New Roman" w:hint="default"/>
          <w:color w:val="4A3292" w:themeColor="text2"/>
          <w:sz w:val="22"/>
        </w:rPr>
      </w:lvl>
    </w:lvlOverride>
    <w:lvlOverride w:ilvl="5">
      <w:startOverride w:val="1"/>
      <w:lvl w:ilvl="5">
        <w:start w:val="1"/>
        <w:numFmt w:val="bullet"/>
        <w:pStyle w:val="Tablebullets2ndindent"/>
        <w:lvlText w:val="–"/>
        <w:lvlJc w:val="left"/>
        <w:pPr>
          <w:tabs>
            <w:tab w:val="num" w:pos="567"/>
          </w:tabs>
          <w:ind w:left="567" w:hanging="227"/>
        </w:pPr>
        <w:rPr>
          <w:rFonts w:ascii="Times New Roman" w:hAnsi="Times New Roman" w:cs="Times New Roman" w:hint="default"/>
          <w:color w:val="auto"/>
          <w:sz w:val="22"/>
        </w:rPr>
      </w:lvl>
    </w:lvlOverride>
    <w:lvlOverride w:ilvl="6">
      <w:startOverride w:val="1"/>
      <w:lvl w:ilvl="6">
        <w:start w:val="1"/>
        <w:numFmt w:val="bullet"/>
        <w:lvlText w:val="•"/>
        <w:lvlJc w:val="left"/>
        <w:pPr>
          <w:tabs>
            <w:tab w:val="num" w:pos="680"/>
          </w:tabs>
          <w:ind w:left="680" w:hanging="226"/>
        </w:pPr>
        <w:rPr>
          <w:rFonts w:ascii="Gotham Rounded Book" w:hAnsi="Gotham Rounded Book" w:hint="default"/>
          <w:sz w:val="16"/>
        </w:rPr>
      </w:lvl>
    </w:lvlOverride>
    <w:lvlOverride w:ilvl="7">
      <w:startOverride w:val="1"/>
      <w:lvl w:ilvl="7">
        <w:start w:val="1"/>
        <w:numFmt w:val="bullet"/>
        <w:lvlText w:val="–"/>
        <w:lvlJc w:val="left"/>
        <w:pPr>
          <w:tabs>
            <w:tab w:val="num" w:pos="907"/>
          </w:tabs>
          <w:ind w:left="907" w:hanging="227"/>
        </w:pPr>
        <w:rPr>
          <w:rFonts w:ascii="Arial" w:hAnsi="Arial" w:hint="default"/>
          <w:color w:val="auto"/>
          <w:sz w:val="17"/>
        </w:rPr>
      </w:lvl>
    </w:lvlOverride>
    <w:lvlOverride w:ilvl="8">
      <w:startOverride w:val="1"/>
      <w:lvl w:ilvl="8">
        <w:start w:val="1"/>
        <w:numFmt w:val="none"/>
        <w:lvlText w:val=""/>
        <w:lvlJc w:val="left"/>
        <w:pPr>
          <w:tabs>
            <w:tab w:val="num" w:pos="0"/>
          </w:tabs>
          <w:ind w:left="0" w:firstLine="0"/>
        </w:pPr>
        <w:rPr>
          <w:rFonts w:hint="default"/>
        </w:rPr>
      </w:lvl>
    </w:lvlOverride>
  </w:num>
  <w:num w:numId="20">
    <w:abstractNumId w:val="20"/>
    <w:lvlOverride w:ilvl="0">
      <w:startOverride w:val="1"/>
      <w:lvl w:ilvl="0">
        <w:start w:val="1"/>
        <w:numFmt w:val="decimal"/>
        <w:pStyle w:val="Bullets1stindent"/>
        <w:lvlText w:val="%1."/>
        <w:lvlJc w:val="left"/>
        <w:pPr>
          <w:tabs>
            <w:tab w:val="num" w:pos="284"/>
          </w:tabs>
          <w:ind w:left="284" w:hanging="284"/>
        </w:pPr>
        <w:rPr>
          <w:rFonts w:hint="default"/>
          <w:b/>
          <w:color w:val="auto"/>
          <w:sz w:val="22"/>
        </w:rPr>
      </w:lvl>
    </w:lvlOverride>
    <w:lvlOverride w:ilvl="1">
      <w:startOverride w:val="1"/>
      <w:lvl w:ilvl="1">
        <w:start w:val="1"/>
        <w:numFmt w:val="bullet"/>
        <w:pStyle w:val="Bullets2ndindent"/>
        <w:lvlText w:val="–"/>
        <w:lvlJc w:val="left"/>
        <w:pPr>
          <w:tabs>
            <w:tab w:val="num" w:pos="567"/>
          </w:tabs>
          <w:ind w:left="567" w:hanging="283"/>
        </w:pPr>
        <w:rPr>
          <w:rFonts w:asciiTheme="minorHAnsi" w:hAnsiTheme="minorHAnsi" w:cs="Times New Roman" w:hint="default"/>
          <w:color w:val="auto"/>
          <w:sz w:val="22"/>
        </w:rPr>
      </w:lvl>
    </w:lvlOverride>
    <w:lvlOverride w:ilvl="2">
      <w:startOverride w:val="1"/>
      <w:lvl w:ilvl="2">
        <w:start w:val="1"/>
        <w:numFmt w:val="bullet"/>
        <w:lvlText w:val="•"/>
        <w:lvlJc w:val="left"/>
        <w:pPr>
          <w:tabs>
            <w:tab w:val="num" w:pos="851"/>
          </w:tabs>
          <w:ind w:left="851" w:hanging="284"/>
        </w:pPr>
        <w:rPr>
          <w:rFonts w:ascii="Gotham Rounded Book" w:hAnsi="Gotham Rounded Book" w:hint="default"/>
          <w:sz w:val="16"/>
        </w:rPr>
      </w:lvl>
    </w:lvlOverride>
    <w:lvlOverride w:ilvl="3">
      <w:startOverride w:val="1"/>
      <w:lvl w:ilvl="3">
        <w:start w:val="1"/>
        <w:numFmt w:val="bullet"/>
        <w:lvlText w:val="–"/>
        <w:lvlJc w:val="left"/>
        <w:pPr>
          <w:tabs>
            <w:tab w:val="num" w:pos="1134"/>
          </w:tabs>
          <w:ind w:left="1134" w:hanging="283"/>
        </w:pPr>
        <w:rPr>
          <w:rFonts w:ascii="Arial" w:hAnsi="Arial" w:hint="default"/>
          <w:color w:val="auto"/>
          <w:sz w:val="17"/>
        </w:rPr>
      </w:lvl>
    </w:lvlOverride>
    <w:lvlOverride w:ilvl="4">
      <w:startOverride w:val="1"/>
      <w:lvl w:ilvl="4">
        <w:start w:val="1"/>
        <w:numFmt w:val="bullet"/>
        <w:pStyle w:val="Tablebullets1stindent"/>
        <w:lvlText w:val="•"/>
        <w:lvlJc w:val="left"/>
        <w:pPr>
          <w:tabs>
            <w:tab w:val="num" w:pos="340"/>
          </w:tabs>
          <w:ind w:left="340" w:hanging="227"/>
        </w:pPr>
        <w:rPr>
          <w:rFonts w:ascii="Times New Roman" w:hAnsi="Times New Roman" w:cs="Times New Roman" w:hint="default"/>
          <w:color w:val="4A3292" w:themeColor="text2"/>
          <w:sz w:val="22"/>
        </w:rPr>
      </w:lvl>
    </w:lvlOverride>
    <w:lvlOverride w:ilvl="5">
      <w:startOverride w:val="1"/>
      <w:lvl w:ilvl="5">
        <w:start w:val="1"/>
        <w:numFmt w:val="bullet"/>
        <w:pStyle w:val="Tablebullets2ndindent"/>
        <w:lvlText w:val="–"/>
        <w:lvlJc w:val="left"/>
        <w:pPr>
          <w:tabs>
            <w:tab w:val="num" w:pos="567"/>
          </w:tabs>
          <w:ind w:left="567" w:hanging="227"/>
        </w:pPr>
        <w:rPr>
          <w:rFonts w:ascii="Times New Roman" w:hAnsi="Times New Roman" w:cs="Times New Roman" w:hint="default"/>
          <w:color w:val="auto"/>
          <w:sz w:val="22"/>
        </w:rPr>
      </w:lvl>
    </w:lvlOverride>
    <w:lvlOverride w:ilvl="6">
      <w:startOverride w:val="1"/>
      <w:lvl w:ilvl="6">
        <w:start w:val="1"/>
        <w:numFmt w:val="bullet"/>
        <w:lvlText w:val="•"/>
        <w:lvlJc w:val="left"/>
        <w:pPr>
          <w:tabs>
            <w:tab w:val="num" w:pos="680"/>
          </w:tabs>
          <w:ind w:left="680" w:hanging="226"/>
        </w:pPr>
        <w:rPr>
          <w:rFonts w:ascii="Gotham Rounded Book" w:hAnsi="Gotham Rounded Book" w:hint="default"/>
          <w:sz w:val="16"/>
        </w:rPr>
      </w:lvl>
    </w:lvlOverride>
    <w:lvlOverride w:ilvl="7">
      <w:startOverride w:val="1"/>
      <w:lvl w:ilvl="7">
        <w:start w:val="1"/>
        <w:numFmt w:val="bullet"/>
        <w:lvlText w:val="–"/>
        <w:lvlJc w:val="left"/>
        <w:pPr>
          <w:tabs>
            <w:tab w:val="num" w:pos="907"/>
          </w:tabs>
          <w:ind w:left="907" w:hanging="227"/>
        </w:pPr>
        <w:rPr>
          <w:rFonts w:ascii="Arial" w:hAnsi="Arial" w:hint="default"/>
          <w:color w:val="auto"/>
          <w:sz w:val="17"/>
        </w:rPr>
      </w:lvl>
    </w:lvlOverride>
    <w:lvlOverride w:ilvl="8">
      <w:startOverride w:val="1"/>
      <w:lvl w:ilvl="8">
        <w:start w:val="1"/>
        <w:numFmt w:val="none"/>
        <w:lvlText w:val=""/>
        <w:lvlJc w:val="left"/>
        <w:pPr>
          <w:tabs>
            <w:tab w:val="num" w:pos="0"/>
          </w:tabs>
          <w:ind w:left="0" w:firstLine="0"/>
        </w:pPr>
        <w:rPr>
          <w:rFonts w:hint="default"/>
        </w:rPr>
      </w:lvl>
    </w:lvlOverride>
  </w:num>
  <w:num w:numId="21">
    <w:abstractNumId w:val="16"/>
  </w:num>
  <w:num w:numId="22">
    <w:abstractNumId w:val="20"/>
  </w:num>
  <w:num w:numId="23">
    <w:abstractNumId w:val="20"/>
    <w:lvlOverride w:ilvl="0">
      <w:startOverride w:val="1"/>
      <w:lvl w:ilvl="0">
        <w:start w:val="1"/>
        <w:numFmt w:val="decimal"/>
        <w:pStyle w:val="Bullets1stindent"/>
        <w:lvlText w:val="%1."/>
        <w:lvlJc w:val="left"/>
        <w:pPr>
          <w:tabs>
            <w:tab w:val="num" w:pos="284"/>
          </w:tabs>
          <w:ind w:left="284" w:hanging="284"/>
        </w:pPr>
        <w:rPr>
          <w:rFonts w:hint="default"/>
          <w:b/>
          <w:color w:val="auto"/>
          <w:sz w:val="22"/>
        </w:rPr>
      </w:lvl>
    </w:lvlOverride>
    <w:lvlOverride w:ilvl="1">
      <w:startOverride w:val="1"/>
      <w:lvl w:ilvl="1">
        <w:start w:val="1"/>
        <w:numFmt w:val="bullet"/>
        <w:pStyle w:val="Bullets2ndindent"/>
        <w:lvlText w:val="–"/>
        <w:lvlJc w:val="left"/>
        <w:pPr>
          <w:tabs>
            <w:tab w:val="num" w:pos="567"/>
          </w:tabs>
          <w:ind w:left="567" w:hanging="283"/>
        </w:pPr>
        <w:rPr>
          <w:rFonts w:asciiTheme="minorHAnsi" w:hAnsiTheme="minorHAnsi" w:cs="Times New Roman" w:hint="default"/>
          <w:color w:val="auto"/>
          <w:sz w:val="22"/>
        </w:rPr>
      </w:lvl>
    </w:lvlOverride>
    <w:lvlOverride w:ilvl="2">
      <w:startOverride w:val="1"/>
      <w:lvl w:ilvl="2">
        <w:start w:val="1"/>
        <w:numFmt w:val="bullet"/>
        <w:lvlText w:val="•"/>
        <w:lvlJc w:val="left"/>
        <w:pPr>
          <w:tabs>
            <w:tab w:val="num" w:pos="851"/>
          </w:tabs>
          <w:ind w:left="851" w:hanging="284"/>
        </w:pPr>
        <w:rPr>
          <w:rFonts w:ascii="Gotham Rounded Book" w:hAnsi="Gotham Rounded Book" w:hint="default"/>
          <w:sz w:val="16"/>
        </w:rPr>
      </w:lvl>
    </w:lvlOverride>
    <w:lvlOverride w:ilvl="3">
      <w:startOverride w:val="1"/>
      <w:lvl w:ilvl="3">
        <w:start w:val="1"/>
        <w:numFmt w:val="bullet"/>
        <w:lvlText w:val="–"/>
        <w:lvlJc w:val="left"/>
        <w:pPr>
          <w:tabs>
            <w:tab w:val="num" w:pos="1134"/>
          </w:tabs>
          <w:ind w:left="1134" w:hanging="283"/>
        </w:pPr>
        <w:rPr>
          <w:rFonts w:ascii="Arial" w:hAnsi="Arial" w:hint="default"/>
          <w:color w:val="auto"/>
          <w:sz w:val="17"/>
        </w:rPr>
      </w:lvl>
    </w:lvlOverride>
    <w:lvlOverride w:ilvl="4">
      <w:startOverride w:val="1"/>
      <w:lvl w:ilvl="4">
        <w:start w:val="1"/>
        <w:numFmt w:val="bullet"/>
        <w:pStyle w:val="Tablebullets1stindent"/>
        <w:lvlText w:val="•"/>
        <w:lvlJc w:val="left"/>
        <w:pPr>
          <w:tabs>
            <w:tab w:val="num" w:pos="340"/>
          </w:tabs>
          <w:ind w:left="340" w:hanging="227"/>
        </w:pPr>
        <w:rPr>
          <w:rFonts w:ascii="Times New Roman" w:hAnsi="Times New Roman" w:cs="Times New Roman" w:hint="default"/>
          <w:color w:val="4A3292" w:themeColor="text2"/>
          <w:sz w:val="22"/>
        </w:rPr>
      </w:lvl>
    </w:lvlOverride>
    <w:lvlOverride w:ilvl="5">
      <w:startOverride w:val="1"/>
      <w:lvl w:ilvl="5">
        <w:start w:val="1"/>
        <w:numFmt w:val="bullet"/>
        <w:pStyle w:val="Tablebullets2ndindent"/>
        <w:lvlText w:val="–"/>
        <w:lvlJc w:val="left"/>
        <w:pPr>
          <w:tabs>
            <w:tab w:val="num" w:pos="567"/>
          </w:tabs>
          <w:ind w:left="567" w:hanging="227"/>
        </w:pPr>
        <w:rPr>
          <w:rFonts w:ascii="Times New Roman" w:hAnsi="Times New Roman" w:cs="Times New Roman" w:hint="default"/>
          <w:color w:val="auto"/>
          <w:sz w:val="22"/>
        </w:rPr>
      </w:lvl>
    </w:lvlOverride>
    <w:lvlOverride w:ilvl="6">
      <w:startOverride w:val="1"/>
      <w:lvl w:ilvl="6">
        <w:start w:val="1"/>
        <w:numFmt w:val="bullet"/>
        <w:lvlText w:val="•"/>
        <w:lvlJc w:val="left"/>
        <w:pPr>
          <w:tabs>
            <w:tab w:val="num" w:pos="680"/>
          </w:tabs>
          <w:ind w:left="680" w:hanging="226"/>
        </w:pPr>
        <w:rPr>
          <w:rFonts w:ascii="Gotham Rounded Book" w:hAnsi="Gotham Rounded Book" w:hint="default"/>
          <w:sz w:val="16"/>
        </w:rPr>
      </w:lvl>
    </w:lvlOverride>
    <w:lvlOverride w:ilvl="7">
      <w:startOverride w:val="1"/>
      <w:lvl w:ilvl="7">
        <w:start w:val="1"/>
        <w:numFmt w:val="bullet"/>
        <w:lvlText w:val="–"/>
        <w:lvlJc w:val="left"/>
        <w:pPr>
          <w:tabs>
            <w:tab w:val="num" w:pos="907"/>
          </w:tabs>
          <w:ind w:left="907" w:hanging="227"/>
        </w:pPr>
        <w:rPr>
          <w:rFonts w:ascii="Arial" w:hAnsi="Arial" w:hint="default"/>
          <w:color w:val="auto"/>
          <w:sz w:val="17"/>
        </w:rPr>
      </w:lvl>
    </w:lvlOverride>
    <w:lvlOverride w:ilvl="8">
      <w:startOverride w:val="1"/>
      <w:lvl w:ilvl="8">
        <w:start w:val="1"/>
        <w:numFmt w:val="none"/>
        <w:lvlText w:val=""/>
        <w:lvlJc w:val="left"/>
        <w:pPr>
          <w:tabs>
            <w:tab w:val="num" w:pos="0"/>
          </w:tabs>
          <w:ind w:left="0" w:firstLine="0"/>
        </w:pPr>
        <w:rPr>
          <w:rFonts w:hint="default"/>
        </w:rPr>
      </w:lvl>
    </w:lvlOverride>
  </w:num>
  <w:num w:numId="24">
    <w:abstractNumId w:val="10"/>
    <w:lvlOverride w:ilvl="0">
      <w:lvl w:ilvl="0">
        <w:start w:val="1"/>
        <w:numFmt w:val="decimal"/>
        <w:pStyle w:val="Heading1numbered"/>
        <w:lvlText w:val="%1."/>
        <w:lvlJc w:val="left"/>
        <w:pPr>
          <w:tabs>
            <w:tab w:val="num" w:pos="680"/>
          </w:tabs>
          <w:ind w:left="680" w:hanging="680"/>
        </w:pPr>
        <w:rPr>
          <w:rFonts w:hint="default"/>
        </w:rPr>
      </w:lvl>
    </w:lvlOverride>
    <w:lvlOverride w:ilvl="1">
      <w:lvl w:ilvl="1">
        <w:start w:val="1"/>
        <w:numFmt w:val="decimal"/>
        <w:pStyle w:val="Heading2numbered"/>
        <w:lvlText w:val="%1.%2"/>
        <w:lvlJc w:val="left"/>
        <w:pPr>
          <w:tabs>
            <w:tab w:val="num" w:pos="680"/>
          </w:tabs>
          <w:ind w:left="680" w:hanging="680"/>
        </w:pPr>
        <w:rPr>
          <w:rFonts w:hint="default"/>
        </w:rPr>
      </w:lvl>
    </w:lvlOverride>
    <w:lvlOverride w:ilvl="2">
      <w:lvl w:ilvl="2">
        <w:start w:val="1"/>
        <w:numFmt w:val="decimal"/>
        <w:pStyle w:val="Heading3numbered"/>
        <w:lvlText w:val="%1.%2.%3"/>
        <w:lvlJc w:val="left"/>
        <w:pPr>
          <w:tabs>
            <w:tab w:val="num" w:pos="680"/>
          </w:tabs>
          <w:ind w:left="680" w:hanging="680"/>
        </w:pPr>
        <w:rPr>
          <w:rFonts w:hint="default"/>
        </w:rPr>
      </w:lvl>
    </w:lvlOverride>
    <w:lvlOverride w:ilvl="3">
      <w:lvl w:ilvl="3">
        <w:start w:val="1"/>
        <w:numFmt w:val="decimal"/>
        <w:lvlText w:val="%1.%2.%3.%4"/>
        <w:lvlJc w:val="left"/>
        <w:pPr>
          <w:tabs>
            <w:tab w:val="num" w:pos="1134"/>
          </w:tabs>
          <w:ind w:left="1134" w:hanging="1134"/>
        </w:pPr>
        <w:rPr>
          <w:rFonts w:hint="default"/>
        </w:rPr>
      </w:lvl>
    </w:lvlOverride>
    <w:lvlOverride w:ilvl="4">
      <w:lvl w:ilvl="4">
        <w:start w:val="1"/>
        <w:numFmt w:val="decimal"/>
        <w:lvlRestart w:val="1"/>
        <w:pStyle w:val="Boxtitle"/>
        <w:suff w:val="space"/>
        <w:lvlText w:val="Box %1.%5"/>
        <w:lvlJc w:val="left"/>
        <w:pPr>
          <w:ind w:left="0" w:firstLine="0"/>
        </w:pPr>
        <w:rPr>
          <w:rFonts w:hint="default"/>
          <w:b/>
          <w:i w:val="0"/>
        </w:rPr>
      </w:lvl>
    </w:lvlOverride>
    <w:lvlOverride w:ilvl="5">
      <w:lvl w:ilvl="5">
        <w:start w:val="1"/>
        <w:numFmt w:val="decimal"/>
        <w:lvlRestart w:val="0"/>
        <w:suff w:val="space"/>
        <w:lvlText w:val="Table %6"/>
        <w:lvlJc w:val="left"/>
        <w:pPr>
          <w:ind w:left="0" w:firstLine="0"/>
        </w:pPr>
        <w:rPr>
          <w:rFonts w:hint="default"/>
          <w:b/>
          <w:i w:val="0"/>
        </w:rPr>
      </w:lvl>
    </w:lvlOverride>
    <w:lvlOverride w:ilvl="6">
      <w:lvl w:ilvl="6">
        <w:start w:val="1"/>
        <w:numFmt w:val="decimal"/>
        <w:lvlRestart w:val="0"/>
        <w:suff w:val="space"/>
        <w:lvlText w:val="Figure %7"/>
        <w:lvlJc w:val="left"/>
        <w:pPr>
          <w:ind w:left="0" w:firstLine="0"/>
        </w:pPr>
        <w:rPr>
          <w:rFonts w:hint="default"/>
          <w:b/>
          <w:i w:val="0"/>
        </w:rPr>
      </w:lvl>
    </w:lvlOverride>
    <w:lvlOverride w:ilvl="7">
      <w:lvl w:ilvl="7">
        <w:start w:val="1"/>
        <w:numFmt w:val="decimal"/>
        <w:lvlRestart w:val="1"/>
        <w:pStyle w:val="Tabletitlewithchapter"/>
        <w:suff w:val="space"/>
        <w:lvlText w:val="Table %1.%8"/>
        <w:lvlJc w:val="left"/>
        <w:pPr>
          <w:ind w:left="0" w:firstLine="0"/>
        </w:pPr>
        <w:rPr>
          <w:rFonts w:hint="default"/>
          <w:b/>
          <w:i w:val="0"/>
          <w:sz w:val="22"/>
        </w:rPr>
      </w:lvl>
    </w:lvlOverride>
    <w:lvlOverride w:ilvl="8">
      <w:lvl w:ilvl="8">
        <w:start w:val="1"/>
        <w:numFmt w:val="decimal"/>
        <w:lvlRestart w:val="1"/>
        <w:pStyle w:val="Figuretitlewithchapter"/>
        <w:suff w:val="space"/>
        <w:lvlText w:val="Figure %1.%9"/>
        <w:lvlJc w:val="left"/>
        <w:pPr>
          <w:ind w:left="0" w:firstLine="0"/>
        </w:pPr>
        <w:rPr>
          <w:rFonts w:hint="default"/>
          <w:b/>
          <w:i w:val="0"/>
        </w:rPr>
      </w:lvl>
    </w:lvlOverride>
  </w:num>
  <w:num w:numId="25">
    <w:abstractNumId w:val="10"/>
    <w:lvlOverride w:ilvl="0">
      <w:startOverride w:val="1"/>
      <w:lvl w:ilvl="0">
        <w:start w:val="1"/>
        <w:numFmt w:val="decimal"/>
        <w:pStyle w:val="Heading1numbered"/>
        <w:lvlText w:val="%1."/>
        <w:lvlJc w:val="left"/>
        <w:pPr>
          <w:tabs>
            <w:tab w:val="num" w:pos="680"/>
          </w:tabs>
          <w:ind w:left="680" w:hanging="680"/>
        </w:pPr>
        <w:rPr>
          <w:rFonts w:hint="default"/>
        </w:rPr>
      </w:lvl>
    </w:lvlOverride>
    <w:lvlOverride w:ilvl="1">
      <w:startOverride w:val="1"/>
      <w:lvl w:ilvl="1">
        <w:start w:val="1"/>
        <w:numFmt w:val="decimal"/>
        <w:pStyle w:val="Heading2numbered"/>
        <w:lvlText w:val="%1.%2"/>
        <w:lvlJc w:val="left"/>
        <w:pPr>
          <w:tabs>
            <w:tab w:val="num" w:pos="680"/>
          </w:tabs>
          <w:ind w:left="680" w:hanging="680"/>
        </w:pPr>
        <w:rPr>
          <w:rFonts w:hint="default"/>
        </w:rPr>
      </w:lvl>
    </w:lvlOverride>
    <w:lvlOverride w:ilvl="2">
      <w:startOverride w:val="1"/>
      <w:lvl w:ilvl="2">
        <w:start w:val="1"/>
        <w:numFmt w:val="decimal"/>
        <w:pStyle w:val="Heading3numbered"/>
        <w:lvlText w:val="%1.%2.%3"/>
        <w:lvlJc w:val="left"/>
        <w:pPr>
          <w:tabs>
            <w:tab w:val="num" w:pos="680"/>
          </w:tabs>
          <w:ind w:left="680" w:hanging="680"/>
        </w:pPr>
        <w:rPr>
          <w:rFonts w:hint="default"/>
        </w:rPr>
      </w:lvl>
    </w:lvlOverride>
    <w:lvlOverride w:ilvl="3">
      <w:startOverride w:val="1"/>
      <w:lvl w:ilvl="3">
        <w:start w:val="1"/>
        <w:numFmt w:val="decimal"/>
        <w:lvlText w:val="%1.%2.%3.%4"/>
        <w:lvlJc w:val="left"/>
        <w:pPr>
          <w:tabs>
            <w:tab w:val="num" w:pos="1134"/>
          </w:tabs>
          <w:ind w:left="1134" w:hanging="1134"/>
        </w:pPr>
        <w:rPr>
          <w:rFonts w:hint="default"/>
        </w:rPr>
      </w:lvl>
    </w:lvlOverride>
    <w:lvlOverride w:ilvl="4">
      <w:startOverride w:val="1"/>
      <w:lvl w:ilvl="4">
        <w:start w:val="1"/>
        <w:numFmt w:val="decimal"/>
        <w:lvlRestart w:val="1"/>
        <w:pStyle w:val="Boxtitle"/>
        <w:suff w:val="space"/>
        <w:lvlText w:val="Box %1.%5"/>
        <w:lvlJc w:val="left"/>
        <w:pPr>
          <w:ind w:left="0" w:firstLine="0"/>
        </w:pPr>
        <w:rPr>
          <w:rFonts w:hint="default"/>
          <w:b/>
          <w:i w:val="0"/>
        </w:rPr>
      </w:lvl>
    </w:lvlOverride>
    <w:lvlOverride w:ilvl="5">
      <w:startOverride w:val="1"/>
      <w:lvl w:ilvl="5">
        <w:start w:val="1"/>
        <w:numFmt w:val="decimal"/>
        <w:lvlRestart w:val="0"/>
        <w:suff w:val="space"/>
        <w:lvlText w:val="Table %6"/>
        <w:lvlJc w:val="left"/>
        <w:pPr>
          <w:ind w:left="0" w:firstLine="0"/>
        </w:pPr>
        <w:rPr>
          <w:rFonts w:hint="default"/>
          <w:b/>
          <w:i w:val="0"/>
        </w:rPr>
      </w:lvl>
    </w:lvlOverride>
    <w:lvlOverride w:ilvl="6">
      <w:startOverride w:val="1"/>
      <w:lvl w:ilvl="6">
        <w:start w:val="1"/>
        <w:numFmt w:val="decimal"/>
        <w:lvlRestart w:val="0"/>
        <w:suff w:val="space"/>
        <w:lvlText w:val="Figure %7"/>
        <w:lvlJc w:val="left"/>
        <w:pPr>
          <w:ind w:left="0" w:firstLine="0"/>
        </w:pPr>
        <w:rPr>
          <w:rFonts w:hint="default"/>
          <w:b/>
          <w:i w:val="0"/>
        </w:rPr>
      </w:lvl>
    </w:lvlOverride>
    <w:lvlOverride w:ilvl="7">
      <w:startOverride w:val="1"/>
      <w:lvl w:ilvl="7">
        <w:start w:val="1"/>
        <w:numFmt w:val="decimal"/>
        <w:lvlRestart w:val="1"/>
        <w:pStyle w:val="Tabletitlewithchapter"/>
        <w:suff w:val="space"/>
        <w:lvlText w:val="Table %1.%8"/>
        <w:lvlJc w:val="left"/>
        <w:pPr>
          <w:ind w:left="0" w:firstLine="0"/>
        </w:pPr>
        <w:rPr>
          <w:rFonts w:hint="default"/>
          <w:b/>
          <w:i w:val="0"/>
        </w:rPr>
      </w:lvl>
    </w:lvlOverride>
    <w:lvlOverride w:ilvl="8">
      <w:startOverride w:val="1"/>
      <w:lvl w:ilvl="8">
        <w:start w:val="1"/>
        <w:numFmt w:val="decimal"/>
        <w:lvlRestart w:val="1"/>
        <w:pStyle w:val="Figuretitlewithchapter"/>
        <w:suff w:val="space"/>
        <w:lvlText w:val="Figure %1.%9"/>
        <w:lvlJc w:val="left"/>
        <w:pPr>
          <w:ind w:left="0" w:firstLine="0"/>
        </w:pPr>
        <w:rPr>
          <w:rFonts w:hint="default"/>
          <w:b/>
          <w:i w:val="0"/>
        </w:rPr>
      </w:lvl>
    </w:lvlOverride>
  </w:num>
  <w:num w:numId="26">
    <w:abstractNumId w:val="20"/>
    <w:lvlOverride w:ilvl="0">
      <w:startOverride w:val="1"/>
      <w:lvl w:ilvl="0">
        <w:start w:val="1"/>
        <w:numFmt w:val="decimal"/>
        <w:pStyle w:val="Bullets1stindent"/>
        <w:lvlText w:val="%1."/>
        <w:lvlJc w:val="left"/>
        <w:pPr>
          <w:tabs>
            <w:tab w:val="num" w:pos="284"/>
          </w:tabs>
          <w:ind w:left="284" w:hanging="284"/>
        </w:pPr>
        <w:rPr>
          <w:rFonts w:hint="default"/>
          <w:b/>
          <w:color w:val="auto"/>
          <w:sz w:val="22"/>
        </w:rPr>
      </w:lvl>
    </w:lvlOverride>
    <w:lvlOverride w:ilvl="1">
      <w:startOverride w:val="1"/>
      <w:lvl w:ilvl="1">
        <w:start w:val="1"/>
        <w:numFmt w:val="bullet"/>
        <w:pStyle w:val="Bullets2ndindent"/>
        <w:lvlText w:val="–"/>
        <w:lvlJc w:val="left"/>
        <w:pPr>
          <w:tabs>
            <w:tab w:val="num" w:pos="567"/>
          </w:tabs>
          <w:ind w:left="567" w:hanging="283"/>
        </w:pPr>
        <w:rPr>
          <w:rFonts w:asciiTheme="minorHAnsi" w:hAnsiTheme="minorHAnsi" w:cs="Times New Roman" w:hint="default"/>
          <w:color w:val="auto"/>
          <w:sz w:val="22"/>
        </w:rPr>
      </w:lvl>
    </w:lvlOverride>
    <w:lvlOverride w:ilvl="2">
      <w:startOverride w:val="1"/>
      <w:lvl w:ilvl="2">
        <w:start w:val="1"/>
        <w:numFmt w:val="bullet"/>
        <w:lvlText w:val="•"/>
        <w:lvlJc w:val="left"/>
        <w:pPr>
          <w:tabs>
            <w:tab w:val="num" w:pos="851"/>
          </w:tabs>
          <w:ind w:left="851" w:hanging="284"/>
        </w:pPr>
        <w:rPr>
          <w:rFonts w:ascii="Gotham Rounded Book" w:hAnsi="Gotham Rounded Book" w:hint="default"/>
          <w:sz w:val="16"/>
        </w:rPr>
      </w:lvl>
    </w:lvlOverride>
    <w:lvlOverride w:ilvl="3">
      <w:startOverride w:val="1"/>
      <w:lvl w:ilvl="3">
        <w:start w:val="1"/>
        <w:numFmt w:val="bullet"/>
        <w:lvlText w:val="–"/>
        <w:lvlJc w:val="left"/>
        <w:pPr>
          <w:tabs>
            <w:tab w:val="num" w:pos="1134"/>
          </w:tabs>
          <w:ind w:left="1134" w:hanging="283"/>
        </w:pPr>
        <w:rPr>
          <w:rFonts w:ascii="Arial" w:hAnsi="Arial" w:hint="default"/>
          <w:color w:val="auto"/>
          <w:sz w:val="17"/>
        </w:rPr>
      </w:lvl>
    </w:lvlOverride>
    <w:lvlOverride w:ilvl="4">
      <w:startOverride w:val="1"/>
      <w:lvl w:ilvl="4">
        <w:start w:val="1"/>
        <w:numFmt w:val="bullet"/>
        <w:pStyle w:val="Tablebullets1stindent"/>
        <w:lvlText w:val="•"/>
        <w:lvlJc w:val="left"/>
        <w:pPr>
          <w:tabs>
            <w:tab w:val="num" w:pos="340"/>
          </w:tabs>
          <w:ind w:left="340" w:hanging="227"/>
        </w:pPr>
        <w:rPr>
          <w:rFonts w:ascii="Times New Roman" w:hAnsi="Times New Roman" w:cs="Times New Roman" w:hint="default"/>
          <w:color w:val="4A3292" w:themeColor="text2"/>
          <w:sz w:val="22"/>
        </w:rPr>
      </w:lvl>
    </w:lvlOverride>
    <w:lvlOverride w:ilvl="5">
      <w:startOverride w:val="1"/>
      <w:lvl w:ilvl="5">
        <w:start w:val="1"/>
        <w:numFmt w:val="bullet"/>
        <w:pStyle w:val="Tablebullets2ndindent"/>
        <w:lvlText w:val="–"/>
        <w:lvlJc w:val="left"/>
        <w:pPr>
          <w:tabs>
            <w:tab w:val="num" w:pos="567"/>
          </w:tabs>
          <w:ind w:left="567" w:hanging="227"/>
        </w:pPr>
        <w:rPr>
          <w:rFonts w:ascii="Times New Roman" w:hAnsi="Times New Roman" w:cs="Times New Roman" w:hint="default"/>
          <w:color w:val="auto"/>
          <w:sz w:val="22"/>
        </w:rPr>
      </w:lvl>
    </w:lvlOverride>
    <w:lvlOverride w:ilvl="6">
      <w:startOverride w:val="1"/>
      <w:lvl w:ilvl="6">
        <w:start w:val="1"/>
        <w:numFmt w:val="bullet"/>
        <w:lvlText w:val="•"/>
        <w:lvlJc w:val="left"/>
        <w:pPr>
          <w:tabs>
            <w:tab w:val="num" w:pos="680"/>
          </w:tabs>
          <w:ind w:left="680" w:hanging="226"/>
        </w:pPr>
        <w:rPr>
          <w:rFonts w:ascii="Gotham Rounded Book" w:hAnsi="Gotham Rounded Book" w:hint="default"/>
          <w:sz w:val="16"/>
        </w:rPr>
      </w:lvl>
    </w:lvlOverride>
    <w:lvlOverride w:ilvl="7">
      <w:startOverride w:val="1"/>
      <w:lvl w:ilvl="7">
        <w:start w:val="1"/>
        <w:numFmt w:val="bullet"/>
        <w:lvlText w:val="–"/>
        <w:lvlJc w:val="left"/>
        <w:pPr>
          <w:tabs>
            <w:tab w:val="num" w:pos="907"/>
          </w:tabs>
          <w:ind w:left="907" w:hanging="227"/>
        </w:pPr>
        <w:rPr>
          <w:rFonts w:ascii="Arial" w:hAnsi="Arial" w:hint="default"/>
          <w:color w:val="auto"/>
          <w:sz w:val="17"/>
        </w:rPr>
      </w:lvl>
    </w:lvlOverride>
    <w:lvlOverride w:ilvl="8">
      <w:startOverride w:val="1"/>
      <w:lvl w:ilvl="8">
        <w:start w:val="1"/>
        <w:numFmt w:val="none"/>
        <w:lvlText w:val=""/>
        <w:lvlJc w:val="left"/>
        <w:pPr>
          <w:tabs>
            <w:tab w:val="num" w:pos="0"/>
          </w:tabs>
          <w:ind w:left="0" w:firstLine="0"/>
        </w:pPr>
        <w:rPr>
          <w:rFonts w:hint="default"/>
        </w:rPr>
      </w:lvl>
    </w:lvlOverride>
  </w:num>
  <w:num w:numId="27">
    <w:abstractNumId w:val="10"/>
    <w:lvlOverride w:ilvl="0">
      <w:lvl w:ilvl="0">
        <w:start w:val="1"/>
        <w:numFmt w:val="decimal"/>
        <w:pStyle w:val="Heading1numbered"/>
        <w:lvlText w:val="%1."/>
        <w:lvlJc w:val="left"/>
        <w:pPr>
          <w:tabs>
            <w:tab w:val="num" w:pos="680"/>
          </w:tabs>
          <w:ind w:left="680" w:hanging="680"/>
        </w:pPr>
        <w:rPr>
          <w:rFonts w:hint="default"/>
        </w:rPr>
      </w:lvl>
    </w:lvlOverride>
    <w:lvlOverride w:ilvl="1">
      <w:lvl w:ilvl="1">
        <w:start w:val="1"/>
        <w:numFmt w:val="decimal"/>
        <w:pStyle w:val="Heading2numbered"/>
        <w:lvlText w:val="%1.%2"/>
        <w:lvlJc w:val="left"/>
        <w:pPr>
          <w:tabs>
            <w:tab w:val="num" w:pos="2382"/>
          </w:tabs>
          <w:ind w:left="2382" w:hanging="680"/>
        </w:pPr>
        <w:rPr>
          <w:rFonts w:hint="default"/>
        </w:rPr>
      </w:lvl>
    </w:lvlOverride>
    <w:lvlOverride w:ilvl="2">
      <w:lvl w:ilvl="2">
        <w:start w:val="1"/>
        <w:numFmt w:val="decimal"/>
        <w:pStyle w:val="Heading3numbered"/>
        <w:lvlText w:val="%1.%2.%3"/>
        <w:lvlJc w:val="left"/>
        <w:pPr>
          <w:tabs>
            <w:tab w:val="num" w:pos="680"/>
          </w:tabs>
          <w:ind w:left="680" w:hanging="680"/>
        </w:pPr>
        <w:rPr>
          <w:rFonts w:hint="default"/>
        </w:rPr>
      </w:lvl>
    </w:lvlOverride>
    <w:lvlOverride w:ilvl="3">
      <w:lvl w:ilvl="3">
        <w:start w:val="1"/>
        <w:numFmt w:val="decimal"/>
        <w:lvlText w:val="%1.%2.%3.%4"/>
        <w:lvlJc w:val="left"/>
        <w:pPr>
          <w:tabs>
            <w:tab w:val="num" w:pos="1134"/>
          </w:tabs>
          <w:ind w:left="1134" w:hanging="1134"/>
        </w:pPr>
        <w:rPr>
          <w:rFonts w:hint="default"/>
        </w:rPr>
      </w:lvl>
    </w:lvlOverride>
    <w:lvlOverride w:ilvl="4">
      <w:lvl w:ilvl="4">
        <w:start w:val="1"/>
        <w:numFmt w:val="decimal"/>
        <w:lvlRestart w:val="1"/>
        <w:pStyle w:val="Boxtitle"/>
        <w:suff w:val="space"/>
        <w:lvlText w:val="Box %1.%5"/>
        <w:lvlJc w:val="left"/>
        <w:pPr>
          <w:ind w:left="0" w:firstLine="0"/>
        </w:pPr>
        <w:rPr>
          <w:rFonts w:hint="default"/>
          <w:b/>
          <w:i w:val="0"/>
        </w:rPr>
      </w:lvl>
    </w:lvlOverride>
    <w:lvlOverride w:ilvl="5">
      <w:lvl w:ilvl="5">
        <w:start w:val="1"/>
        <w:numFmt w:val="decimal"/>
        <w:lvlRestart w:val="0"/>
        <w:suff w:val="space"/>
        <w:lvlText w:val="Table %6"/>
        <w:lvlJc w:val="left"/>
        <w:pPr>
          <w:ind w:left="0" w:firstLine="0"/>
        </w:pPr>
        <w:rPr>
          <w:rFonts w:hint="default"/>
          <w:b/>
          <w:i w:val="0"/>
        </w:rPr>
      </w:lvl>
    </w:lvlOverride>
    <w:lvlOverride w:ilvl="6">
      <w:lvl w:ilvl="6">
        <w:start w:val="1"/>
        <w:numFmt w:val="decimal"/>
        <w:lvlRestart w:val="0"/>
        <w:suff w:val="space"/>
        <w:lvlText w:val="Figure %7"/>
        <w:lvlJc w:val="left"/>
        <w:pPr>
          <w:ind w:left="0" w:firstLine="0"/>
        </w:pPr>
        <w:rPr>
          <w:rFonts w:hint="default"/>
          <w:b/>
          <w:i w:val="0"/>
        </w:rPr>
      </w:lvl>
    </w:lvlOverride>
    <w:lvlOverride w:ilvl="7">
      <w:lvl w:ilvl="7">
        <w:start w:val="1"/>
        <w:numFmt w:val="decimal"/>
        <w:lvlRestart w:val="1"/>
        <w:pStyle w:val="Tabletitlewithchapter"/>
        <w:suff w:val="space"/>
        <w:lvlText w:val="Table %1.%8"/>
        <w:lvlJc w:val="left"/>
        <w:pPr>
          <w:ind w:left="0" w:firstLine="0"/>
        </w:pPr>
        <w:rPr>
          <w:rFonts w:hint="default"/>
          <w:b/>
          <w:i w:val="0"/>
          <w:sz w:val="22"/>
        </w:rPr>
      </w:lvl>
    </w:lvlOverride>
    <w:lvlOverride w:ilvl="8">
      <w:lvl w:ilvl="8">
        <w:start w:val="1"/>
        <w:numFmt w:val="decimal"/>
        <w:lvlRestart w:val="1"/>
        <w:pStyle w:val="Figuretitlewithchapter"/>
        <w:suff w:val="space"/>
        <w:lvlText w:val="Figure %1.%9"/>
        <w:lvlJc w:val="left"/>
        <w:pPr>
          <w:ind w:left="0" w:firstLine="0"/>
        </w:pPr>
        <w:rPr>
          <w:rFonts w:hint="default"/>
          <w:b/>
          <w:i w:val="0"/>
        </w:rPr>
      </w:lvl>
    </w:lvlOverride>
  </w:num>
  <w:num w:numId="28">
    <w:abstractNumId w:val="10"/>
    <w:lvlOverride w:ilvl="0">
      <w:lvl w:ilvl="0">
        <w:start w:val="1"/>
        <w:numFmt w:val="decimal"/>
        <w:pStyle w:val="Heading1numbered"/>
        <w:lvlText w:val="%1."/>
        <w:lvlJc w:val="left"/>
        <w:pPr>
          <w:tabs>
            <w:tab w:val="num" w:pos="680"/>
          </w:tabs>
          <w:ind w:left="680" w:hanging="680"/>
        </w:pPr>
        <w:rPr>
          <w:rFonts w:hint="default"/>
        </w:rPr>
      </w:lvl>
    </w:lvlOverride>
    <w:lvlOverride w:ilvl="1">
      <w:lvl w:ilvl="1">
        <w:start w:val="1"/>
        <w:numFmt w:val="decimal"/>
        <w:pStyle w:val="Heading2numbered"/>
        <w:lvlText w:val="%1.%2"/>
        <w:lvlJc w:val="left"/>
        <w:pPr>
          <w:tabs>
            <w:tab w:val="num" w:pos="680"/>
          </w:tabs>
          <w:ind w:left="680" w:hanging="680"/>
        </w:pPr>
        <w:rPr>
          <w:rFonts w:hint="default"/>
        </w:rPr>
      </w:lvl>
    </w:lvlOverride>
    <w:lvlOverride w:ilvl="2">
      <w:lvl w:ilvl="2">
        <w:start w:val="1"/>
        <w:numFmt w:val="decimal"/>
        <w:pStyle w:val="Heading3numbered"/>
        <w:lvlText w:val="%1.%2.%3"/>
        <w:lvlJc w:val="left"/>
        <w:pPr>
          <w:tabs>
            <w:tab w:val="num" w:pos="680"/>
          </w:tabs>
          <w:ind w:left="680" w:hanging="680"/>
        </w:pPr>
        <w:rPr>
          <w:rFonts w:hint="default"/>
        </w:rPr>
      </w:lvl>
    </w:lvlOverride>
    <w:lvlOverride w:ilvl="3">
      <w:lvl w:ilvl="3">
        <w:start w:val="1"/>
        <w:numFmt w:val="decimal"/>
        <w:lvlText w:val="%1.%2.%3.%4"/>
        <w:lvlJc w:val="left"/>
        <w:pPr>
          <w:tabs>
            <w:tab w:val="num" w:pos="1134"/>
          </w:tabs>
          <w:ind w:left="1134" w:hanging="1134"/>
        </w:pPr>
        <w:rPr>
          <w:rFonts w:hint="default"/>
        </w:rPr>
      </w:lvl>
    </w:lvlOverride>
    <w:lvlOverride w:ilvl="4">
      <w:lvl w:ilvl="4">
        <w:start w:val="1"/>
        <w:numFmt w:val="decimal"/>
        <w:lvlRestart w:val="1"/>
        <w:pStyle w:val="Boxtitle"/>
        <w:suff w:val="space"/>
        <w:lvlText w:val="Box %1.%5"/>
        <w:lvlJc w:val="left"/>
        <w:pPr>
          <w:ind w:left="0" w:firstLine="0"/>
        </w:pPr>
        <w:rPr>
          <w:rFonts w:hint="default"/>
          <w:b/>
          <w:i w:val="0"/>
        </w:rPr>
      </w:lvl>
    </w:lvlOverride>
    <w:lvlOverride w:ilvl="5">
      <w:lvl w:ilvl="5">
        <w:start w:val="1"/>
        <w:numFmt w:val="decimal"/>
        <w:lvlRestart w:val="0"/>
        <w:suff w:val="space"/>
        <w:lvlText w:val="Table %6"/>
        <w:lvlJc w:val="left"/>
        <w:pPr>
          <w:ind w:left="0" w:firstLine="0"/>
        </w:pPr>
        <w:rPr>
          <w:rFonts w:hint="default"/>
          <w:b/>
          <w:i w:val="0"/>
        </w:rPr>
      </w:lvl>
    </w:lvlOverride>
    <w:lvlOverride w:ilvl="6">
      <w:lvl w:ilvl="6">
        <w:start w:val="1"/>
        <w:numFmt w:val="decimal"/>
        <w:lvlRestart w:val="0"/>
        <w:suff w:val="space"/>
        <w:lvlText w:val="Figure %7"/>
        <w:lvlJc w:val="left"/>
        <w:pPr>
          <w:ind w:left="0" w:firstLine="0"/>
        </w:pPr>
        <w:rPr>
          <w:rFonts w:hint="default"/>
          <w:b/>
          <w:i w:val="0"/>
        </w:rPr>
      </w:lvl>
    </w:lvlOverride>
    <w:lvlOverride w:ilvl="7">
      <w:lvl w:ilvl="7">
        <w:start w:val="1"/>
        <w:numFmt w:val="decimal"/>
        <w:lvlRestart w:val="1"/>
        <w:pStyle w:val="Tabletitlewithchapter"/>
        <w:suff w:val="space"/>
        <w:lvlText w:val="Table %1.%8"/>
        <w:lvlJc w:val="left"/>
        <w:pPr>
          <w:ind w:left="0" w:firstLine="0"/>
        </w:pPr>
        <w:rPr>
          <w:rFonts w:hint="default"/>
          <w:b/>
          <w:i w:val="0"/>
        </w:rPr>
      </w:lvl>
    </w:lvlOverride>
    <w:lvlOverride w:ilvl="8">
      <w:lvl w:ilvl="8">
        <w:start w:val="1"/>
        <w:numFmt w:val="decimal"/>
        <w:lvlRestart w:val="1"/>
        <w:pStyle w:val="Figuretitlewithchapter"/>
        <w:suff w:val="space"/>
        <w:lvlText w:val="Figure %1.%9"/>
        <w:lvlJc w:val="left"/>
        <w:pPr>
          <w:ind w:left="0" w:firstLine="0"/>
        </w:pPr>
        <w:rPr>
          <w:rFonts w:hint="default"/>
          <w:b/>
          <w:i w:val="0"/>
        </w:rPr>
      </w:lvl>
    </w:lvlOverride>
  </w:num>
  <w:num w:numId="29">
    <w:abstractNumId w:val="7"/>
  </w:num>
  <w:num w:numId="30">
    <w:abstractNumId w:val="5"/>
  </w:num>
  <w:num w:numId="31">
    <w:abstractNumId w:val="18"/>
  </w:num>
  <w:num w:numId="32">
    <w:abstractNumId w:val="20"/>
    <w:lvlOverride w:ilvl="0">
      <w:startOverride w:val="1"/>
      <w:lvl w:ilvl="0">
        <w:start w:val="1"/>
        <w:numFmt w:val="decimal"/>
        <w:pStyle w:val="Bullets1stindent"/>
        <w:lvlText w:val="%1."/>
        <w:lvlJc w:val="left"/>
        <w:pPr>
          <w:tabs>
            <w:tab w:val="num" w:pos="284"/>
          </w:tabs>
          <w:ind w:left="284" w:hanging="284"/>
        </w:pPr>
        <w:rPr>
          <w:rFonts w:hint="default"/>
          <w:b/>
          <w:color w:val="auto"/>
          <w:sz w:val="22"/>
        </w:rPr>
      </w:lvl>
    </w:lvlOverride>
    <w:lvlOverride w:ilvl="1">
      <w:startOverride w:val="1"/>
      <w:lvl w:ilvl="1">
        <w:start w:val="1"/>
        <w:numFmt w:val="bullet"/>
        <w:pStyle w:val="Bullets2ndindent"/>
        <w:lvlText w:val="–"/>
        <w:lvlJc w:val="left"/>
        <w:pPr>
          <w:tabs>
            <w:tab w:val="num" w:pos="567"/>
          </w:tabs>
          <w:ind w:left="567" w:hanging="283"/>
        </w:pPr>
        <w:rPr>
          <w:rFonts w:asciiTheme="minorHAnsi" w:hAnsiTheme="minorHAnsi" w:cs="Times New Roman" w:hint="default"/>
          <w:color w:val="auto"/>
          <w:sz w:val="22"/>
        </w:rPr>
      </w:lvl>
    </w:lvlOverride>
    <w:lvlOverride w:ilvl="2">
      <w:startOverride w:val="1"/>
      <w:lvl w:ilvl="2">
        <w:start w:val="1"/>
        <w:numFmt w:val="bullet"/>
        <w:lvlText w:val="•"/>
        <w:lvlJc w:val="left"/>
        <w:pPr>
          <w:tabs>
            <w:tab w:val="num" w:pos="851"/>
          </w:tabs>
          <w:ind w:left="851" w:hanging="284"/>
        </w:pPr>
        <w:rPr>
          <w:rFonts w:ascii="Gotham Rounded Book" w:hAnsi="Gotham Rounded Book" w:hint="default"/>
          <w:sz w:val="16"/>
        </w:rPr>
      </w:lvl>
    </w:lvlOverride>
    <w:lvlOverride w:ilvl="3">
      <w:startOverride w:val="1"/>
      <w:lvl w:ilvl="3">
        <w:start w:val="1"/>
        <w:numFmt w:val="bullet"/>
        <w:lvlText w:val="–"/>
        <w:lvlJc w:val="left"/>
        <w:pPr>
          <w:tabs>
            <w:tab w:val="num" w:pos="1134"/>
          </w:tabs>
          <w:ind w:left="1134" w:hanging="283"/>
        </w:pPr>
        <w:rPr>
          <w:rFonts w:ascii="Arial" w:hAnsi="Arial" w:hint="default"/>
          <w:color w:val="auto"/>
          <w:sz w:val="17"/>
        </w:rPr>
      </w:lvl>
    </w:lvlOverride>
    <w:lvlOverride w:ilvl="4">
      <w:startOverride w:val="1"/>
      <w:lvl w:ilvl="4">
        <w:start w:val="1"/>
        <w:numFmt w:val="bullet"/>
        <w:pStyle w:val="Tablebullets1stindent"/>
        <w:lvlText w:val="•"/>
        <w:lvlJc w:val="left"/>
        <w:pPr>
          <w:tabs>
            <w:tab w:val="num" w:pos="340"/>
          </w:tabs>
          <w:ind w:left="340" w:hanging="227"/>
        </w:pPr>
        <w:rPr>
          <w:rFonts w:ascii="Times New Roman" w:hAnsi="Times New Roman" w:cs="Times New Roman" w:hint="default"/>
          <w:color w:val="4A3292" w:themeColor="text2"/>
          <w:sz w:val="22"/>
        </w:rPr>
      </w:lvl>
    </w:lvlOverride>
    <w:lvlOverride w:ilvl="5">
      <w:startOverride w:val="1"/>
      <w:lvl w:ilvl="5">
        <w:start w:val="1"/>
        <w:numFmt w:val="bullet"/>
        <w:pStyle w:val="Tablebullets2ndindent"/>
        <w:lvlText w:val="–"/>
        <w:lvlJc w:val="left"/>
        <w:pPr>
          <w:tabs>
            <w:tab w:val="num" w:pos="567"/>
          </w:tabs>
          <w:ind w:left="567" w:hanging="227"/>
        </w:pPr>
        <w:rPr>
          <w:rFonts w:ascii="Times New Roman" w:hAnsi="Times New Roman" w:cs="Times New Roman" w:hint="default"/>
          <w:color w:val="auto"/>
          <w:sz w:val="22"/>
        </w:rPr>
      </w:lvl>
    </w:lvlOverride>
    <w:lvlOverride w:ilvl="6">
      <w:startOverride w:val="1"/>
      <w:lvl w:ilvl="6">
        <w:start w:val="1"/>
        <w:numFmt w:val="bullet"/>
        <w:lvlText w:val="•"/>
        <w:lvlJc w:val="left"/>
        <w:pPr>
          <w:tabs>
            <w:tab w:val="num" w:pos="680"/>
          </w:tabs>
          <w:ind w:left="680" w:hanging="226"/>
        </w:pPr>
        <w:rPr>
          <w:rFonts w:ascii="Gotham Rounded Book" w:hAnsi="Gotham Rounded Book" w:hint="default"/>
          <w:sz w:val="16"/>
        </w:rPr>
      </w:lvl>
    </w:lvlOverride>
    <w:lvlOverride w:ilvl="7">
      <w:startOverride w:val="1"/>
      <w:lvl w:ilvl="7">
        <w:start w:val="1"/>
        <w:numFmt w:val="bullet"/>
        <w:lvlText w:val="–"/>
        <w:lvlJc w:val="left"/>
        <w:pPr>
          <w:tabs>
            <w:tab w:val="num" w:pos="907"/>
          </w:tabs>
          <w:ind w:left="907" w:hanging="227"/>
        </w:pPr>
        <w:rPr>
          <w:rFonts w:ascii="Arial" w:hAnsi="Arial" w:hint="default"/>
          <w:color w:val="auto"/>
          <w:sz w:val="17"/>
        </w:rPr>
      </w:lvl>
    </w:lvlOverride>
    <w:lvlOverride w:ilvl="8">
      <w:startOverride w:val="1"/>
      <w:lvl w:ilvl="8">
        <w:start w:val="1"/>
        <w:numFmt w:val="none"/>
        <w:lvlText w:val=""/>
        <w:lvlJc w:val="left"/>
        <w:pPr>
          <w:tabs>
            <w:tab w:val="num" w:pos="0"/>
          </w:tabs>
          <w:ind w:left="0" w:firstLine="0"/>
        </w:pPr>
        <w:rPr>
          <w:rFonts w:hint="default"/>
        </w:rPr>
      </w:lvl>
    </w:lvlOverride>
  </w:num>
  <w:num w:numId="33">
    <w:abstractNumId w:val="10"/>
    <w:lvlOverride w:ilvl="0">
      <w:startOverride w:val="1"/>
      <w:lvl w:ilvl="0">
        <w:start w:val="1"/>
        <w:numFmt w:val="decimal"/>
        <w:pStyle w:val="Heading1numbered"/>
        <w:lvlText w:val="%1."/>
        <w:lvlJc w:val="left"/>
        <w:pPr>
          <w:tabs>
            <w:tab w:val="num" w:pos="680"/>
          </w:tabs>
          <w:ind w:left="680" w:hanging="680"/>
        </w:pPr>
        <w:rPr>
          <w:rFonts w:hint="default"/>
        </w:rPr>
      </w:lvl>
    </w:lvlOverride>
    <w:lvlOverride w:ilvl="1">
      <w:startOverride w:val="1"/>
      <w:lvl w:ilvl="1">
        <w:start w:val="1"/>
        <w:numFmt w:val="decimal"/>
        <w:pStyle w:val="Heading2numbered"/>
        <w:lvlText w:val="%1.%2"/>
        <w:lvlJc w:val="left"/>
        <w:pPr>
          <w:tabs>
            <w:tab w:val="num" w:pos="680"/>
          </w:tabs>
          <w:ind w:left="680" w:hanging="680"/>
        </w:pPr>
        <w:rPr>
          <w:rFonts w:hint="default"/>
        </w:rPr>
      </w:lvl>
    </w:lvlOverride>
    <w:lvlOverride w:ilvl="2">
      <w:startOverride w:val="1"/>
      <w:lvl w:ilvl="2">
        <w:start w:val="1"/>
        <w:numFmt w:val="decimal"/>
        <w:pStyle w:val="Heading3numbered"/>
        <w:lvlText w:val="%1.%2.%3"/>
        <w:lvlJc w:val="left"/>
        <w:pPr>
          <w:tabs>
            <w:tab w:val="num" w:pos="680"/>
          </w:tabs>
          <w:ind w:left="680" w:hanging="680"/>
        </w:pPr>
        <w:rPr>
          <w:rFonts w:hint="default"/>
        </w:rPr>
      </w:lvl>
    </w:lvlOverride>
    <w:lvlOverride w:ilvl="3">
      <w:startOverride w:val="1"/>
      <w:lvl w:ilvl="3">
        <w:start w:val="1"/>
        <w:numFmt w:val="decimal"/>
        <w:lvlText w:val="%1.%2.%3.%4"/>
        <w:lvlJc w:val="left"/>
        <w:pPr>
          <w:tabs>
            <w:tab w:val="num" w:pos="1134"/>
          </w:tabs>
          <w:ind w:left="1134" w:hanging="1134"/>
        </w:pPr>
        <w:rPr>
          <w:rFonts w:hint="default"/>
        </w:rPr>
      </w:lvl>
    </w:lvlOverride>
    <w:lvlOverride w:ilvl="4">
      <w:startOverride w:val="1"/>
      <w:lvl w:ilvl="4">
        <w:start w:val="1"/>
        <w:numFmt w:val="decimal"/>
        <w:lvlRestart w:val="1"/>
        <w:pStyle w:val="Boxtitle"/>
        <w:suff w:val="space"/>
        <w:lvlText w:val="Box %1.%5"/>
        <w:lvlJc w:val="left"/>
        <w:pPr>
          <w:ind w:left="0" w:firstLine="0"/>
        </w:pPr>
        <w:rPr>
          <w:rFonts w:hint="default"/>
          <w:b/>
          <w:i w:val="0"/>
        </w:rPr>
      </w:lvl>
    </w:lvlOverride>
    <w:lvlOverride w:ilvl="5">
      <w:startOverride w:val="1"/>
      <w:lvl w:ilvl="5">
        <w:start w:val="1"/>
        <w:numFmt w:val="decimal"/>
        <w:lvlRestart w:val="0"/>
        <w:suff w:val="space"/>
        <w:lvlText w:val="Table %6"/>
        <w:lvlJc w:val="left"/>
        <w:pPr>
          <w:ind w:left="0" w:firstLine="0"/>
        </w:pPr>
        <w:rPr>
          <w:rFonts w:hint="default"/>
          <w:b/>
          <w:i w:val="0"/>
        </w:rPr>
      </w:lvl>
    </w:lvlOverride>
    <w:lvlOverride w:ilvl="6">
      <w:startOverride w:val="1"/>
      <w:lvl w:ilvl="6">
        <w:start w:val="1"/>
        <w:numFmt w:val="decimal"/>
        <w:lvlRestart w:val="0"/>
        <w:suff w:val="space"/>
        <w:lvlText w:val="Figure %7"/>
        <w:lvlJc w:val="left"/>
        <w:pPr>
          <w:ind w:left="0" w:firstLine="0"/>
        </w:pPr>
        <w:rPr>
          <w:rFonts w:hint="default"/>
          <w:b/>
          <w:i w:val="0"/>
        </w:rPr>
      </w:lvl>
    </w:lvlOverride>
    <w:lvlOverride w:ilvl="7">
      <w:startOverride w:val="1"/>
      <w:lvl w:ilvl="7">
        <w:start w:val="1"/>
        <w:numFmt w:val="decimal"/>
        <w:lvlRestart w:val="1"/>
        <w:pStyle w:val="Tabletitlewithchapter"/>
        <w:suff w:val="space"/>
        <w:lvlText w:val="Table %1.%8"/>
        <w:lvlJc w:val="left"/>
        <w:pPr>
          <w:ind w:left="0" w:firstLine="0"/>
        </w:pPr>
        <w:rPr>
          <w:rFonts w:hint="default"/>
          <w:b/>
          <w:i w:val="0"/>
        </w:rPr>
      </w:lvl>
    </w:lvlOverride>
    <w:lvlOverride w:ilvl="8">
      <w:startOverride w:val="1"/>
      <w:lvl w:ilvl="8">
        <w:start w:val="1"/>
        <w:numFmt w:val="decimal"/>
        <w:lvlRestart w:val="1"/>
        <w:pStyle w:val="Figuretitlewithchapter"/>
        <w:suff w:val="space"/>
        <w:lvlText w:val="Figure %1.%9"/>
        <w:lvlJc w:val="left"/>
        <w:pPr>
          <w:ind w:left="0" w:firstLine="0"/>
        </w:pPr>
        <w:rPr>
          <w:rFonts w:hint="default"/>
          <w:b/>
          <w:i w:val="0"/>
        </w:rPr>
      </w:lvl>
    </w:lvlOverride>
  </w:num>
  <w:num w:numId="34">
    <w:abstractNumId w:val="17"/>
  </w:num>
  <w:num w:numId="35">
    <w:abstractNumId w:val="15"/>
  </w:num>
  <w:num w:numId="36">
    <w:abstractNumId w:val="10"/>
    <w:lvlOverride w:ilvl="0">
      <w:startOverride w:val="1"/>
      <w:lvl w:ilvl="0">
        <w:start w:val="1"/>
        <w:numFmt w:val="decimal"/>
        <w:pStyle w:val="Heading1numbered"/>
        <w:lvlText w:val="%1."/>
        <w:lvlJc w:val="left"/>
        <w:pPr>
          <w:tabs>
            <w:tab w:val="num" w:pos="680"/>
          </w:tabs>
          <w:ind w:left="680" w:hanging="680"/>
        </w:pPr>
        <w:rPr>
          <w:rFonts w:hint="default"/>
        </w:rPr>
      </w:lvl>
    </w:lvlOverride>
    <w:lvlOverride w:ilvl="1">
      <w:startOverride w:val="1"/>
      <w:lvl w:ilvl="1">
        <w:start w:val="1"/>
        <w:numFmt w:val="decimal"/>
        <w:pStyle w:val="Heading2numbered"/>
        <w:lvlText w:val="%1.%2"/>
        <w:lvlJc w:val="left"/>
        <w:pPr>
          <w:tabs>
            <w:tab w:val="num" w:pos="680"/>
          </w:tabs>
          <w:ind w:left="680" w:hanging="680"/>
        </w:pPr>
        <w:rPr>
          <w:rFonts w:hint="default"/>
        </w:rPr>
      </w:lvl>
    </w:lvlOverride>
    <w:lvlOverride w:ilvl="2">
      <w:startOverride w:val="1"/>
      <w:lvl w:ilvl="2">
        <w:start w:val="1"/>
        <w:numFmt w:val="decimal"/>
        <w:pStyle w:val="Heading3numbered"/>
        <w:lvlText w:val="%1.%2.%3"/>
        <w:lvlJc w:val="left"/>
        <w:pPr>
          <w:tabs>
            <w:tab w:val="num" w:pos="680"/>
          </w:tabs>
          <w:ind w:left="680" w:hanging="680"/>
        </w:pPr>
        <w:rPr>
          <w:rFonts w:hint="default"/>
        </w:rPr>
      </w:lvl>
    </w:lvlOverride>
    <w:lvlOverride w:ilvl="3">
      <w:startOverride w:val="1"/>
      <w:lvl w:ilvl="3">
        <w:start w:val="1"/>
        <w:numFmt w:val="decimal"/>
        <w:lvlText w:val="%1.%2.%3.%4"/>
        <w:lvlJc w:val="left"/>
        <w:pPr>
          <w:tabs>
            <w:tab w:val="num" w:pos="1134"/>
          </w:tabs>
          <w:ind w:left="1134" w:hanging="1134"/>
        </w:pPr>
        <w:rPr>
          <w:rFonts w:hint="default"/>
        </w:rPr>
      </w:lvl>
    </w:lvlOverride>
    <w:lvlOverride w:ilvl="4">
      <w:startOverride w:val="1"/>
      <w:lvl w:ilvl="4">
        <w:start w:val="1"/>
        <w:numFmt w:val="decimal"/>
        <w:lvlRestart w:val="1"/>
        <w:pStyle w:val="Boxtitle"/>
        <w:suff w:val="space"/>
        <w:lvlText w:val="Box %1.%5"/>
        <w:lvlJc w:val="left"/>
        <w:pPr>
          <w:ind w:left="0" w:firstLine="0"/>
        </w:pPr>
        <w:rPr>
          <w:rFonts w:hint="default"/>
          <w:b/>
          <w:i w:val="0"/>
        </w:rPr>
      </w:lvl>
    </w:lvlOverride>
    <w:lvlOverride w:ilvl="5">
      <w:startOverride w:val="1"/>
      <w:lvl w:ilvl="5">
        <w:start w:val="1"/>
        <w:numFmt w:val="decimal"/>
        <w:lvlRestart w:val="0"/>
        <w:suff w:val="space"/>
        <w:lvlText w:val="Table %6"/>
        <w:lvlJc w:val="left"/>
        <w:pPr>
          <w:ind w:left="0" w:firstLine="0"/>
        </w:pPr>
        <w:rPr>
          <w:rFonts w:hint="default"/>
          <w:b/>
          <w:i w:val="0"/>
        </w:rPr>
      </w:lvl>
    </w:lvlOverride>
    <w:lvlOverride w:ilvl="6">
      <w:startOverride w:val="1"/>
      <w:lvl w:ilvl="6">
        <w:start w:val="1"/>
        <w:numFmt w:val="decimal"/>
        <w:lvlRestart w:val="0"/>
        <w:suff w:val="space"/>
        <w:lvlText w:val="Figure %7"/>
        <w:lvlJc w:val="left"/>
        <w:pPr>
          <w:ind w:left="0" w:firstLine="0"/>
        </w:pPr>
        <w:rPr>
          <w:rFonts w:hint="default"/>
          <w:b/>
          <w:i w:val="0"/>
        </w:rPr>
      </w:lvl>
    </w:lvlOverride>
    <w:lvlOverride w:ilvl="7">
      <w:startOverride w:val="1"/>
      <w:lvl w:ilvl="7">
        <w:start w:val="1"/>
        <w:numFmt w:val="decimal"/>
        <w:lvlRestart w:val="1"/>
        <w:pStyle w:val="Tabletitlewithchapter"/>
        <w:suff w:val="space"/>
        <w:lvlText w:val="Table %1.%8"/>
        <w:lvlJc w:val="left"/>
        <w:pPr>
          <w:ind w:left="0" w:firstLine="0"/>
        </w:pPr>
        <w:rPr>
          <w:rFonts w:hint="default"/>
          <w:b/>
          <w:i w:val="0"/>
        </w:rPr>
      </w:lvl>
    </w:lvlOverride>
    <w:lvlOverride w:ilvl="8">
      <w:startOverride w:val="1"/>
      <w:lvl w:ilvl="8">
        <w:start w:val="1"/>
        <w:numFmt w:val="decimal"/>
        <w:lvlRestart w:val="1"/>
        <w:pStyle w:val="Figuretitlewithchapter"/>
        <w:suff w:val="space"/>
        <w:lvlText w:val="Figure %1.%9"/>
        <w:lvlJc w:val="left"/>
        <w:pPr>
          <w:ind w:left="0" w:firstLine="0"/>
        </w:pPr>
        <w:rPr>
          <w:rFonts w:hint="default"/>
          <w:b/>
          <w:i w:val="0"/>
        </w:rPr>
      </w:lvl>
    </w:lvlOverride>
  </w:num>
  <w:num w:numId="37">
    <w:abstractNumId w:val="20"/>
    <w:lvlOverride w:ilvl="0">
      <w:startOverride w:val="1"/>
      <w:lvl w:ilvl="0">
        <w:start w:val="1"/>
        <w:numFmt w:val="decimal"/>
        <w:pStyle w:val="Bullets1stindent"/>
        <w:lvlText w:val="%1."/>
        <w:lvlJc w:val="left"/>
        <w:pPr>
          <w:tabs>
            <w:tab w:val="num" w:pos="284"/>
          </w:tabs>
          <w:ind w:left="284" w:hanging="284"/>
        </w:pPr>
        <w:rPr>
          <w:rFonts w:hint="default"/>
          <w:b/>
          <w:color w:val="auto"/>
          <w:sz w:val="22"/>
        </w:rPr>
      </w:lvl>
    </w:lvlOverride>
    <w:lvlOverride w:ilvl="1">
      <w:startOverride w:val="1"/>
      <w:lvl w:ilvl="1">
        <w:start w:val="1"/>
        <w:numFmt w:val="bullet"/>
        <w:pStyle w:val="Bullets2ndindent"/>
        <w:lvlText w:val="–"/>
        <w:lvlJc w:val="left"/>
        <w:pPr>
          <w:tabs>
            <w:tab w:val="num" w:pos="567"/>
          </w:tabs>
          <w:ind w:left="567" w:hanging="283"/>
        </w:pPr>
        <w:rPr>
          <w:rFonts w:asciiTheme="minorHAnsi" w:hAnsiTheme="minorHAnsi" w:cs="Times New Roman" w:hint="default"/>
          <w:color w:val="auto"/>
          <w:sz w:val="22"/>
        </w:rPr>
      </w:lvl>
    </w:lvlOverride>
    <w:lvlOverride w:ilvl="2">
      <w:startOverride w:val="1"/>
      <w:lvl w:ilvl="2">
        <w:start w:val="1"/>
        <w:numFmt w:val="bullet"/>
        <w:lvlText w:val="•"/>
        <w:lvlJc w:val="left"/>
        <w:pPr>
          <w:tabs>
            <w:tab w:val="num" w:pos="851"/>
          </w:tabs>
          <w:ind w:left="851" w:hanging="284"/>
        </w:pPr>
        <w:rPr>
          <w:rFonts w:ascii="Gotham Rounded Book" w:hAnsi="Gotham Rounded Book" w:hint="default"/>
          <w:sz w:val="16"/>
        </w:rPr>
      </w:lvl>
    </w:lvlOverride>
    <w:lvlOverride w:ilvl="3">
      <w:startOverride w:val="1"/>
      <w:lvl w:ilvl="3">
        <w:start w:val="1"/>
        <w:numFmt w:val="bullet"/>
        <w:lvlText w:val="–"/>
        <w:lvlJc w:val="left"/>
        <w:pPr>
          <w:tabs>
            <w:tab w:val="num" w:pos="1134"/>
          </w:tabs>
          <w:ind w:left="1134" w:hanging="283"/>
        </w:pPr>
        <w:rPr>
          <w:rFonts w:ascii="Arial" w:hAnsi="Arial" w:hint="default"/>
          <w:color w:val="auto"/>
          <w:sz w:val="17"/>
        </w:rPr>
      </w:lvl>
    </w:lvlOverride>
    <w:lvlOverride w:ilvl="4">
      <w:startOverride w:val="1"/>
      <w:lvl w:ilvl="4">
        <w:start w:val="1"/>
        <w:numFmt w:val="bullet"/>
        <w:pStyle w:val="Tablebullets1stindent"/>
        <w:lvlText w:val="•"/>
        <w:lvlJc w:val="left"/>
        <w:pPr>
          <w:tabs>
            <w:tab w:val="num" w:pos="340"/>
          </w:tabs>
          <w:ind w:left="340" w:hanging="227"/>
        </w:pPr>
        <w:rPr>
          <w:rFonts w:ascii="Times New Roman" w:hAnsi="Times New Roman" w:cs="Times New Roman" w:hint="default"/>
          <w:color w:val="4A3292" w:themeColor="text2"/>
          <w:sz w:val="22"/>
        </w:rPr>
      </w:lvl>
    </w:lvlOverride>
    <w:lvlOverride w:ilvl="5">
      <w:startOverride w:val="1"/>
      <w:lvl w:ilvl="5">
        <w:start w:val="1"/>
        <w:numFmt w:val="bullet"/>
        <w:pStyle w:val="Tablebullets2ndindent"/>
        <w:lvlText w:val="–"/>
        <w:lvlJc w:val="left"/>
        <w:pPr>
          <w:tabs>
            <w:tab w:val="num" w:pos="567"/>
          </w:tabs>
          <w:ind w:left="567" w:hanging="227"/>
        </w:pPr>
        <w:rPr>
          <w:rFonts w:ascii="Times New Roman" w:hAnsi="Times New Roman" w:cs="Times New Roman" w:hint="default"/>
          <w:color w:val="auto"/>
          <w:sz w:val="22"/>
        </w:rPr>
      </w:lvl>
    </w:lvlOverride>
    <w:lvlOverride w:ilvl="6">
      <w:startOverride w:val="1"/>
      <w:lvl w:ilvl="6">
        <w:start w:val="1"/>
        <w:numFmt w:val="bullet"/>
        <w:lvlText w:val="•"/>
        <w:lvlJc w:val="left"/>
        <w:pPr>
          <w:tabs>
            <w:tab w:val="num" w:pos="680"/>
          </w:tabs>
          <w:ind w:left="680" w:hanging="226"/>
        </w:pPr>
        <w:rPr>
          <w:rFonts w:ascii="Gotham Rounded Book" w:hAnsi="Gotham Rounded Book" w:hint="default"/>
          <w:sz w:val="16"/>
        </w:rPr>
      </w:lvl>
    </w:lvlOverride>
    <w:lvlOverride w:ilvl="7">
      <w:startOverride w:val="1"/>
      <w:lvl w:ilvl="7">
        <w:start w:val="1"/>
        <w:numFmt w:val="bullet"/>
        <w:lvlText w:val="–"/>
        <w:lvlJc w:val="left"/>
        <w:pPr>
          <w:tabs>
            <w:tab w:val="num" w:pos="907"/>
          </w:tabs>
          <w:ind w:left="907" w:hanging="227"/>
        </w:pPr>
        <w:rPr>
          <w:rFonts w:ascii="Arial" w:hAnsi="Arial" w:hint="default"/>
          <w:color w:val="auto"/>
          <w:sz w:val="17"/>
        </w:rPr>
      </w:lvl>
    </w:lvlOverride>
    <w:lvlOverride w:ilvl="8">
      <w:startOverride w:val="1"/>
      <w:lvl w:ilvl="8">
        <w:start w:val="1"/>
        <w:numFmt w:val="none"/>
        <w:lvlText w:val=""/>
        <w:lvlJc w:val="left"/>
        <w:pPr>
          <w:tabs>
            <w:tab w:val="num" w:pos="0"/>
          </w:tabs>
          <w:ind w:left="0" w:firstLine="0"/>
        </w:pPr>
        <w:rPr>
          <w:rFonts w:hint="default"/>
        </w:rPr>
      </w:lvl>
    </w:lvlOverride>
  </w:num>
  <w:num w:numId="38">
    <w:abstractNumId w:val="20"/>
    <w:lvlOverride w:ilvl="0">
      <w:startOverride w:val="1"/>
      <w:lvl w:ilvl="0">
        <w:start w:val="1"/>
        <w:numFmt w:val="decimal"/>
        <w:pStyle w:val="Bullets1stindent"/>
        <w:lvlText w:val="%1."/>
        <w:lvlJc w:val="left"/>
        <w:pPr>
          <w:tabs>
            <w:tab w:val="num" w:pos="284"/>
          </w:tabs>
          <w:ind w:left="284" w:hanging="284"/>
        </w:pPr>
        <w:rPr>
          <w:rFonts w:hint="default"/>
          <w:b/>
          <w:color w:val="auto"/>
          <w:sz w:val="22"/>
        </w:rPr>
      </w:lvl>
    </w:lvlOverride>
    <w:lvlOverride w:ilvl="1">
      <w:startOverride w:val="1"/>
      <w:lvl w:ilvl="1">
        <w:start w:val="1"/>
        <w:numFmt w:val="bullet"/>
        <w:pStyle w:val="Bullets2ndindent"/>
        <w:lvlText w:val="–"/>
        <w:lvlJc w:val="left"/>
        <w:pPr>
          <w:tabs>
            <w:tab w:val="num" w:pos="567"/>
          </w:tabs>
          <w:ind w:left="567" w:hanging="283"/>
        </w:pPr>
        <w:rPr>
          <w:rFonts w:asciiTheme="minorHAnsi" w:hAnsiTheme="minorHAnsi" w:cs="Times New Roman" w:hint="default"/>
          <w:color w:val="auto"/>
          <w:sz w:val="22"/>
        </w:rPr>
      </w:lvl>
    </w:lvlOverride>
    <w:lvlOverride w:ilvl="2">
      <w:startOverride w:val="1"/>
      <w:lvl w:ilvl="2">
        <w:start w:val="1"/>
        <w:numFmt w:val="bullet"/>
        <w:lvlText w:val="•"/>
        <w:lvlJc w:val="left"/>
        <w:pPr>
          <w:tabs>
            <w:tab w:val="num" w:pos="851"/>
          </w:tabs>
          <w:ind w:left="851" w:hanging="284"/>
        </w:pPr>
        <w:rPr>
          <w:rFonts w:ascii="Gotham Rounded Book" w:hAnsi="Gotham Rounded Book" w:hint="default"/>
          <w:sz w:val="16"/>
        </w:rPr>
      </w:lvl>
    </w:lvlOverride>
    <w:lvlOverride w:ilvl="3">
      <w:startOverride w:val="1"/>
      <w:lvl w:ilvl="3">
        <w:start w:val="1"/>
        <w:numFmt w:val="bullet"/>
        <w:lvlText w:val="–"/>
        <w:lvlJc w:val="left"/>
        <w:pPr>
          <w:tabs>
            <w:tab w:val="num" w:pos="1134"/>
          </w:tabs>
          <w:ind w:left="1134" w:hanging="283"/>
        </w:pPr>
        <w:rPr>
          <w:rFonts w:ascii="Arial" w:hAnsi="Arial" w:hint="default"/>
          <w:color w:val="auto"/>
          <w:sz w:val="17"/>
        </w:rPr>
      </w:lvl>
    </w:lvlOverride>
    <w:lvlOverride w:ilvl="4">
      <w:startOverride w:val="1"/>
      <w:lvl w:ilvl="4">
        <w:start w:val="1"/>
        <w:numFmt w:val="bullet"/>
        <w:pStyle w:val="Tablebullets1stindent"/>
        <w:lvlText w:val="•"/>
        <w:lvlJc w:val="left"/>
        <w:pPr>
          <w:tabs>
            <w:tab w:val="num" w:pos="340"/>
          </w:tabs>
          <w:ind w:left="340" w:hanging="227"/>
        </w:pPr>
        <w:rPr>
          <w:rFonts w:ascii="Times New Roman" w:hAnsi="Times New Roman" w:cs="Times New Roman" w:hint="default"/>
          <w:color w:val="4A3292" w:themeColor="text2"/>
          <w:sz w:val="22"/>
        </w:rPr>
      </w:lvl>
    </w:lvlOverride>
    <w:lvlOverride w:ilvl="5">
      <w:startOverride w:val="1"/>
      <w:lvl w:ilvl="5">
        <w:start w:val="1"/>
        <w:numFmt w:val="bullet"/>
        <w:pStyle w:val="Tablebullets2ndindent"/>
        <w:lvlText w:val="–"/>
        <w:lvlJc w:val="left"/>
        <w:pPr>
          <w:tabs>
            <w:tab w:val="num" w:pos="567"/>
          </w:tabs>
          <w:ind w:left="567" w:hanging="227"/>
        </w:pPr>
        <w:rPr>
          <w:rFonts w:ascii="Times New Roman" w:hAnsi="Times New Roman" w:cs="Times New Roman" w:hint="default"/>
          <w:color w:val="auto"/>
          <w:sz w:val="22"/>
        </w:rPr>
      </w:lvl>
    </w:lvlOverride>
    <w:lvlOverride w:ilvl="6">
      <w:startOverride w:val="1"/>
      <w:lvl w:ilvl="6">
        <w:start w:val="1"/>
        <w:numFmt w:val="bullet"/>
        <w:lvlText w:val="•"/>
        <w:lvlJc w:val="left"/>
        <w:pPr>
          <w:tabs>
            <w:tab w:val="num" w:pos="680"/>
          </w:tabs>
          <w:ind w:left="680" w:hanging="226"/>
        </w:pPr>
        <w:rPr>
          <w:rFonts w:ascii="Gotham Rounded Book" w:hAnsi="Gotham Rounded Book" w:hint="default"/>
          <w:sz w:val="16"/>
        </w:rPr>
      </w:lvl>
    </w:lvlOverride>
    <w:lvlOverride w:ilvl="7">
      <w:startOverride w:val="1"/>
      <w:lvl w:ilvl="7">
        <w:start w:val="1"/>
        <w:numFmt w:val="bullet"/>
        <w:lvlText w:val="–"/>
        <w:lvlJc w:val="left"/>
        <w:pPr>
          <w:tabs>
            <w:tab w:val="num" w:pos="907"/>
          </w:tabs>
          <w:ind w:left="907" w:hanging="227"/>
        </w:pPr>
        <w:rPr>
          <w:rFonts w:ascii="Arial" w:hAnsi="Arial" w:hint="default"/>
          <w:color w:val="auto"/>
          <w:sz w:val="17"/>
        </w:rPr>
      </w:lvl>
    </w:lvlOverride>
    <w:lvlOverride w:ilvl="8">
      <w:startOverride w:val="1"/>
      <w:lvl w:ilvl="8">
        <w:start w:val="1"/>
        <w:numFmt w:val="none"/>
        <w:lvlText w:val=""/>
        <w:lvlJc w:val="left"/>
        <w:pPr>
          <w:tabs>
            <w:tab w:val="num" w:pos="0"/>
          </w:tabs>
          <w:ind w:left="0" w:firstLine="0"/>
        </w:pPr>
        <w:rPr>
          <w:rFonts w:hint="default"/>
        </w:rPr>
      </w:lvl>
    </w:lvlOverride>
  </w:num>
  <w:num w:numId="39">
    <w:abstractNumId w:val="20"/>
    <w:lvlOverride w:ilvl="0">
      <w:startOverride w:val="1"/>
      <w:lvl w:ilvl="0">
        <w:start w:val="1"/>
        <w:numFmt w:val="decimal"/>
        <w:pStyle w:val="Bullets1stindent"/>
        <w:lvlText w:val="%1."/>
        <w:lvlJc w:val="left"/>
        <w:pPr>
          <w:tabs>
            <w:tab w:val="num" w:pos="284"/>
          </w:tabs>
          <w:ind w:left="284" w:hanging="284"/>
        </w:pPr>
        <w:rPr>
          <w:rFonts w:hint="default"/>
          <w:color w:val="auto"/>
          <w:sz w:val="22"/>
        </w:rPr>
      </w:lvl>
    </w:lvlOverride>
    <w:lvlOverride w:ilvl="1">
      <w:startOverride w:val="1"/>
      <w:lvl w:ilvl="1">
        <w:start w:val="1"/>
        <w:numFmt w:val="bullet"/>
        <w:pStyle w:val="Bullets2ndindent"/>
        <w:lvlText w:val="–"/>
        <w:lvlJc w:val="left"/>
        <w:pPr>
          <w:tabs>
            <w:tab w:val="num" w:pos="567"/>
          </w:tabs>
          <w:ind w:left="567" w:hanging="283"/>
        </w:pPr>
        <w:rPr>
          <w:rFonts w:asciiTheme="minorHAnsi" w:hAnsiTheme="minorHAnsi" w:cs="Times New Roman" w:hint="default"/>
          <w:color w:val="auto"/>
          <w:sz w:val="22"/>
        </w:rPr>
      </w:lvl>
    </w:lvlOverride>
    <w:lvlOverride w:ilvl="2">
      <w:startOverride w:val="1"/>
      <w:lvl w:ilvl="2">
        <w:start w:val="1"/>
        <w:numFmt w:val="bullet"/>
        <w:lvlText w:val="•"/>
        <w:lvlJc w:val="left"/>
        <w:pPr>
          <w:tabs>
            <w:tab w:val="num" w:pos="851"/>
          </w:tabs>
          <w:ind w:left="851" w:hanging="284"/>
        </w:pPr>
        <w:rPr>
          <w:rFonts w:ascii="Gotham Rounded Book" w:hAnsi="Gotham Rounded Book" w:hint="default"/>
          <w:sz w:val="16"/>
        </w:rPr>
      </w:lvl>
    </w:lvlOverride>
    <w:lvlOverride w:ilvl="3">
      <w:startOverride w:val="1"/>
      <w:lvl w:ilvl="3">
        <w:start w:val="1"/>
        <w:numFmt w:val="bullet"/>
        <w:lvlText w:val="–"/>
        <w:lvlJc w:val="left"/>
        <w:pPr>
          <w:tabs>
            <w:tab w:val="num" w:pos="1134"/>
          </w:tabs>
          <w:ind w:left="1134" w:hanging="283"/>
        </w:pPr>
        <w:rPr>
          <w:rFonts w:ascii="Arial" w:hAnsi="Arial" w:hint="default"/>
          <w:color w:val="auto"/>
          <w:sz w:val="17"/>
        </w:rPr>
      </w:lvl>
    </w:lvlOverride>
    <w:lvlOverride w:ilvl="4">
      <w:startOverride w:val="1"/>
      <w:lvl w:ilvl="4">
        <w:start w:val="1"/>
        <w:numFmt w:val="bullet"/>
        <w:pStyle w:val="Tablebullets1stindent"/>
        <w:lvlText w:val="•"/>
        <w:lvlJc w:val="left"/>
        <w:pPr>
          <w:tabs>
            <w:tab w:val="num" w:pos="340"/>
          </w:tabs>
          <w:ind w:left="340" w:hanging="227"/>
        </w:pPr>
        <w:rPr>
          <w:rFonts w:ascii="Times New Roman" w:hAnsi="Times New Roman" w:cs="Times New Roman" w:hint="default"/>
          <w:color w:val="4A3292" w:themeColor="text2"/>
          <w:sz w:val="22"/>
        </w:rPr>
      </w:lvl>
    </w:lvlOverride>
    <w:lvlOverride w:ilvl="5">
      <w:startOverride w:val="1"/>
      <w:lvl w:ilvl="5">
        <w:start w:val="1"/>
        <w:numFmt w:val="bullet"/>
        <w:pStyle w:val="Tablebullets2ndindent"/>
        <w:lvlText w:val="–"/>
        <w:lvlJc w:val="left"/>
        <w:pPr>
          <w:tabs>
            <w:tab w:val="num" w:pos="567"/>
          </w:tabs>
          <w:ind w:left="567" w:hanging="227"/>
        </w:pPr>
        <w:rPr>
          <w:rFonts w:ascii="Times New Roman" w:hAnsi="Times New Roman" w:cs="Times New Roman" w:hint="default"/>
          <w:color w:val="auto"/>
          <w:sz w:val="22"/>
        </w:rPr>
      </w:lvl>
    </w:lvlOverride>
    <w:lvlOverride w:ilvl="6">
      <w:startOverride w:val="1"/>
      <w:lvl w:ilvl="6">
        <w:start w:val="1"/>
        <w:numFmt w:val="bullet"/>
        <w:lvlText w:val="•"/>
        <w:lvlJc w:val="left"/>
        <w:pPr>
          <w:tabs>
            <w:tab w:val="num" w:pos="680"/>
          </w:tabs>
          <w:ind w:left="680" w:hanging="226"/>
        </w:pPr>
        <w:rPr>
          <w:rFonts w:ascii="Gotham Rounded Book" w:hAnsi="Gotham Rounded Book" w:hint="default"/>
          <w:sz w:val="16"/>
        </w:rPr>
      </w:lvl>
    </w:lvlOverride>
    <w:lvlOverride w:ilvl="7">
      <w:startOverride w:val="1"/>
      <w:lvl w:ilvl="7">
        <w:start w:val="1"/>
        <w:numFmt w:val="bullet"/>
        <w:lvlText w:val="–"/>
        <w:lvlJc w:val="left"/>
        <w:pPr>
          <w:tabs>
            <w:tab w:val="num" w:pos="907"/>
          </w:tabs>
          <w:ind w:left="907" w:hanging="227"/>
        </w:pPr>
        <w:rPr>
          <w:rFonts w:ascii="Arial" w:hAnsi="Arial" w:hint="default"/>
          <w:color w:val="auto"/>
          <w:sz w:val="17"/>
        </w:rPr>
      </w:lvl>
    </w:lvlOverride>
    <w:lvlOverride w:ilvl="8">
      <w:startOverride w:val="1"/>
      <w:lvl w:ilvl="8">
        <w:start w:val="1"/>
        <w:numFmt w:val="none"/>
        <w:lvlText w:val=""/>
        <w:lvlJc w:val="left"/>
        <w:pPr>
          <w:tabs>
            <w:tab w:val="num" w:pos="0"/>
          </w:tabs>
          <w:ind w:left="0" w:firstLine="0"/>
        </w:pPr>
        <w:rPr>
          <w:rFonts w:hint="default"/>
        </w:rPr>
      </w:lvl>
    </w:lvlOverride>
  </w:num>
  <w:num w:numId="40">
    <w:abstractNumId w:val="20"/>
    <w:lvlOverride w:ilvl="0">
      <w:startOverride w:val="1"/>
      <w:lvl w:ilvl="0">
        <w:start w:val="1"/>
        <w:numFmt w:val="decimal"/>
        <w:pStyle w:val="Bullets1stindent"/>
        <w:lvlText w:val="%1."/>
        <w:lvlJc w:val="left"/>
        <w:pPr>
          <w:tabs>
            <w:tab w:val="num" w:pos="284"/>
          </w:tabs>
          <w:ind w:left="284" w:hanging="284"/>
        </w:pPr>
        <w:rPr>
          <w:rFonts w:hint="default"/>
          <w:color w:val="auto"/>
          <w:sz w:val="22"/>
        </w:rPr>
      </w:lvl>
    </w:lvlOverride>
    <w:lvlOverride w:ilvl="1">
      <w:startOverride w:val="1"/>
      <w:lvl w:ilvl="1">
        <w:start w:val="1"/>
        <w:numFmt w:val="bullet"/>
        <w:pStyle w:val="Bullets2ndindent"/>
        <w:lvlText w:val="–"/>
        <w:lvlJc w:val="left"/>
        <w:pPr>
          <w:tabs>
            <w:tab w:val="num" w:pos="567"/>
          </w:tabs>
          <w:ind w:left="567" w:hanging="283"/>
        </w:pPr>
        <w:rPr>
          <w:rFonts w:asciiTheme="minorHAnsi" w:hAnsiTheme="minorHAnsi" w:cs="Times New Roman" w:hint="default"/>
          <w:color w:val="auto"/>
          <w:sz w:val="22"/>
        </w:rPr>
      </w:lvl>
    </w:lvlOverride>
    <w:lvlOverride w:ilvl="2">
      <w:startOverride w:val="1"/>
      <w:lvl w:ilvl="2">
        <w:start w:val="1"/>
        <w:numFmt w:val="bullet"/>
        <w:lvlText w:val="•"/>
        <w:lvlJc w:val="left"/>
        <w:pPr>
          <w:tabs>
            <w:tab w:val="num" w:pos="851"/>
          </w:tabs>
          <w:ind w:left="851" w:hanging="284"/>
        </w:pPr>
        <w:rPr>
          <w:rFonts w:ascii="Gotham Rounded Book" w:hAnsi="Gotham Rounded Book" w:hint="default"/>
          <w:sz w:val="16"/>
        </w:rPr>
      </w:lvl>
    </w:lvlOverride>
    <w:lvlOverride w:ilvl="3">
      <w:startOverride w:val="1"/>
      <w:lvl w:ilvl="3">
        <w:start w:val="1"/>
        <w:numFmt w:val="bullet"/>
        <w:lvlText w:val="–"/>
        <w:lvlJc w:val="left"/>
        <w:pPr>
          <w:tabs>
            <w:tab w:val="num" w:pos="1134"/>
          </w:tabs>
          <w:ind w:left="1134" w:hanging="283"/>
        </w:pPr>
        <w:rPr>
          <w:rFonts w:ascii="Arial" w:hAnsi="Arial" w:hint="default"/>
          <w:color w:val="auto"/>
          <w:sz w:val="17"/>
        </w:rPr>
      </w:lvl>
    </w:lvlOverride>
    <w:lvlOverride w:ilvl="4">
      <w:startOverride w:val="1"/>
      <w:lvl w:ilvl="4">
        <w:start w:val="1"/>
        <w:numFmt w:val="bullet"/>
        <w:pStyle w:val="Tablebullets1stindent"/>
        <w:lvlText w:val="•"/>
        <w:lvlJc w:val="left"/>
        <w:pPr>
          <w:tabs>
            <w:tab w:val="num" w:pos="340"/>
          </w:tabs>
          <w:ind w:left="340" w:hanging="227"/>
        </w:pPr>
        <w:rPr>
          <w:rFonts w:ascii="Times New Roman" w:hAnsi="Times New Roman" w:cs="Times New Roman" w:hint="default"/>
          <w:color w:val="4A3292" w:themeColor="text2"/>
          <w:sz w:val="22"/>
        </w:rPr>
      </w:lvl>
    </w:lvlOverride>
    <w:lvlOverride w:ilvl="5">
      <w:startOverride w:val="1"/>
      <w:lvl w:ilvl="5">
        <w:start w:val="1"/>
        <w:numFmt w:val="bullet"/>
        <w:pStyle w:val="Tablebullets2ndindent"/>
        <w:lvlText w:val="–"/>
        <w:lvlJc w:val="left"/>
        <w:pPr>
          <w:tabs>
            <w:tab w:val="num" w:pos="567"/>
          </w:tabs>
          <w:ind w:left="567" w:hanging="227"/>
        </w:pPr>
        <w:rPr>
          <w:rFonts w:ascii="Times New Roman" w:hAnsi="Times New Roman" w:cs="Times New Roman" w:hint="default"/>
          <w:color w:val="auto"/>
          <w:sz w:val="22"/>
        </w:rPr>
      </w:lvl>
    </w:lvlOverride>
    <w:lvlOverride w:ilvl="6">
      <w:startOverride w:val="1"/>
      <w:lvl w:ilvl="6">
        <w:start w:val="1"/>
        <w:numFmt w:val="bullet"/>
        <w:lvlText w:val="•"/>
        <w:lvlJc w:val="left"/>
        <w:pPr>
          <w:tabs>
            <w:tab w:val="num" w:pos="680"/>
          </w:tabs>
          <w:ind w:left="680" w:hanging="226"/>
        </w:pPr>
        <w:rPr>
          <w:rFonts w:ascii="Gotham Rounded Book" w:hAnsi="Gotham Rounded Book" w:hint="default"/>
          <w:sz w:val="16"/>
        </w:rPr>
      </w:lvl>
    </w:lvlOverride>
    <w:lvlOverride w:ilvl="7">
      <w:startOverride w:val="1"/>
      <w:lvl w:ilvl="7">
        <w:start w:val="1"/>
        <w:numFmt w:val="bullet"/>
        <w:lvlText w:val="–"/>
        <w:lvlJc w:val="left"/>
        <w:pPr>
          <w:tabs>
            <w:tab w:val="num" w:pos="907"/>
          </w:tabs>
          <w:ind w:left="907" w:hanging="227"/>
        </w:pPr>
        <w:rPr>
          <w:rFonts w:ascii="Arial" w:hAnsi="Arial" w:hint="default"/>
          <w:color w:val="auto"/>
          <w:sz w:val="17"/>
        </w:rPr>
      </w:lvl>
    </w:lvlOverride>
    <w:lvlOverride w:ilvl="8">
      <w:startOverride w:val="1"/>
      <w:lvl w:ilvl="8">
        <w:start w:val="1"/>
        <w:numFmt w:val="none"/>
        <w:lvlText w:val=""/>
        <w:lvlJc w:val="left"/>
        <w:pPr>
          <w:tabs>
            <w:tab w:val="num" w:pos="0"/>
          </w:tabs>
          <w:ind w:left="0" w:firstLine="0"/>
        </w:pPr>
        <w:rPr>
          <w:rFonts w:hint="default"/>
        </w:rPr>
      </w:lvl>
    </w:lvlOverride>
  </w:num>
  <w:num w:numId="41">
    <w:abstractNumId w:val="20"/>
    <w:lvlOverride w:ilvl="0">
      <w:startOverride w:val="1"/>
      <w:lvl w:ilvl="0">
        <w:start w:val="1"/>
        <w:numFmt w:val="decimal"/>
        <w:pStyle w:val="Bullets1stindent"/>
        <w:lvlText w:val="%1."/>
        <w:lvlJc w:val="left"/>
        <w:pPr>
          <w:tabs>
            <w:tab w:val="num" w:pos="284"/>
          </w:tabs>
          <w:ind w:left="284" w:hanging="284"/>
        </w:pPr>
        <w:rPr>
          <w:rFonts w:hint="default"/>
          <w:b/>
          <w:i w:val="0"/>
          <w:color w:val="auto"/>
          <w:sz w:val="22"/>
        </w:rPr>
      </w:lvl>
    </w:lvlOverride>
    <w:lvlOverride w:ilvl="1">
      <w:startOverride w:val="1"/>
      <w:lvl w:ilvl="1">
        <w:start w:val="1"/>
        <w:numFmt w:val="bullet"/>
        <w:pStyle w:val="Bullets2ndindent"/>
        <w:lvlText w:val="–"/>
        <w:lvlJc w:val="left"/>
        <w:pPr>
          <w:tabs>
            <w:tab w:val="num" w:pos="567"/>
          </w:tabs>
          <w:ind w:left="567" w:hanging="283"/>
        </w:pPr>
        <w:rPr>
          <w:rFonts w:asciiTheme="minorHAnsi" w:hAnsiTheme="minorHAnsi" w:cs="Times New Roman" w:hint="default"/>
          <w:color w:val="auto"/>
          <w:sz w:val="22"/>
        </w:rPr>
      </w:lvl>
    </w:lvlOverride>
    <w:lvlOverride w:ilvl="2">
      <w:startOverride w:val="1"/>
      <w:lvl w:ilvl="2">
        <w:start w:val="1"/>
        <w:numFmt w:val="bullet"/>
        <w:lvlText w:val="•"/>
        <w:lvlJc w:val="left"/>
        <w:pPr>
          <w:tabs>
            <w:tab w:val="num" w:pos="851"/>
          </w:tabs>
          <w:ind w:left="851" w:hanging="284"/>
        </w:pPr>
        <w:rPr>
          <w:rFonts w:ascii="Gotham Rounded Book" w:hAnsi="Gotham Rounded Book" w:hint="default"/>
          <w:sz w:val="16"/>
        </w:rPr>
      </w:lvl>
    </w:lvlOverride>
    <w:lvlOverride w:ilvl="3">
      <w:startOverride w:val="1"/>
      <w:lvl w:ilvl="3">
        <w:start w:val="1"/>
        <w:numFmt w:val="bullet"/>
        <w:lvlText w:val="–"/>
        <w:lvlJc w:val="left"/>
        <w:pPr>
          <w:tabs>
            <w:tab w:val="num" w:pos="1134"/>
          </w:tabs>
          <w:ind w:left="1134" w:hanging="283"/>
        </w:pPr>
        <w:rPr>
          <w:rFonts w:ascii="Arial" w:hAnsi="Arial" w:hint="default"/>
          <w:color w:val="auto"/>
          <w:sz w:val="17"/>
        </w:rPr>
      </w:lvl>
    </w:lvlOverride>
    <w:lvlOverride w:ilvl="4">
      <w:startOverride w:val="1"/>
      <w:lvl w:ilvl="4">
        <w:start w:val="1"/>
        <w:numFmt w:val="bullet"/>
        <w:pStyle w:val="Tablebullets1stindent"/>
        <w:lvlText w:val="•"/>
        <w:lvlJc w:val="left"/>
        <w:pPr>
          <w:tabs>
            <w:tab w:val="num" w:pos="340"/>
          </w:tabs>
          <w:ind w:left="340" w:hanging="227"/>
        </w:pPr>
        <w:rPr>
          <w:rFonts w:ascii="Times New Roman" w:hAnsi="Times New Roman" w:cs="Times New Roman" w:hint="default"/>
          <w:color w:val="4A3292" w:themeColor="text2"/>
          <w:sz w:val="22"/>
        </w:rPr>
      </w:lvl>
    </w:lvlOverride>
    <w:lvlOverride w:ilvl="5">
      <w:startOverride w:val="1"/>
      <w:lvl w:ilvl="5">
        <w:start w:val="1"/>
        <w:numFmt w:val="bullet"/>
        <w:pStyle w:val="Tablebullets2ndindent"/>
        <w:lvlText w:val="–"/>
        <w:lvlJc w:val="left"/>
        <w:pPr>
          <w:tabs>
            <w:tab w:val="num" w:pos="567"/>
          </w:tabs>
          <w:ind w:left="567" w:hanging="227"/>
        </w:pPr>
        <w:rPr>
          <w:rFonts w:ascii="Times New Roman" w:hAnsi="Times New Roman" w:cs="Times New Roman" w:hint="default"/>
          <w:color w:val="auto"/>
          <w:sz w:val="22"/>
        </w:rPr>
      </w:lvl>
    </w:lvlOverride>
    <w:lvlOverride w:ilvl="6">
      <w:startOverride w:val="1"/>
      <w:lvl w:ilvl="6">
        <w:start w:val="1"/>
        <w:numFmt w:val="bullet"/>
        <w:lvlText w:val="•"/>
        <w:lvlJc w:val="left"/>
        <w:pPr>
          <w:tabs>
            <w:tab w:val="num" w:pos="680"/>
          </w:tabs>
          <w:ind w:left="680" w:hanging="226"/>
        </w:pPr>
        <w:rPr>
          <w:rFonts w:ascii="Gotham Rounded Book" w:hAnsi="Gotham Rounded Book" w:hint="default"/>
          <w:sz w:val="16"/>
        </w:rPr>
      </w:lvl>
    </w:lvlOverride>
    <w:lvlOverride w:ilvl="7">
      <w:startOverride w:val="1"/>
      <w:lvl w:ilvl="7">
        <w:start w:val="1"/>
        <w:numFmt w:val="bullet"/>
        <w:lvlText w:val="–"/>
        <w:lvlJc w:val="left"/>
        <w:pPr>
          <w:tabs>
            <w:tab w:val="num" w:pos="907"/>
          </w:tabs>
          <w:ind w:left="907" w:hanging="227"/>
        </w:pPr>
        <w:rPr>
          <w:rFonts w:ascii="Arial" w:hAnsi="Arial" w:hint="default"/>
          <w:color w:val="auto"/>
          <w:sz w:val="17"/>
        </w:rPr>
      </w:lvl>
    </w:lvlOverride>
    <w:lvlOverride w:ilvl="8">
      <w:startOverride w:val="1"/>
      <w:lvl w:ilvl="8">
        <w:start w:val="1"/>
        <w:numFmt w:val="none"/>
        <w:lvlText w:val=""/>
        <w:lvlJc w:val="left"/>
        <w:pPr>
          <w:tabs>
            <w:tab w:val="num" w:pos="0"/>
          </w:tabs>
          <w:ind w:left="0" w:firstLine="0"/>
        </w:pPr>
        <w:rPr>
          <w:rFonts w:hint="default"/>
        </w:rPr>
      </w:lvl>
    </w:lvlOverride>
  </w:num>
  <w:num w:numId="42">
    <w:abstractNumId w:val="3"/>
  </w:num>
  <w:num w:numId="43">
    <w:abstractNumId w:val="1"/>
  </w:num>
  <w:num w:numId="44">
    <w:abstractNumId w:val="13"/>
  </w:num>
  <w:num w:numId="45">
    <w:abstractNumId w:val="12"/>
  </w:num>
  <w:num w:numId="46">
    <w:abstractNumId w:val="4"/>
  </w:num>
  <w:num w:numId="47">
    <w:abstractNumId w:val="19"/>
  </w:num>
  <w:num w:numId="48">
    <w:abstractNumId w:val="11"/>
  </w:num>
  <w:num w:numId="49">
    <w:abstractNumId w:val="2"/>
  </w:num>
  <w:num w:numId="50">
    <w:abstractNumId w:val="22"/>
  </w:num>
  <w:num w:numId="51">
    <w:abstractNumId w:val="20"/>
    <w:lvlOverride w:ilvl="0">
      <w:startOverride w:val="1"/>
      <w:lvl w:ilvl="0">
        <w:start w:val="1"/>
        <w:numFmt w:val="decimal"/>
        <w:pStyle w:val="Bullets1stindent"/>
        <w:lvlText w:val="%1."/>
        <w:lvlJc w:val="left"/>
        <w:pPr>
          <w:tabs>
            <w:tab w:val="num" w:pos="284"/>
          </w:tabs>
          <w:ind w:left="284" w:hanging="284"/>
        </w:pPr>
        <w:rPr>
          <w:rFonts w:hint="default"/>
          <w:color w:val="4A3292" w:themeColor="text2"/>
          <w:sz w:val="22"/>
        </w:rPr>
      </w:lvl>
    </w:lvlOverride>
    <w:lvlOverride w:ilvl="1">
      <w:startOverride w:val="1"/>
      <w:lvl w:ilvl="1">
        <w:start w:val="1"/>
        <w:numFmt w:val="bullet"/>
        <w:pStyle w:val="Bullets2ndindent"/>
        <w:lvlText w:val="–"/>
        <w:lvlJc w:val="left"/>
        <w:pPr>
          <w:tabs>
            <w:tab w:val="num" w:pos="567"/>
          </w:tabs>
          <w:ind w:left="567" w:hanging="283"/>
        </w:pPr>
        <w:rPr>
          <w:rFonts w:asciiTheme="minorHAnsi" w:hAnsiTheme="minorHAnsi" w:cs="Times New Roman" w:hint="default"/>
          <w:color w:val="auto"/>
          <w:sz w:val="22"/>
        </w:rPr>
      </w:lvl>
    </w:lvlOverride>
    <w:lvlOverride w:ilvl="2">
      <w:startOverride w:val="1"/>
      <w:lvl w:ilvl="2">
        <w:start w:val="1"/>
        <w:numFmt w:val="bullet"/>
        <w:lvlText w:val="•"/>
        <w:lvlJc w:val="left"/>
        <w:pPr>
          <w:tabs>
            <w:tab w:val="num" w:pos="851"/>
          </w:tabs>
          <w:ind w:left="851" w:hanging="284"/>
        </w:pPr>
        <w:rPr>
          <w:rFonts w:ascii="Gotham Rounded Book" w:hAnsi="Gotham Rounded Book" w:hint="default"/>
          <w:sz w:val="16"/>
        </w:rPr>
      </w:lvl>
    </w:lvlOverride>
    <w:lvlOverride w:ilvl="3">
      <w:startOverride w:val="1"/>
      <w:lvl w:ilvl="3">
        <w:start w:val="1"/>
        <w:numFmt w:val="bullet"/>
        <w:lvlText w:val="–"/>
        <w:lvlJc w:val="left"/>
        <w:pPr>
          <w:tabs>
            <w:tab w:val="num" w:pos="1134"/>
          </w:tabs>
          <w:ind w:left="1134" w:hanging="283"/>
        </w:pPr>
        <w:rPr>
          <w:rFonts w:ascii="Arial" w:hAnsi="Arial" w:hint="default"/>
          <w:color w:val="auto"/>
          <w:sz w:val="17"/>
        </w:rPr>
      </w:lvl>
    </w:lvlOverride>
    <w:lvlOverride w:ilvl="4">
      <w:startOverride w:val="1"/>
      <w:lvl w:ilvl="4">
        <w:start w:val="1"/>
        <w:numFmt w:val="bullet"/>
        <w:pStyle w:val="Tablebullets1stindent"/>
        <w:lvlText w:val="•"/>
        <w:lvlJc w:val="left"/>
        <w:pPr>
          <w:tabs>
            <w:tab w:val="num" w:pos="340"/>
          </w:tabs>
          <w:ind w:left="340" w:hanging="227"/>
        </w:pPr>
        <w:rPr>
          <w:rFonts w:ascii="Times New Roman" w:hAnsi="Times New Roman" w:cs="Times New Roman" w:hint="default"/>
          <w:color w:val="4A3292" w:themeColor="text2"/>
          <w:sz w:val="22"/>
        </w:rPr>
      </w:lvl>
    </w:lvlOverride>
    <w:lvlOverride w:ilvl="5">
      <w:startOverride w:val="1"/>
      <w:lvl w:ilvl="5">
        <w:start w:val="1"/>
        <w:numFmt w:val="bullet"/>
        <w:pStyle w:val="Tablebullets2ndindent"/>
        <w:lvlText w:val="–"/>
        <w:lvlJc w:val="left"/>
        <w:pPr>
          <w:tabs>
            <w:tab w:val="num" w:pos="567"/>
          </w:tabs>
          <w:ind w:left="567" w:hanging="227"/>
        </w:pPr>
        <w:rPr>
          <w:rFonts w:ascii="Times New Roman" w:hAnsi="Times New Roman" w:cs="Times New Roman" w:hint="default"/>
          <w:color w:val="auto"/>
          <w:sz w:val="22"/>
        </w:rPr>
      </w:lvl>
    </w:lvlOverride>
    <w:lvlOverride w:ilvl="6">
      <w:startOverride w:val="1"/>
      <w:lvl w:ilvl="6">
        <w:start w:val="1"/>
        <w:numFmt w:val="bullet"/>
        <w:lvlText w:val="•"/>
        <w:lvlJc w:val="left"/>
        <w:pPr>
          <w:tabs>
            <w:tab w:val="num" w:pos="680"/>
          </w:tabs>
          <w:ind w:left="680" w:hanging="226"/>
        </w:pPr>
        <w:rPr>
          <w:rFonts w:ascii="Gotham Rounded Book" w:hAnsi="Gotham Rounded Book" w:hint="default"/>
          <w:sz w:val="16"/>
        </w:rPr>
      </w:lvl>
    </w:lvlOverride>
    <w:lvlOverride w:ilvl="7">
      <w:startOverride w:val="1"/>
      <w:lvl w:ilvl="7">
        <w:start w:val="1"/>
        <w:numFmt w:val="bullet"/>
        <w:lvlText w:val="–"/>
        <w:lvlJc w:val="left"/>
        <w:pPr>
          <w:tabs>
            <w:tab w:val="num" w:pos="907"/>
          </w:tabs>
          <w:ind w:left="907" w:hanging="227"/>
        </w:pPr>
        <w:rPr>
          <w:rFonts w:ascii="Arial" w:hAnsi="Arial" w:hint="default"/>
          <w:color w:val="auto"/>
          <w:sz w:val="17"/>
        </w:rPr>
      </w:lvl>
    </w:lvlOverride>
    <w:lvlOverride w:ilvl="8">
      <w:startOverride w:val="1"/>
      <w:lvl w:ilvl="8">
        <w:start w:val="1"/>
        <w:numFmt w:val="none"/>
        <w:lvlText w:val=""/>
        <w:lvlJc w:val="left"/>
        <w:pPr>
          <w:tabs>
            <w:tab w:val="num" w:pos="0"/>
          </w:tabs>
          <w:ind w:left="0" w:firstLine="0"/>
        </w:pPr>
        <w:rPr>
          <w:rFonts w:hint="default"/>
        </w:rPr>
      </w:lvl>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grammar="clean"/>
  <w:linkStyles/>
  <w:defaultTabStop w:val="720"/>
  <w:defaultTableStyle w:val="PRCTable"/>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EHLS Report - Body of Text&lt;/Style&gt;&lt;LeftDelim&gt;{&lt;/LeftDelim&gt;&lt;RightDelim&gt;}&lt;/RightDelim&gt;&lt;FontName&gt;Calibri&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2a90azauewzvme5x2rpzz9890esrttv0d22&quot;&gt;EHLS Library-Saved&lt;record-ids&gt;&lt;item&gt;211&lt;/item&gt;&lt;item&gt;220&lt;/item&gt;&lt;item&gt;317&lt;/item&gt;&lt;item&gt;513&lt;/item&gt;&lt;item&gt;549&lt;/item&gt;&lt;item&gt;624&lt;/item&gt;&lt;item&gt;633&lt;/item&gt;&lt;item&gt;637&lt;/item&gt;&lt;item&gt;638&lt;/item&gt;&lt;item&gt;639&lt;/item&gt;&lt;item&gt;641&lt;/item&gt;&lt;item&gt;642&lt;/item&gt;&lt;item&gt;645&lt;/item&gt;&lt;item&gt;646&lt;/item&gt;&lt;item&gt;660&lt;/item&gt;&lt;item&gt;668&lt;/item&gt;&lt;item&gt;670&lt;/item&gt;&lt;item&gt;671&lt;/item&gt;&lt;item&gt;672&lt;/item&gt;&lt;item&gt;675&lt;/item&gt;&lt;item&gt;676&lt;/item&gt;&lt;item&gt;680&lt;/item&gt;&lt;item&gt;682&lt;/item&gt;&lt;item&gt;683&lt;/item&gt;&lt;item&gt;684&lt;/item&gt;&lt;item&gt;686&lt;/item&gt;&lt;item&gt;687&lt;/item&gt;&lt;item&gt;689&lt;/item&gt;&lt;item&gt;690&lt;/item&gt;&lt;item&gt;695&lt;/item&gt;&lt;item&gt;697&lt;/item&gt;&lt;item&gt;700&lt;/item&gt;&lt;item&gt;708&lt;/item&gt;&lt;item&gt;715&lt;/item&gt;&lt;item&gt;716&lt;/item&gt;&lt;item&gt;718&lt;/item&gt;&lt;item&gt;737&lt;/item&gt;&lt;item&gt;743&lt;/item&gt;&lt;item&gt;744&lt;/item&gt;&lt;item&gt;761&lt;/item&gt;&lt;item&gt;774&lt;/item&gt;&lt;item&gt;775&lt;/item&gt;&lt;item&gt;776&lt;/item&gt;&lt;item&gt;777&lt;/item&gt;&lt;item&gt;778&lt;/item&gt;&lt;item&gt;779&lt;/item&gt;&lt;item&gt;780&lt;/item&gt;&lt;item&gt;781&lt;/item&gt;&lt;item&gt;782&lt;/item&gt;&lt;item&gt;783&lt;/item&gt;&lt;item&gt;785&lt;/item&gt;&lt;item&gt;788&lt;/item&gt;&lt;item&gt;795&lt;/item&gt;&lt;item&gt;796&lt;/item&gt;&lt;item&gt;797&lt;/item&gt;&lt;item&gt;798&lt;/item&gt;&lt;/record-ids&gt;&lt;/item&gt;&lt;/Libraries&gt;"/>
  </w:docVars>
  <w:rsids>
    <w:rsidRoot w:val="00E11300"/>
    <w:rsid w:val="00001031"/>
    <w:rsid w:val="0000172B"/>
    <w:rsid w:val="00003DF0"/>
    <w:rsid w:val="000048C4"/>
    <w:rsid w:val="00007F23"/>
    <w:rsid w:val="000164DC"/>
    <w:rsid w:val="000174BA"/>
    <w:rsid w:val="00017A0D"/>
    <w:rsid w:val="000215FB"/>
    <w:rsid w:val="00026938"/>
    <w:rsid w:val="00026D4D"/>
    <w:rsid w:val="00030815"/>
    <w:rsid w:val="00031131"/>
    <w:rsid w:val="000356C1"/>
    <w:rsid w:val="00037B84"/>
    <w:rsid w:val="000403A8"/>
    <w:rsid w:val="00042B3B"/>
    <w:rsid w:val="00046517"/>
    <w:rsid w:val="00050AD4"/>
    <w:rsid w:val="00054A78"/>
    <w:rsid w:val="000569CE"/>
    <w:rsid w:val="00061135"/>
    <w:rsid w:val="00061281"/>
    <w:rsid w:val="00061B68"/>
    <w:rsid w:val="00066D4B"/>
    <w:rsid w:val="0006747B"/>
    <w:rsid w:val="000679E6"/>
    <w:rsid w:val="00070444"/>
    <w:rsid w:val="000716CD"/>
    <w:rsid w:val="00072664"/>
    <w:rsid w:val="000758E7"/>
    <w:rsid w:val="00075EDE"/>
    <w:rsid w:val="00076323"/>
    <w:rsid w:val="00082D16"/>
    <w:rsid w:val="000874C6"/>
    <w:rsid w:val="00087B2B"/>
    <w:rsid w:val="0009006A"/>
    <w:rsid w:val="00094978"/>
    <w:rsid w:val="000968EC"/>
    <w:rsid w:val="00096F6A"/>
    <w:rsid w:val="00097861"/>
    <w:rsid w:val="0009787E"/>
    <w:rsid w:val="000A073B"/>
    <w:rsid w:val="000A0FAF"/>
    <w:rsid w:val="000A211C"/>
    <w:rsid w:val="000A342C"/>
    <w:rsid w:val="000A379F"/>
    <w:rsid w:val="000A56E5"/>
    <w:rsid w:val="000B083D"/>
    <w:rsid w:val="000B198F"/>
    <w:rsid w:val="000B2CB8"/>
    <w:rsid w:val="000B4477"/>
    <w:rsid w:val="000B610A"/>
    <w:rsid w:val="000B68E3"/>
    <w:rsid w:val="000B77C8"/>
    <w:rsid w:val="000B7BDF"/>
    <w:rsid w:val="000C006B"/>
    <w:rsid w:val="000C1C8C"/>
    <w:rsid w:val="000C4CC0"/>
    <w:rsid w:val="000C5174"/>
    <w:rsid w:val="000C53EC"/>
    <w:rsid w:val="000C5DB3"/>
    <w:rsid w:val="000C791C"/>
    <w:rsid w:val="000D084D"/>
    <w:rsid w:val="000D264D"/>
    <w:rsid w:val="000D37EF"/>
    <w:rsid w:val="000D5D77"/>
    <w:rsid w:val="000D61B4"/>
    <w:rsid w:val="000D780C"/>
    <w:rsid w:val="000E0613"/>
    <w:rsid w:val="000E5A61"/>
    <w:rsid w:val="000E6DBD"/>
    <w:rsid w:val="000F0653"/>
    <w:rsid w:val="000F0BEA"/>
    <w:rsid w:val="000F0F08"/>
    <w:rsid w:val="000F67BE"/>
    <w:rsid w:val="000F70E7"/>
    <w:rsid w:val="000F7DFC"/>
    <w:rsid w:val="00101C39"/>
    <w:rsid w:val="001058C0"/>
    <w:rsid w:val="00106043"/>
    <w:rsid w:val="00107548"/>
    <w:rsid w:val="00107D5F"/>
    <w:rsid w:val="00112B10"/>
    <w:rsid w:val="00120110"/>
    <w:rsid w:val="00122B1C"/>
    <w:rsid w:val="001344FF"/>
    <w:rsid w:val="00134624"/>
    <w:rsid w:val="0013482B"/>
    <w:rsid w:val="00137321"/>
    <w:rsid w:val="00137F09"/>
    <w:rsid w:val="0014054C"/>
    <w:rsid w:val="001415ED"/>
    <w:rsid w:val="00141F4E"/>
    <w:rsid w:val="00142130"/>
    <w:rsid w:val="00143952"/>
    <w:rsid w:val="001442EA"/>
    <w:rsid w:val="0014466E"/>
    <w:rsid w:val="00145548"/>
    <w:rsid w:val="001456A6"/>
    <w:rsid w:val="00146D93"/>
    <w:rsid w:val="00146E9F"/>
    <w:rsid w:val="00147173"/>
    <w:rsid w:val="00147BE8"/>
    <w:rsid w:val="0015166C"/>
    <w:rsid w:val="00151D24"/>
    <w:rsid w:val="0015241D"/>
    <w:rsid w:val="00154565"/>
    <w:rsid w:val="0015661B"/>
    <w:rsid w:val="00156B0E"/>
    <w:rsid w:val="00156E24"/>
    <w:rsid w:val="00161E3E"/>
    <w:rsid w:val="001622BC"/>
    <w:rsid w:val="001645BB"/>
    <w:rsid w:val="001649E3"/>
    <w:rsid w:val="00170025"/>
    <w:rsid w:val="00170A74"/>
    <w:rsid w:val="00171D22"/>
    <w:rsid w:val="00171DA8"/>
    <w:rsid w:val="00172520"/>
    <w:rsid w:val="00177E4C"/>
    <w:rsid w:val="0018315F"/>
    <w:rsid w:val="001835ED"/>
    <w:rsid w:val="00184273"/>
    <w:rsid w:val="00190223"/>
    <w:rsid w:val="00191D82"/>
    <w:rsid w:val="0019313C"/>
    <w:rsid w:val="001934BD"/>
    <w:rsid w:val="00193B5C"/>
    <w:rsid w:val="00194507"/>
    <w:rsid w:val="00195536"/>
    <w:rsid w:val="0019558A"/>
    <w:rsid w:val="00195A1D"/>
    <w:rsid w:val="00196EFC"/>
    <w:rsid w:val="0019718A"/>
    <w:rsid w:val="00197DD4"/>
    <w:rsid w:val="001A00DA"/>
    <w:rsid w:val="001A3490"/>
    <w:rsid w:val="001A3710"/>
    <w:rsid w:val="001A41BF"/>
    <w:rsid w:val="001A51F1"/>
    <w:rsid w:val="001A5707"/>
    <w:rsid w:val="001A65BA"/>
    <w:rsid w:val="001A780A"/>
    <w:rsid w:val="001B05DC"/>
    <w:rsid w:val="001B21B0"/>
    <w:rsid w:val="001B3B2C"/>
    <w:rsid w:val="001B6AC9"/>
    <w:rsid w:val="001B6EE2"/>
    <w:rsid w:val="001C039D"/>
    <w:rsid w:val="001C0D8D"/>
    <w:rsid w:val="001C2127"/>
    <w:rsid w:val="001C5F1E"/>
    <w:rsid w:val="001D0EA0"/>
    <w:rsid w:val="001D18DD"/>
    <w:rsid w:val="001D4B4F"/>
    <w:rsid w:val="001E1A31"/>
    <w:rsid w:val="001E2561"/>
    <w:rsid w:val="001E4C9E"/>
    <w:rsid w:val="001F1925"/>
    <w:rsid w:val="001F1D92"/>
    <w:rsid w:val="001F249E"/>
    <w:rsid w:val="001F37EC"/>
    <w:rsid w:val="001F49FF"/>
    <w:rsid w:val="001F6AAD"/>
    <w:rsid w:val="001F6CB2"/>
    <w:rsid w:val="002033C8"/>
    <w:rsid w:val="00203839"/>
    <w:rsid w:val="00206C68"/>
    <w:rsid w:val="00210A18"/>
    <w:rsid w:val="002120EF"/>
    <w:rsid w:val="00214CD6"/>
    <w:rsid w:val="00216545"/>
    <w:rsid w:val="00221CF3"/>
    <w:rsid w:val="0022246F"/>
    <w:rsid w:val="002236E1"/>
    <w:rsid w:val="002276C4"/>
    <w:rsid w:val="00233AF8"/>
    <w:rsid w:val="00234A23"/>
    <w:rsid w:val="00234A2B"/>
    <w:rsid w:val="00235814"/>
    <w:rsid w:val="00236C61"/>
    <w:rsid w:val="002370F1"/>
    <w:rsid w:val="0024017F"/>
    <w:rsid w:val="00241B8A"/>
    <w:rsid w:val="00242617"/>
    <w:rsid w:val="00242C79"/>
    <w:rsid w:val="00244204"/>
    <w:rsid w:val="00251D16"/>
    <w:rsid w:val="002525B9"/>
    <w:rsid w:val="00253134"/>
    <w:rsid w:val="00253912"/>
    <w:rsid w:val="00255659"/>
    <w:rsid w:val="00255DA7"/>
    <w:rsid w:val="00262C1A"/>
    <w:rsid w:val="00265796"/>
    <w:rsid w:val="00266637"/>
    <w:rsid w:val="002674B4"/>
    <w:rsid w:val="0026776A"/>
    <w:rsid w:val="00271876"/>
    <w:rsid w:val="00271E0C"/>
    <w:rsid w:val="002751AA"/>
    <w:rsid w:val="00275B06"/>
    <w:rsid w:val="00277ECB"/>
    <w:rsid w:val="00286B29"/>
    <w:rsid w:val="002876DA"/>
    <w:rsid w:val="00292363"/>
    <w:rsid w:val="002934F0"/>
    <w:rsid w:val="00293507"/>
    <w:rsid w:val="002953F7"/>
    <w:rsid w:val="0029621C"/>
    <w:rsid w:val="00296666"/>
    <w:rsid w:val="00296E2D"/>
    <w:rsid w:val="002A0CBF"/>
    <w:rsid w:val="002A4120"/>
    <w:rsid w:val="002A4CAD"/>
    <w:rsid w:val="002A62C1"/>
    <w:rsid w:val="002B1C3E"/>
    <w:rsid w:val="002B2468"/>
    <w:rsid w:val="002B35A5"/>
    <w:rsid w:val="002B56B8"/>
    <w:rsid w:val="002B5C79"/>
    <w:rsid w:val="002B66A3"/>
    <w:rsid w:val="002C0ED8"/>
    <w:rsid w:val="002C5CDA"/>
    <w:rsid w:val="002D523E"/>
    <w:rsid w:val="002D7C57"/>
    <w:rsid w:val="002D7DA6"/>
    <w:rsid w:val="002E098E"/>
    <w:rsid w:val="002E6CF5"/>
    <w:rsid w:val="002E6D60"/>
    <w:rsid w:val="002E74E7"/>
    <w:rsid w:val="002E7B90"/>
    <w:rsid w:val="002F1100"/>
    <w:rsid w:val="002F1B67"/>
    <w:rsid w:val="002F28F8"/>
    <w:rsid w:val="002F328B"/>
    <w:rsid w:val="002F5A96"/>
    <w:rsid w:val="002F6C59"/>
    <w:rsid w:val="002F78E9"/>
    <w:rsid w:val="00301716"/>
    <w:rsid w:val="00301C65"/>
    <w:rsid w:val="0030299D"/>
    <w:rsid w:val="003033F0"/>
    <w:rsid w:val="003038EF"/>
    <w:rsid w:val="00303C0C"/>
    <w:rsid w:val="00304897"/>
    <w:rsid w:val="00304F1F"/>
    <w:rsid w:val="00306BB8"/>
    <w:rsid w:val="00310B14"/>
    <w:rsid w:val="00313198"/>
    <w:rsid w:val="00313553"/>
    <w:rsid w:val="00313916"/>
    <w:rsid w:val="00323163"/>
    <w:rsid w:val="003252A6"/>
    <w:rsid w:val="00325F16"/>
    <w:rsid w:val="00330B31"/>
    <w:rsid w:val="00330F1E"/>
    <w:rsid w:val="00332782"/>
    <w:rsid w:val="003349AB"/>
    <w:rsid w:val="00335FC8"/>
    <w:rsid w:val="0033679D"/>
    <w:rsid w:val="00336BFD"/>
    <w:rsid w:val="00343B23"/>
    <w:rsid w:val="00346273"/>
    <w:rsid w:val="0035517D"/>
    <w:rsid w:val="0035689C"/>
    <w:rsid w:val="00357B34"/>
    <w:rsid w:val="00357CAB"/>
    <w:rsid w:val="003605F4"/>
    <w:rsid w:val="00360644"/>
    <w:rsid w:val="003612B4"/>
    <w:rsid w:val="00361A9D"/>
    <w:rsid w:val="0036299D"/>
    <w:rsid w:val="003674FE"/>
    <w:rsid w:val="00370743"/>
    <w:rsid w:val="0037151A"/>
    <w:rsid w:val="00372C84"/>
    <w:rsid w:val="003735EF"/>
    <w:rsid w:val="00373E46"/>
    <w:rsid w:val="00384F78"/>
    <w:rsid w:val="00387C9E"/>
    <w:rsid w:val="00387FB0"/>
    <w:rsid w:val="00390BAF"/>
    <w:rsid w:val="00390F3B"/>
    <w:rsid w:val="003961C3"/>
    <w:rsid w:val="003A076B"/>
    <w:rsid w:val="003A282F"/>
    <w:rsid w:val="003A41E8"/>
    <w:rsid w:val="003A5ED5"/>
    <w:rsid w:val="003B0754"/>
    <w:rsid w:val="003B0AB5"/>
    <w:rsid w:val="003B117C"/>
    <w:rsid w:val="003B21C5"/>
    <w:rsid w:val="003B264C"/>
    <w:rsid w:val="003B4097"/>
    <w:rsid w:val="003B4367"/>
    <w:rsid w:val="003B538E"/>
    <w:rsid w:val="003B5735"/>
    <w:rsid w:val="003B5B4A"/>
    <w:rsid w:val="003B6047"/>
    <w:rsid w:val="003B6E88"/>
    <w:rsid w:val="003C2D9F"/>
    <w:rsid w:val="003C4B00"/>
    <w:rsid w:val="003C7421"/>
    <w:rsid w:val="003D0622"/>
    <w:rsid w:val="003D3619"/>
    <w:rsid w:val="003D3BC6"/>
    <w:rsid w:val="003D5775"/>
    <w:rsid w:val="003D669C"/>
    <w:rsid w:val="003E0294"/>
    <w:rsid w:val="003E0450"/>
    <w:rsid w:val="003E42E4"/>
    <w:rsid w:val="003E6B04"/>
    <w:rsid w:val="003E7432"/>
    <w:rsid w:val="003F097F"/>
    <w:rsid w:val="003F0ADB"/>
    <w:rsid w:val="003F0B1C"/>
    <w:rsid w:val="003F0FAF"/>
    <w:rsid w:val="003F1C81"/>
    <w:rsid w:val="003F37D4"/>
    <w:rsid w:val="003F4637"/>
    <w:rsid w:val="003F5CDD"/>
    <w:rsid w:val="003F684C"/>
    <w:rsid w:val="003F70A7"/>
    <w:rsid w:val="00401DCF"/>
    <w:rsid w:val="00402C83"/>
    <w:rsid w:val="0040766C"/>
    <w:rsid w:val="00412BB2"/>
    <w:rsid w:val="00417475"/>
    <w:rsid w:val="00422A96"/>
    <w:rsid w:val="00425ABF"/>
    <w:rsid w:val="00426E62"/>
    <w:rsid w:val="00430A96"/>
    <w:rsid w:val="00433122"/>
    <w:rsid w:val="00434C27"/>
    <w:rsid w:val="00441F0D"/>
    <w:rsid w:val="00442F78"/>
    <w:rsid w:val="00443278"/>
    <w:rsid w:val="00444A6C"/>
    <w:rsid w:val="004475A0"/>
    <w:rsid w:val="00450305"/>
    <w:rsid w:val="0045186C"/>
    <w:rsid w:val="0045403A"/>
    <w:rsid w:val="00454611"/>
    <w:rsid w:val="00455037"/>
    <w:rsid w:val="0045652C"/>
    <w:rsid w:val="00463820"/>
    <w:rsid w:val="004653D2"/>
    <w:rsid w:val="004709F7"/>
    <w:rsid w:val="004727C7"/>
    <w:rsid w:val="004744BB"/>
    <w:rsid w:val="00474B88"/>
    <w:rsid w:val="00474E36"/>
    <w:rsid w:val="004768A9"/>
    <w:rsid w:val="00477356"/>
    <w:rsid w:val="00480283"/>
    <w:rsid w:val="00484FCC"/>
    <w:rsid w:val="00485098"/>
    <w:rsid w:val="004905EE"/>
    <w:rsid w:val="004910F7"/>
    <w:rsid w:val="00494270"/>
    <w:rsid w:val="0049435A"/>
    <w:rsid w:val="00496251"/>
    <w:rsid w:val="004A1B2D"/>
    <w:rsid w:val="004A5A7D"/>
    <w:rsid w:val="004A5C45"/>
    <w:rsid w:val="004A6145"/>
    <w:rsid w:val="004A72B1"/>
    <w:rsid w:val="004A7AD7"/>
    <w:rsid w:val="004B1320"/>
    <w:rsid w:val="004B23CE"/>
    <w:rsid w:val="004B2743"/>
    <w:rsid w:val="004B588E"/>
    <w:rsid w:val="004B7F9C"/>
    <w:rsid w:val="004C393C"/>
    <w:rsid w:val="004C4752"/>
    <w:rsid w:val="004C6749"/>
    <w:rsid w:val="004C6BA7"/>
    <w:rsid w:val="004C6E9C"/>
    <w:rsid w:val="004D018D"/>
    <w:rsid w:val="004D3DCB"/>
    <w:rsid w:val="004E0617"/>
    <w:rsid w:val="004E0BFA"/>
    <w:rsid w:val="004E58D8"/>
    <w:rsid w:val="004E58FD"/>
    <w:rsid w:val="004F08BF"/>
    <w:rsid w:val="004F141E"/>
    <w:rsid w:val="004F22F7"/>
    <w:rsid w:val="004F26C2"/>
    <w:rsid w:val="004F454A"/>
    <w:rsid w:val="004F4B93"/>
    <w:rsid w:val="004F4CF2"/>
    <w:rsid w:val="004F5867"/>
    <w:rsid w:val="004F6BC9"/>
    <w:rsid w:val="0050558C"/>
    <w:rsid w:val="00506CD4"/>
    <w:rsid w:val="00507022"/>
    <w:rsid w:val="0051150E"/>
    <w:rsid w:val="00513631"/>
    <w:rsid w:val="00514B3E"/>
    <w:rsid w:val="0051518B"/>
    <w:rsid w:val="005173A0"/>
    <w:rsid w:val="00517AE8"/>
    <w:rsid w:val="005237C5"/>
    <w:rsid w:val="00523C5F"/>
    <w:rsid w:val="005250FE"/>
    <w:rsid w:val="00525E1C"/>
    <w:rsid w:val="00525F29"/>
    <w:rsid w:val="00527019"/>
    <w:rsid w:val="00527B0B"/>
    <w:rsid w:val="00532FA6"/>
    <w:rsid w:val="00533224"/>
    <w:rsid w:val="00533C7F"/>
    <w:rsid w:val="00536282"/>
    <w:rsid w:val="005365FC"/>
    <w:rsid w:val="00536EC0"/>
    <w:rsid w:val="005377BA"/>
    <w:rsid w:val="005476BC"/>
    <w:rsid w:val="00551CFA"/>
    <w:rsid w:val="00552905"/>
    <w:rsid w:val="0055443A"/>
    <w:rsid w:val="00557CEF"/>
    <w:rsid w:val="005611DE"/>
    <w:rsid w:val="00561F37"/>
    <w:rsid w:val="005640CE"/>
    <w:rsid w:val="00565552"/>
    <w:rsid w:val="00565F7E"/>
    <w:rsid w:val="0057100E"/>
    <w:rsid w:val="00571396"/>
    <w:rsid w:val="00572BFD"/>
    <w:rsid w:val="00573826"/>
    <w:rsid w:val="00573A0B"/>
    <w:rsid w:val="00573AC0"/>
    <w:rsid w:val="00575413"/>
    <w:rsid w:val="00576BD4"/>
    <w:rsid w:val="00582FC9"/>
    <w:rsid w:val="0058401D"/>
    <w:rsid w:val="0058745D"/>
    <w:rsid w:val="00591BC7"/>
    <w:rsid w:val="00593FDB"/>
    <w:rsid w:val="0059578B"/>
    <w:rsid w:val="0059580D"/>
    <w:rsid w:val="005A204C"/>
    <w:rsid w:val="005A3D9E"/>
    <w:rsid w:val="005A6507"/>
    <w:rsid w:val="005A6DBE"/>
    <w:rsid w:val="005A7F07"/>
    <w:rsid w:val="005B0B9B"/>
    <w:rsid w:val="005B1ADA"/>
    <w:rsid w:val="005B2387"/>
    <w:rsid w:val="005B335F"/>
    <w:rsid w:val="005B4768"/>
    <w:rsid w:val="005B577A"/>
    <w:rsid w:val="005B69AF"/>
    <w:rsid w:val="005C249A"/>
    <w:rsid w:val="005C4743"/>
    <w:rsid w:val="005C5A0A"/>
    <w:rsid w:val="005C6762"/>
    <w:rsid w:val="005C6948"/>
    <w:rsid w:val="005C6C02"/>
    <w:rsid w:val="005D05B6"/>
    <w:rsid w:val="005D1914"/>
    <w:rsid w:val="005D2A0F"/>
    <w:rsid w:val="005D3DD8"/>
    <w:rsid w:val="005D6BD6"/>
    <w:rsid w:val="005E1010"/>
    <w:rsid w:val="005E218A"/>
    <w:rsid w:val="005E2607"/>
    <w:rsid w:val="005E289C"/>
    <w:rsid w:val="005E412B"/>
    <w:rsid w:val="005E4FED"/>
    <w:rsid w:val="005E5B0A"/>
    <w:rsid w:val="005E7B81"/>
    <w:rsid w:val="005F0F07"/>
    <w:rsid w:val="005F2BFA"/>
    <w:rsid w:val="005F370C"/>
    <w:rsid w:val="005F73BA"/>
    <w:rsid w:val="00601D0F"/>
    <w:rsid w:val="00601FF1"/>
    <w:rsid w:val="00602866"/>
    <w:rsid w:val="00602EFF"/>
    <w:rsid w:val="0060325A"/>
    <w:rsid w:val="00604E41"/>
    <w:rsid w:val="00605238"/>
    <w:rsid w:val="00605923"/>
    <w:rsid w:val="00606A0E"/>
    <w:rsid w:val="00610578"/>
    <w:rsid w:val="00612AEE"/>
    <w:rsid w:val="00612C7B"/>
    <w:rsid w:val="00615442"/>
    <w:rsid w:val="00615CC8"/>
    <w:rsid w:val="006165B0"/>
    <w:rsid w:val="006166BC"/>
    <w:rsid w:val="00622C4D"/>
    <w:rsid w:val="00625E5F"/>
    <w:rsid w:val="006273AA"/>
    <w:rsid w:val="00627A4C"/>
    <w:rsid w:val="00627AF6"/>
    <w:rsid w:val="0063138F"/>
    <w:rsid w:val="00631BDB"/>
    <w:rsid w:val="00635CD3"/>
    <w:rsid w:val="00637A85"/>
    <w:rsid w:val="00642F2D"/>
    <w:rsid w:val="00642F58"/>
    <w:rsid w:val="00643E5F"/>
    <w:rsid w:val="006442F3"/>
    <w:rsid w:val="00644CA9"/>
    <w:rsid w:val="0064624E"/>
    <w:rsid w:val="00647613"/>
    <w:rsid w:val="00647823"/>
    <w:rsid w:val="00650AF5"/>
    <w:rsid w:val="00651F86"/>
    <w:rsid w:val="00653B90"/>
    <w:rsid w:val="00654231"/>
    <w:rsid w:val="006553DB"/>
    <w:rsid w:val="00655C0D"/>
    <w:rsid w:val="0065674C"/>
    <w:rsid w:val="00656A76"/>
    <w:rsid w:val="00656A84"/>
    <w:rsid w:val="006617D4"/>
    <w:rsid w:val="00662DCA"/>
    <w:rsid w:val="006631F3"/>
    <w:rsid w:val="00663767"/>
    <w:rsid w:val="00667719"/>
    <w:rsid w:val="00670909"/>
    <w:rsid w:val="006716AB"/>
    <w:rsid w:val="00671B81"/>
    <w:rsid w:val="00672511"/>
    <w:rsid w:val="00673EEF"/>
    <w:rsid w:val="00675068"/>
    <w:rsid w:val="0067529F"/>
    <w:rsid w:val="00680781"/>
    <w:rsid w:val="00682664"/>
    <w:rsid w:val="0068464A"/>
    <w:rsid w:val="0068581E"/>
    <w:rsid w:val="006947FB"/>
    <w:rsid w:val="006951B9"/>
    <w:rsid w:val="00696C12"/>
    <w:rsid w:val="006A058D"/>
    <w:rsid w:val="006A1659"/>
    <w:rsid w:val="006A4AB7"/>
    <w:rsid w:val="006B0C2F"/>
    <w:rsid w:val="006B0E82"/>
    <w:rsid w:val="006B1CC1"/>
    <w:rsid w:val="006B50EA"/>
    <w:rsid w:val="006B70E2"/>
    <w:rsid w:val="006C06A2"/>
    <w:rsid w:val="006C1116"/>
    <w:rsid w:val="006C1678"/>
    <w:rsid w:val="006C2A98"/>
    <w:rsid w:val="006C3FFC"/>
    <w:rsid w:val="006C4B27"/>
    <w:rsid w:val="006C4F2C"/>
    <w:rsid w:val="006C5382"/>
    <w:rsid w:val="006C5937"/>
    <w:rsid w:val="006D13C4"/>
    <w:rsid w:val="006D1CE7"/>
    <w:rsid w:val="006D4C26"/>
    <w:rsid w:val="006D557E"/>
    <w:rsid w:val="006E1225"/>
    <w:rsid w:val="006E3755"/>
    <w:rsid w:val="006E412D"/>
    <w:rsid w:val="006F0F98"/>
    <w:rsid w:val="006F2ED1"/>
    <w:rsid w:val="006F2FF5"/>
    <w:rsid w:val="006F3377"/>
    <w:rsid w:val="006F55F6"/>
    <w:rsid w:val="00701407"/>
    <w:rsid w:val="00706617"/>
    <w:rsid w:val="007075C7"/>
    <w:rsid w:val="007079F5"/>
    <w:rsid w:val="00707EE6"/>
    <w:rsid w:val="007115AC"/>
    <w:rsid w:val="007122D2"/>
    <w:rsid w:val="00712FFA"/>
    <w:rsid w:val="00713364"/>
    <w:rsid w:val="00714DED"/>
    <w:rsid w:val="00716F86"/>
    <w:rsid w:val="00717523"/>
    <w:rsid w:val="00717B80"/>
    <w:rsid w:val="007208BB"/>
    <w:rsid w:val="00721B8B"/>
    <w:rsid w:val="007226D9"/>
    <w:rsid w:val="00724462"/>
    <w:rsid w:val="007249C6"/>
    <w:rsid w:val="00725EA0"/>
    <w:rsid w:val="007267BD"/>
    <w:rsid w:val="00726B4C"/>
    <w:rsid w:val="00730264"/>
    <w:rsid w:val="0073163E"/>
    <w:rsid w:val="0073243C"/>
    <w:rsid w:val="007332A1"/>
    <w:rsid w:val="00733691"/>
    <w:rsid w:val="007339DA"/>
    <w:rsid w:val="00735967"/>
    <w:rsid w:val="007360D9"/>
    <w:rsid w:val="00736461"/>
    <w:rsid w:val="00740343"/>
    <w:rsid w:val="007405B3"/>
    <w:rsid w:val="00745F10"/>
    <w:rsid w:val="00746835"/>
    <w:rsid w:val="00750E50"/>
    <w:rsid w:val="0075102B"/>
    <w:rsid w:val="007530A3"/>
    <w:rsid w:val="00754E84"/>
    <w:rsid w:val="007573EE"/>
    <w:rsid w:val="007602D7"/>
    <w:rsid w:val="00761BB7"/>
    <w:rsid w:val="00762DE9"/>
    <w:rsid w:val="00765038"/>
    <w:rsid w:val="007705CB"/>
    <w:rsid w:val="00770B3A"/>
    <w:rsid w:val="00771353"/>
    <w:rsid w:val="00771B88"/>
    <w:rsid w:val="00772E14"/>
    <w:rsid w:val="00774B4F"/>
    <w:rsid w:val="00775255"/>
    <w:rsid w:val="007809CB"/>
    <w:rsid w:val="007870FA"/>
    <w:rsid w:val="007926A7"/>
    <w:rsid w:val="00792A30"/>
    <w:rsid w:val="00792E39"/>
    <w:rsid w:val="00793C0C"/>
    <w:rsid w:val="00793D52"/>
    <w:rsid w:val="00793E71"/>
    <w:rsid w:val="0079455D"/>
    <w:rsid w:val="00796F6D"/>
    <w:rsid w:val="00797E02"/>
    <w:rsid w:val="007A0ACF"/>
    <w:rsid w:val="007A37B7"/>
    <w:rsid w:val="007A4355"/>
    <w:rsid w:val="007A7299"/>
    <w:rsid w:val="007B06E0"/>
    <w:rsid w:val="007B1948"/>
    <w:rsid w:val="007B2B9E"/>
    <w:rsid w:val="007B3969"/>
    <w:rsid w:val="007B7905"/>
    <w:rsid w:val="007C0AE4"/>
    <w:rsid w:val="007C1E05"/>
    <w:rsid w:val="007C3937"/>
    <w:rsid w:val="007C5B6C"/>
    <w:rsid w:val="007C7B94"/>
    <w:rsid w:val="007C7D64"/>
    <w:rsid w:val="007D0288"/>
    <w:rsid w:val="007D09CB"/>
    <w:rsid w:val="007D12D8"/>
    <w:rsid w:val="007D257F"/>
    <w:rsid w:val="007D2FB5"/>
    <w:rsid w:val="007D4DFE"/>
    <w:rsid w:val="007D7A67"/>
    <w:rsid w:val="007E149A"/>
    <w:rsid w:val="007E469B"/>
    <w:rsid w:val="007E6FD7"/>
    <w:rsid w:val="007F1288"/>
    <w:rsid w:val="007F14B8"/>
    <w:rsid w:val="007F437B"/>
    <w:rsid w:val="007F54D1"/>
    <w:rsid w:val="007F58BC"/>
    <w:rsid w:val="007F61AB"/>
    <w:rsid w:val="007F72AF"/>
    <w:rsid w:val="007F7612"/>
    <w:rsid w:val="007F7698"/>
    <w:rsid w:val="007F7D57"/>
    <w:rsid w:val="0080205E"/>
    <w:rsid w:val="00802A44"/>
    <w:rsid w:val="008033C3"/>
    <w:rsid w:val="00803BFB"/>
    <w:rsid w:val="008040BD"/>
    <w:rsid w:val="00810573"/>
    <w:rsid w:val="00812114"/>
    <w:rsid w:val="0081279B"/>
    <w:rsid w:val="00812ADD"/>
    <w:rsid w:val="00812DE1"/>
    <w:rsid w:val="0081488E"/>
    <w:rsid w:val="0081527C"/>
    <w:rsid w:val="00817F36"/>
    <w:rsid w:val="008208F5"/>
    <w:rsid w:val="00821065"/>
    <w:rsid w:val="0082221E"/>
    <w:rsid w:val="0082365C"/>
    <w:rsid w:val="0082366C"/>
    <w:rsid w:val="00824C1A"/>
    <w:rsid w:val="00825024"/>
    <w:rsid w:val="00832612"/>
    <w:rsid w:val="00837515"/>
    <w:rsid w:val="0084048A"/>
    <w:rsid w:val="00840B19"/>
    <w:rsid w:val="00840E07"/>
    <w:rsid w:val="00841AD8"/>
    <w:rsid w:val="00842CDA"/>
    <w:rsid w:val="008445B2"/>
    <w:rsid w:val="00846B18"/>
    <w:rsid w:val="008533CE"/>
    <w:rsid w:val="008545DD"/>
    <w:rsid w:val="008604AF"/>
    <w:rsid w:val="008624A3"/>
    <w:rsid w:val="008628E2"/>
    <w:rsid w:val="00865300"/>
    <w:rsid w:val="00865360"/>
    <w:rsid w:val="00865B5A"/>
    <w:rsid w:val="00866312"/>
    <w:rsid w:val="008711E4"/>
    <w:rsid w:val="00871213"/>
    <w:rsid w:val="00871A3D"/>
    <w:rsid w:val="008759A6"/>
    <w:rsid w:val="00876B3B"/>
    <w:rsid w:val="008805FB"/>
    <w:rsid w:val="008821AF"/>
    <w:rsid w:val="00882631"/>
    <w:rsid w:val="00884AE9"/>
    <w:rsid w:val="008876A9"/>
    <w:rsid w:val="00887E24"/>
    <w:rsid w:val="0089159E"/>
    <w:rsid w:val="0089266C"/>
    <w:rsid w:val="008975E4"/>
    <w:rsid w:val="008A19C8"/>
    <w:rsid w:val="008A2EA4"/>
    <w:rsid w:val="008A4A8A"/>
    <w:rsid w:val="008B1903"/>
    <w:rsid w:val="008B1C4F"/>
    <w:rsid w:val="008B3863"/>
    <w:rsid w:val="008B4F67"/>
    <w:rsid w:val="008B5574"/>
    <w:rsid w:val="008B6AD6"/>
    <w:rsid w:val="008C0F2D"/>
    <w:rsid w:val="008C174A"/>
    <w:rsid w:val="008C19F9"/>
    <w:rsid w:val="008C2BFB"/>
    <w:rsid w:val="008C3F7D"/>
    <w:rsid w:val="008C41B7"/>
    <w:rsid w:val="008C4275"/>
    <w:rsid w:val="008C453F"/>
    <w:rsid w:val="008C4F76"/>
    <w:rsid w:val="008D1E83"/>
    <w:rsid w:val="008D3CE0"/>
    <w:rsid w:val="008D4514"/>
    <w:rsid w:val="008E0100"/>
    <w:rsid w:val="008E09C6"/>
    <w:rsid w:val="008E2556"/>
    <w:rsid w:val="008E2ED4"/>
    <w:rsid w:val="008E321C"/>
    <w:rsid w:val="008F086D"/>
    <w:rsid w:val="008F33B8"/>
    <w:rsid w:val="008F3924"/>
    <w:rsid w:val="008F3951"/>
    <w:rsid w:val="008F3A07"/>
    <w:rsid w:val="008F3C5C"/>
    <w:rsid w:val="008F5575"/>
    <w:rsid w:val="008F6A8C"/>
    <w:rsid w:val="008F6AF1"/>
    <w:rsid w:val="008F6D79"/>
    <w:rsid w:val="008F7B14"/>
    <w:rsid w:val="0090035E"/>
    <w:rsid w:val="00904AD2"/>
    <w:rsid w:val="009059B5"/>
    <w:rsid w:val="00905E3E"/>
    <w:rsid w:val="0090622C"/>
    <w:rsid w:val="009070E8"/>
    <w:rsid w:val="00907667"/>
    <w:rsid w:val="00907F87"/>
    <w:rsid w:val="00913F31"/>
    <w:rsid w:val="009141C1"/>
    <w:rsid w:val="00920303"/>
    <w:rsid w:val="00926204"/>
    <w:rsid w:val="00930526"/>
    <w:rsid w:val="00930901"/>
    <w:rsid w:val="00933A4F"/>
    <w:rsid w:val="00935021"/>
    <w:rsid w:val="0093753E"/>
    <w:rsid w:val="00937670"/>
    <w:rsid w:val="009411B3"/>
    <w:rsid w:val="00942D92"/>
    <w:rsid w:val="00943AFA"/>
    <w:rsid w:val="00943CA0"/>
    <w:rsid w:val="009507BB"/>
    <w:rsid w:val="0095100B"/>
    <w:rsid w:val="00953575"/>
    <w:rsid w:val="00953F37"/>
    <w:rsid w:val="00954E9E"/>
    <w:rsid w:val="00955AD6"/>
    <w:rsid w:val="00956467"/>
    <w:rsid w:val="00957224"/>
    <w:rsid w:val="00957FAA"/>
    <w:rsid w:val="00962624"/>
    <w:rsid w:val="00964C38"/>
    <w:rsid w:val="009708B0"/>
    <w:rsid w:val="00971539"/>
    <w:rsid w:val="0097171E"/>
    <w:rsid w:val="00975263"/>
    <w:rsid w:val="00977096"/>
    <w:rsid w:val="009774F7"/>
    <w:rsid w:val="009809C1"/>
    <w:rsid w:val="009833E6"/>
    <w:rsid w:val="00983CD0"/>
    <w:rsid w:val="00985195"/>
    <w:rsid w:val="00985975"/>
    <w:rsid w:val="00987555"/>
    <w:rsid w:val="00987A3A"/>
    <w:rsid w:val="0099045E"/>
    <w:rsid w:val="00993394"/>
    <w:rsid w:val="00997C6B"/>
    <w:rsid w:val="009A0CAE"/>
    <w:rsid w:val="009A248D"/>
    <w:rsid w:val="009A3F3A"/>
    <w:rsid w:val="009A551E"/>
    <w:rsid w:val="009A6BF5"/>
    <w:rsid w:val="009B0E55"/>
    <w:rsid w:val="009B25E7"/>
    <w:rsid w:val="009C0A54"/>
    <w:rsid w:val="009C43FA"/>
    <w:rsid w:val="009C5FC9"/>
    <w:rsid w:val="009C6B40"/>
    <w:rsid w:val="009C7049"/>
    <w:rsid w:val="009C707F"/>
    <w:rsid w:val="009C7FD8"/>
    <w:rsid w:val="009D0570"/>
    <w:rsid w:val="009D068C"/>
    <w:rsid w:val="009D077A"/>
    <w:rsid w:val="009D4616"/>
    <w:rsid w:val="009E1F67"/>
    <w:rsid w:val="009E430F"/>
    <w:rsid w:val="009E4320"/>
    <w:rsid w:val="009E726C"/>
    <w:rsid w:val="009F3B30"/>
    <w:rsid w:val="009F6B16"/>
    <w:rsid w:val="009F786F"/>
    <w:rsid w:val="00A01EFD"/>
    <w:rsid w:val="00A05501"/>
    <w:rsid w:val="00A1133F"/>
    <w:rsid w:val="00A122C3"/>
    <w:rsid w:val="00A1661B"/>
    <w:rsid w:val="00A1767C"/>
    <w:rsid w:val="00A21752"/>
    <w:rsid w:val="00A240E7"/>
    <w:rsid w:val="00A25F36"/>
    <w:rsid w:val="00A2776B"/>
    <w:rsid w:val="00A27E6A"/>
    <w:rsid w:val="00A355EE"/>
    <w:rsid w:val="00A35C32"/>
    <w:rsid w:val="00A4309A"/>
    <w:rsid w:val="00A43FD0"/>
    <w:rsid w:val="00A461E7"/>
    <w:rsid w:val="00A506BE"/>
    <w:rsid w:val="00A53940"/>
    <w:rsid w:val="00A54655"/>
    <w:rsid w:val="00A5665A"/>
    <w:rsid w:val="00A617F8"/>
    <w:rsid w:val="00A6269F"/>
    <w:rsid w:val="00A62C4B"/>
    <w:rsid w:val="00A63E6B"/>
    <w:rsid w:val="00A64D5B"/>
    <w:rsid w:val="00A655DA"/>
    <w:rsid w:val="00A70008"/>
    <w:rsid w:val="00A706ED"/>
    <w:rsid w:val="00A729EC"/>
    <w:rsid w:val="00A74A89"/>
    <w:rsid w:val="00A75B98"/>
    <w:rsid w:val="00A76253"/>
    <w:rsid w:val="00A773DA"/>
    <w:rsid w:val="00A77757"/>
    <w:rsid w:val="00A819BB"/>
    <w:rsid w:val="00A81A02"/>
    <w:rsid w:val="00A81BA3"/>
    <w:rsid w:val="00A8270B"/>
    <w:rsid w:val="00A82831"/>
    <w:rsid w:val="00A832A7"/>
    <w:rsid w:val="00A83774"/>
    <w:rsid w:val="00A857A4"/>
    <w:rsid w:val="00A86F3D"/>
    <w:rsid w:val="00A87B73"/>
    <w:rsid w:val="00A90381"/>
    <w:rsid w:val="00A917C4"/>
    <w:rsid w:val="00A91B91"/>
    <w:rsid w:val="00A96601"/>
    <w:rsid w:val="00A96E20"/>
    <w:rsid w:val="00A97971"/>
    <w:rsid w:val="00AA09E4"/>
    <w:rsid w:val="00AA2A95"/>
    <w:rsid w:val="00AA37C0"/>
    <w:rsid w:val="00AA7E0F"/>
    <w:rsid w:val="00AB0D60"/>
    <w:rsid w:val="00AB17A6"/>
    <w:rsid w:val="00AC5C6C"/>
    <w:rsid w:val="00AC71D4"/>
    <w:rsid w:val="00AD1372"/>
    <w:rsid w:val="00AD2BAF"/>
    <w:rsid w:val="00AD32E9"/>
    <w:rsid w:val="00AD4A9D"/>
    <w:rsid w:val="00AD4D8B"/>
    <w:rsid w:val="00AD50BC"/>
    <w:rsid w:val="00AD54E5"/>
    <w:rsid w:val="00AD7C2C"/>
    <w:rsid w:val="00AE0175"/>
    <w:rsid w:val="00AE1336"/>
    <w:rsid w:val="00AE2FF2"/>
    <w:rsid w:val="00AE3111"/>
    <w:rsid w:val="00AE3EDE"/>
    <w:rsid w:val="00AE3F7D"/>
    <w:rsid w:val="00AE4C8E"/>
    <w:rsid w:val="00AE4E27"/>
    <w:rsid w:val="00AE71CF"/>
    <w:rsid w:val="00AF1991"/>
    <w:rsid w:val="00AF1E60"/>
    <w:rsid w:val="00AF211E"/>
    <w:rsid w:val="00AF33E8"/>
    <w:rsid w:val="00AF3BB0"/>
    <w:rsid w:val="00AF468E"/>
    <w:rsid w:val="00AF47F8"/>
    <w:rsid w:val="00AF5CC8"/>
    <w:rsid w:val="00B01E28"/>
    <w:rsid w:val="00B04FE2"/>
    <w:rsid w:val="00B06036"/>
    <w:rsid w:val="00B06476"/>
    <w:rsid w:val="00B0773D"/>
    <w:rsid w:val="00B10A49"/>
    <w:rsid w:val="00B10CB4"/>
    <w:rsid w:val="00B12CD3"/>
    <w:rsid w:val="00B135E5"/>
    <w:rsid w:val="00B1437B"/>
    <w:rsid w:val="00B147B0"/>
    <w:rsid w:val="00B15936"/>
    <w:rsid w:val="00B15B67"/>
    <w:rsid w:val="00B1644E"/>
    <w:rsid w:val="00B20492"/>
    <w:rsid w:val="00B20E23"/>
    <w:rsid w:val="00B20FA4"/>
    <w:rsid w:val="00B22674"/>
    <w:rsid w:val="00B22971"/>
    <w:rsid w:val="00B22E08"/>
    <w:rsid w:val="00B24769"/>
    <w:rsid w:val="00B261C7"/>
    <w:rsid w:val="00B2727F"/>
    <w:rsid w:val="00B274E5"/>
    <w:rsid w:val="00B2772A"/>
    <w:rsid w:val="00B31C75"/>
    <w:rsid w:val="00B341E2"/>
    <w:rsid w:val="00B37284"/>
    <w:rsid w:val="00B4095B"/>
    <w:rsid w:val="00B41654"/>
    <w:rsid w:val="00B418D9"/>
    <w:rsid w:val="00B44761"/>
    <w:rsid w:val="00B45BB3"/>
    <w:rsid w:val="00B52C02"/>
    <w:rsid w:val="00B52EA8"/>
    <w:rsid w:val="00B53BB5"/>
    <w:rsid w:val="00B567A1"/>
    <w:rsid w:val="00B6271A"/>
    <w:rsid w:val="00B630AD"/>
    <w:rsid w:val="00B6431A"/>
    <w:rsid w:val="00B65F67"/>
    <w:rsid w:val="00B7061D"/>
    <w:rsid w:val="00B70AE9"/>
    <w:rsid w:val="00B722F5"/>
    <w:rsid w:val="00B726FA"/>
    <w:rsid w:val="00B74F11"/>
    <w:rsid w:val="00B75FA3"/>
    <w:rsid w:val="00B77206"/>
    <w:rsid w:val="00B84648"/>
    <w:rsid w:val="00B84A3F"/>
    <w:rsid w:val="00B87154"/>
    <w:rsid w:val="00B873F2"/>
    <w:rsid w:val="00B87A02"/>
    <w:rsid w:val="00B90123"/>
    <w:rsid w:val="00B909BA"/>
    <w:rsid w:val="00B90B87"/>
    <w:rsid w:val="00B90FF4"/>
    <w:rsid w:val="00B937E1"/>
    <w:rsid w:val="00B96261"/>
    <w:rsid w:val="00B972ED"/>
    <w:rsid w:val="00B97CB6"/>
    <w:rsid w:val="00BA005D"/>
    <w:rsid w:val="00BA2CB9"/>
    <w:rsid w:val="00BA34EE"/>
    <w:rsid w:val="00BB2185"/>
    <w:rsid w:val="00BB26F9"/>
    <w:rsid w:val="00BB2CA5"/>
    <w:rsid w:val="00BB583A"/>
    <w:rsid w:val="00BB708E"/>
    <w:rsid w:val="00BC53EE"/>
    <w:rsid w:val="00BC59CE"/>
    <w:rsid w:val="00BC5F3B"/>
    <w:rsid w:val="00BD107E"/>
    <w:rsid w:val="00BD1172"/>
    <w:rsid w:val="00BD1ED5"/>
    <w:rsid w:val="00BD3084"/>
    <w:rsid w:val="00BD33F2"/>
    <w:rsid w:val="00BD6DFC"/>
    <w:rsid w:val="00BD7711"/>
    <w:rsid w:val="00BE0B77"/>
    <w:rsid w:val="00BE10C6"/>
    <w:rsid w:val="00BE5908"/>
    <w:rsid w:val="00BE6828"/>
    <w:rsid w:val="00BE6C90"/>
    <w:rsid w:val="00BE7EFC"/>
    <w:rsid w:val="00BF1BB2"/>
    <w:rsid w:val="00BF1FA2"/>
    <w:rsid w:val="00BF3072"/>
    <w:rsid w:val="00BF404A"/>
    <w:rsid w:val="00BF623E"/>
    <w:rsid w:val="00BF7017"/>
    <w:rsid w:val="00C0190D"/>
    <w:rsid w:val="00C019D7"/>
    <w:rsid w:val="00C03117"/>
    <w:rsid w:val="00C05F40"/>
    <w:rsid w:val="00C1176E"/>
    <w:rsid w:val="00C14B24"/>
    <w:rsid w:val="00C1704C"/>
    <w:rsid w:val="00C177AE"/>
    <w:rsid w:val="00C209B9"/>
    <w:rsid w:val="00C21812"/>
    <w:rsid w:val="00C21C42"/>
    <w:rsid w:val="00C22975"/>
    <w:rsid w:val="00C24FBD"/>
    <w:rsid w:val="00C25502"/>
    <w:rsid w:val="00C270BC"/>
    <w:rsid w:val="00C277B8"/>
    <w:rsid w:val="00C34C8C"/>
    <w:rsid w:val="00C367AF"/>
    <w:rsid w:val="00C40109"/>
    <w:rsid w:val="00C41316"/>
    <w:rsid w:val="00C41488"/>
    <w:rsid w:val="00C41DE9"/>
    <w:rsid w:val="00C44EA5"/>
    <w:rsid w:val="00C45F06"/>
    <w:rsid w:val="00C472A7"/>
    <w:rsid w:val="00C50F6F"/>
    <w:rsid w:val="00C53FF4"/>
    <w:rsid w:val="00C56C49"/>
    <w:rsid w:val="00C61C92"/>
    <w:rsid w:val="00C62196"/>
    <w:rsid w:val="00C64572"/>
    <w:rsid w:val="00C65B21"/>
    <w:rsid w:val="00C71E8F"/>
    <w:rsid w:val="00C72388"/>
    <w:rsid w:val="00C740C5"/>
    <w:rsid w:val="00C742D0"/>
    <w:rsid w:val="00C76ABC"/>
    <w:rsid w:val="00C773E9"/>
    <w:rsid w:val="00C77734"/>
    <w:rsid w:val="00C818CC"/>
    <w:rsid w:val="00C81E86"/>
    <w:rsid w:val="00C9109F"/>
    <w:rsid w:val="00C92675"/>
    <w:rsid w:val="00C92A1A"/>
    <w:rsid w:val="00C9345A"/>
    <w:rsid w:val="00C93D70"/>
    <w:rsid w:val="00C947B9"/>
    <w:rsid w:val="00C962B2"/>
    <w:rsid w:val="00C967D9"/>
    <w:rsid w:val="00C96E11"/>
    <w:rsid w:val="00CA08B6"/>
    <w:rsid w:val="00CA116A"/>
    <w:rsid w:val="00CA254B"/>
    <w:rsid w:val="00CA513F"/>
    <w:rsid w:val="00CA62A3"/>
    <w:rsid w:val="00CB0180"/>
    <w:rsid w:val="00CB0787"/>
    <w:rsid w:val="00CB13EB"/>
    <w:rsid w:val="00CB1665"/>
    <w:rsid w:val="00CB4C75"/>
    <w:rsid w:val="00CB5652"/>
    <w:rsid w:val="00CB7D25"/>
    <w:rsid w:val="00CC0E42"/>
    <w:rsid w:val="00CC4531"/>
    <w:rsid w:val="00CC4FA3"/>
    <w:rsid w:val="00CC5DF8"/>
    <w:rsid w:val="00CC70E7"/>
    <w:rsid w:val="00CD464D"/>
    <w:rsid w:val="00CD5DD8"/>
    <w:rsid w:val="00CD7F08"/>
    <w:rsid w:val="00CE2042"/>
    <w:rsid w:val="00CE54EE"/>
    <w:rsid w:val="00CE69E9"/>
    <w:rsid w:val="00CF300A"/>
    <w:rsid w:val="00CF41C8"/>
    <w:rsid w:val="00CF42E8"/>
    <w:rsid w:val="00CF6CAC"/>
    <w:rsid w:val="00D00165"/>
    <w:rsid w:val="00D012CF"/>
    <w:rsid w:val="00D014E2"/>
    <w:rsid w:val="00D02E6B"/>
    <w:rsid w:val="00D0424F"/>
    <w:rsid w:val="00D04AA6"/>
    <w:rsid w:val="00D04CAF"/>
    <w:rsid w:val="00D05981"/>
    <w:rsid w:val="00D10BE1"/>
    <w:rsid w:val="00D16B80"/>
    <w:rsid w:val="00D16FA8"/>
    <w:rsid w:val="00D17BD4"/>
    <w:rsid w:val="00D17C71"/>
    <w:rsid w:val="00D17FA6"/>
    <w:rsid w:val="00D22182"/>
    <w:rsid w:val="00D2796D"/>
    <w:rsid w:val="00D307AD"/>
    <w:rsid w:val="00D3156E"/>
    <w:rsid w:val="00D33501"/>
    <w:rsid w:val="00D416AF"/>
    <w:rsid w:val="00D41F42"/>
    <w:rsid w:val="00D42031"/>
    <w:rsid w:val="00D451C0"/>
    <w:rsid w:val="00D477C6"/>
    <w:rsid w:val="00D50500"/>
    <w:rsid w:val="00D5099A"/>
    <w:rsid w:val="00D51ED2"/>
    <w:rsid w:val="00D521DD"/>
    <w:rsid w:val="00D53718"/>
    <w:rsid w:val="00D53C0F"/>
    <w:rsid w:val="00D55B43"/>
    <w:rsid w:val="00D57B87"/>
    <w:rsid w:val="00D618F8"/>
    <w:rsid w:val="00D644B5"/>
    <w:rsid w:val="00D64700"/>
    <w:rsid w:val="00D72243"/>
    <w:rsid w:val="00D7275A"/>
    <w:rsid w:val="00D734D3"/>
    <w:rsid w:val="00D74483"/>
    <w:rsid w:val="00D76BD6"/>
    <w:rsid w:val="00D77528"/>
    <w:rsid w:val="00D775CD"/>
    <w:rsid w:val="00D77918"/>
    <w:rsid w:val="00D8251E"/>
    <w:rsid w:val="00D85F82"/>
    <w:rsid w:val="00D860D3"/>
    <w:rsid w:val="00D921D3"/>
    <w:rsid w:val="00D923CE"/>
    <w:rsid w:val="00D92EDF"/>
    <w:rsid w:val="00D9373E"/>
    <w:rsid w:val="00D944EF"/>
    <w:rsid w:val="00D97866"/>
    <w:rsid w:val="00D97928"/>
    <w:rsid w:val="00D97A6F"/>
    <w:rsid w:val="00D97B81"/>
    <w:rsid w:val="00DA0071"/>
    <w:rsid w:val="00DA43AD"/>
    <w:rsid w:val="00DB034F"/>
    <w:rsid w:val="00DB05C0"/>
    <w:rsid w:val="00DB0C3A"/>
    <w:rsid w:val="00DB11D3"/>
    <w:rsid w:val="00DB38E0"/>
    <w:rsid w:val="00DB3A0F"/>
    <w:rsid w:val="00DB4C36"/>
    <w:rsid w:val="00DB5310"/>
    <w:rsid w:val="00DC0A69"/>
    <w:rsid w:val="00DC12D7"/>
    <w:rsid w:val="00DC3886"/>
    <w:rsid w:val="00DD0E19"/>
    <w:rsid w:val="00DD15A4"/>
    <w:rsid w:val="00DD1FEE"/>
    <w:rsid w:val="00DD551C"/>
    <w:rsid w:val="00DD7393"/>
    <w:rsid w:val="00DD7BCF"/>
    <w:rsid w:val="00DD7EE9"/>
    <w:rsid w:val="00DE05F3"/>
    <w:rsid w:val="00DE05FF"/>
    <w:rsid w:val="00DE325A"/>
    <w:rsid w:val="00DE3C64"/>
    <w:rsid w:val="00DF0F5A"/>
    <w:rsid w:val="00DF2561"/>
    <w:rsid w:val="00DF2B94"/>
    <w:rsid w:val="00DF3E3D"/>
    <w:rsid w:val="00DF5D46"/>
    <w:rsid w:val="00DF6B46"/>
    <w:rsid w:val="00E018CB"/>
    <w:rsid w:val="00E054C7"/>
    <w:rsid w:val="00E05719"/>
    <w:rsid w:val="00E0675F"/>
    <w:rsid w:val="00E101E8"/>
    <w:rsid w:val="00E10613"/>
    <w:rsid w:val="00E11300"/>
    <w:rsid w:val="00E113C7"/>
    <w:rsid w:val="00E11E4B"/>
    <w:rsid w:val="00E12C9E"/>
    <w:rsid w:val="00E13348"/>
    <w:rsid w:val="00E13AFF"/>
    <w:rsid w:val="00E153E7"/>
    <w:rsid w:val="00E166F6"/>
    <w:rsid w:val="00E16E5E"/>
    <w:rsid w:val="00E16E85"/>
    <w:rsid w:val="00E21EB7"/>
    <w:rsid w:val="00E22756"/>
    <w:rsid w:val="00E2343E"/>
    <w:rsid w:val="00E23CD3"/>
    <w:rsid w:val="00E24591"/>
    <w:rsid w:val="00E2519A"/>
    <w:rsid w:val="00E26C40"/>
    <w:rsid w:val="00E274A4"/>
    <w:rsid w:val="00E34D3D"/>
    <w:rsid w:val="00E44087"/>
    <w:rsid w:val="00E50F41"/>
    <w:rsid w:val="00E5145E"/>
    <w:rsid w:val="00E565D9"/>
    <w:rsid w:val="00E61667"/>
    <w:rsid w:val="00E63542"/>
    <w:rsid w:val="00E671CE"/>
    <w:rsid w:val="00E67FB3"/>
    <w:rsid w:val="00E760AE"/>
    <w:rsid w:val="00E778B0"/>
    <w:rsid w:val="00E82659"/>
    <w:rsid w:val="00E868A6"/>
    <w:rsid w:val="00E907D3"/>
    <w:rsid w:val="00E90FF7"/>
    <w:rsid w:val="00E913F1"/>
    <w:rsid w:val="00E93525"/>
    <w:rsid w:val="00E9681C"/>
    <w:rsid w:val="00E97303"/>
    <w:rsid w:val="00E977AE"/>
    <w:rsid w:val="00EA18A0"/>
    <w:rsid w:val="00EA2E87"/>
    <w:rsid w:val="00EA3557"/>
    <w:rsid w:val="00EA3744"/>
    <w:rsid w:val="00EA3D7F"/>
    <w:rsid w:val="00EA3E6D"/>
    <w:rsid w:val="00EA6E0F"/>
    <w:rsid w:val="00EB1F5D"/>
    <w:rsid w:val="00EB4B07"/>
    <w:rsid w:val="00EB662C"/>
    <w:rsid w:val="00EB7383"/>
    <w:rsid w:val="00EC05D8"/>
    <w:rsid w:val="00EC0838"/>
    <w:rsid w:val="00EC0942"/>
    <w:rsid w:val="00EC11AB"/>
    <w:rsid w:val="00EC12D0"/>
    <w:rsid w:val="00EC4652"/>
    <w:rsid w:val="00EC7C92"/>
    <w:rsid w:val="00ED093E"/>
    <w:rsid w:val="00ED0DFE"/>
    <w:rsid w:val="00ED1178"/>
    <w:rsid w:val="00ED2445"/>
    <w:rsid w:val="00ED4948"/>
    <w:rsid w:val="00ED519B"/>
    <w:rsid w:val="00ED638F"/>
    <w:rsid w:val="00ED74EB"/>
    <w:rsid w:val="00EE22B2"/>
    <w:rsid w:val="00EE29AC"/>
    <w:rsid w:val="00EE2B5B"/>
    <w:rsid w:val="00EE2C72"/>
    <w:rsid w:val="00EE4953"/>
    <w:rsid w:val="00EE539A"/>
    <w:rsid w:val="00EF0AC6"/>
    <w:rsid w:val="00EF0F3D"/>
    <w:rsid w:val="00EF24ED"/>
    <w:rsid w:val="00EF4719"/>
    <w:rsid w:val="00EF5246"/>
    <w:rsid w:val="00EF59F2"/>
    <w:rsid w:val="00EF5B46"/>
    <w:rsid w:val="00EF7511"/>
    <w:rsid w:val="00F034FE"/>
    <w:rsid w:val="00F042B5"/>
    <w:rsid w:val="00F05B37"/>
    <w:rsid w:val="00F073A6"/>
    <w:rsid w:val="00F10AF7"/>
    <w:rsid w:val="00F115B9"/>
    <w:rsid w:val="00F12988"/>
    <w:rsid w:val="00F12DEE"/>
    <w:rsid w:val="00F1321D"/>
    <w:rsid w:val="00F15ABE"/>
    <w:rsid w:val="00F23D17"/>
    <w:rsid w:val="00F2631F"/>
    <w:rsid w:val="00F26BD1"/>
    <w:rsid w:val="00F314FC"/>
    <w:rsid w:val="00F327B9"/>
    <w:rsid w:val="00F34FA2"/>
    <w:rsid w:val="00F3519D"/>
    <w:rsid w:val="00F36410"/>
    <w:rsid w:val="00F36D8E"/>
    <w:rsid w:val="00F402BD"/>
    <w:rsid w:val="00F40904"/>
    <w:rsid w:val="00F41D6E"/>
    <w:rsid w:val="00F43A0A"/>
    <w:rsid w:val="00F458FA"/>
    <w:rsid w:val="00F47F6D"/>
    <w:rsid w:val="00F5005A"/>
    <w:rsid w:val="00F502BF"/>
    <w:rsid w:val="00F504F6"/>
    <w:rsid w:val="00F51BBA"/>
    <w:rsid w:val="00F520BE"/>
    <w:rsid w:val="00F53B56"/>
    <w:rsid w:val="00F53C33"/>
    <w:rsid w:val="00F608C2"/>
    <w:rsid w:val="00F62893"/>
    <w:rsid w:val="00F656A9"/>
    <w:rsid w:val="00F6687F"/>
    <w:rsid w:val="00F66DB6"/>
    <w:rsid w:val="00F66FB2"/>
    <w:rsid w:val="00F6741F"/>
    <w:rsid w:val="00F70F57"/>
    <w:rsid w:val="00F7261B"/>
    <w:rsid w:val="00F73147"/>
    <w:rsid w:val="00F75E2E"/>
    <w:rsid w:val="00F82B58"/>
    <w:rsid w:val="00F85B91"/>
    <w:rsid w:val="00F876AE"/>
    <w:rsid w:val="00F8781C"/>
    <w:rsid w:val="00F90502"/>
    <w:rsid w:val="00F9245C"/>
    <w:rsid w:val="00F928B0"/>
    <w:rsid w:val="00F928FF"/>
    <w:rsid w:val="00F935A7"/>
    <w:rsid w:val="00F938C2"/>
    <w:rsid w:val="00F946DC"/>
    <w:rsid w:val="00F954F2"/>
    <w:rsid w:val="00FA3314"/>
    <w:rsid w:val="00FA5071"/>
    <w:rsid w:val="00FA7083"/>
    <w:rsid w:val="00FB4FE0"/>
    <w:rsid w:val="00FB6443"/>
    <w:rsid w:val="00FB7575"/>
    <w:rsid w:val="00FB7EA3"/>
    <w:rsid w:val="00FC4B4F"/>
    <w:rsid w:val="00FC6929"/>
    <w:rsid w:val="00FC6F9B"/>
    <w:rsid w:val="00FD0172"/>
    <w:rsid w:val="00FD1432"/>
    <w:rsid w:val="00FD2923"/>
    <w:rsid w:val="00FD4D5D"/>
    <w:rsid w:val="00FE0BEB"/>
    <w:rsid w:val="00FE168A"/>
    <w:rsid w:val="00FE2E2E"/>
    <w:rsid w:val="00FE3450"/>
    <w:rsid w:val="00FE41F2"/>
    <w:rsid w:val="00FF15B5"/>
    <w:rsid w:val="00FF63F7"/>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63B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lsdException w:name="heading 5" w:semiHidden="0" w:uiPriority="1"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Number" w:unhideWhenUsed="0"/>
    <w:lsdException w:name="List 4" w:unhideWhenUsed="0"/>
    <w:lsdException w:name="List 5" w:unhideWhenUsed="0"/>
    <w:lsdException w:name="Title" w:semiHidden="0" w:uiPriority="6" w:unhideWhenUsed="0"/>
    <w:lsdException w:name="Default Paragraph Font" w:uiPriority="1"/>
    <w:lsdException w:name="Subtitle" w:semiHidden="0" w:uiPriority="6" w:unhideWhenUsed="0"/>
    <w:lsdException w:name="Salutation" w:unhideWhenUsed="0"/>
    <w:lsdException w:name="Date" w:unhideWhenUsed="0"/>
    <w:lsdException w:name="Body Text First Indent" w:unhideWhenUsed="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D70"/>
    <w:pPr>
      <w:spacing w:after="200" w:line="276" w:lineRule="auto"/>
    </w:pPr>
    <w:rPr>
      <w:rFonts w:asciiTheme="minorHAnsi" w:eastAsiaTheme="minorHAnsi" w:hAnsiTheme="minorHAnsi" w:cstheme="minorBidi"/>
      <w:sz w:val="22"/>
      <w:szCs w:val="22"/>
      <w:lang w:eastAsia="en-US"/>
    </w:rPr>
  </w:style>
  <w:style w:type="paragraph" w:styleId="Heading1">
    <w:name w:val="heading 1"/>
    <w:next w:val="BodyText1"/>
    <w:link w:val="Heading1Char"/>
    <w:uiPriority w:val="1"/>
    <w:qFormat/>
    <w:rsid w:val="005B4768"/>
    <w:pPr>
      <w:keepNext/>
      <w:keepLines/>
      <w:spacing w:before="320" w:after="200"/>
      <w:outlineLvl w:val="0"/>
    </w:pPr>
    <w:rPr>
      <w:rFonts w:asciiTheme="majorHAnsi" w:eastAsiaTheme="majorEastAsia" w:hAnsiTheme="majorHAnsi" w:cstheme="majorBidi"/>
      <w:b/>
      <w:bCs/>
      <w:sz w:val="32"/>
      <w:szCs w:val="28"/>
      <w:lang w:eastAsia="en-US"/>
    </w:rPr>
  </w:style>
  <w:style w:type="paragraph" w:styleId="Heading2">
    <w:name w:val="heading 2"/>
    <w:next w:val="BodyText1"/>
    <w:link w:val="Heading2Char"/>
    <w:uiPriority w:val="1"/>
    <w:qFormat/>
    <w:rsid w:val="005B4768"/>
    <w:pPr>
      <w:keepNext/>
      <w:spacing w:before="240" w:after="200"/>
      <w:outlineLvl w:val="1"/>
    </w:pPr>
    <w:rPr>
      <w:rFonts w:asciiTheme="majorHAnsi" w:eastAsiaTheme="minorHAnsi" w:hAnsiTheme="majorHAnsi" w:cstheme="minorBidi"/>
      <w:b/>
      <w:sz w:val="28"/>
      <w:szCs w:val="24"/>
      <w:lang w:eastAsia="en-US"/>
    </w:rPr>
  </w:style>
  <w:style w:type="paragraph" w:styleId="Heading3">
    <w:name w:val="heading 3"/>
    <w:next w:val="BodyText1"/>
    <w:link w:val="Heading3Char"/>
    <w:uiPriority w:val="1"/>
    <w:qFormat/>
    <w:rsid w:val="005B4768"/>
    <w:pPr>
      <w:keepNext/>
      <w:keepLines/>
      <w:spacing w:before="200" w:after="100"/>
      <w:outlineLvl w:val="2"/>
    </w:pPr>
    <w:rPr>
      <w:rFonts w:asciiTheme="majorHAnsi" w:eastAsiaTheme="minorHAnsi" w:hAnsiTheme="majorHAnsi" w:cstheme="minorBidi"/>
      <w:b/>
      <w:sz w:val="24"/>
      <w:szCs w:val="22"/>
      <w:lang w:eastAsia="en-US"/>
    </w:rPr>
  </w:style>
  <w:style w:type="paragraph" w:styleId="Heading4">
    <w:name w:val="heading 4"/>
    <w:next w:val="BodyText1"/>
    <w:link w:val="Heading4Char"/>
    <w:uiPriority w:val="1"/>
    <w:rsid w:val="005B4768"/>
    <w:pPr>
      <w:keepNext/>
      <w:keepLines/>
      <w:spacing w:before="100"/>
      <w:outlineLvl w:val="3"/>
    </w:pPr>
    <w:rPr>
      <w:rFonts w:asciiTheme="majorHAnsi" w:eastAsiaTheme="majorEastAsia" w:hAnsiTheme="majorHAnsi" w:cstheme="majorBidi"/>
      <w:b/>
      <w:bCs/>
      <w:iCs/>
      <w:sz w:val="22"/>
      <w:szCs w:val="22"/>
      <w:lang w:eastAsia="en-US"/>
    </w:rPr>
  </w:style>
  <w:style w:type="paragraph" w:styleId="Heading5">
    <w:name w:val="heading 5"/>
    <w:next w:val="BodyText1"/>
    <w:link w:val="Heading5Char"/>
    <w:uiPriority w:val="1"/>
    <w:qFormat/>
    <w:rsid w:val="005B4768"/>
    <w:pPr>
      <w:keepNext/>
      <w:keepLines/>
      <w:spacing w:before="100"/>
      <w:outlineLvl w:val="4"/>
    </w:pPr>
    <w:rPr>
      <w:rFonts w:asciiTheme="majorHAnsi" w:eastAsiaTheme="majorEastAsia" w:hAnsiTheme="majorHAnsi" w:cstheme="majorBidi"/>
      <w:i/>
      <w:sz w:val="22"/>
      <w:szCs w:val="22"/>
      <w:lang w:eastAsia="en-US"/>
    </w:rPr>
  </w:style>
  <w:style w:type="paragraph" w:styleId="Heading6">
    <w:name w:val="heading 6"/>
    <w:basedOn w:val="Normal"/>
    <w:next w:val="Normal"/>
    <w:link w:val="Heading6Char"/>
    <w:uiPriority w:val="9"/>
    <w:semiHidden/>
    <w:qFormat/>
    <w:rsid w:val="00C77734"/>
    <w:pPr>
      <w:keepNext/>
      <w:keepLines/>
      <w:spacing w:before="200"/>
      <w:outlineLvl w:val="5"/>
    </w:pPr>
    <w:rPr>
      <w:rFonts w:asciiTheme="majorHAnsi" w:eastAsiaTheme="majorEastAsia" w:hAnsiTheme="majorHAnsi" w:cstheme="majorBidi"/>
      <w:i/>
      <w:iCs/>
      <w:color w:val="4E417E" w:themeColor="accent1" w:themeShade="7F"/>
    </w:rPr>
  </w:style>
  <w:style w:type="character" w:default="1" w:styleId="DefaultParagraphFont">
    <w:name w:val="Default Paragraph Font"/>
    <w:uiPriority w:val="1"/>
    <w:semiHidden/>
    <w:unhideWhenUsed/>
    <w:rsid w:val="00C93D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3D70"/>
  </w:style>
  <w:style w:type="paragraph" w:customStyle="1" w:styleId="Heading1numbered">
    <w:name w:val="Heading 1 (numbered)"/>
    <w:basedOn w:val="Heading1"/>
    <w:next w:val="BodyText1"/>
    <w:uiPriority w:val="1"/>
    <w:qFormat/>
    <w:rsid w:val="004C6E9C"/>
    <w:pPr>
      <w:numPr>
        <w:numId w:val="5"/>
      </w:numPr>
    </w:pPr>
  </w:style>
  <w:style w:type="character" w:styleId="PageNumber">
    <w:name w:val="page number"/>
    <w:basedOn w:val="DefaultParagraphFont"/>
    <w:uiPriority w:val="99"/>
    <w:semiHidden/>
    <w:rsid w:val="005B4768"/>
    <w:rPr>
      <w:b/>
      <w:sz w:val="22"/>
    </w:rPr>
  </w:style>
  <w:style w:type="paragraph" w:customStyle="1" w:styleId="BodyText1">
    <w:name w:val="Body Text1"/>
    <w:qFormat/>
    <w:rsid w:val="004E58D8"/>
    <w:pPr>
      <w:spacing w:after="200"/>
      <w:jc w:val="both"/>
    </w:pPr>
    <w:rPr>
      <w:rFonts w:asciiTheme="minorHAnsi" w:eastAsiaTheme="minorHAnsi" w:hAnsiTheme="minorHAnsi" w:cstheme="minorBidi"/>
      <w:color w:val="000000" w:themeColor="text1"/>
      <w:sz w:val="22"/>
      <w:szCs w:val="24"/>
      <w:lang w:eastAsia="en-US"/>
    </w:rPr>
  </w:style>
  <w:style w:type="paragraph" w:customStyle="1" w:styleId="Bullets1stindent">
    <w:name w:val="Bullets (1st indent)"/>
    <w:basedOn w:val="BodyText1"/>
    <w:uiPriority w:val="2"/>
    <w:qFormat/>
    <w:rsid w:val="005B4768"/>
    <w:pPr>
      <w:numPr>
        <w:numId w:val="2"/>
      </w:numPr>
      <w:contextualSpacing/>
    </w:pPr>
  </w:style>
  <w:style w:type="paragraph" w:customStyle="1" w:styleId="Bullets2ndindent">
    <w:name w:val="Bullets (2nd indent)"/>
    <w:basedOn w:val="BodyText1"/>
    <w:uiPriority w:val="2"/>
    <w:qFormat/>
    <w:rsid w:val="005B4768"/>
    <w:pPr>
      <w:numPr>
        <w:ilvl w:val="1"/>
        <w:numId w:val="4"/>
      </w:numPr>
      <w:contextualSpacing/>
    </w:pPr>
  </w:style>
  <w:style w:type="paragraph" w:customStyle="1" w:styleId="Contentsheading">
    <w:name w:val="Contents heading"/>
    <w:basedOn w:val="Heading1"/>
    <w:next w:val="BodyText1"/>
    <w:semiHidden/>
    <w:rsid w:val="005B4768"/>
    <w:pPr>
      <w:tabs>
        <w:tab w:val="left" w:pos="5720"/>
      </w:tabs>
    </w:pPr>
    <w:rPr>
      <w:szCs w:val="24"/>
    </w:rPr>
  </w:style>
  <w:style w:type="paragraph" w:customStyle="1" w:styleId="Figuretitle">
    <w:name w:val="Figure title"/>
    <w:basedOn w:val="BodyText1"/>
    <w:next w:val="BodyText1"/>
    <w:uiPriority w:val="4"/>
    <w:qFormat/>
    <w:rsid w:val="005B4768"/>
    <w:pPr>
      <w:keepNext/>
      <w:spacing w:before="320" w:after="100"/>
    </w:pPr>
  </w:style>
  <w:style w:type="paragraph" w:customStyle="1" w:styleId="Footertext">
    <w:name w:val="Footer text"/>
    <w:semiHidden/>
    <w:rsid w:val="005B4768"/>
    <w:pPr>
      <w:tabs>
        <w:tab w:val="left" w:pos="5720"/>
      </w:tabs>
    </w:pPr>
    <w:rPr>
      <w:rFonts w:ascii="Arial" w:hAnsi="Arial"/>
      <w:szCs w:val="24"/>
      <w:lang w:eastAsia="en-US"/>
    </w:rPr>
  </w:style>
  <w:style w:type="paragraph" w:customStyle="1" w:styleId="Footnote">
    <w:name w:val="Footnote"/>
    <w:uiPriority w:val="4"/>
    <w:qFormat/>
    <w:rsid w:val="005B4768"/>
    <w:pPr>
      <w:spacing w:before="80" w:after="80"/>
    </w:pPr>
    <w:rPr>
      <w:rFonts w:asciiTheme="minorHAnsi" w:hAnsiTheme="minorHAnsi"/>
      <w:i/>
      <w:sz w:val="18"/>
      <w:szCs w:val="24"/>
      <w:lang w:eastAsia="en-US"/>
    </w:rPr>
  </w:style>
  <w:style w:type="paragraph" w:customStyle="1" w:styleId="Heading2numbered">
    <w:name w:val="Heading 2 (numbered)"/>
    <w:basedOn w:val="Heading2"/>
    <w:next w:val="BodyText1"/>
    <w:uiPriority w:val="1"/>
    <w:qFormat/>
    <w:rsid w:val="004C6E9C"/>
    <w:pPr>
      <w:numPr>
        <w:ilvl w:val="1"/>
        <w:numId w:val="5"/>
      </w:numPr>
    </w:pPr>
  </w:style>
  <w:style w:type="numbering" w:customStyle="1" w:styleId="Numbers">
    <w:name w:val="Numbers"/>
    <w:basedOn w:val="NoList"/>
    <w:rsid w:val="004C6E9C"/>
  </w:style>
  <w:style w:type="paragraph" w:customStyle="1" w:styleId="Heading3numbered">
    <w:name w:val="Heading 3 (numbered)"/>
    <w:basedOn w:val="Heading3"/>
    <w:next w:val="BodyText1"/>
    <w:uiPriority w:val="1"/>
    <w:qFormat/>
    <w:rsid w:val="001D0EA0"/>
    <w:pPr>
      <w:numPr>
        <w:ilvl w:val="2"/>
        <w:numId w:val="5"/>
      </w:numPr>
      <w:tabs>
        <w:tab w:val="clear" w:pos="1106"/>
        <w:tab w:val="num" w:pos="680"/>
      </w:tabs>
      <w:ind w:left="680"/>
    </w:pPr>
  </w:style>
  <w:style w:type="paragraph" w:styleId="Subtitle">
    <w:name w:val="Subtitle"/>
    <w:link w:val="SubtitleChar"/>
    <w:uiPriority w:val="6"/>
    <w:rsid w:val="005B4768"/>
    <w:pPr>
      <w:numPr>
        <w:ilvl w:val="1"/>
      </w:numPr>
      <w:spacing w:after="200" w:line="276" w:lineRule="auto"/>
      <w:contextualSpacing/>
    </w:pPr>
    <w:rPr>
      <w:rFonts w:asciiTheme="majorHAnsi" w:eastAsiaTheme="majorEastAsia" w:hAnsiTheme="majorHAnsi" w:cstheme="majorBidi"/>
      <w:iCs/>
      <w:color w:val="FFFFFF" w:themeColor="background1"/>
      <w:spacing w:val="15"/>
      <w:sz w:val="48"/>
      <w:szCs w:val="24"/>
      <w:lang w:eastAsia="en-US"/>
    </w:rPr>
  </w:style>
  <w:style w:type="paragraph" w:customStyle="1" w:styleId="Tablebodytext">
    <w:name w:val="Table body text"/>
    <w:uiPriority w:val="3"/>
    <w:qFormat/>
    <w:rsid w:val="005B4768"/>
    <w:pPr>
      <w:spacing w:after="100"/>
      <w:ind w:left="113" w:right="113"/>
    </w:pPr>
    <w:rPr>
      <w:rFonts w:asciiTheme="minorHAnsi" w:hAnsiTheme="minorHAnsi"/>
      <w:sz w:val="22"/>
      <w:szCs w:val="24"/>
      <w:lang w:eastAsia="en-US"/>
    </w:rPr>
  </w:style>
  <w:style w:type="paragraph" w:customStyle="1" w:styleId="Tablebullets2ndindent">
    <w:name w:val="Table bullets (2nd indent)"/>
    <w:basedOn w:val="Tablebodytext"/>
    <w:uiPriority w:val="3"/>
    <w:qFormat/>
    <w:rsid w:val="005B4768"/>
    <w:pPr>
      <w:numPr>
        <w:ilvl w:val="5"/>
        <w:numId w:val="4"/>
      </w:numPr>
      <w:contextualSpacing/>
    </w:pPr>
  </w:style>
  <w:style w:type="paragraph" w:customStyle="1" w:styleId="Tablebullets1stindent">
    <w:name w:val="Table bullets (1st indent)"/>
    <w:basedOn w:val="Tablebodytext"/>
    <w:uiPriority w:val="3"/>
    <w:qFormat/>
    <w:rsid w:val="005B4768"/>
    <w:pPr>
      <w:numPr>
        <w:ilvl w:val="4"/>
        <w:numId w:val="4"/>
      </w:numPr>
      <w:contextualSpacing/>
    </w:pPr>
  </w:style>
  <w:style w:type="paragraph" w:customStyle="1" w:styleId="Tablecolumnheading">
    <w:name w:val="Table column heading"/>
    <w:basedOn w:val="Tablebodytext"/>
    <w:uiPriority w:val="3"/>
    <w:qFormat/>
    <w:rsid w:val="005B4768"/>
    <w:pPr>
      <w:keepNext/>
    </w:pPr>
    <w:rPr>
      <w:b/>
      <w:color w:val="FFFFFF" w:themeColor="background1"/>
    </w:rPr>
  </w:style>
  <w:style w:type="paragraph" w:customStyle="1" w:styleId="Tablecolumnheading2">
    <w:name w:val="Table column heading 2"/>
    <w:basedOn w:val="Tablecolumnheading"/>
    <w:uiPriority w:val="3"/>
    <w:qFormat/>
    <w:rsid w:val="005B4768"/>
    <w:rPr>
      <w:color w:val="auto"/>
    </w:rPr>
  </w:style>
  <w:style w:type="paragraph" w:customStyle="1" w:styleId="Tabletitle">
    <w:name w:val="Table title"/>
    <w:basedOn w:val="BodyText1"/>
    <w:next w:val="BodyText1"/>
    <w:uiPriority w:val="3"/>
    <w:qFormat/>
    <w:rsid w:val="005B4768"/>
    <w:pPr>
      <w:keepNext/>
      <w:spacing w:before="320" w:after="100"/>
    </w:pPr>
  </w:style>
  <w:style w:type="paragraph" w:styleId="Title">
    <w:name w:val="Title"/>
    <w:uiPriority w:val="6"/>
    <w:rsid w:val="005B4768"/>
    <w:pPr>
      <w:spacing w:line="276" w:lineRule="auto"/>
    </w:pPr>
    <w:rPr>
      <w:rFonts w:asciiTheme="majorHAnsi" w:eastAsiaTheme="majorEastAsia" w:hAnsiTheme="majorHAnsi" w:cstheme="majorBidi"/>
      <w:color w:val="FFFFFF" w:themeColor="background1"/>
      <w:spacing w:val="5"/>
      <w:kern w:val="28"/>
      <w:sz w:val="48"/>
      <w:szCs w:val="52"/>
      <w:lang w:eastAsia="en-US"/>
    </w:rPr>
  </w:style>
  <w:style w:type="numbering" w:customStyle="1" w:styleId="Bullets">
    <w:name w:val="Bullets"/>
    <w:basedOn w:val="NoList"/>
    <w:rsid w:val="005B4768"/>
  </w:style>
  <w:style w:type="paragraph" w:styleId="Footer">
    <w:name w:val="footer"/>
    <w:basedOn w:val="Normal"/>
    <w:link w:val="FooterChar"/>
    <w:rsid w:val="00E97303"/>
    <w:pPr>
      <w:tabs>
        <w:tab w:val="center" w:pos="4153"/>
        <w:tab w:val="right" w:pos="8306"/>
      </w:tabs>
    </w:pPr>
  </w:style>
  <w:style w:type="table" w:styleId="TableGrid">
    <w:name w:val="Table Grid"/>
    <w:basedOn w:val="TableNormal"/>
    <w:rsid w:val="005B4768"/>
    <w:rPr>
      <w:rFonts w:ascii="Arial" w:hAnsi="Arial"/>
    </w:rPr>
    <w:tblPr>
      <w:tblCellMar>
        <w:left w:w="0" w:type="dxa"/>
        <w:right w:w="0" w:type="dxa"/>
      </w:tblCellMar>
    </w:tblPr>
  </w:style>
  <w:style w:type="paragraph" w:styleId="BalloonText">
    <w:name w:val="Balloon Text"/>
    <w:basedOn w:val="Normal"/>
    <w:link w:val="BalloonTextChar"/>
    <w:uiPriority w:val="99"/>
    <w:rsid w:val="005B4768"/>
    <w:rPr>
      <w:rFonts w:cs="Tahoma"/>
      <w:sz w:val="16"/>
      <w:szCs w:val="16"/>
    </w:rPr>
  </w:style>
  <w:style w:type="character" w:customStyle="1" w:styleId="BalloonTextChar">
    <w:name w:val="Balloon Text Char"/>
    <w:basedOn w:val="DefaultParagraphFont"/>
    <w:link w:val="BalloonText"/>
    <w:uiPriority w:val="99"/>
    <w:rsid w:val="0090622C"/>
    <w:rPr>
      <w:rFonts w:ascii="Tahoma" w:eastAsiaTheme="minorHAnsi" w:hAnsi="Tahoma" w:cs="Tahoma"/>
      <w:sz w:val="16"/>
      <w:szCs w:val="16"/>
      <w:lang w:eastAsia="en-US"/>
    </w:rPr>
  </w:style>
  <w:style w:type="paragraph" w:customStyle="1" w:styleId="Address">
    <w:name w:val="Address"/>
    <w:semiHidden/>
    <w:rsid w:val="005B4768"/>
    <w:pPr>
      <w:spacing w:after="200"/>
      <w:contextualSpacing/>
    </w:pPr>
    <w:rPr>
      <w:rFonts w:asciiTheme="minorHAnsi" w:eastAsiaTheme="minorHAnsi" w:hAnsiTheme="minorHAnsi" w:cstheme="minorBidi"/>
      <w:color w:val="FFFFFF" w:themeColor="background1"/>
      <w:sz w:val="24"/>
      <w:szCs w:val="24"/>
      <w:lang w:eastAsia="en-US"/>
    </w:rPr>
  </w:style>
  <w:style w:type="character" w:styleId="EndnoteReference">
    <w:name w:val="endnote reference"/>
    <w:basedOn w:val="DefaultParagraphFont"/>
    <w:uiPriority w:val="99"/>
    <w:semiHidden/>
    <w:rsid w:val="005B4768"/>
    <w:rPr>
      <w:vertAlign w:val="superscript"/>
    </w:rPr>
  </w:style>
  <w:style w:type="paragraph" w:styleId="EndnoteText">
    <w:name w:val="endnote text"/>
    <w:basedOn w:val="Normal"/>
    <w:link w:val="EndnoteTextChar"/>
    <w:uiPriority w:val="99"/>
    <w:semiHidden/>
    <w:rsid w:val="005B4768"/>
    <w:rPr>
      <w:sz w:val="20"/>
    </w:rPr>
  </w:style>
  <w:style w:type="character" w:customStyle="1" w:styleId="EndnoteTextChar">
    <w:name w:val="Endnote Text Char"/>
    <w:basedOn w:val="DefaultParagraphFont"/>
    <w:link w:val="EndnoteText"/>
    <w:uiPriority w:val="99"/>
    <w:semiHidden/>
    <w:rsid w:val="00865360"/>
    <w:rPr>
      <w:rFonts w:asciiTheme="minorHAnsi" w:eastAsiaTheme="minorHAnsi" w:hAnsiTheme="minorHAnsi" w:cstheme="minorBidi"/>
      <w:lang w:eastAsia="en-US"/>
    </w:rPr>
  </w:style>
  <w:style w:type="character" w:styleId="FootnoteReference">
    <w:name w:val="footnote reference"/>
    <w:basedOn w:val="DefaultParagraphFont"/>
    <w:uiPriority w:val="99"/>
    <w:semiHidden/>
    <w:rsid w:val="005B4768"/>
    <w:rPr>
      <w:vertAlign w:val="superscript"/>
    </w:rPr>
  </w:style>
  <w:style w:type="paragraph" w:styleId="FootnoteText">
    <w:name w:val="footnote text"/>
    <w:link w:val="FootnoteTextChar"/>
    <w:uiPriority w:val="99"/>
    <w:semiHidden/>
    <w:rsid w:val="005B4768"/>
    <w:pPr>
      <w:spacing w:before="80" w:after="80"/>
    </w:pPr>
    <w:rPr>
      <w:rFonts w:asciiTheme="minorHAnsi" w:eastAsiaTheme="minorHAnsi" w:hAnsiTheme="minorHAnsi" w:cstheme="minorBidi"/>
      <w:i/>
      <w:sz w:val="18"/>
      <w:lang w:eastAsia="en-US"/>
    </w:rPr>
  </w:style>
  <w:style w:type="character" w:customStyle="1" w:styleId="FootnoteTextChar">
    <w:name w:val="Footnote Text Char"/>
    <w:basedOn w:val="DefaultParagraphFont"/>
    <w:link w:val="FootnoteText"/>
    <w:uiPriority w:val="99"/>
    <w:semiHidden/>
    <w:rsid w:val="00B2727F"/>
    <w:rPr>
      <w:rFonts w:asciiTheme="minorHAnsi" w:eastAsiaTheme="minorHAnsi" w:hAnsiTheme="minorHAnsi" w:cstheme="minorBidi"/>
      <w:i/>
      <w:sz w:val="18"/>
      <w:lang w:eastAsia="en-US"/>
    </w:rPr>
  </w:style>
  <w:style w:type="paragraph" w:styleId="Header">
    <w:name w:val="header"/>
    <w:basedOn w:val="Normal"/>
    <w:link w:val="HeaderChar"/>
    <w:rsid w:val="00E97303"/>
    <w:pPr>
      <w:tabs>
        <w:tab w:val="center" w:pos="4153"/>
        <w:tab w:val="right" w:pos="8306"/>
      </w:tabs>
    </w:pPr>
  </w:style>
  <w:style w:type="character" w:customStyle="1" w:styleId="HeaderChar">
    <w:name w:val="Header Char"/>
    <w:basedOn w:val="DefaultParagraphFont"/>
    <w:link w:val="Header"/>
    <w:rsid w:val="00865360"/>
    <w:rPr>
      <w:rFonts w:ascii="Tahoma" w:hAnsi="Tahoma"/>
      <w:sz w:val="22"/>
    </w:rPr>
  </w:style>
  <w:style w:type="paragraph" w:styleId="TOC1">
    <w:name w:val="toc 1"/>
    <w:basedOn w:val="Heading2"/>
    <w:next w:val="BodyText1"/>
    <w:autoRedefine/>
    <w:uiPriority w:val="39"/>
    <w:qFormat/>
    <w:rsid w:val="00D734D3"/>
    <w:pPr>
      <w:spacing w:before="120" w:after="120"/>
      <w:ind w:left="567" w:hanging="567"/>
      <w:outlineLvl w:val="9"/>
    </w:pPr>
    <w:rPr>
      <w:rFonts w:ascii="Calibri" w:hAnsi="Calibri"/>
      <w:bCs/>
      <w:noProof/>
    </w:rPr>
  </w:style>
  <w:style w:type="table" w:customStyle="1" w:styleId="PRCTable3">
    <w:name w:val="PRC Table3"/>
    <w:basedOn w:val="TableNormal"/>
    <w:uiPriority w:val="99"/>
    <w:qFormat/>
    <w:rsid w:val="00255DA7"/>
    <w:rPr>
      <w:rFonts w:asciiTheme="minorHAnsi" w:hAnsiTheme="minorHAnsi"/>
    </w:rPr>
    <w:tblPr>
      <w:tblBorders>
        <w:top w:val="single" w:sz="4" w:space="0" w:color="B6AED5" w:themeColor="accent1"/>
        <w:left w:val="single" w:sz="4" w:space="0" w:color="B6AED5" w:themeColor="accent1"/>
        <w:bottom w:val="single" w:sz="4" w:space="0" w:color="B6AED5" w:themeColor="accent1"/>
        <w:right w:val="single" w:sz="4" w:space="0" w:color="B6AED5" w:themeColor="accent1"/>
        <w:insideH w:val="single" w:sz="4" w:space="0" w:color="B6AED5" w:themeColor="accent1"/>
        <w:insideV w:val="single" w:sz="4" w:space="0" w:color="B6AED5" w:themeColor="accent1"/>
      </w:tblBorders>
      <w:tblCellMar>
        <w:top w:w="100" w:type="dxa"/>
        <w:left w:w="0" w:type="dxa"/>
        <w:right w:w="0" w:type="dxa"/>
      </w:tblCellMar>
    </w:tblPr>
    <w:tblStylePr w:type="firstRow">
      <w:tblPr/>
      <w:trPr>
        <w:tblHeader/>
      </w:trPr>
      <w:tcPr>
        <w:shd w:val="clear" w:color="auto" w:fill="4A3292" w:themeFill="text2"/>
      </w:tcPr>
    </w:tblStylePr>
  </w:style>
  <w:style w:type="table" w:customStyle="1" w:styleId="PRCTable">
    <w:name w:val="PRC Table"/>
    <w:basedOn w:val="TableNormal"/>
    <w:uiPriority w:val="99"/>
    <w:qFormat/>
    <w:rsid w:val="005B4768"/>
    <w:rPr>
      <w:rFonts w:asciiTheme="minorHAnsi" w:hAnsiTheme="minorHAnsi"/>
    </w:rPr>
    <w:tblPr>
      <w:tblBorders>
        <w:top w:val="single" w:sz="4" w:space="0" w:color="B6AED5" w:themeColor="accent1"/>
        <w:left w:val="single" w:sz="4" w:space="0" w:color="B6AED5" w:themeColor="accent1"/>
        <w:bottom w:val="single" w:sz="4" w:space="0" w:color="B6AED5" w:themeColor="accent1"/>
        <w:right w:val="single" w:sz="4" w:space="0" w:color="B6AED5" w:themeColor="accent1"/>
        <w:insideH w:val="single" w:sz="4" w:space="0" w:color="B6AED5" w:themeColor="accent1"/>
        <w:insideV w:val="single" w:sz="4" w:space="0" w:color="B6AED5" w:themeColor="accent1"/>
      </w:tblBorders>
      <w:tblCellMar>
        <w:top w:w="100" w:type="dxa"/>
        <w:left w:w="0" w:type="dxa"/>
        <w:right w:w="0" w:type="dxa"/>
      </w:tblCellMar>
    </w:tblPr>
    <w:tblStylePr w:type="firstRow">
      <w:tblPr/>
      <w:trPr>
        <w:tblHeader/>
      </w:trPr>
      <w:tcPr>
        <w:shd w:val="clear" w:color="auto" w:fill="4A3292" w:themeFill="text2"/>
      </w:tcPr>
    </w:tblStylePr>
  </w:style>
  <w:style w:type="paragraph" w:styleId="Quote">
    <w:name w:val="Quote"/>
    <w:link w:val="QuoteChar"/>
    <w:qFormat/>
    <w:rsid w:val="005B4768"/>
    <w:pPr>
      <w:spacing w:after="200"/>
      <w:ind w:left="680" w:right="680"/>
    </w:pPr>
    <w:rPr>
      <w:rFonts w:asciiTheme="minorHAnsi" w:eastAsiaTheme="minorHAnsi" w:hAnsiTheme="minorHAnsi" w:cstheme="minorBidi"/>
      <w:i/>
      <w:iCs/>
      <w:color w:val="000000" w:themeColor="text1"/>
      <w:sz w:val="22"/>
      <w:szCs w:val="22"/>
      <w:lang w:eastAsia="en-US"/>
    </w:rPr>
  </w:style>
  <w:style w:type="character" w:customStyle="1" w:styleId="QuoteChar">
    <w:name w:val="Quote Char"/>
    <w:basedOn w:val="DefaultParagraphFont"/>
    <w:link w:val="Quote"/>
    <w:rsid w:val="003C4B00"/>
    <w:rPr>
      <w:rFonts w:asciiTheme="minorHAnsi" w:eastAsiaTheme="minorHAnsi" w:hAnsiTheme="minorHAnsi" w:cstheme="minorBidi"/>
      <w:i/>
      <w:iCs/>
      <w:color w:val="000000" w:themeColor="text1"/>
      <w:sz w:val="22"/>
      <w:szCs w:val="22"/>
      <w:lang w:eastAsia="en-US"/>
    </w:rPr>
  </w:style>
  <w:style w:type="numbering" w:customStyle="1" w:styleId="Numberedlist">
    <w:name w:val="Numbered list"/>
    <w:basedOn w:val="NoList"/>
    <w:uiPriority w:val="99"/>
    <w:rsid w:val="005B4768"/>
  </w:style>
  <w:style w:type="character" w:customStyle="1" w:styleId="Heading4Char">
    <w:name w:val="Heading 4 Char"/>
    <w:basedOn w:val="DefaultParagraphFont"/>
    <w:link w:val="Heading4"/>
    <w:uiPriority w:val="1"/>
    <w:rsid w:val="00F66DB6"/>
    <w:rPr>
      <w:rFonts w:asciiTheme="majorHAnsi" w:eastAsiaTheme="majorEastAsia" w:hAnsiTheme="majorHAnsi" w:cstheme="majorBidi"/>
      <w:b/>
      <w:bCs/>
      <w:iCs/>
      <w:sz w:val="22"/>
      <w:szCs w:val="22"/>
      <w:lang w:eastAsia="en-US"/>
    </w:rPr>
  </w:style>
  <w:style w:type="character" w:customStyle="1" w:styleId="Heading5Char">
    <w:name w:val="Heading 5 Char"/>
    <w:basedOn w:val="DefaultParagraphFont"/>
    <w:link w:val="Heading5"/>
    <w:uiPriority w:val="1"/>
    <w:rsid w:val="00F66DB6"/>
    <w:rPr>
      <w:rFonts w:asciiTheme="majorHAnsi" w:eastAsiaTheme="majorEastAsia" w:hAnsiTheme="majorHAnsi" w:cstheme="majorBidi"/>
      <w:i/>
      <w:sz w:val="22"/>
      <w:szCs w:val="22"/>
      <w:lang w:eastAsia="en-US"/>
    </w:rPr>
  </w:style>
  <w:style w:type="paragraph" w:customStyle="1" w:styleId="Numberedlist1stindent">
    <w:name w:val="Numbered list (1st indent)"/>
    <w:basedOn w:val="BodyText1"/>
    <w:uiPriority w:val="2"/>
    <w:rsid w:val="005B4768"/>
    <w:pPr>
      <w:contextualSpacing/>
    </w:pPr>
  </w:style>
  <w:style w:type="paragraph" w:customStyle="1" w:styleId="Numberedlist2ndindent">
    <w:name w:val="Numbered list (2nd indent)"/>
    <w:basedOn w:val="BodyText1"/>
    <w:uiPriority w:val="2"/>
    <w:rsid w:val="005B4768"/>
    <w:pPr>
      <w:numPr>
        <w:ilvl w:val="1"/>
        <w:numId w:val="10"/>
      </w:numPr>
      <w:contextualSpacing/>
    </w:pPr>
  </w:style>
  <w:style w:type="character" w:styleId="Hyperlink">
    <w:name w:val="Hyperlink"/>
    <w:basedOn w:val="DefaultParagraphFont"/>
    <w:uiPriority w:val="99"/>
    <w:rsid w:val="005B4768"/>
    <w:rPr>
      <w:color w:val="4A3292" w:themeColor="hyperlink"/>
      <w:u w:val="single"/>
    </w:rPr>
  </w:style>
  <w:style w:type="character" w:styleId="FollowedHyperlink">
    <w:name w:val="FollowedHyperlink"/>
    <w:basedOn w:val="DefaultParagraphFont"/>
    <w:uiPriority w:val="99"/>
    <w:semiHidden/>
    <w:rsid w:val="005B4768"/>
    <w:rPr>
      <w:color w:val="B2B2B2" w:themeColor="followedHyperlink"/>
      <w:u w:val="single"/>
    </w:rPr>
  </w:style>
  <w:style w:type="table" w:customStyle="1" w:styleId="PRCPlain">
    <w:name w:val="PRC Plain"/>
    <w:basedOn w:val="TableNormal"/>
    <w:uiPriority w:val="99"/>
    <w:qFormat/>
    <w:rsid w:val="000D61B4"/>
    <w:rPr>
      <w:rFonts w:asciiTheme="minorHAnsi" w:hAnsiTheme="minorHAnsi"/>
    </w:rPr>
    <w:tblPr>
      <w:tblBorders>
        <w:top w:val="single" w:sz="4" w:space="0" w:color="B6AED5" w:themeColor="accent1"/>
        <w:left w:val="single" w:sz="4" w:space="0" w:color="B6AED5" w:themeColor="accent1"/>
        <w:bottom w:val="single" w:sz="4" w:space="0" w:color="B6AED5" w:themeColor="accent1"/>
        <w:right w:val="single" w:sz="4" w:space="0" w:color="B6AED5" w:themeColor="accent1"/>
        <w:insideH w:val="single" w:sz="4" w:space="0" w:color="B6AED5" w:themeColor="accent1"/>
        <w:insideV w:val="single" w:sz="4" w:space="0" w:color="B6AED5" w:themeColor="accent1"/>
      </w:tblBorders>
      <w:tblCellMar>
        <w:top w:w="102" w:type="dxa"/>
        <w:left w:w="0" w:type="dxa"/>
        <w:right w:w="0" w:type="dxa"/>
      </w:tblCellMar>
    </w:tblPr>
  </w:style>
  <w:style w:type="paragraph" w:customStyle="1" w:styleId="Figuretitlewithchapter">
    <w:name w:val="Figure title (with chapter)"/>
    <w:basedOn w:val="Figuretitle"/>
    <w:next w:val="BodyText1"/>
    <w:uiPriority w:val="4"/>
    <w:qFormat/>
    <w:rsid w:val="00360644"/>
    <w:pPr>
      <w:numPr>
        <w:ilvl w:val="8"/>
        <w:numId w:val="5"/>
      </w:numPr>
      <w:spacing w:before="80" w:after="200"/>
    </w:pPr>
  </w:style>
  <w:style w:type="paragraph" w:customStyle="1" w:styleId="Tabletitlewithchapter">
    <w:name w:val="Table title (with chapter)"/>
    <w:basedOn w:val="Tabletitle"/>
    <w:next w:val="BodyText1"/>
    <w:uiPriority w:val="3"/>
    <w:qFormat/>
    <w:rsid w:val="000174BA"/>
    <w:pPr>
      <w:numPr>
        <w:ilvl w:val="7"/>
        <w:numId w:val="5"/>
      </w:numPr>
    </w:pPr>
  </w:style>
  <w:style w:type="paragraph" w:customStyle="1" w:styleId="Boxtitle">
    <w:name w:val="Box title"/>
    <w:basedOn w:val="Tabletitle"/>
    <w:uiPriority w:val="4"/>
    <w:qFormat/>
    <w:rsid w:val="00EF0AC6"/>
    <w:pPr>
      <w:numPr>
        <w:ilvl w:val="4"/>
        <w:numId w:val="5"/>
      </w:numPr>
      <w:spacing w:before="120" w:after="120"/>
    </w:pPr>
  </w:style>
  <w:style w:type="character" w:customStyle="1" w:styleId="Heading6Char">
    <w:name w:val="Heading 6 Char"/>
    <w:basedOn w:val="DefaultParagraphFont"/>
    <w:link w:val="Heading6"/>
    <w:uiPriority w:val="9"/>
    <w:semiHidden/>
    <w:rsid w:val="00C77734"/>
    <w:rPr>
      <w:rFonts w:asciiTheme="majorHAnsi" w:eastAsiaTheme="majorEastAsia" w:hAnsiTheme="majorHAnsi" w:cstheme="majorBidi"/>
      <w:i/>
      <w:iCs/>
      <w:color w:val="4E417E" w:themeColor="accent1" w:themeShade="7F"/>
      <w:sz w:val="22"/>
      <w:szCs w:val="22"/>
      <w:lang w:eastAsia="en-US"/>
    </w:rPr>
  </w:style>
  <w:style w:type="table" w:styleId="ColorfulList-Accent3">
    <w:name w:val="Colorful List Accent 3"/>
    <w:basedOn w:val="TableNormal"/>
    <w:uiPriority w:val="72"/>
    <w:rsid w:val="00C77734"/>
    <w:rPr>
      <w:rFonts w:asciiTheme="minorHAnsi" w:eastAsiaTheme="minorEastAsia" w:hAnsiTheme="minorHAnsi" w:cstheme="minorBidi"/>
      <w:color w:val="000000" w:themeColor="text1"/>
      <w:sz w:val="22"/>
      <w:szCs w:val="22"/>
      <w:lang w:val="en-US" w:eastAsia="en-US" w:bidi="en-US"/>
    </w:rPr>
    <w:tblPr>
      <w:tblStyleRowBandSize w:val="1"/>
      <w:tblStyleColBandSize w:val="1"/>
    </w:tblPr>
    <w:tcPr>
      <w:shd w:val="clear" w:color="auto" w:fill="FFE1E1" w:themeFill="accent3" w:themeFillTint="19"/>
    </w:tcPr>
    <w:tblStylePr w:type="firstRow">
      <w:rPr>
        <w:b/>
        <w:bCs/>
        <w:color w:val="FFFFFF" w:themeColor="background1"/>
      </w:rPr>
      <w:tblPr/>
      <w:tcPr>
        <w:tcBorders>
          <w:bottom w:val="single" w:sz="12" w:space="0" w:color="FFFFFF" w:themeColor="background1"/>
        </w:tcBorders>
        <w:shd w:val="clear" w:color="auto" w:fill="0028A3" w:themeFill="accent4" w:themeFillShade="CC"/>
      </w:tcPr>
    </w:tblStylePr>
    <w:tblStylePr w:type="lastRow">
      <w:rPr>
        <w:b/>
        <w:bCs/>
        <w:color w:val="0028A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3B3" w:themeFill="accent3" w:themeFillTint="3F"/>
      </w:tcPr>
    </w:tblStylePr>
    <w:tblStylePr w:type="band1Horz">
      <w:tblPr/>
      <w:tcPr>
        <w:shd w:val="clear" w:color="auto" w:fill="FFC1C1" w:themeFill="accent3" w:themeFillTint="33"/>
      </w:tcPr>
    </w:tblStylePr>
  </w:style>
  <w:style w:type="table" w:customStyle="1" w:styleId="TableGrid1">
    <w:name w:val="Table Grid1"/>
    <w:basedOn w:val="TableNormal"/>
    <w:next w:val="TableGrid"/>
    <w:rsid w:val="00C77734"/>
    <w:pPr>
      <w:spacing w:after="200" w:line="276" w:lineRule="auto"/>
    </w:pPr>
    <w:rPr>
      <w:rFonts w:ascii="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C77734"/>
    <w:rPr>
      <w:sz w:val="16"/>
      <w:szCs w:val="16"/>
    </w:rPr>
  </w:style>
  <w:style w:type="paragraph" w:styleId="CommentText">
    <w:name w:val="annotation text"/>
    <w:basedOn w:val="Normal"/>
    <w:link w:val="CommentTextChar"/>
    <w:uiPriority w:val="99"/>
    <w:rsid w:val="00C77734"/>
    <w:rPr>
      <w:sz w:val="20"/>
    </w:rPr>
  </w:style>
  <w:style w:type="character" w:customStyle="1" w:styleId="CommentTextChar">
    <w:name w:val="Comment Text Char"/>
    <w:basedOn w:val="DefaultParagraphFont"/>
    <w:link w:val="CommentText"/>
    <w:uiPriority w:val="99"/>
    <w:rsid w:val="00C77734"/>
    <w:rPr>
      <w:rFonts w:asciiTheme="minorHAnsi" w:eastAsiaTheme="minorHAnsi" w:hAnsiTheme="minorHAnsi" w:cstheme="minorBidi"/>
      <w:szCs w:val="22"/>
      <w:lang w:eastAsia="en-US"/>
    </w:rPr>
  </w:style>
  <w:style w:type="table" w:customStyle="1" w:styleId="TableGrid2">
    <w:name w:val="Table Grid2"/>
    <w:basedOn w:val="TableNormal"/>
    <w:next w:val="TableGrid"/>
    <w:uiPriority w:val="59"/>
    <w:rsid w:val="00C777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1">
    <w:name w:val="Bullets1"/>
    <w:basedOn w:val="NoList"/>
    <w:rsid w:val="00C77734"/>
  </w:style>
  <w:style w:type="numbering" w:customStyle="1" w:styleId="Numbers1">
    <w:name w:val="Numbers1"/>
    <w:basedOn w:val="NoList"/>
    <w:rsid w:val="00C77734"/>
  </w:style>
  <w:style w:type="numbering" w:customStyle="1" w:styleId="Numbers2">
    <w:name w:val="Numbers2"/>
    <w:basedOn w:val="NoList"/>
    <w:rsid w:val="00C77734"/>
  </w:style>
  <w:style w:type="numbering" w:customStyle="1" w:styleId="Numbers3">
    <w:name w:val="Numbers3"/>
    <w:basedOn w:val="NoList"/>
    <w:rsid w:val="00C77734"/>
  </w:style>
  <w:style w:type="numbering" w:customStyle="1" w:styleId="Numbers4">
    <w:name w:val="Numbers4"/>
    <w:basedOn w:val="NoList"/>
    <w:rsid w:val="00C77734"/>
  </w:style>
  <w:style w:type="paragraph" w:styleId="TOC4">
    <w:name w:val="toc 4"/>
    <w:basedOn w:val="Normal"/>
    <w:next w:val="Normal"/>
    <w:autoRedefine/>
    <w:uiPriority w:val="39"/>
    <w:rsid w:val="00C77734"/>
    <w:pPr>
      <w:spacing w:after="100"/>
      <w:ind w:left="660"/>
    </w:pPr>
    <w:rPr>
      <w:rFonts w:ascii="Calibri" w:hAnsi="Calibri"/>
    </w:rPr>
  </w:style>
  <w:style w:type="paragraph" w:styleId="TOC5">
    <w:name w:val="toc 5"/>
    <w:basedOn w:val="Normal"/>
    <w:next w:val="Normal"/>
    <w:autoRedefine/>
    <w:uiPriority w:val="39"/>
    <w:rsid w:val="00C77734"/>
    <w:pPr>
      <w:spacing w:after="100"/>
      <w:ind w:left="880"/>
    </w:pPr>
    <w:rPr>
      <w:rFonts w:ascii="Calibri" w:hAnsi="Calibri"/>
    </w:rPr>
  </w:style>
  <w:style w:type="paragraph" w:styleId="TOC6">
    <w:name w:val="toc 6"/>
    <w:basedOn w:val="Normal"/>
    <w:next w:val="Normal"/>
    <w:autoRedefine/>
    <w:uiPriority w:val="39"/>
    <w:rsid w:val="00C77734"/>
    <w:pPr>
      <w:spacing w:after="100"/>
      <w:ind w:left="1100"/>
    </w:pPr>
    <w:rPr>
      <w:rFonts w:ascii="Calibri" w:hAnsi="Calibri"/>
    </w:rPr>
  </w:style>
  <w:style w:type="paragraph" w:styleId="TOC7">
    <w:name w:val="toc 7"/>
    <w:basedOn w:val="Normal"/>
    <w:next w:val="Normal"/>
    <w:autoRedefine/>
    <w:uiPriority w:val="39"/>
    <w:rsid w:val="00C77734"/>
    <w:pPr>
      <w:spacing w:after="100"/>
      <w:ind w:left="1320"/>
    </w:pPr>
    <w:rPr>
      <w:rFonts w:ascii="Calibri" w:hAnsi="Calibri"/>
    </w:rPr>
  </w:style>
  <w:style w:type="paragraph" w:styleId="TOC8">
    <w:name w:val="toc 8"/>
    <w:basedOn w:val="Normal"/>
    <w:next w:val="Normal"/>
    <w:autoRedefine/>
    <w:uiPriority w:val="39"/>
    <w:rsid w:val="00C77734"/>
    <w:pPr>
      <w:spacing w:after="100"/>
      <w:ind w:left="1540"/>
    </w:pPr>
    <w:rPr>
      <w:rFonts w:ascii="Calibri" w:hAnsi="Calibri"/>
    </w:rPr>
  </w:style>
  <w:style w:type="paragraph" w:styleId="TOC9">
    <w:name w:val="toc 9"/>
    <w:basedOn w:val="Normal"/>
    <w:next w:val="Normal"/>
    <w:autoRedefine/>
    <w:uiPriority w:val="39"/>
    <w:rsid w:val="00C77734"/>
    <w:pPr>
      <w:spacing w:after="100"/>
      <w:ind w:left="1760"/>
    </w:pPr>
    <w:rPr>
      <w:rFonts w:ascii="Calibri" w:hAnsi="Calibri"/>
    </w:rPr>
  </w:style>
  <w:style w:type="numbering" w:customStyle="1" w:styleId="Numbers5">
    <w:name w:val="Numbers5"/>
    <w:basedOn w:val="NoList"/>
    <w:rsid w:val="00C77734"/>
  </w:style>
  <w:style w:type="table" w:customStyle="1" w:styleId="PRCTable1">
    <w:name w:val="PRC Table1"/>
    <w:basedOn w:val="TableNormal"/>
    <w:uiPriority w:val="99"/>
    <w:qFormat/>
    <w:rsid w:val="00C77734"/>
    <w:rPr>
      <w:rFonts w:asciiTheme="minorHAnsi" w:hAnsiTheme="minorHAnsi"/>
      <w:sz w:val="22"/>
    </w:rPr>
    <w:tblPr>
      <w:tblBorders>
        <w:top w:val="single" w:sz="4" w:space="0" w:color="B6AED5" w:themeColor="accent1"/>
        <w:left w:val="single" w:sz="4" w:space="0" w:color="B6AED5" w:themeColor="accent1"/>
        <w:bottom w:val="single" w:sz="4" w:space="0" w:color="B6AED5" w:themeColor="accent1"/>
        <w:right w:val="single" w:sz="4" w:space="0" w:color="B6AED5" w:themeColor="accent1"/>
        <w:insideH w:val="single" w:sz="4" w:space="0" w:color="B6AED5" w:themeColor="accent1"/>
        <w:insideV w:val="single" w:sz="4" w:space="0" w:color="B6AED5" w:themeColor="accent1"/>
      </w:tblBorders>
      <w:tblCellMar>
        <w:top w:w="100" w:type="dxa"/>
        <w:left w:w="0" w:type="dxa"/>
        <w:right w:w="0" w:type="dxa"/>
      </w:tblCellMar>
    </w:tblPr>
    <w:tblStylePr w:type="firstRow">
      <w:tblPr/>
      <w:trPr>
        <w:tblHeader/>
      </w:trPr>
      <w:tcPr>
        <w:shd w:val="clear" w:color="auto" w:fill="4A3292" w:themeFill="text2"/>
      </w:tcPr>
    </w:tblStylePr>
  </w:style>
  <w:style w:type="paragraph" w:styleId="NormalWeb">
    <w:name w:val="Normal (Web)"/>
    <w:basedOn w:val="Normal"/>
    <w:uiPriority w:val="99"/>
    <w:unhideWhenUsed/>
    <w:rsid w:val="00C77734"/>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rsid w:val="00C77734"/>
    <w:rPr>
      <w:b/>
      <w:bCs/>
    </w:rPr>
  </w:style>
  <w:style w:type="character" w:customStyle="1" w:styleId="CommentSubjectChar">
    <w:name w:val="Comment Subject Char"/>
    <w:basedOn w:val="CommentTextChar"/>
    <w:link w:val="CommentSubject"/>
    <w:uiPriority w:val="99"/>
    <w:semiHidden/>
    <w:rsid w:val="00C77734"/>
    <w:rPr>
      <w:rFonts w:asciiTheme="minorHAnsi" w:eastAsiaTheme="minorHAnsi" w:hAnsiTheme="minorHAnsi" w:cstheme="minorBidi"/>
      <w:b/>
      <w:bCs/>
      <w:szCs w:val="22"/>
      <w:lang w:eastAsia="en-US"/>
    </w:rPr>
  </w:style>
  <w:style w:type="paragraph" w:styleId="Revision">
    <w:name w:val="Revision"/>
    <w:hidden/>
    <w:uiPriority w:val="99"/>
    <w:semiHidden/>
    <w:rsid w:val="00C77734"/>
    <w:rPr>
      <w:rFonts w:ascii="Tahoma" w:hAnsi="Tahoma"/>
      <w:sz w:val="22"/>
    </w:rPr>
  </w:style>
  <w:style w:type="numbering" w:customStyle="1" w:styleId="NoList1">
    <w:name w:val="No List1"/>
    <w:next w:val="NoList"/>
    <w:uiPriority w:val="99"/>
    <w:semiHidden/>
    <w:unhideWhenUsed/>
    <w:rsid w:val="009A0CAE"/>
  </w:style>
  <w:style w:type="table" w:customStyle="1" w:styleId="PRCTable2">
    <w:name w:val="PRC Table2"/>
    <w:basedOn w:val="TableNormal"/>
    <w:uiPriority w:val="99"/>
    <w:qFormat/>
    <w:rsid w:val="009A0CAE"/>
    <w:rPr>
      <w:rFonts w:ascii="Calibri" w:hAnsi="Calibri"/>
    </w:rPr>
    <w:tblPr>
      <w:tblBorders>
        <w:top w:val="single" w:sz="4" w:space="0" w:color="B6AED5"/>
        <w:left w:val="single" w:sz="4" w:space="0" w:color="B6AED5"/>
        <w:bottom w:val="single" w:sz="4" w:space="0" w:color="B6AED5"/>
        <w:right w:val="single" w:sz="4" w:space="0" w:color="B6AED5"/>
        <w:insideH w:val="single" w:sz="4" w:space="0" w:color="B6AED5"/>
        <w:insideV w:val="single" w:sz="4" w:space="0" w:color="B6AED5"/>
      </w:tblBorders>
      <w:tblCellMar>
        <w:top w:w="100" w:type="dxa"/>
        <w:left w:w="0" w:type="dxa"/>
        <w:right w:w="0" w:type="dxa"/>
      </w:tblCellMar>
    </w:tblPr>
    <w:tblStylePr w:type="firstRow">
      <w:tblPr/>
      <w:trPr>
        <w:tblHeader/>
      </w:trPr>
      <w:tcPr>
        <w:shd w:val="clear" w:color="auto" w:fill="4A3292"/>
      </w:tcPr>
    </w:tblStylePr>
  </w:style>
  <w:style w:type="numbering" w:customStyle="1" w:styleId="Numberedlist1">
    <w:name w:val="Numbered list1"/>
    <w:basedOn w:val="NoList"/>
    <w:uiPriority w:val="99"/>
    <w:rsid w:val="009A0CAE"/>
  </w:style>
  <w:style w:type="table" w:customStyle="1" w:styleId="PRCPlain1">
    <w:name w:val="PRC Plain1"/>
    <w:basedOn w:val="TableNormal"/>
    <w:uiPriority w:val="99"/>
    <w:qFormat/>
    <w:rsid w:val="009A0CAE"/>
    <w:rPr>
      <w:rFonts w:ascii="Calibri" w:hAnsi="Calibri"/>
    </w:rPr>
    <w:tblPr>
      <w:tblBorders>
        <w:top w:val="single" w:sz="4" w:space="0" w:color="B6AED5"/>
        <w:left w:val="single" w:sz="4" w:space="0" w:color="B6AED5"/>
        <w:bottom w:val="single" w:sz="4" w:space="0" w:color="B6AED5"/>
        <w:right w:val="single" w:sz="4" w:space="0" w:color="B6AED5"/>
        <w:insideH w:val="single" w:sz="4" w:space="0" w:color="B6AED5"/>
        <w:insideV w:val="single" w:sz="4" w:space="0" w:color="B6AED5"/>
      </w:tblBorders>
      <w:tblCellMar>
        <w:top w:w="102" w:type="dxa"/>
        <w:left w:w="0" w:type="dxa"/>
        <w:right w:w="0" w:type="dxa"/>
      </w:tblCellMar>
    </w:tblPr>
  </w:style>
  <w:style w:type="paragraph" w:styleId="ListParagraph">
    <w:name w:val="List Paragraph"/>
    <w:basedOn w:val="Normal"/>
    <w:uiPriority w:val="34"/>
    <w:qFormat/>
    <w:rsid w:val="009A0CAE"/>
    <w:pPr>
      <w:ind w:left="720"/>
      <w:contextualSpacing/>
    </w:pPr>
    <w:rPr>
      <w:rFonts w:ascii="Calibri" w:eastAsia="Calibri" w:hAnsi="Calibri"/>
    </w:rPr>
  </w:style>
  <w:style w:type="table" w:styleId="LightList-Accent4">
    <w:name w:val="Light List Accent 4"/>
    <w:basedOn w:val="TableNormal"/>
    <w:uiPriority w:val="61"/>
    <w:rsid w:val="009A0CAE"/>
    <w:rPr>
      <w:rFonts w:ascii="Times New Roman" w:hAnsi="Times New Roman"/>
    </w:rPr>
    <w:tblPr>
      <w:tblStyleRowBandSize w:val="1"/>
      <w:tblStyleColBandSize w:val="1"/>
      <w:tblBorders>
        <w:top w:val="single" w:sz="8" w:space="0" w:color="0033CC"/>
        <w:left w:val="single" w:sz="8" w:space="0" w:color="0033CC"/>
        <w:bottom w:val="single" w:sz="8" w:space="0" w:color="0033CC"/>
        <w:right w:val="single" w:sz="8" w:space="0" w:color="0033CC"/>
      </w:tblBorders>
    </w:tblPr>
    <w:tblStylePr w:type="firstRow">
      <w:pPr>
        <w:spacing w:beforeLines="0" w:before="0" w:beforeAutospacing="0" w:afterLines="0" w:after="0" w:afterAutospacing="0" w:line="240" w:lineRule="auto"/>
      </w:pPr>
      <w:rPr>
        <w:b/>
        <w:bCs/>
        <w:color w:val="FFFFFF"/>
      </w:rPr>
      <w:tblPr/>
      <w:tcPr>
        <w:shd w:val="clear" w:color="auto" w:fill="0033CC"/>
      </w:tcPr>
    </w:tblStylePr>
    <w:tblStylePr w:type="lastRow">
      <w:pPr>
        <w:spacing w:beforeLines="0" w:before="0" w:beforeAutospacing="0" w:afterLines="0" w:after="0" w:afterAutospacing="0" w:line="240" w:lineRule="auto"/>
      </w:pPr>
      <w:rPr>
        <w:b/>
        <w:bCs/>
      </w:rPr>
      <w:tblPr/>
      <w:tcPr>
        <w:tcBorders>
          <w:top w:val="double" w:sz="6" w:space="0" w:color="0033CC"/>
          <w:left w:val="single" w:sz="8" w:space="0" w:color="0033CC"/>
          <w:bottom w:val="single" w:sz="8" w:space="0" w:color="0033CC"/>
          <w:right w:val="single" w:sz="8" w:space="0" w:color="0033CC"/>
        </w:tcBorders>
      </w:tcPr>
    </w:tblStylePr>
    <w:tblStylePr w:type="firstCol">
      <w:rPr>
        <w:b/>
        <w:bCs/>
      </w:rPr>
    </w:tblStylePr>
    <w:tblStylePr w:type="lastCol">
      <w:rPr>
        <w:b/>
        <w:bCs/>
      </w:rPr>
    </w:tblStylePr>
    <w:tblStylePr w:type="band1Vert">
      <w:tblPr/>
      <w:tcPr>
        <w:tcBorders>
          <w:top w:val="single" w:sz="8" w:space="0" w:color="0033CC"/>
          <w:left w:val="single" w:sz="8" w:space="0" w:color="0033CC"/>
          <w:bottom w:val="single" w:sz="8" w:space="0" w:color="0033CC"/>
          <w:right w:val="single" w:sz="8" w:space="0" w:color="0033CC"/>
        </w:tcBorders>
      </w:tcPr>
    </w:tblStylePr>
    <w:tblStylePr w:type="band1Horz">
      <w:tblPr/>
      <w:tcPr>
        <w:tcBorders>
          <w:top w:val="single" w:sz="8" w:space="0" w:color="0033CC"/>
          <w:left w:val="single" w:sz="8" w:space="0" w:color="0033CC"/>
          <w:bottom w:val="single" w:sz="8" w:space="0" w:color="0033CC"/>
          <w:right w:val="single" w:sz="8" w:space="0" w:color="0033CC"/>
        </w:tcBorders>
      </w:tcPr>
    </w:tblStylePr>
  </w:style>
  <w:style w:type="character" w:customStyle="1" w:styleId="Heading1Char">
    <w:name w:val="Heading 1 Char"/>
    <w:link w:val="Heading1"/>
    <w:uiPriority w:val="1"/>
    <w:rsid w:val="009A0CAE"/>
    <w:rPr>
      <w:rFonts w:asciiTheme="majorHAnsi" w:eastAsiaTheme="majorEastAsia" w:hAnsiTheme="majorHAnsi" w:cstheme="majorBidi"/>
      <w:b/>
      <w:bCs/>
      <w:sz w:val="32"/>
      <w:szCs w:val="28"/>
      <w:lang w:eastAsia="en-US"/>
    </w:rPr>
  </w:style>
  <w:style w:type="character" w:customStyle="1" w:styleId="Heading2Char">
    <w:name w:val="Heading 2 Char"/>
    <w:link w:val="Heading2"/>
    <w:uiPriority w:val="1"/>
    <w:rsid w:val="009A0CAE"/>
    <w:rPr>
      <w:rFonts w:asciiTheme="majorHAnsi" w:eastAsiaTheme="minorHAnsi" w:hAnsiTheme="majorHAnsi" w:cstheme="minorBidi"/>
      <w:b/>
      <w:sz w:val="28"/>
      <w:szCs w:val="24"/>
      <w:lang w:eastAsia="en-US"/>
    </w:rPr>
  </w:style>
  <w:style w:type="character" w:customStyle="1" w:styleId="Heading3Char">
    <w:name w:val="Heading 3 Char"/>
    <w:link w:val="Heading3"/>
    <w:uiPriority w:val="1"/>
    <w:rsid w:val="009A0CAE"/>
    <w:rPr>
      <w:rFonts w:asciiTheme="majorHAnsi" w:eastAsiaTheme="minorHAnsi" w:hAnsiTheme="majorHAnsi" w:cstheme="minorBidi"/>
      <w:b/>
      <w:sz w:val="24"/>
      <w:szCs w:val="22"/>
      <w:lang w:eastAsia="en-US"/>
    </w:rPr>
  </w:style>
  <w:style w:type="table" w:customStyle="1" w:styleId="LightShading1">
    <w:name w:val="Light Shading1"/>
    <w:basedOn w:val="TableNormal"/>
    <w:uiPriority w:val="60"/>
    <w:rsid w:val="009A0CA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9A0CA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2">
    <w:name w:val="Light List Accent 2"/>
    <w:basedOn w:val="TableNormal"/>
    <w:uiPriority w:val="61"/>
    <w:rsid w:val="009A0CAE"/>
    <w:tblPr>
      <w:tblStyleRowBandSize w:val="1"/>
      <w:tblStyleColBandSize w:val="1"/>
      <w:tblBorders>
        <w:top w:val="single" w:sz="8" w:space="0" w:color="008000"/>
        <w:left w:val="single" w:sz="8" w:space="0" w:color="008000"/>
        <w:bottom w:val="single" w:sz="8" w:space="0" w:color="008000"/>
        <w:right w:val="single" w:sz="8" w:space="0" w:color="008000"/>
      </w:tblBorders>
    </w:tblPr>
    <w:tblStylePr w:type="firstRow">
      <w:pPr>
        <w:spacing w:before="0" w:after="0" w:line="240" w:lineRule="auto"/>
      </w:pPr>
      <w:rPr>
        <w:b/>
        <w:bCs/>
        <w:color w:val="FFFFFF"/>
      </w:rPr>
      <w:tblPr/>
      <w:tcPr>
        <w:shd w:val="clear" w:color="auto" w:fill="008000"/>
      </w:tcPr>
    </w:tblStylePr>
    <w:tblStylePr w:type="lastRow">
      <w:pPr>
        <w:spacing w:before="0" w:after="0" w:line="240" w:lineRule="auto"/>
      </w:pPr>
      <w:rPr>
        <w:b/>
        <w:bCs/>
      </w:rPr>
      <w:tblPr/>
      <w:tcPr>
        <w:tcBorders>
          <w:top w:val="double" w:sz="6" w:space="0" w:color="008000"/>
          <w:left w:val="single" w:sz="8" w:space="0" w:color="008000"/>
          <w:bottom w:val="single" w:sz="8" w:space="0" w:color="008000"/>
          <w:right w:val="single" w:sz="8" w:space="0" w:color="008000"/>
        </w:tcBorders>
      </w:tcPr>
    </w:tblStylePr>
    <w:tblStylePr w:type="firstCol">
      <w:rPr>
        <w:b/>
        <w:bCs/>
      </w:rPr>
    </w:tblStylePr>
    <w:tblStylePr w:type="lastCol">
      <w:rPr>
        <w:b/>
        <w:bCs/>
      </w:rPr>
    </w:tblStylePr>
    <w:tblStylePr w:type="band1Vert">
      <w:tblPr/>
      <w:tcPr>
        <w:tcBorders>
          <w:top w:val="single" w:sz="8" w:space="0" w:color="008000"/>
          <w:left w:val="single" w:sz="8" w:space="0" w:color="008000"/>
          <w:bottom w:val="single" w:sz="8" w:space="0" w:color="008000"/>
          <w:right w:val="single" w:sz="8" w:space="0" w:color="008000"/>
        </w:tcBorders>
      </w:tcPr>
    </w:tblStylePr>
    <w:tblStylePr w:type="band1Horz">
      <w:tblPr/>
      <w:tcPr>
        <w:tcBorders>
          <w:top w:val="single" w:sz="8" w:space="0" w:color="008000"/>
          <w:left w:val="single" w:sz="8" w:space="0" w:color="008000"/>
          <w:bottom w:val="single" w:sz="8" w:space="0" w:color="008000"/>
          <w:right w:val="single" w:sz="8" w:space="0" w:color="008000"/>
        </w:tcBorders>
      </w:tcPr>
    </w:tblStylePr>
  </w:style>
  <w:style w:type="table" w:styleId="LightList-Accent3">
    <w:name w:val="Light List Accent 3"/>
    <w:basedOn w:val="TableNormal"/>
    <w:uiPriority w:val="61"/>
    <w:rsid w:val="009A0CAE"/>
    <w:tblPr>
      <w:tblStyleRowBandSize w:val="1"/>
      <w:tblStyleColBandSize w:val="1"/>
      <w:tblBorders>
        <w:top w:val="single" w:sz="8" w:space="0" w:color="CC0000"/>
        <w:left w:val="single" w:sz="8" w:space="0" w:color="CC0000"/>
        <w:bottom w:val="single" w:sz="8" w:space="0" w:color="CC0000"/>
        <w:right w:val="single" w:sz="8" w:space="0" w:color="CC0000"/>
      </w:tblBorders>
    </w:tblPr>
    <w:tblStylePr w:type="firstRow">
      <w:pPr>
        <w:spacing w:before="0" w:after="0" w:line="240" w:lineRule="auto"/>
      </w:pPr>
      <w:rPr>
        <w:b/>
        <w:bCs/>
        <w:color w:val="FFFFFF"/>
      </w:rPr>
      <w:tblPr/>
      <w:tcPr>
        <w:shd w:val="clear" w:color="auto" w:fill="CC0000"/>
      </w:tcPr>
    </w:tblStylePr>
    <w:tblStylePr w:type="lastRow">
      <w:pPr>
        <w:spacing w:before="0" w:after="0" w:line="240" w:lineRule="auto"/>
      </w:pPr>
      <w:rPr>
        <w:b/>
        <w:bCs/>
      </w:rPr>
      <w:tblPr/>
      <w:tcPr>
        <w:tcBorders>
          <w:top w:val="double" w:sz="6" w:space="0" w:color="CC0000"/>
          <w:left w:val="single" w:sz="8" w:space="0" w:color="CC0000"/>
          <w:bottom w:val="single" w:sz="8" w:space="0" w:color="CC0000"/>
          <w:right w:val="single" w:sz="8" w:space="0" w:color="CC0000"/>
        </w:tcBorders>
      </w:tcPr>
    </w:tblStylePr>
    <w:tblStylePr w:type="firstCol">
      <w:rPr>
        <w:b/>
        <w:bCs/>
      </w:rPr>
    </w:tblStylePr>
    <w:tblStylePr w:type="lastCol">
      <w:rPr>
        <w:b/>
        <w:bCs/>
      </w:rPr>
    </w:tblStylePr>
    <w:tblStylePr w:type="band1Vert">
      <w:tblPr/>
      <w:tcPr>
        <w:tcBorders>
          <w:top w:val="single" w:sz="8" w:space="0" w:color="CC0000"/>
          <w:left w:val="single" w:sz="8" w:space="0" w:color="CC0000"/>
          <w:bottom w:val="single" w:sz="8" w:space="0" w:color="CC0000"/>
          <w:right w:val="single" w:sz="8" w:space="0" w:color="CC0000"/>
        </w:tcBorders>
      </w:tcPr>
    </w:tblStylePr>
    <w:tblStylePr w:type="band1Horz">
      <w:tblPr/>
      <w:tcPr>
        <w:tcBorders>
          <w:top w:val="single" w:sz="8" w:space="0" w:color="CC0000"/>
          <w:left w:val="single" w:sz="8" w:space="0" w:color="CC0000"/>
          <w:bottom w:val="single" w:sz="8" w:space="0" w:color="CC0000"/>
          <w:right w:val="single" w:sz="8" w:space="0" w:color="CC0000"/>
        </w:tcBorders>
      </w:tcPr>
    </w:tblStylePr>
  </w:style>
  <w:style w:type="table" w:customStyle="1" w:styleId="MediumList1-Accent11">
    <w:name w:val="Medium List 1 - Accent 11"/>
    <w:basedOn w:val="TableNormal"/>
    <w:uiPriority w:val="65"/>
    <w:rsid w:val="009A0CAE"/>
    <w:rPr>
      <w:color w:val="000000"/>
    </w:rPr>
    <w:tblPr>
      <w:tblStyleRowBandSize w:val="1"/>
      <w:tblStyleColBandSize w:val="1"/>
      <w:tblBorders>
        <w:top w:val="single" w:sz="8" w:space="0" w:color="B6AED5"/>
        <w:bottom w:val="single" w:sz="8" w:space="0" w:color="B6AED5"/>
      </w:tblBorders>
    </w:tblPr>
    <w:tblStylePr w:type="firstRow">
      <w:rPr>
        <w:rFonts w:ascii="Calibri" w:eastAsia="Times New Roman" w:hAnsi="Calibri" w:cs="Times New Roman"/>
      </w:rPr>
      <w:tblPr/>
      <w:tcPr>
        <w:tcBorders>
          <w:top w:val="nil"/>
          <w:bottom w:val="single" w:sz="8" w:space="0" w:color="B6AED5"/>
        </w:tcBorders>
      </w:tcPr>
    </w:tblStylePr>
    <w:tblStylePr w:type="lastRow">
      <w:rPr>
        <w:b/>
        <w:bCs/>
        <w:color w:val="4A3292"/>
      </w:rPr>
      <w:tblPr/>
      <w:tcPr>
        <w:tcBorders>
          <w:top w:val="single" w:sz="8" w:space="0" w:color="B6AED5"/>
          <w:bottom w:val="single" w:sz="8" w:space="0" w:color="B6AED5"/>
        </w:tcBorders>
      </w:tcPr>
    </w:tblStylePr>
    <w:tblStylePr w:type="firstCol">
      <w:rPr>
        <w:b/>
        <w:bCs/>
      </w:rPr>
    </w:tblStylePr>
    <w:tblStylePr w:type="lastCol">
      <w:rPr>
        <w:b/>
        <w:bCs/>
      </w:rPr>
      <w:tblPr/>
      <w:tcPr>
        <w:tcBorders>
          <w:top w:val="single" w:sz="8" w:space="0" w:color="B6AED5"/>
          <w:bottom w:val="single" w:sz="8" w:space="0" w:color="B6AED5"/>
        </w:tcBorders>
      </w:tcPr>
    </w:tblStylePr>
    <w:tblStylePr w:type="band1Vert">
      <w:tblPr/>
      <w:tcPr>
        <w:shd w:val="clear" w:color="auto" w:fill="ECEAF4"/>
      </w:tcPr>
    </w:tblStylePr>
    <w:tblStylePr w:type="band1Horz">
      <w:tblPr/>
      <w:tcPr>
        <w:shd w:val="clear" w:color="auto" w:fill="ECEAF4"/>
      </w:tcPr>
    </w:tblStylePr>
  </w:style>
  <w:style w:type="table" w:customStyle="1" w:styleId="TableGrid3">
    <w:name w:val="Table Grid3"/>
    <w:basedOn w:val="TableNormal"/>
    <w:next w:val="TableGrid"/>
    <w:rsid w:val="004F5867"/>
    <w:rPr>
      <w:rFonts w:ascii="Arial" w:hAnsi="Arial"/>
    </w:rPr>
    <w:tblPr>
      <w:tblCellMar>
        <w:left w:w="0" w:type="dxa"/>
        <w:right w:w="0" w:type="dxa"/>
      </w:tblCellMar>
    </w:tblPr>
  </w:style>
  <w:style w:type="numbering" w:customStyle="1" w:styleId="Numberedlist2">
    <w:name w:val="Numbered list2"/>
    <w:basedOn w:val="NoList"/>
    <w:uiPriority w:val="99"/>
    <w:rsid w:val="004F5867"/>
  </w:style>
  <w:style w:type="paragraph" w:styleId="TOCHeading">
    <w:name w:val="TOC Heading"/>
    <w:basedOn w:val="Heading1"/>
    <w:next w:val="Normal"/>
    <w:uiPriority w:val="39"/>
    <w:semiHidden/>
    <w:unhideWhenUsed/>
    <w:qFormat/>
    <w:rsid w:val="00061281"/>
    <w:pPr>
      <w:spacing w:before="480" w:after="0" w:line="276" w:lineRule="auto"/>
      <w:outlineLvl w:val="9"/>
    </w:pPr>
    <w:rPr>
      <w:color w:val="7C6DB3" w:themeColor="accent1" w:themeShade="BF"/>
      <w:sz w:val="28"/>
      <w:lang w:val="en-US" w:eastAsia="ja-JP"/>
    </w:rPr>
  </w:style>
  <w:style w:type="paragraph" w:styleId="TOC2">
    <w:name w:val="toc 2"/>
    <w:basedOn w:val="Normal"/>
    <w:next w:val="Normal"/>
    <w:autoRedefine/>
    <w:uiPriority w:val="39"/>
    <w:qFormat/>
    <w:rsid w:val="003F0B1C"/>
    <w:pPr>
      <w:tabs>
        <w:tab w:val="left" w:pos="851"/>
        <w:tab w:val="right" w:leader="dot" w:pos="8714"/>
      </w:tabs>
      <w:spacing w:after="100"/>
      <w:ind w:left="851" w:hanging="631"/>
    </w:pPr>
    <w:rPr>
      <w:rFonts w:cstheme="minorHAnsi"/>
      <w:noProof/>
      <w:sz w:val="24"/>
    </w:rPr>
  </w:style>
  <w:style w:type="numbering" w:customStyle="1" w:styleId="Numbers6">
    <w:name w:val="Numbers6"/>
    <w:basedOn w:val="NoList"/>
    <w:rsid w:val="002276C4"/>
  </w:style>
  <w:style w:type="numbering" w:customStyle="1" w:styleId="NoList2">
    <w:name w:val="No List2"/>
    <w:next w:val="NoList"/>
    <w:uiPriority w:val="99"/>
    <w:semiHidden/>
    <w:unhideWhenUsed/>
    <w:rsid w:val="00FB4FE0"/>
  </w:style>
  <w:style w:type="numbering" w:customStyle="1" w:styleId="Numbers7">
    <w:name w:val="Numbers7"/>
    <w:basedOn w:val="NoList"/>
    <w:rsid w:val="00FB4FE0"/>
    <w:pPr>
      <w:numPr>
        <w:numId w:val="1"/>
      </w:numPr>
    </w:pPr>
  </w:style>
  <w:style w:type="numbering" w:customStyle="1" w:styleId="Bullets2">
    <w:name w:val="Bullets2"/>
    <w:basedOn w:val="NoList"/>
    <w:rsid w:val="00FB4FE0"/>
    <w:pPr>
      <w:numPr>
        <w:numId w:val="22"/>
      </w:numPr>
    </w:pPr>
  </w:style>
  <w:style w:type="table" w:customStyle="1" w:styleId="TableGrid4">
    <w:name w:val="Table Grid4"/>
    <w:basedOn w:val="TableNormal"/>
    <w:next w:val="TableGrid"/>
    <w:rsid w:val="00FB4FE0"/>
    <w:rPr>
      <w:rFonts w:ascii="Arial" w:hAnsi="Arial"/>
    </w:rPr>
    <w:tblPr>
      <w:tblCellMar>
        <w:left w:w="0" w:type="dxa"/>
        <w:right w:w="0" w:type="dxa"/>
      </w:tblCellMar>
    </w:tblPr>
  </w:style>
  <w:style w:type="table" w:customStyle="1" w:styleId="PRCTable4">
    <w:name w:val="PRC Table4"/>
    <w:basedOn w:val="TableNormal"/>
    <w:uiPriority w:val="99"/>
    <w:qFormat/>
    <w:rsid w:val="00FB4FE0"/>
    <w:rPr>
      <w:rFonts w:asciiTheme="minorHAnsi" w:hAnsiTheme="minorHAnsi"/>
    </w:rPr>
    <w:tblPr>
      <w:tblBorders>
        <w:top w:val="single" w:sz="4" w:space="0" w:color="B6AED5" w:themeColor="accent1"/>
        <w:left w:val="single" w:sz="4" w:space="0" w:color="B6AED5" w:themeColor="accent1"/>
        <w:bottom w:val="single" w:sz="4" w:space="0" w:color="B6AED5" w:themeColor="accent1"/>
        <w:right w:val="single" w:sz="4" w:space="0" w:color="B6AED5" w:themeColor="accent1"/>
        <w:insideH w:val="single" w:sz="4" w:space="0" w:color="B6AED5" w:themeColor="accent1"/>
        <w:insideV w:val="single" w:sz="4" w:space="0" w:color="B6AED5" w:themeColor="accent1"/>
      </w:tblBorders>
      <w:tblCellMar>
        <w:top w:w="100" w:type="dxa"/>
        <w:left w:w="0" w:type="dxa"/>
        <w:right w:w="0" w:type="dxa"/>
      </w:tblCellMar>
    </w:tblPr>
    <w:tblStylePr w:type="firstRow">
      <w:tblPr/>
      <w:trPr>
        <w:tblHeader/>
      </w:trPr>
      <w:tcPr>
        <w:shd w:val="clear" w:color="auto" w:fill="4A3292" w:themeFill="text2"/>
      </w:tcPr>
    </w:tblStylePr>
  </w:style>
  <w:style w:type="numbering" w:customStyle="1" w:styleId="Numberedlist3">
    <w:name w:val="Numbered list3"/>
    <w:basedOn w:val="NoList"/>
    <w:uiPriority w:val="99"/>
    <w:rsid w:val="00FB4FE0"/>
    <w:pPr>
      <w:numPr>
        <w:numId w:val="3"/>
      </w:numPr>
    </w:pPr>
  </w:style>
  <w:style w:type="table" w:customStyle="1" w:styleId="PRCPlain2">
    <w:name w:val="PRC Plain2"/>
    <w:basedOn w:val="TableNormal"/>
    <w:uiPriority w:val="99"/>
    <w:qFormat/>
    <w:rsid w:val="00FB4FE0"/>
    <w:rPr>
      <w:rFonts w:asciiTheme="minorHAnsi" w:hAnsiTheme="minorHAnsi"/>
    </w:rPr>
    <w:tblPr>
      <w:tblBorders>
        <w:top w:val="single" w:sz="4" w:space="0" w:color="B6AED5" w:themeColor="accent1"/>
        <w:left w:val="single" w:sz="4" w:space="0" w:color="B6AED5" w:themeColor="accent1"/>
        <w:bottom w:val="single" w:sz="4" w:space="0" w:color="B6AED5" w:themeColor="accent1"/>
        <w:right w:val="single" w:sz="4" w:space="0" w:color="B6AED5" w:themeColor="accent1"/>
        <w:insideH w:val="single" w:sz="4" w:space="0" w:color="B6AED5" w:themeColor="accent1"/>
        <w:insideV w:val="single" w:sz="4" w:space="0" w:color="B6AED5" w:themeColor="accent1"/>
      </w:tblBorders>
      <w:tblCellMar>
        <w:top w:w="102" w:type="dxa"/>
        <w:left w:w="0" w:type="dxa"/>
        <w:right w:w="0" w:type="dxa"/>
      </w:tblCellMar>
    </w:tblPr>
  </w:style>
  <w:style w:type="paragraph" w:styleId="Caption">
    <w:name w:val="caption"/>
    <w:basedOn w:val="Normal"/>
    <w:next w:val="Normal"/>
    <w:qFormat/>
    <w:rsid w:val="00FB4FE0"/>
    <w:rPr>
      <w:rFonts w:ascii="Times New Roman" w:hAnsi="Times New Roman"/>
      <w:b/>
      <w:bCs/>
      <w:sz w:val="20"/>
    </w:rPr>
  </w:style>
  <w:style w:type="character" w:styleId="Strong">
    <w:name w:val="Strong"/>
    <w:qFormat/>
    <w:rsid w:val="00FB4FE0"/>
    <w:rPr>
      <w:b/>
      <w:bCs/>
    </w:rPr>
  </w:style>
  <w:style w:type="table" w:customStyle="1" w:styleId="LightList-Accent41">
    <w:name w:val="Light List - Accent 41"/>
    <w:basedOn w:val="TableNormal"/>
    <w:next w:val="LightList-Accent4"/>
    <w:uiPriority w:val="61"/>
    <w:rsid w:val="00FB4FE0"/>
    <w:rPr>
      <w:rFonts w:ascii="Times New Roman" w:hAnsi="Times New Roman"/>
    </w:rPr>
    <w:tblPr>
      <w:tblStyleRowBandSize w:val="1"/>
      <w:tblStyleColBandSize w:val="1"/>
      <w:tblBorders>
        <w:top w:val="single" w:sz="8" w:space="0" w:color="0033CC" w:themeColor="accent4"/>
        <w:left w:val="single" w:sz="8" w:space="0" w:color="0033CC" w:themeColor="accent4"/>
        <w:bottom w:val="single" w:sz="8" w:space="0" w:color="0033CC" w:themeColor="accent4"/>
        <w:right w:val="single" w:sz="8" w:space="0" w:color="0033CC" w:themeColor="accent4"/>
      </w:tblBorders>
    </w:tblPr>
    <w:tblStylePr w:type="firstRow">
      <w:pPr>
        <w:spacing w:before="0" w:after="0" w:line="240" w:lineRule="auto"/>
      </w:pPr>
      <w:rPr>
        <w:b/>
        <w:bCs/>
        <w:color w:val="FFFFFF" w:themeColor="background1"/>
      </w:rPr>
      <w:tblPr/>
      <w:tcPr>
        <w:shd w:val="clear" w:color="auto" w:fill="0033CC" w:themeFill="accent4"/>
      </w:tcPr>
    </w:tblStylePr>
    <w:tblStylePr w:type="lastRow">
      <w:pPr>
        <w:spacing w:before="0" w:after="0" w:line="240" w:lineRule="auto"/>
      </w:pPr>
      <w:rPr>
        <w:b/>
        <w:bCs/>
      </w:rPr>
      <w:tblPr/>
      <w:tcPr>
        <w:tcBorders>
          <w:top w:val="double" w:sz="6" w:space="0" w:color="0033CC" w:themeColor="accent4"/>
          <w:left w:val="single" w:sz="8" w:space="0" w:color="0033CC" w:themeColor="accent4"/>
          <w:bottom w:val="single" w:sz="8" w:space="0" w:color="0033CC" w:themeColor="accent4"/>
          <w:right w:val="single" w:sz="8" w:space="0" w:color="0033CC" w:themeColor="accent4"/>
        </w:tcBorders>
      </w:tcPr>
    </w:tblStylePr>
    <w:tblStylePr w:type="firstCol">
      <w:rPr>
        <w:b/>
        <w:bCs/>
      </w:rPr>
    </w:tblStylePr>
    <w:tblStylePr w:type="lastCol">
      <w:rPr>
        <w:b/>
        <w:bCs/>
      </w:rPr>
    </w:tblStylePr>
    <w:tblStylePr w:type="band1Vert">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tblStylePr w:type="band1Horz">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style>
  <w:style w:type="paragraph" w:customStyle="1" w:styleId="BodyText2">
    <w:name w:val="Body Text2"/>
    <w:qFormat/>
    <w:rsid w:val="001F49FF"/>
    <w:pPr>
      <w:spacing w:after="200"/>
    </w:pPr>
    <w:rPr>
      <w:rFonts w:asciiTheme="minorHAnsi" w:eastAsiaTheme="minorHAnsi" w:hAnsiTheme="minorHAnsi" w:cstheme="minorBidi"/>
      <w:sz w:val="22"/>
      <w:szCs w:val="24"/>
      <w:lang w:eastAsia="en-US"/>
    </w:rPr>
  </w:style>
  <w:style w:type="table" w:customStyle="1" w:styleId="TableGrid11">
    <w:name w:val="Table Grid11"/>
    <w:basedOn w:val="TableNormal"/>
    <w:next w:val="TableGrid"/>
    <w:rsid w:val="00DB38E0"/>
    <w:rPr>
      <w:rFonts w:ascii="Arial" w:hAnsi="Arial"/>
    </w:rPr>
    <w:tblPr>
      <w:tblCellMar>
        <w:left w:w="0" w:type="dxa"/>
        <w:right w:w="0" w:type="dxa"/>
      </w:tblCellMar>
    </w:tblPr>
  </w:style>
  <w:style w:type="table" w:customStyle="1" w:styleId="LightList-Accent42">
    <w:name w:val="Light List - Accent 42"/>
    <w:basedOn w:val="TableNormal"/>
    <w:next w:val="LightList-Accent4"/>
    <w:uiPriority w:val="61"/>
    <w:rsid w:val="0068464A"/>
    <w:pPr>
      <w:ind w:firstLine="360"/>
    </w:pPr>
    <w:rPr>
      <w:rFonts w:asciiTheme="minorHAnsi" w:eastAsiaTheme="minorEastAsia" w:hAnsiTheme="minorHAnsi" w:cstheme="minorBidi"/>
      <w:sz w:val="22"/>
      <w:szCs w:val="22"/>
      <w:lang w:bidi="en-US"/>
    </w:rPr>
    <w:tblPr>
      <w:tblStyleRowBandSize w:val="1"/>
      <w:tblStyleColBandSize w:val="1"/>
      <w:tblBorders>
        <w:top w:val="single" w:sz="8" w:space="0" w:color="0033CC" w:themeColor="accent4"/>
        <w:left w:val="single" w:sz="8" w:space="0" w:color="0033CC" w:themeColor="accent4"/>
        <w:bottom w:val="single" w:sz="8" w:space="0" w:color="0033CC" w:themeColor="accent4"/>
        <w:right w:val="single" w:sz="8" w:space="0" w:color="0033CC" w:themeColor="accent4"/>
      </w:tblBorders>
    </w:tblPr>
    <w:tblStylePr w:type="firstRow">
      <w:pPr>
        <w:spacing w:before="0" w:after="0" w:line="240" w:lineRule="auto"/>
      </w:pPr>
      <w:rPr>
        <w:b/>
        <w:bCs/>
        <w:color w:val="FFFFFF" w:themeColor="background1"/>
      </w:rPr>
      <w:tblPr/>
      <w:tcPr>
        <w:shd w:val="clear" w:color="auto" w:fill="0033CC" w:themeFill="accent4"/>
      </w:tcPr>
    </w:tblStylePr>
    <w:tblStylePr w:type="lastRow">
      <w:pPr>
        <w:spacing w:before="0" w:after="0" w:line="240" w:lineRule="auto"/>
      </w:pPr>
      <w:rPr>
        <w:b/>
        <w:bCs/>
      </w:rPr>
      <w:tblPr/>
      <w:tcPr>
        <w:tcBorders>
          <w:top w:val="double" w:sz="6" w:space="0" w:color="0033CC" w:themeColor="accent4"/>
          <w:left w:val="single" w:sz="8" w:space="0" w:color="0033CC" w:themeColor="accent4"/>
          <w:bottom w:val="single" w:sz="8" w:space="0" w:color="0033CC" w:themeColor="accent4"/>
          <w:right w:val="single" w:sz="8" w:space="0" w:color="0033CC" w:themeColor="accent4"/>
        </w:tcBorders>
      </w:tcPr>
    </w:tblStylePr>
    <w:tblStylePr w:type="firstCol">
      <w:rPr>
        <w:b/>
        <w:bCs/>
      </w:rPr>
    </w:tblStylePr>
    <w:tblStylePr w:type="lastCol">
      <w:rPr>
        <w:b/>
        <w:bCs/>
      </w:rPr>
    </w:tblStylePr>
    <w:tblStylePr w:type="band1Vert">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tblStylePr w:type="band1Horz">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style>
  <w:style w:type="table" w:customStyle="1" w:styleId="LightList-Accent43">
    <w:name w:val="Light List - Accent 43"/>
    <w:basedOn w:val="TableNormal"/>
    <w:next w:val="LightList-Accent4"/>
    <w:uiPriority w:val="61"/>
    <w:rsid w:val="00653B90"/>
    <w:pPr>
      <w:ind w:firstLine="360"/>
    </w:pPr>
    <w:rPr>
      <w:rFonts w:asciiTheme="minorHAnsi" w:eastAsiaTheme="minorEastAsia" w:hAnsiTheme="minorHAnsi" w:cstheme="minorBidi"/>
      <w:sz w:val="22"/>
      <w:szCs w:val="22"/>
      <w:lang w:bidi="en-US"/>
    </w:rPr>
    <w:tblPr>
      <w:tblStyleRowBandSize w:val="1"/>
      <w:tblStyleColBandSize w:val="1"/>
      <w:tblBorders>
        <w:top w:val="single" w:sz="8" w:space="0" w:color="0033CC" w:themeColor="accent4"/>
        <w:left w:val="single" w:sz="8" w:space="0" w:color="0033CC" w:themeColor="accent4"/>
        <w:bottom w:val="single" w:sz="8" w:space="0" w:color="0033CC" w:themeColor="accent4"/>
        <w:right w:val="single" w:sz="8" w:space="0" w:color="0033CC" w:themeColor="accent4"/>
      </w:tblBorders>
    </w:tblPr>
    <w:tblStylePr w:type="firstRow">
      <w:pPr>
        <w:spacing w:before="0" w:after="0" w:line="240" w:lineRule="auto"/>
      </w:pPr>
      <w:rPr>
        <w:b/>
        <w:bCs/>
        <w:color w:val="FFFFFF" w:themeColor="background1"/>
      </w:rPr>
      <w:tblPr/>
      <w:tcPr>
        <w:shd w:val="clear" w:color="auto" w:fill="0033CC" w:themeFill="accent4"/>
      </w:tcPr>
    </w:tblStylePr>
    <w:tblStylePr w:type="lastRow">
      <w:pPr>
        <w:spacing w:before="0" w:after="0" w:line="240" w:lineRule="auto"/>
      </w:pPr>
      <w:rPr>
        <w:b/>
        <w:bCs/>
      </w:rPr>
      <w:tblPr/>
      <w:tcPr>
        <w:tcBorders>
          <w:top w:val="double" w:sz="6" w:space="0" w:color="0033CC" w:themeColor="accent4"/>
          <w:left w:val="single" w:sz="8" w:space="0" w:color="0033CC" w:themeColor="accent4"/>
          <w:bottom w:val="single" w:sz="8" w:space="0" w:color="0033CC" w:themeColor="accent4"/>
          <w:right w:val="single" w:sz="8" w:space="0" w:color="0033CC" w:themeColor="accent4"/>
        </w:tcBorders>
      </w:tcPr>
    </w:tblStylePr>
    <w:tblStylePr w:type="firstCol">
      <w:rPr>
        <w:b/>
        <w:bCs/>
      </w:rPr>
    </w:tblStylePr>
    <w:tblStylePr w:type="lastCol">
      <w:rPr>
        <w:b/>
        <w:bCs/>
      </w:rPr>
    </w:tblStylePr>
    <w:tblStylePr w:type="band1Vert">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tblStylePr w:type="band1Horz">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style>
  <w:style w:type="table" w:customStyle="1" w:styleId="LightList-Accent44">
    <w:name w:val="Light List - Accent 44"/>
    <w:basedOn w:val="TableNormal"/>
    <w:next w:val="LightList-Accent4"/>
    <w:uiPriority w:val="61"/>
    <w:rsid w:val="00653B90"/>
    <w:pPr>
      <w:ind w:firstLine="360"/>
    </w:pPr>
    <w:rPr>
      <w:rFonts w:asciiTheme="minorHAnsi" w:eastAsiaTheme="minorEastAsia" w:hAnsiTheme="minorHAnsi" w:cstheme="minorBidi"/>
      <w:sz w:val="22"/>
      <w:szCs w:val="22"/>
      <w:lang w:bidi="en-US"/>
    </w:rPr>
    <w:tblPr>
      <w:tblStyleRowBandSize w:val="1"/>
      <w:tblStyleColBandSize w:val="1"/>
      <w:tblBorders>
        <w:top w:val="single" w:sz="8" w:space="0" w:color="0033CC" w:themeColor="accent4"/>
        <w:left w:val="single" w:sz="8" w:space="0" w:color="0033CC" w:themeColor="accent4"/>
        <w:bottom w:val="single" w:sz="8" w:space="0" w:color="0033CC" w:themeColor="accent4"/>
        <w:right w:val="single" w:sz="8" w:space="0" w:color="0033CC" w:themeColor="accent4"/>
      </w:tblBorders>
    </w:tblPr>
    <w:tblStylePr w:type="firstRow">
      <w:pPr>
        <w:spacing w:before="0" w:after="0" w:line="240" w:lineRule="auto"/>
      </w:pPr>
      <w:rPr>
        <w:b/>
        <w:bCs/>
        <w:color w:val="FFFFFF" w:themeColor="background1"/>
      </w:rPr>
      <w:tblPr/>
      <w:tcPr>
        <w:shd w:val="clear" w:color="auto" w:fill="0033CC" w:themeFill="accent4"/>
      </w:tcPr>
    </w:tblStylePr>
    <w:tblStylePr w:type="lastRow">
      <w:pPr>
        <w:spacing w:before="0" w:after="0" w:line="240" w:lineRule="auto"/>
      </w:pPr>
      <w:rPr>
        <w:b/>
        <w:bCs/>
      </w:rPr>
      <w:tblPr/>
      <w:tcPr>
        <w:tcBorders>
          <w:top w:val="double" w:sz="6" w:space="0" w:color="0033CC" w:themeColor="accent4"/>
          <w:left w:val="single" w:sz="8" w:space="0" w:color="0033CC" w:themeColor="accent4"/>
          <w:bottom w:val="single" w:sz="8" w:space="0" w:color="0033CC" w:themeColor="accent4"/>
          <w:right w:val="single" w:sz="8" w:space="0" w:color="0033CC" w:themeColor="accent4"/>
        </w:tcBorders>
      </w:tcPr>
    </w:tblStylePr>
    <w:tblStylePr w:type="firstCol">
      <w:rPr>
        <w:b/>
        <w:bCs/>
      </w:rPr>
    </w:tblStylePr>
    <w:tblStylePr w:type="lastCol">
      <w:rPr>
        <w:b/>
        <w:bCs/>
      </w:rPr>
    </w:tblStylePr>
    <w:tblStylePr w:type="band1Vert">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tblStylePr w:type="band1Horz">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style>
  <w:style w:type="table" w:customStyle="1" w:styleId="LightList-Accent45">
    <w:name w:val="Light List - Accent 45"/>
    <w:basedOn w:val="TableNormal"/>
    <w:next w:val="LightList-Accent4"/>
    <w:uiPriority w:val="61"/>
    <w:rsid w:val="00236C61"/>
    <w:pPr>
      <w:ind w:firstLine="360"/>
    </w:pPr>
    <w:rPr>
      <w:rFonts w:asciiTheme="minorHAnsi" w:eastAsiaTheme="minorEastAsia" w:hAnsiTheme="minorHAnsi" w:cstheme="minorBidi"/>
      <w:sz w:val="22"/>
      <w:szCs w:val="22"/>
      <w:lang w:bidi="en-US"/>
    </w:rPr>
    <w:tblPr>
      <w:tblStyleRowBandSize w:val="1"/>
      <w:tblStyleColBandSize w:val="1"/>
      <w:tblBorders>
        <w:top w:val="single" w:sz="8" w:space="0" w:color="0033CC" w:themeColor="accent4"/>
        <w:left w:val="single" w:sz="8" w:space="0" w:color="0033CC" w:themeColor="accent4"/>
        <w:bottom w:val="single" w:sz="8" w:space="0" w:color="0033CC" w:themeColor="accent4"/>
        <w:right w:val="single" w:sz="8" w:space="0" w:color="0033CC" w:themeColor="accent4"/>
      </w:tblBorders>
    </w:tblPr>
    <w:tblStylePr w:type="firstRow">
      <w:pPr>
        <w:spacing w:before="0" w:after="0" w:line="240" w:lineRule="auto"/>
      </w:pPr>
      <w:rPr>
        <w:b/>
        <w:bCs/>
        <w:color w:val="FFFFFF" w:themeColor="background1"/>
      </w:rPr>
      <w:tblPr/>
      <w:tcPr>
        <w:shd w:val="clear" w:color="auto" w:fill="0033CC" w:themeFill="accent4"/>
      </w:tcPr>
    </w:tblStylePr>
    <w:tblStylePr w:type="lastRow">
      <w:pPr>
        <w:spacing w:before="0" w:after="0" w:line="240" w:lineRule="auto"/>
      </w:pPr>
      <w:rPr>
        <w:b/>
        <w:bCs/>
      </w:rPr>
      <w:tblPr/>
      <w:tcPr>
        <w:tcBorders>
          <w:top w:val="double" w:sz="6" w:space="0" w:color="0033CC" w:themeColor="accent4"/>
          <w:left w:val="single" w:sz="8" w:space="0" w:color="0033CC" w:themeColor="accent4"/>
          <w:bottom w:val="single" w:sz="8" w:space="0" w:color="0033CC" w:themeColor="accent4"/>
          <w:right w:val="single" w:sz="8" w:space="0" w:color="0033CC" w:themeColor="accent4"/>
        </w:tcBorders>
      </w:tcPr>
    </w:tblStylePr>
    <w:tblStylePr w:type="firstCol">
      <w:rPr>
        <w:b/>
        <w:bCs/>
      </w:rPr>
    </w:tblStylePr>
    <w:tblStylePr w:type="lastCol">
      <w:rPr>
        <w:b/>
        <w:bCs/>
      </w:rPr>
    </w:tblStylePr>
    <w:tblStylePr w:type="band1Vert">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tblStylePr w:type="band1Horz">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style>
  <w:style w:type="table" w:customStyle="1" w:styleId="TableGrid5">
    <w:name w:val="Table Grid5"/>
    <w:basedOn w:val="TableNormal"/>
    <w:next w:val="TableGrid"/>
    <w:uiPriority w:val="59"/>
    <w:rsid w:val="00862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6"/>
    <w:rsid w:val="001B05DC"/>
    <w:rPr>
      <w:rFonts w:asciiTheme="majorHAnsi" w:eastAsiaTheme="majorEastAsia" w:hAnsiTheme="majorHAnsi" w:cstheme="majorBidi"/>
      <w:iCs/>
      <w:color w:val="FFFFFF" w:themeColor="background1"/>
      <w:spacing w:val="15"/>
      <w:sz w:val="48"/>
      <w:szCs w:val="24"/>
      <w:lang w:eastAsia="en-US"/>
    </w:rPr>
  </w:style>
  <w:style w:type="character" w:customStyle="1" w:styleId="FooterChar">
    <w:name w:val="Footer Char"/>
    <w:basedOn w:val="DefaultParagraphFont"/>
    <w:link w:val="Footer"/>
    <w:rsid w:val="000403A8"/>
    <w:rPr>
      <w:rFonts w:ascii="Tahoma" w:hAnsi="Tahoma"/>
      <w:sz w:val="22"/>
    </w:rPr>
  </w:style>
  <w:style w:type="numbering" w:customStyle="1" w:styleId="Bullets21">
    <w:name w:val="Bullets21"/>
    <w:basedOn w:val="NoList"/>
    <w:rsid w:val="00F23D17"/>
  </w:style>
  <w:style w:type="paragraph" w:customStyle="1" w:styleId="Paragraph">
    <w:name w:val="Paragraph"/>
    <w:basedOn w:val="Normal"/>
    <w:qFormat/>
    <w:rsid w:val="00E101E8"/>
    <w:pPr>
      <w:spacing w:before="120" w:after="120"/>
    </w:pPr>
  </w:style>
  <w:style w:type="numbering" w:customStyle="1" w:styleId="Bullets22">
    <w:name w:val="Bullets22"/>
    <w:basedOn w:val="NoList"/>
    <w:rsid w:val="007D7A67"/>
  </w:style>
  <w:style w:type="numbering" w:customStyle="1" w:styleId="Bullets23">
    <w:name w:val="Bullets23"/>
    <w:basedOn w:val="NoList"/>
    <w:rsid w:val="007D7A67"/>
  </w:style>
  <w:style w:type="table" w:customStyle="1" w:styleId="PRCTable5">
    <w:name w:val="PRC Table5"/>
    <w:basedOn w:val="TableNormal"/>
    <w:uiPriority w:val="99"/>
    <w:qFormat/>
    <w:rsid w:val="0080205E"/>
    <w:rPr>
      <w:rFonts w:asciiTheme="minorHAnsi" w:hAnsiTheme="minorHAnsi"/>
    </w:rPr>
    <w:tblPr>
      <w:tblBorders>
        <w:top w:val="single" w:sz="4" w:space="0" w:color="B6AED5" w:themeColor="accent1"/>
        <w:left w:val="single" w:sz="4" w:space="0" w:color="B6AED5" w:themeColor="accent1"/>
        <w:bottom w:val="single" w:sz="4" w:space="0" w:color="B6AED5" w:themeColor="accent1"/>
        <w:right w:val="single" w:sz="4" w:space="0" w:color="B6AED5" w:themeColor="accent1"/>
        <w:insideH w:val="single" w:sz="4" w:space="0" w:color="B6AED5" w:themeColor="accent1"/>
        <w:insideV w:val="single" w:sz="4" w:space="0" w:color="B6AED5" w:themeColor="accent1"/>
      </w:tblBorders>
      <w:tblCellMar>
        <w:top w:w="100" w:type="dxa"/>
        <w:left w:w="0" w:type="dxa"/>
        <w:right w:w="0" w:type="dxa"/>
      </w:tblCellMar>
    </w:tblPr>
    <w:tblStylePr w:type="firstRow">
      <w:tblPr/>
      <w:trPr>
        <w:tblHeader/>
      </w:trPr>
      <w:tcPr>
        <w:shd w:val="clear" w:color="auto" w:fill="4A3292" w:themeFill="text2"/>
      </w:tcPr>
    </w:tblStylePr>
  </w:style>
  <w:style w:type="paragraph" w:styleId="TOC3">
    <w:name w:val="toc 3"/>
    <w:basedOn w:val="Normal"/>
    <w:next w:val="Normal"/>
    <w:autoRedefine/>
    <w:uiPriority w:val="39"/>
    <w:qFormat/>
    <w:rsid w:val="003F0B1C"/>
    <w:pPr>
      <w:tabs>
        <w:tab w:val="left" w:pos="1276"/>
        <w:tab w:val="right" w:leader="dot" w:pos="8714"/>
      </w:tabs>
      <w:spacing w:after="100"/>
      <w:ind w:left="993" w:hanging="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lsdException w:name="heading 5" w:semiHidden="0" w:uiPriority="1"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Number" w:unhideWhenUsed="0"/>
    <w:lsdException w:name="List 4" w:unhideWhenUsed="0"/>
    <w:lsdException w:name="List 5" w:unhideWhenUsed="0"/>
    <w:lsdException w:name="Title" w:semiHidden="0" w:uiPriority="6" w:unhideWhenUsed="0"/>
    <w:lsdException w:name="Default Paragraph Font" w:uiPriority="1"/>
    <w:lsdException w:name="Subtitle" w:semiHidden="0" w:uiPriority="6" w:unhideWhenUsed="0"/>
    <w:lsdException w:name="Salutation" w:unhideWhenUsed="0"/>
    <w:lsdException w:name="Date" w:unhideWhenUsed="0"/>
    <w:lsdException w:name="Body Text First Indent" w:unhideWhenUsed="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D70"/>
    <w:pPr>
      <w:spacing w:after="200" w:line="276" w:lineRule="auto"/>
    </w:pPr>
    <w:rPr>
      <w:rFonts w:asciiTheme="minorHAnsi" w:eastAsiaTheme="minorHAnsi" w:hAnsiTheme="minorHAnsi" w:cstheme="minorBidi"/>
      <w:sz w:val="22"/>
      <w:szCs w:val="22"/>
      <w:lang w:eastAsia="en-US"/>
    </w:rPr>
  </w:style>
  <w:style w:type="paragraph" w:styleId="Heading1">
    <w:name w:val="heading 1"/>
    <w:next w:val="BodyText1"/>
    <w:link w:val="Heading1Char"/>
    <w:uiPriority w:val="1"/>
    <w:qFormat/>
    <w:rsid w:val="005B4768"/>
    <w:pPr>
      <w:keepNext/>
      <w:keepLines/>
      <w:spacing w:before="320" w:after="200"/>
      <w:outlineLvl w:val="0"/>
    </w:pPr>
    <w:rPr>
      <w:rFonts w:asciiTheme="majorHAnsi" w:eastAsiaTheme="majorEastAsia" w:hAnsiTheme="majorHAnsi" w:cstheme="majorBidi"/>
      <w:b/>
      <w:bCs/>
      <w:sz w:val="32"/>
      <w:szCs w:val="28"/>
      <w:lang w:eastAsia="en-US"/>
    </w:rPr>
  </w:style>
  <w:style w:type="paragraph" w:styleId="Heading2">
    <w:name w:val="heading 2"/>
    <w:next w:val="BodyText1"/>
    <w:link w:val="Heading2Char"/>
    <w:uiPriority w:val="1"/>
    <w:qFormat/>
    <w:rsid w:val="005B4768"/>
    <w:pPr>
      <w:keepNext/>
      <w:spacing w:before="240" w:after="200"/>
      <w:outlineLvl w:val="1"/>
    </w:pPr>
    <w:rPr>
      <w:rFonts w:asciiTheme="majorHAnsi" w:eastAsiaTheme="minorHAnsi" w:hAnsiTheme="majorHAnsi" w:cstheme="minorBidi"/>
      <w:b/>
      <w:sz w:val="28"/>
      <w:szCs w:val="24"/>
      <w:lang w:eastAsia="en-US"/>
    </w:rPr>
  </w:style>
  <w:style w:type="paragraph" w:styleId="Heading3">
    <w:name w:val="heading 3"/>
    <w:next w:val="BodyText1"/>
    <w:link w:val="Heading3Char"/>
    <w:uiPriority w:val="1"/>
    <w:qFormat/>
    <w:rsid w:val="005B4768"/>
    <w:pPr>
      <w:keepNext/>
      <w:keepLines/>
      <w:spacing w:before="200" w:after="100"/>
      <w:outlineLvl w:val="2"/>
    </w:pPr>
    <w:rPr>
      <w:rFonts w:asciiTheme="majorHAnsi" w:eastAsiaTheme="minorHAnsi" w:hAnsiTheme="majorHAnsi" w:cstheme="minorBidi"/>
      <w:b/>
      <w:sz w:val="24"/>
      <w:szCs w:val="22"/>
      <w:lang w:eastAsia="en-US"/>
    </w:rPr>
  </w:style>
  <w:style w:type="paragraph" w:styleId="Heading4">
    <w:name w:val="heading 4"/>
    <w:next w:val="BodyText1"/>
    <w:link w:val="Heading4Char"/>
    <w:uiPriority w:val="1"/>
    <w:rsid w:val="005B4768"/>
    <w:pPr>
      <w:keepNext/>
      <w:keepLines/>
      <w:spacing w:before="100"/>
      <w:outlineLvl w:val="3"/>
    </w:pPr>
    <w:rPr>
      <w:rFonts w:asciiTheme="majorHAnsi" w:eastAsiaTheme="majorEastAsia" w:hAnsiTheme="majorHAnsi" w:cstheme="majorBidi"/>
      <w:b/>
      <w:bCs/>
      <w:iCs/>
      <w:sz w:val="22"/>
      <w:szCs w:val="22"/>
      <w:lang w:eastAsia="en-US"/>
    </w:rPr>
  </w:style>
  <w:style w:type="paragraph" w:styleId="Heading5">
    <w:name w:val="heading 5"/>
    <w:next w:val="BodyText1"/>
    <w:link w:val="Heading5Char"/>
    <w:uiPriority w:val="1"/>
    <w:qFormat/>
    <w:rsid w:val="005B4768"/>
    <w:pPr>
      <w:keepNext/>
      <w:keepLines/>
      <w:spacing w:before="100"/>
      <w:outlineLvl w:val="4"/>
    </w:pPr>
    <w:rPr>
      <w:rFonts w:asciiTheme="majorHAnsi" w:eastAsiaTheme="majorEastAsia" w:hAnsiTheme="majorHAnsi" w:cstheme="majorBidi"/>
      <w:i/>
      <w:sz w:val="22"/>
      <w:szCs w:val="22"/>
      <w:lang w:eastAsia="en-US"/>
    </w:rPr>
  </w:style>
  <w:style w:type="paragraph" w:styleId="Heading6">
    <w:name w:val="heading 6"/>
    <w:basedOn w:val="Normal"/>
    <w:next w:val="Normal"/>
    <w:link w:val="Heading6Char"/>
    <w:uiPriority w:val="9"/>
    <w:semiHidden/>
    <w:qFormat/>
    <w:rsid w:val="00C77734"/>
    <w:pPr>
      <w:keepNext/>
      <w:keepLines/>
      <w:spacing w:before="200"/>
      <w:outlineLvl w:val="5"/>
    </w:pPr>
    <w:rPr>
      <w:rFonts w:asciiTheme="majorHAnsi" w:eastAsiaTheme="majorEastAsia" w:hAnsiTheme="majorHAnsi" w:cstheme="majorBidi"/>
      <w:i/>
      <w:iCs/>
      <w:color w:val="4E417E" w:themeColor="accent1" w:themeShade="7F"/>
    </w:rPr>
  </w:style>
  <w:style w:type="character" w:default="1" w:styleId="DefaultParagraphFont">
    <w:name w:val="Default Paragraph Font"/>
    <w:uiPriority w:val="1"/>
    <w:semiHidden/>
    <w:unhideWhenUsed/>
    <w:rsid w:val="00C93D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3D70"/>
  </w:style>
  <w:style w:type="paragraph" w:customStyle="1" w:styleId="Heading1numbered">
    <w:name w:val="Heading 1 (numbered)"/>
    <w:basedOn w:val="Heading1"/>
    <w:next w:val="BodyText1"/>
    <w:uiPriority w:val="1"/>
    <w:qFormat/>
    <w:rsid w:val="004C6E9C"/>
    <w:pPr>
      <w:numPr>
        <w:numId w:val="5"/>
      </w:numPr>
    </w:pPr>
  </w:style>
  <w:style w:type="character" w:styleId="PageNumber">
    <w:name w:val="page number"/>
    <w:basedOn w:val="DefaultParagraphFont"/>
    <w:uiPriority w:val="99"/>
    <w:semiHidden/>
    <w:rsid w:val="005B4768"/>
    <w:rPr>
      <w:b/>
      <w:sz w:val="22"/>
    </w:rPr>
  </w:style>
  <w:style w:type="paragraph" w:customStyle="1" w:styleId="BodyText1">
    <w:name w:val="Body Text1"/>
    <w:qFormat/>
    <w:rsid w:val="004E58D8"/>
    <w:pPr>
      <w:spacing w:after="200"/>
      <w:jc w:val="both"/>
    </w:pPr>
    <w:rPr>
      <w:rFonts w:asciiTheme="minorHAnsi" w:eastAsiaTheme="minorHAnsi" w:hAnsiTheme="minorHAnsi" w:cstheme="minorBidi"/>
      <w:color w:val="000000" w:themeColor="text1"/>
      <w:sz w:val="22"/>
      <w:szCs w:val="24"/>
      <w:lang w:eastAsia="en-US"/>
    </w:rPr>
  </w:style>
  <w:style w:type="paragraph" w:customStyle="1" w:styleId="Bullets1stindent">
    <w:name w:val="Bullets (1st indent)"/>
    <w:basedOn w:val="BodyText1"/>
    <w:uiPriority w:val="2"/>
    <w:qFormat/>
    <w:rsid w:val="005B4768"/>
    <w:pPr>
      <w:numPr>
        <w:numId w:val="2"/>
      </w:numPr>
      <w:contextualSpacing/>
    </w:pPr>
  </w:style>
  <w:style w:type="paragraph" w:customStyle="1" w:styleId="Bullets2ndindent">
    <w:name w:val="Bullets (2nd indent)"/>
    <w:basedOn w:val="BodyText1"/>
    <w:uiPriority w:val="2"/>
    <w:qFormat/>
    <w:rsid w:val="005B4768"/>
    <w:pPr>
      <w:numPr>
        <w:ilvl w:val="1"/>
        <w:numId w:val="4"/>
      </w:numPr>
      <w:contextualSpacing/>
    </w:pPr>
  </w:style>
  <w:style w:type="paragraph" w:customStyle="1" w:styleId="Contentsheading">
    <w:name w:val="Contents heading"/>
    <w:basedOn w:val="Heading1"/>
    <w:next w:val="BodyText1"/>
    <w:semiHidden/>
    <w:rsid w:val="005B4768"/>
    <w:pPr>
      <w:tabs>
        <w:tab w:val="left" w:pos="5720"/>
      </w:tabs>
    </w:pPr>
    <w:rPr>
      <w:szCs w:val="24"/>
    </w:rPr>
  </w:style>
  <w:style w:type="paragraph" w:customStyle="1" w:styleId="Figuretitle">
    <w:name w:val="Figure title"/>
    <w:basedOn w:val="BodyText1"/>
    <w:next w:val="BodyText1"/>
    <w:uiPriority w:val="4"/>
    <w:qFormat/>
    <w:rsid w:val="005B4768"/>
    <w:pPr>
      <w:keepNext/>
      <w:spacing w:before="320" w:after="100"/>
    </w:pPr>
  </w:style>
  <w:style w:type="paragraph" w:customStyle="1" w:styleId="Footertext">
    <w:name w:val="Footer text"/>
    <w:semiHidden/>
    <w:rsid w:val="005B4768"/>
    <w:pPr>
      <w:tabs>
        <w:tab w:val="left" w:pos="5720"/>
      </w:tabs>
    </w:pPr>
    <w:rPr>
      <w:rFonts w:ascii="Arial" w:hAnsi="Arial"/>
      <w:szCs w:val="24"/>
      <w:lang w:eastAsia="en-US"/>
    </w:rPr>
  </w:style>
  <w:style w:type="paragraph" w:customStyle="1" w:styleId="Footnote">
    <w:name w:val="Footnote"/>
    <w:uiPriority w:val="4"/>
    <w:qFormat/>
    <w:rsid w:val="005B4768"/>
    <w:pPr>
      <w:spacing w:before="80" w:after="80"/>
    </w:pPr>
    <w:rPr>
      <w:rFonts w:asciiTheme="minorHAnsi" w:hAnsiTheme="minorHAnsi"/>
      <w:i/>
      <w:sz w:val="18"/>
      <w:szCs w:val="24"/>
      <w:lang w:eastAsia="en-US"/>
    </w:rPr>
  </w:style>
  <w:style w:type="paragraph" w:customStyle="1" w:styleId="Heading2numbered">
    <w:name w:val="Heading 2 (numbered)"/>
    <w:basedOn w:val="Heading2"/>
    <w:next w:val="BodyText1"/>
    <w:uiPriority w:val="1"/>
    <w:qFormat/>
    <w:rsid w:val="004C6E9C"/>
    <w:pPr>
      <w:numPr>
        <w:ilvl w:val="1"/>
        <w:numId w:val="5"/>
      </w:numPr>
    </w:pPr>
  </w:style>
  <w:style w:type="numbering" w:customStyle="1" w:styleId="Numbers">
    <w:name w:val="Numbers"/>
    <w:basedOn w:val="NoList"/>
    <w:rsid w:val="004C6E9C"/>
  </w:style>
  <w:style w:type="paragraph" w:customStyle="1" w:styleId="Heading3numbered">
    <w:name w:val="Heading 3 (numbered)"/>
    <w:basedOn w:val="Heading3"/>
    <w:next w:val="BodyText1"/>
    <w:uiPriority w:val="1"/>
    <w:qFormat/>
    <w:rsid w:val="001D0EA0"/>
    <w:pPr>
      <w:numPr>
        <w:ilvl w:val="2"/>
        <w:numId w:val="5"/>
      </w:numPr>
      <w:tabs>
        <w:tab w:val="clear" w:pos="1106"/>
        <w:tab w:val="num" w:pos="680"/>
      </w:tabs>
      <w:ind w:left="680"/>
    </w:pPr>
  </w:style>
  <w:style w:type="paragraph" w:styleId="Subtitle">
    <w:name w:val="Subtitle"/>
    <w:link w:val="SubtitleChar"/>
    <w:uiPriority w:val="6"/>
    <w:rsid w:val="005B4768"/>
    <w:pPr>
      <w:numPr>
        <w:ilvl w:val="1"/>
      </w:numPr>
      <w:spacing w:after="200" w:line="276" w:lineRule="auto"/>
      <w:contextualSpacing/>
    </w:pPr>
    <w:rPr>
      <w:rFonts w:asciiTheme="majorHAnsi" w:eastAsiaTheme="majorEastAsia" w:hAnsiTheme="majorHAnsi" w:cstheme="majorBidi"/>
      <w:iCs/>
      <w:color w:val="FFFFFF" w:themeColor="background1"/>
      <w:spacing w:val="15"/>
      <w:sz w:val="48"/>
      <w:szCs w:val="24"/>
      <w:lang w:eastAsia="en-US"/>
    </w:rPr>
  </w:style>
  <w:style w:type="paragraph" w:customStyle="1" w:styleId="Tablebodytext">
    <w:name w:val="Table body text"/>
    <w:uiPriority w:val="3"/>
    <w:qFormat/>
    <w:rsid w:val="005B4768"/>
    <w:pPr>
      <w:spacing w:after="100"/>
      <w:ind w:left="113" w:right="113"/>
    </w:pPr>
    <w:rPr>
      <w:rFonts w:asciiTheme="minorHAnsi" w:hAnsiTheme="minorHAnsi"/>
      <w:sz w:val="22"/>
      <w:szCs w:val="24"/>
      <w:lang w:eastAsia="en-US"/>
    </w:rPr>
  </w:style>
  <w:style w:type="paragraph" w:customStyle="1" w:styleId="Tablebullets2ndindent">
    <w:name w:val="Table bullets (2nd indent)"/>
    <w:basedOn w:val="Tablebodytext"/>
    <w:uiPriority w:val="3"/>
    <w:qFormat/>
    <w:rsid w:val="005B4768"/>
    <w:pPr>
      <w:numPr>
        <w:ilvl w:val="5"/>
        <w:numId w:val="4"/>
      </w:numPr>
      <w:contextualSpacing/>
    </w:pPr>
  </w:style>
  <w:style w:type="paragraph" w:customStyle="1" w:styleId="Tablebullets1stindent">
    <w:name w:val="Table bullets (1st indent)"/>
    <w:basedOn w:val="Tablebodytext"/>
    <w:uiPriority w:val="3"/>
    <w:qFormat/>
    <w:rsid w:val="005B4768"/>
    <w:pPr>
      <w:numPr>
        <w:ilvl w:val="4"/>
        <w:numId w:val="4"/>
      </w:numPr>
      <w:contextualSpacing/>
    </w:pPr>
  </w:style>
  <w:style w:type="paragraph" w:customStyle="1" w:styleId="Tablecolumnheading">
    <w:name w:val="Table column heading"/>
    <w:basedOn w:val="Tablebodytext"/>
    <w:uiPriority w:val="3"/>
    <w:qFormat/>
    <w:rsid w:val="005B4768"/>
    <w:pPr>
      <w:keepNext/>
    </w:pPr>
    <w:rPr>
      <w:b/>
      <w:color w:val="FFFFFF" w:themeColor="background1"/>
    </w:rPr>
  </w:style>
  <w:style w:type="paragraph" w:customStyle="1" w:styleId="Tablecolumnheading2">
    <w:name w:val="Table column heading 2"/>
    <w:basedOn w:val="Tablecolumnheading"/>
    <w:uiPriority w:val="3"/>
    <w:qFormat/>
    <w:rsid w:val="005B4768"/>
    <w:rPr>
      <w:color w:val="auto"/>
    </w:rPr>
  </w:style>
  <w:style w:type="paragraph" w:customStyle="1" w:styleId="Tabletitle">
    <w:name w:val="Table title"/>
    <w:basedOn w:val="BodyText1"/>
    <w:next w:val="BodyText1"/>
    <w:uiPriority w:val="3"/>
    <w:qFormat/>
    <w:rsid w:val="005B4768"/>
    <w:pPr>
      <w:keepNext/>
      <w:spacing w:before="320" w:after="100"/>
    </w:pPr>
  </w:style>
  <w:style w:type="paragraph" w:styleId="Title">
    <w:name w:val="Title"/>
    <w:uiPriority w:val="6"/>
    <w:rsid w:val="005B4768"/>
    <w:pPr>
      <w:spacing w:line="276" w:lineRule="auto"/>
    </w:pPr>
    <w:rPr>
      <w:rFonts w:asciiTheme="majorHAnsi" w:eastAsiaTheme="majorEastAsia" w:hAnsiTheme="majorHAnsi" w:cstheme="majorBidi"/>
      <w:color w:val="FFFFFF" w:themeColor="background1"/>
      <w:spacing w:val="5"/>
      <w:kern w:val="28"/>
      <w:sz w:val="48"/>
      <w:szCs w:val="52"/>
      <w:lang w:eastAsia="en-US"/>
    </w:rPr>
  </w:style>
  <w:style w:type="numbering" w:customStyle="1" w:styleId="Bullets">
    <w:name w:val="Bullets"/>
    <w:basedOn w:val="NoList"/>
    <w:rsid w:val="005B4768"/>
  </w:style>
  <w:style w:type="paragraph" w:styleId="Footer">
    <w:name w:val="footer"/>
    <w:basedOn w:val="Normal"/>
    <w:link w:val="FooterChar"/>
    <w:rsid w:val="00E97303"/>
    <w:pPr>
      <w:tabs>
        <w:tab w:val="center" w:pos="4153"/>
        <w:tab w:val="right" w:pos="8306"/>
      </w:tabs>
    </w:pPr>
  </w:style>
  <w:style w:type="table" w:styleId="TableGrid">
    <w:name w:val="Table Grid"/>
    <w:basedOn w:val="TableNormal"/>
    <w:rsid w:val="005B4768"/>
    <w:rPr>
      <w:rFonts w:ascii="Arial" w:hAnsi="Arial"/>
    </w:rPr>
    <w:tblPr>
      <w:tblCellMar>
        <w:left w:w="0" w:type="dxa"/>
        <w:right w:w="0" w:type="dxa"/>
      </w:tblCellMar>
    </w:tblPr>
  </w:style>
  <w:style w:type="paragraph" w:styleId="BalloonText">
    <w:name w:val="Balloon Text"/>
    <w:basedOn w:val="Normal"/>
    <w:link w:val="BalloonTextChar"/>
    <w:uiPriority w:val="99"/>
    <w:rsid w:val="005B4768"/>
    <w:rPr>
      <w:rFonts w:cs="Tahoma"/>
      <w:sz w:val="16"/>
      <w:szCs w:val="16"/>
    </w:rPr>
  </w:style>
  <w:style w:type="character" w:customStyle="1" w:styleId="BalloonTextChar">
    <w:name w:val="Balloon Text Char"/>
    <w:basedOn w:val="DefaultParagraphFont"/>
    <w:link w:val="BalloonText"/>
    <w:uiPriority w:val="99"/>
    <w:rsid w:val="0090622C"/>
    <w:rPr>
      <w:rFonts w:ascii="Tahoma" w:eastAsiaTheme="minorHAnsi" w:hAnsi="Tahoma" w:cs="Tahoma"/>
      <w:sz w:val="16"/>
      <w:szCs w:val="16"/>
      <w:lang w:eastAsia="en-US"/>
    </w:rPr>
  </w:style>
  <w:style w:type="paragraph" w:customStyle="1" w:styleId="Address">
    <w:name w:val="Address"/>
    <w:semiHidden/>
    <w:rsid w:val="005B4768"/>
    <w:pPr>
      <w:spacing w:after="200"/>
      <w:contextualSpacing/>
    </w:pPr>
    <w:rPr>
      <w:rFonts w:asciiTheme="minorHAnsi" w:eastAsiaTheme="minorHAnsi" w:hAnsiTheme="minorHAnsi" w:cstheme="minorBidi"/>
      <w:color w:val="FFFFFF" w:themeColor="background1"/>
      <w:sz w:val="24"/>
      <w:szCs w:val="24"/>
      <w:lang w:eastAsia="en-US"/>
    </w:rPr>
  </w:style>
  <w:style w:type="character" w:styleId="EndnoteReference">
    <w:name w:val="endnote reference"/>
    <w:basedOn w:val="DefaultParagraphFont"/>
    <w:uiPriority w:val="99"/>
    <w:semiHidden/>
    <w:rsid w:val="005B4768"/>
    <w:rPr>
      <w:vertAlign w:val="superscript"/>
    </w:rPr>
  </w:style>
  <w:style w:type="paragraph" w:styleId="EndnoteText">
    <w:name w:val="endnote text"/>
    <w:basedOn w:val="Normal"/>
    <w:link w:val="EndnoteTextChar"/>
    <w:uiPriority w:val="99"/>
    <w:semiHidden/>
    <w:rsid w:val="005B4768"/>
    <w:rPr>
      <w:sz w:val="20"/>
    </w:rPr>
  </w:style>
  <w:style w:type="character" w:customStyle="1" w:styleId="EndnoteTextChar">
    <w:name w:val="Endnote Text Char"/>
    <w:basedOn w:val="DefaultParagraphFont"/>
    <w:link w:val="EndnoteText"/>
    <w:uiPriority w:val="99"/>
    <w:semiHidden/>
    <w:rsid w:val="00865360"/>
    <w:rPr>
      <w:rFonts w:asciiTheme="minorHAnsi" w:eastAsiaTheme="minorHAnsi" w:hAnsiTheme="minorHAnsi" w:cstheme="minorBidi"/>
      <w:lang w:eastAsia="en-US"/>
    </w:rPr>
  </w:style>
  <w:style w:type="character" w:styleId="FootnoteReference">
    <w:name w:val="footnote reference"/>
    <w:basedOn w:val="DefaultParagraphFont"/>
    <w:uiPriority w:val="99"/>
    <w:semiHidden/>
    <w:rsid w:val="005B4768"/>
    <w:rPr>
      <w:vertAlign w:val="superscript"/>
    </w:rPr>
  </w:style>
  <w:style w:type="paragraph" w:styleId="FootnoteText">
    <w:name w:val="footnote text"/>
    <w:link w:val="FootnoteTextChar"/>
    <w:uiPriority w:val="99"/>
    <w:semiHidden/>
    <w:rsid w:val="005B4768"/>
    <w:pPr>
      <w:spacing w:before="80" w:after="80"/>
    </w:pPr>
    <w:rPr>
      <w:rFonts w:asciiTheme="minorHAnsi" w:eastAsiaTheme="minorHAnsi" w:hAnsiTheme="minorHAnsi" w:cstheme="minorBidi"/>
      <w:i/>
      <w:sz w:val="18"/>
      <w:lang w:eastAsia="en-US"/>
    </w:rPr>
  </w:style>
  <w:style w:type="character" w:customStyle="1" w:styleId="FootnoteTextChar">
    <w:name w:val="Footnote Text Char"/>
    <w:basedOn w:val="DefaultParagraphFont"/>
    <w:link w:val="FootnoteText"/>
    <w:uiPriority w:val="99"/>
    <w:semiHidden/>
    <w:rsid w:val="00B2727F"/>
    <w:rPr>
      <w:rFonts w:asciiTheme="minorHAnsi" w:eastAsiaTheme="minorHAnsi" w:hAnsiTheme="minorHAnsi" w:cstheme="minorBidi"/>
      <w:i/>
      <w:sz w:val="18"/>
      <w:lang w:eastAsia="en-US"/>
    </w:rPr>
  </w:style>
  <w:style w:type="paragraph" w:styleId="Header">
    <w:name w:val="header"/>
    <w:basedOn w:val="Normal"/>
    <w:link w:val="HeaderChar"/>
    <w:rsid w:val="00E97303"/>
    <w:pPr>
      <w:tabs>
        <w:tab w:val="center" w:pos="4153"/>
        <w:tab w:val="right" w:pos="8306"/>
      </w:tabs>
    </w:pPr>
  </w:style>
  <w:style w:type="character" w:customStyle="1" w:styleId="HeaderChar">
    <w:name w:val="Header Char"/>
    <w:basedOn w:val="DefaultParagraphFont"/>
    <w:link w:val="Header"/>
    <w:rsid w:val="00865360"/>
    <w:rPr>
      <w:rFonts w:ascii="Tahoma" w:hAnsi="Tahoma"/>
      <w:sz w:val="22"/>
    </w:rPr>
  </w:style>
  <w:style w:type="paragraph" w:styleId="TOC1">
    <w:name w:val="toc 1"/>
    <w:basedOn w:val="Heading2"/>
    <w:next w:val="BodyText1"/>
    <w:autoRedefine/>
    <w:uiPriority w:val="39"/>
    <w:qFormat/>
    <w:rsid w:val="00D734D3"/>
    <w:pPr>
      <w:spacing w:before="120" w:after="120"/>
      <w:ind w:left="567" w:hanging="567"/>
      <w:outlineLvl w:val="9"/>
    </w:pPr>
    <w:rPr>
      <w:rFonts w:ascii="Calibri" w:hAnsi="Calibri"/>
      <w:bCs/>
      <w:noProof/>
    </w:rPr>
  </w:style>
  <w:style w:type="table" w:customStyle="1" w:styleId="PRCTable3">
    <w:name w:val="PRC Table3"/>
    <w:basedOn w:val="TableNormal"/>
    <w:uiPriority w:val="99"/>
    <w:qFormat/>
    <w:rsid w:val="00255DA7"/>
    <w:rPr>
      <w:rFonts w:asciiTheme="minorHAnsi" w:hAnsiTheme="minorHAnsi"/>
    </w:rPr>
    <w:tblPr>
      <w:tblBorders>
        <w:top w:val="single" w:sz="4" w:space="0" w:color="B6AED5" w:themeColor="accent1"/>
        <w:left w:val="single" w:sz="4" w:space="0" w:color="B6AED5" w:themeColor="accent1"/>
        <w:bottom w:val="single" w:sz="4" w:space="0" w:color="B6AED5" w:themeColor="accent1"/>
        <w:right w:val="single" w:sz="4" w:space="0" w:color="B6AED5" w:themeColor="accent1"/>
        <w:insideH w:val="single" w:sz="4" w:space="0" w:color="B6AED5" w:themeColor="accent1"/>
        <w:insideV w:val="single" w:sz="4" w:space="0" w:color="B6AED5" w:themeColor="accent1"/>
      </w:tblBorders>
      <w:tblCellMar>
        <w:top w:w="100" w:type="dxa"/>
        <w:left w:w="0" w:type="dxa"/>
        <w:right w:w="0" w:type="dxa"/>
      </w:tblCellMar>
    </w:tblPr>
    <w:tblStylePr w:type="firstRow">
      <w:tblPr/>
      <w:trPr>
        <w:tblHeader/>
      </w:trPr>
      <w:tcPr>
        <w:shd w:val="clear" w:color="auto" w:fill="4A3292" w:themeFill="text2"/>
      </w:tcPr>
    </w:tblStylePr>
  </w:style>
  <w:style w:type="table" w:customStyle="1" w:styleId="PRCTable">
    <w:name w:val="PRC Table"/>
    <w:basedOn w:val="TableNormal"/>
    <w:uiPriority w:val="99"/>
    <w:qFormat/>
    <w:rsid w:val="005B4768"/>
    <w:rPr>
      <w:rFonts w:asciiTheme="minorHAnsi" w:hAnsiTheme="minorHAnsi"/>
    </w:rPr>
    <w:tblPr>
      <w:tblBorders>
        <w:top w:val="single" w:sz="4" w:space="0" w:color="B6AED5" w:themeColor="accent1"/>
        <w:left w:val="single" w:sz="4" w:space="0" w:color="B6AED5" w:themeColor="accent1"/>
        <w:bottom w:val="single" w:sz="4" w:space="0" w:color="B6AED5" w:themeColor="accent1"/>
        <w:right w:val="single" w:sz="4" w:space="0" w:color="B6AED5" w:themeColor="accent1"/>
        <w:insideH w:val="single" w:sz="4" w:space="0" w:color="B6AED5" w:themeColor="accent1"/>
        <w:insideV w:val="single" w:sz="4" w:space="0" w:color="B6AED5" w:themeColor="accent1"/>
      </w:tblBorders>
      <w:tblCellMar>
        <w:top w:w="100" w:type="dxa"/>
        <w:left w:w="0" w:type="dxa"/>
        <w:right w:w="0" w:type="dxa"/>
      </w:tblCellMar>
    </w:tblPr>
    <w:tblStylePr w:type="firstRow">
      <w:tblPr/>
      <w:trPr>
        <w:tblHeader/>
      </w:trPr>
      <w:tcPr>
        <w:shd w:val="clear" w:color="auto" w:fill="4A3292" w:themeFill="text2"/>
      </w:tcPr>
    </w:tblStylePr>
  </w:style>
  <w:style w:type="paragraph" w:styleId="Quote">
    <w:name w:val="Quote"/>
    <w:link w:val="QuoteChar"/>
    <w:qFormat/>
    <w:rsid w:val="005B4768"/>
    <w:pPr>
      <w:spacing w:after="200"/>
      <w:ind w:left="680" w:right="680"/>
    </w:pPr>
    <w:rPr>
      <w:rFonts w:asciiTheme="minorHAnsi" w:eastAsiaTheme="minorHAnsi" w:hAnsiTheme="minorHAnsi" w:cstheme="minorBidi"/>
      <w:i/>
      <w:iCs/>
      <w:color w:val="000000" w:themeColor="text1"/>
      <w:sz w:val="22"/>
      <w:szCs w:val="22"/>
      <w:lang w:eastAsia="en-US"/>
    </w:rPr>
  </w:style>
  <w:style w:type="character" w:customStyle="1" w:styleId="QuoteChar">
    <w:name w:val="Quote Char"/>
    <w:basedOn w:val="DefaultParagraphFont"/>
    <w:link w:val="Quote"/>
    <w:rsid w:val="003C4B00"/>
    <w:rPr>
      <w:rFonts w:asciiTheme="minorHAnsi" w:eastAsiaTheme="minorHAnsi" w:hAnsiTheme="minorHAnsi" w:cstheme="minorBidi"/>
      <w:i/>
      <w:iCs/>
      <w:color w:val="000000" w:themeColor="text1"/>
      <w:sz w:val="22"/>
      <w:szCs w:val="22"/>
      <w:lang w:eastAsia="en-US"/>
    </w:rPr>
  </w:style>
  <w:style w:type="numbering" w:customStyle="1" w:styleId="Numberedlist">
    <w:name w:val="Numbered list"/>
    <w:basedOn w:val="NoList"/>
    <w:uiPriority w:val="99"/>
    <w:rsid w:val="005B4768"/>
  </w:style>
  <w:style w:type="character" w:customStyle="1" w:styleId="Heading4Char">
    <w:name w:val="Heading 4 Char"/>
    <w:basedOn w:val="DefaultParagraphFont"/>
    <w:link w:val="Heading4"/>
    <w:uiPriority w:val="1"/>
    <w:rsid w:val="00F66DB6"/>
    <w:rPr>
      <w:rFonts w:asciiTheme="majorHAnsi" w:eastAsiaTheme="majorEastAsia" w:hAnsiTheme="majorHAnsi" w:cstheme="majorBidi"/>
      <w:b/>
      <w:bCs/>
      <w:iCs/>
      <w:sz w:val="22"/>
      <w:szCs w:val="22"/>
      <w:lang w:eastAsia="en-US"/>
    </w:rPr>
  </w:style>
  <w:style w:type="character" w:customStyle="1" w:styleId="Heading5Char">
    <w:name w:val="Heading 5 Char"/>
    <w:basedOn w:val="DefaultParagraphFont"/>
    <w:link w:val="Heading5"/>
    <w:uiPriority w:val="1"/>
    <w:rsid w:val="00F66DB6"/>
    <w:rPr>
      <w:rFonts w:asciiTheme="majorHAnsi" w:eastAsiaTheme="majorEastAsia" w:hAnsiTheme="majorHAnsi" w:cstheme="majorBidi"/>
      <w:i/>
      <w:sz w:val="22"/>
      <w:szCs w:val="22"/>
      <w:lang w:eastAsia="en-US"/>
    </w:rPr>
  </w:style>
  <w:style w:type="paragraph" w:customStyle="1" w:styleId="Numberedlist1stindent">
    <w:name w:val="Numbered list (1st indent)"/>
    <w:basedOn w:val="BodyText1"/>
    <w:uiPriority w:val="2"/>
    <w:rsid w:val="005B4768"/>
    <w:pPr>
      <w:contextualSpacing/>
    </w:pPr>
  </w:style>
  <w:style w:type="paragraph" w:customStyle="1" w:styleId="Numberedlist2ndindent">
    <w:name w:val="Numbered list (2nd indent)"/>
    <w:basedOn w:val="BodyText1"/>
    <w:uiPriority w:val="2"/>
    <w:rsid w:val="005B4768"/>
    <w:pPr>
      <w:numPr>
        <w:ilvl w:val="1"/>
        <w:numId w:val="10"/>
      </w:numPr>
      <w:contextualSpacing/>
    </w:pPr>
  </w:style>
  <w:style w:type="character" w:styleId="Hyperlink">
    <w:name w:val="Hyperlink"/>
    <w:basedOn w:val="DefaultParagraphFont"/>
    <w:uiPriority w:val="99"/>
    <w:rsid w:val="005B4768"/>
    <w:rPr>
      <w:color w:val="4A3292" w:themeColor="hyperlink"/>
      <w:u w:val="single"/>
    </w:rPr>
  </w:style>
  <w:style w:type="character" w:styleId="FollowedHyperlink">
    <w:name w:val="FollowedHyperlink"/>
    <w:basedOn w:val="DefaultParagraphFont"/>
    <w:uiPriority w:val="99"/>
    <w:semiHidden/>
    <w:rsid w:val="005B4768"/>
    <w:rPr>
      <w:color w:val="B2B2B2" w:themeColor="followedHyperlink"/>
      <w:u w:val="single"/>
    </w:rPr>
  </w:style>
  <w:style w:type="table" w:customStyle="1" w:styleId="PRCPlain">
    <w:name w:val="PRC Plain"/>
    <w:basedOn w:val="TableNormal"/>
    <w:uiPriority w:val="99"/>
    <w:qFormat/>
    <w:rsid w:val="000D61B4"/>
    <w:rPr>
      <w:rFonts w:asciiTheme="minorHAnsi" w:hAnsiTheme="minorHAnsi"/>
    </w:rPr>
    <w:tblPr>
      <w:tblBorders>
        <w:top w:val="single" w:sz="4" w:space="0" w:color="B6AED5" w:themeColor="accent1"/>
        <w:left w:val="single" w:sz="4" w:space="0" w:color="B6AED5" w:themeColor="accent1"/>
        <w:bottom w:val="single" w:sz="4" w:space="0" w:color="B6AED5" w:themeColor="accent1"/>
        <w:right w:val="single" w:sz="4" w:space="0" w:color="B6AED5" w:themeColor="accent1"/>
        <w:insideH w:val="single" w:sz="4" w:space="0" w:color="B6AED5" w:themeColor="accent1"/>
        <w:insideV w:val="single" w:sz="4" w:space="0" w:color="B6AED5" w:themeColor="accent1"/>
      </w:tblBorders>
      <w:tblCellMar>
        <w:top w:w="102" w:type="dxa"/>
        <w:left w:w="0" w:type="dxa"/>
        <w:right w:w="0" w:type="dxa"/>
      </w:tblCellMar>
    </w:tblPr>
  </w:style>
  <w:style w:type="paragraph" w:customStyle="1" w:styleId="Figuretitlewithchapter">
    <w:name w:val="Figure title (with chapter)"/>
    <w:basedOn w:val="Figuretitle"/>
    <w:next w:val="BodyText1"/>
    <w:uiPriority w:val="4"/>
    <w:qFormat/>
    <w:rsid w:val="00360644"/>
    <w:pPr>
      <w:numPr>
        <w:ilvl w:val="8"/>
        <w:numId w:val="5"/>
      </w:numPr>
      <w:spacing w:before="80" w:after="200"/>
    </w:pPr>
  </w:style>
  <w:style w:type="paragraph" w:customStyle="1" w:styleId="Tabletitlewithchapter">
    <w:name w:val="Table title (with chapter)"/>
    <w:basedOn w:val="Tabletitle"/>
    <w:next w:val="BodyText1"/>
    <w:uiPriority w:val="3"/>
    <w:qFormat/>
    <w:rsid w:val="000174BA"/>
    <w:pPr>
      <w:numPr>
        <w:ilvl w:val="7"/>
        <w:numId w:val="5"/>
      </w:numPr>
    </w:pPr>
  </w:style>
  <w:style w:type="paragraph" w:customStyle="1" w:styleId="Boxtitle">
    <w:name w:val="Box title"/>
    <w:basedOn w:val="Tabletitle"/>
    <w:uiPriority w:val="4"/>
    <w:qFormat/>
    <w:rsid w:val="00EF0AC6"/>
    <w:pPr>
      <w:numPr>
        <w:ilvl w:val="4"/>
        <w:numId w:val="5"/>
      </w:numPr>
      <w:spacing w:before="120" w:after="120"/>
    </w:pPr>
  </w:style>
  <w:style w:type="character" w:customStyle="1" w:styleId="Heading6Char">
    <w:name w:val="Heading 6 Char"/>
    <w:basedOn w:val="DefaultParagraphFont"/>
    <w:link w:val="Heading6"/>
    <w:uiPriority w:val="9"/>
    <w:semiHidden/>
    <w:rsid w:val="00C77734"/>
    <w:rPr>
      <w:rFonts w:asciiTheme="majorHAnsi" w:eastAsiaTheme="majorEastAsia" w:hAnsiTheme="majorHAnsi" w:cstheme="majorBidi"/>
      <w:i/>
      <w:iCs/>
      <w:color w:val="4E417E" w:themeColor="accent1" w:themeShade="7F"/>
      <w:sz w:val="22"/>
      <w:szCs w:val="22"/>
      <w:lang w:eastAsia="en-US"/>
    </w:rPr>
  </w:style>
  <w:style w:type="table" w:styleId="ColorfulList-Accent3">
    <w:name w:val="Colorful List Accent 3"/>
    <w:basedOn w:val="TableNormal"/>
    <w:uiPriority w:val="72"/>
    <w:rsid w:val="00C77734"/>
    <w:rPr>
      <w:rFonts w:asciiTheme="minorHAnsi" w:eastAsiaTheme="minorEastAsia" w:hAnsiTheme="minorHAnsi" w:cstheme="minorBidi"/>
      <w:color w:val="000000" w:themeColor="text1"/>
      <w:sz w:val="22"/>
      <w:szCs w:val="22"/>
      <w:lang w:val="en-US" w:eastAsia="en-US" w:bidi="en-US"/>
    </w:rPr>
    <w:tblPr>
      <w:tblStyleRowBandSize w:val="1"/>
      <w:tblStyleColBandSize w:val="1"/>
    </w:tblPr>
    <w:tcPr>
      <w:shd w:val="clear" w:color="auto" w:fill="FFE1E1" w:themeFill="accent3" w:themeFillTint="19"/>
    </w:tcPr>
    <w:tblStylePr w:type="firstRow">
      <w:rPr>
        <w:b/>
        <w:bCs/>
        <w:color w:val="FFFFFF" w:themeColor="background1"/>
      </w:rPr>
      <w:tblPr/>
      <w:tcPr>
        <w:tcBorders>
          <w:bottom w:val="single" w:sz="12" w:space="0" w:color="FFFFFF" w:themeColor="background1"/>
        </w:tcBorders>
        <w:shd w:val="clear" w:color="auto" w:fill="0028A3" w:themeFill="accent4" w:themeFillShade="CC"/>
      </w:tcPr>
    </w:tblStylePr>
    <w:tblStylePr w:type="lastRow">
      <w:rPr>
        <w:b/>
        <w:bCs/>
        <w:color w:val="0028A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3B3" w:themeFill="accent3" w:themeFillTint="3F"/>
      </w:tcPr>
    </w:tblStylePr>
    <w:tblStylePr w:type="band1Horz">
      <w:tblPr/>
      <w:tcPr>
        <w:shd w:val="clear" w:color="auto" w:fill="FFC1C1" w:themeFill="accent3" w:themeFillTint="33"/>
      </w:tcPr>
    </w:tblStylePr>
  </w:style>
  <w:style w:type="table" w:customStyle="1" w:styleId="TableGrid1">
    <w:name w:val="Table Grid1"/>
    <w:basedOn w:val="TableNormal"/>
    <w:next w:val="TableGrid"/>
    <w:rsid w:val="00C77734"/>
    <w:pPr>
      <w:spacing w:after="200" w:line="276" w:lineRule="auto"/>
    </w:pPr>
    <w:rPr>
      <w:rFonts w:ascii="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C77734"/>
    <w:rPr>
      <w:sz w:val="16"/>
      <w:szCs w:val="16"/>
    </w:rPr>
  </w:style>
  <w:style w:type="paragraph" w:styleId="CommentText">
    <w:name w:val="annotation text"/>
    <w:basedOn w:val="Normal"/>
    <w:link w:val="CommentTextChar"/>
    <w:uiPriority w:val="99"/>
    <w:rsid w:val="00C77734"/>
    <w:rPr>
      <w:sz w:val="20"/>
    </w:rPr>
  </w:style>
  <w:style w:type="character" w:customStyle="1" w:styleId="CommentTextChar">
    <w:name w:val="Comment Text Char"/>
    <w:basedOn w:val="DefaultParagraphFont"/>
    <w:link w:val="CommentText"/>
    <w:uiPriority w:val="99"/>
    <w:rsid w:val="00C77734"/>
    <w:rPr>
      <w:rFonts w:asciiTheme="minorHAnsi" w:eastAsiaTheme="minorHAnsi" w:hAnsiTheme="minorHAnsi" w:cstheme="minorBidi"/>
      <w:szCs w:val="22"/>
      <w:lang w:eastAsia="en-US"/>
    </w:rPr>
  </w:style>
  <w:style w:type="table" w:customStyle="1" w:styleId="TableGrid2">
    <w:name w:val="Table Grid2"/>
    <w:basedOn w:val="TableNormal"/>
    <w:next w:val="TableGrid"/>
    <w:uiPriority w:val="59"/>
    <w:rsid w:val="00C777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1">
    <w:name w:val="Bullets1"/>
    <w:basedOn w:val="NoList"/>
    <w:rsid w:val="00C77734"/>
  </w:style>
  <w:style w:type="numbering" w:customStyle="1" w:styleId="Numbers1">
    <w:name w:val="Numbers1"/>
    <w:basedOn w:val="NoList"/>
    <w:rsid w:val="00C77734"/>
  </w:style>
  <w:style w:type="numbering" w:customStyle="1" w:styleId="Numbers2">
    <w:name w:val="Numbers2"/>
    <w:basedOn w:val="NoList"/>
    <w:rsid w:val="00C77734"/>
  </w:style>
  <w:style w:type="numbering" w:customStyle="1" w:styleId="Numbers3">
    <w:name w:val="Numbers3"/>
    <w:basedOn w:val="NoList"/>
    <w:rsid w:val="00C77734"/>
  </w:style>
  <w:style w:type="numbering" w:customStyle="1" w:styleId="Numbers4">
    <w:name w:val="Numbers4"/>
    <w:basedOn w:val="NoList"/>
    <w:rsid w:val="00C77734"/>
  </w:style>
  <w:style w:type="paragraph" w:styleId="TOC4">
    <w:name w:val="toc 4"/>
    <w:basedOn w:val="Normal"/>
    <w:next w:val="Normal"/>
    <w:autoRedefine/>
    <w:uiPriority w:val="39"/>
    <w:rsid w:val="00C77734"/>
    <w:pPr>
      <w:spacing w:after="100"/>
      <w:ind w:left="660"/>
    </w:pPr>
    <w:rPr>
      <w:rFonts w:ascii="Calibri" w:hAnsi="Calibri"/>
    </w:rPr>
  </w:style>
  <w:style w:type="paragraph" w:styleId="TOC5">
    <w:name w:val="toc 5"/>
    <w:basedOn w:val="Normal"/>
    <w:next w:val="Normal"/>
    <w:autoRedefine/>
    <w:uiPriority w:val="39"/>
    <w:rsid w:val="00C77734"/>
    <w:pPr>
      <w:spacing w:after="100"/>
      <w:ind w:left="880"/>
    </w:pPr>
    <w:rPr>
      <w:rFonts w:ascii="Calibri" w:hAnsi="Calibri"/>
    </w:rPr>
  </w:style>
  <w:style w:type="paragraph" w:styleId="TOC6">
    <w:name w:val="toc 6"/>
    <w:basedOn w:val="Normal"/>
    <w:next w:val="Normal"/>
    <w:autoRedefine/>
    <w:uiPriority w:val="39"/>
    <w:rsid w:val="00C77734"/>
    <w:pPr>
      <w:spacing w:after="100"/>
      <w:ind w:left="1100"/>
    </w:pPr>
    <w:rPr>
      <w:rFonts w:ascii="Calibri" w:hAnsi="Calibri"/>
    </w:rPr>
  </w:style>
  <w:style w:type="paragraph" w:styleId="TOC7">
    <w:name w:val="toc 7"/>
    <w:basedOn w:val="Normal"/>
    <w:next w:val="Normal"/>
    <w:autoRedefine/>
    <w:uiPriority w:val="39"/>
    <w:rsid w:val="00C77734"/>
    <w:pPr>
      <w:spacing w:after="100"/>
      <w:ind w:left="1320"/>
    </w:pPr>
    <w:rPr>
      <w:rFonts w:ascii="Calibri" w:hAnsi="Calibri"/>
    </w:rPr>
  </w:style>
  <w:style w:type="paragraph" w:styleId="TOC8">
    <w:name w:val="toc 8"/>
    <w:basedOn w:val="Normal"/>
    <w:next w:val="Normal"/>
    <w:autoRedefine/>
    <w:uiPriority w:val="39"/>
    <w:rsid w:val="00C77734"/>
    <w:pPr>
      <w:spacing w:after="100"/>
      <w:ind w:left="1540"/>
    </w:pPr>
    <w:rPr>
      <w:rFonts w:ascii="Calibri" w:hAnsi="Calibri"/>
    </w:rPr>
  </w:style>
  <w:style w:type="paragraph" w:styleId="TOC9">
    <w:name w:val="toc 9"/>
    <w:basedOn w:val="Normal"/>
    <w:next w:val="Normal"/>
    <w:autoRedefine/>
    <w:uiPriority w:val="39"/>
    <w:rsid w:val="00C77734"/>
    <w:pPr>
      <w:spacing w:after="100"/>
      <w:ind w:left="1760"/>
    </w:pPr>
    <w:rPr>
      <w:rFonts w:ascii="Calibri" w:hAnsi="Calibri"/>
    </w:rPr>
  </w:style>
  <w:style w:type="numbering" w:customStyle="1" w:styleId="Numbers5">
    <w:name w:val="Numbers5"/>
    <w:basedOn w:val="NoList"/>
    <w:rsid w:val="00C77734"/>
  </w:style>
  <w:style w:type="table" w:customStyle="1" w:styleId="PRCTable1">
    <w:name w:val="PRC Table1"/>
    <w:basedOn w:val="TableNormal"/>
    <w:uiPriority w:val="99"/>
    <w:qFormat/>
    <w:rsid w:val="00C77734"/>
    <w:rPr>
      <w:rFonts w:asciiTheme="minorHAnsi" w:hAnsiTheme="minorHAnsi"/>
      <w:sz w:val="22"/>
    </w:rPr>
    <w:tblPr>
      <w:tblBorders>
        <w:top w:val="single" w:sz="4" w:space="0" w:color="B6AED5" w:themeColor="accent1"/>
        <w:left w:val="single" w:sz="4" w:space="0" w:color="B6AED5" w:themeColor="accent1"/>
        <w:bottom w:val="single" w:sz="4" w:space="0" w:color="B6AED5" w:themeColor="accent1"/>
        <w:right w:val="single" w:sz="4" w:space="0" w:color="B6AED5" w:themeColor="accent1"/>
        <w:insideH w:val="single" w:sz="4" w:space="0" w:color="B6AED5" w:themeColor="accent1"/>
        <w:insideV w:val="single" w:sz="4" w:space="0" w:color="B6AED5" w:themeColor="accent1"/>
      </w:tblBorders>
      <w:tblCellMar>
        <w:top w:w="100" w:type="dxa"/>
        <w:left w:w="0" w:type="dxa"/>
        <w:right w:w="0" w:type="dxa"/>
      </w:tblCellMar>
    </w:tblPr>
    <w:tblStylePr w:type="firstRow">
      <w:tblPr/>
      <w:trPr>
        <w:tblHeader/>
      </w:trPr>
      <w:tcPr>
        <w:shd w:val="clear" w:color="auto" w:fill="4A3292" w:themeFill="text2"/>
      </w:tcPr>
    </w:tblStylePr>
  </w:style>
  <w:style w:type="paragraph" w:styleId="NormalWeb">
    <w:name w:val="Normal (Web)"/>
    <w:basedOn w:val="Normal"/>
    <w:uiPriority w:val="99"/>
    <w:unhideWhenUsed/>
    <w:rsid w:val="00C77734"/>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rsid w:val="00C77734"/>
    <w:rPr>
      <w:b/>
      <w:bCs/>
    </w:rPr>
  </w:style>
  <w:style w:type="character" w:customStyle="1" w:styleId="CommentSubjectChar">
    <w:name w:val="Comment Subject Char"/>
    <w:basedOn w:val="CommentTextChar"/>
    <w:link w:val="CommentSubject"/>
    <w:uiPriority w:val="99"/>
    <w:semiHidden/>
    <w:rsid w:val="00C77734"/>
    <w:rPr>
      <w:rFonts w:asciiTheme="minorHAnsi" w:eastAsiaTheme="minorHAnsi" w:hAnsiTheme="minorHAnsi" w:cstheme="minorBidi"/>
      <w:b/>
      <w:bCs/>
      <w:szCs w:val="22"/>
      <w:lang w:eastAsia="en-US"/>
    </w:rPr>
  </w:style>
  <w:style w:type="paragraph" w:styleId="Revision">
    <w:name w:val="Revision"/>
    <w:hidden/>
    <w:uiPriority w:val="99"/>
    <w:semiHidden/>
    <w:rsid w:val="00C77734"/>
    <w:rPr>
      <w:rFonts w:ascii="Tahoma" w:hAnsi="Tahoma"/>
      <w:sz w:val="22"/>
    </w:rPr>
  </w:style>
  <w:style w:type="numbering" w:customStyle="1" w:styleId="NoList1">
    <w:name w:val="No List1"/>
    <w:next w:val="NoList"/>
    <w:uiPriority w:val="99"/>
    <w:semiHidden/>
    <w:unhideWhenUsed/>
    <w:rsid w:val="009A0CAE"/>
  </w:style>
  <w:style w:type="table" w:customStyle="1" w:styleId="PRCTable2">
    <w:name w:val="PRC Table2"/>
    <w:basedOn w:val="TableNormal"/>
    <w:uiPriority w:val="99"/>
    <w:qFormat/>
    <w:rsid w:val="009A0CAE"/>
    <w:rPr>
      <w:rFonts w:ascii="Calibri" w:hAnsi="Calibri"/>
    </w:rPr>
    <w:tblPr>
      <w:tblBorders>
        <w:top w:val="single" w:sz="4" w:space="0" w:color="B6AED5"/>
        <w:left w:val="single" w:sz="4" w:space="0" w:color="B6AED5"/>
        <w:bottom w:val="single" w:sz="4" w:space="0" w:color="B6AED5"/>
        <w:right w:val="single" w:sz="4" w:space="0" w:color="B6AED5"/>
        <w:insideH w:val="single" w:sz="4" w:space="0" w:color="B6AED5"/>
        <w:insideV w:val="single" w:sz="4" w:space="0" w:color="B6AED5"/>
      </w:tblBorders>
      <w:tblCellMar>
        <w:top w:w="100" w:type="dxa"/>
        <w:left w:w="0" w:type="dxa"/>
        <w:right w:w="0" w:type="dxa"/>
      </w:tblCellMar>
    </w:tblPr>
    <w:tblStylePr w:type="firstRow">
      <w:tblPr/>
      <w:trPr>
        <w:tblHeader/>
      </w:trPr>
      <w:tcPr>
        <w:shd w:val="clear" w:color="auto" w:fill="4A3292"/>
      </w:tcPr>
    </w:tblStylePr>
  </w:style>
  <w:style w:type="numbering" w:customStyle="1" w:styleId="Numberedlist1">
    <w:name w:val="Numbered list1"/>
    <w:basedOn w:val="NoList"/>
    <w:uiPriority w:val="99"/>
    <w:rsid w:val="009A0CAE"/>
  </w:style>
  <w:style w:type="table" w:customStyle="1" w:styleId="PRCPlain1">
    <w:name w:val="PRC Plain1"/>
    <w:basedOn w:val="TableNormal"/>
    <w:uiPriority w:val="99"/>
    <w:qFormat/>
    <w:rsid w:val="009A0CAE"/>
    <w:rPr>
      <w:rFonts w:ascii="Calibri" w:hAnsi="Calibri"/>
    </w:rPr>
    <w:tblPr>
      <w:tblBorders>
        <w:top w:val="single" w:sz="4" w:space="0" w:color="B6AED5"/>
        <w:left w:val="single" w:sz="4" w:space="0" w:color="B6AED5"/>
        <w:bottom w:val="single" w:sz="4" w:space="0" w:color="B6AED5"/>
        <w:right w:val="single" w:sz="4" w:space="0" w:color="B6AED5"/>
        <w:insideH w:val="single" w:sz="4" w:space="0" w:color="B6AED5"/>
        <w:insideV w:val="single" w:sz="4" w:space="0" w:color="B6AED5"/>
      </w:tblBorders>
      <w:tblCellMar>
        <w:top w:w="102" w:type="dxa"/>
        <w:left w:w="0" w:type="dxa"/>
        <w:right w:w="0" w:type="dxa"/>
      </w:tblCellMar>
    </w:tblPr>
  </w:style>
  <w:style w:type="paragraph" w:styleId="ListParagraph">
    <w:name w:val="List Paragraph"/>
    <w:basedOn w:val="Normal"/>
    <w:uiPriority w:val="34"/>
    <w:qFormat/>
    <w:rsid w:val="009A0CAE"/>
    <w:pPr>
      <w:ind w:left="720"/>
      <w:contextualSpacing/>
    </w:pPr>
    <w:rPr>
      <w:rFonts w:ascii="Calibri" w:eastAsia="Calibri" w:hAnsi="Calibri"/>
    </w:rPr>
  </w:style>
  <w:style w:type="table" w:styleId="LightList-Accent4">
    <w:name w:val="Light List Accent 4"/>
    <w:basedOn w:val="TableNormal"/>
    <w:uiPriority w:val="61"/>
    <w:rsid w:val="009A0CAE"/>
    <w:rPr>
      <w:rFonts w:ascii="Times New Roman" w:hAnsi="Times New Roman"/>
    </w:rPr>
    <w:tblPr>
      <w:tblStyleRowBandSize w:val="1"/>
      <w:tblStyleColBandSize w:val="1"/>
      <w:tblBorders>
        <w:top w:val="single" w:sz="8" w:space="0" w:color="0033CC"/>
        <w:left w:val="single" w:sz="8" w:space="0" w:color="0033CC"/>
        <w:bottom w:val="single" w:sz="8" w:space="0" w:color="0033CC"/>
        <w:right w:val="single" w:sz="8" w:space="0" w:color="0033CC"/>
      </w:tblBorders>
    </w:tblPr>
    <w:tblStylePr w:type="firstRow">
      <w:pPr>
        <w:spacing w:beforeLines="0" w:before="0" w:beforeAutospacing="0" w:afterLines="0" w:after="0" w:afterAutospacing="0" w:line="240" w:lineRule="auto"/>
      </w:pPr>
      <w:rPr>
        <w:b/>
        <w:bCs/>
        <w:color w:val="FFFFFF"/>
      </w:rPr>
      <w:tblPr/>
      <w:tcPr>
        <w:shd w:val="clear" w:color="auto" w:fill="0033CC"/>
      </w:tcPr>
    </w:tblStylePr>
    <w:tblStylePr w:type="lastRow">
      <w:pPr>
        <w:spacing w:beforeLines="0" w:before="0" w:beforeAutospacing="0" w:afterLines="0" w:after="0" w:afterAutospacing="0" w:line="240" w:lineRule="auto"/>
      </w:pPr>
      <w:rPr>
        <w:b/>
        <w:bCs/>
      </w:rPr>
      <w:tblPr/>
      <w:tcPr>
        <w:tcBorders>
          <w:top w:val="double" w:sz="6" w:space="0" w:color="0033CC"/>
          <w:left w:val="single" w:sz="8" w:space="0" w:color="0033CC"/>
          <w:bottom w:val="single" w:sz="8" w:space="0" w:color="0033CC"/>
          <w:right w:val="single" w:sz="8" w:space="0" w:color="0033CC"/>
        </w:tcBorders>
      </w:tcPr>
    </w:tblStylePr>
    <w:tblStylePr w:type="firstCol">
      <w:rPr>
        <w:b/>
        <w:bCs/>
      </w:rPr>
    </w:tblStylePr>
    <w:tblStylePr w:type="lastCol">
      <w:rPr>
        <w:b/>
        <w:bCs/>
      </w:rPr>
    </w:tblStylePr>
    <w:tblStylePr w:type="band1Vert">
      <w:tblPr/>
      <w:tcPr>
        <w:tcBorders>
          <w:top w:val="single" w:sz="8" w:space="0" w:color="0033CC"/>
          <w:left w:val="single" w:sz="8" w:space="0" w:color="0033CC"/>
          <w:bottom w:val="single" w:sz="8" w:space="0" w:color="0033CC"/>
          <w:right w:val="single" w:sz="8" w:space="0" w:color="0033CC"/>
        </w:tcBorders>
      </w:tcPr>
    </w:tblStylePr>
    <w:tblStylePr w:type="band1Horz">
      <w:tblPr/>
      <w:tcPr>
        <w:tcBorders>
          <w:top w:val="single" w:sz="8" w:space="0" w:color="0033CC"/>
          <w:left w:val="single" w:sz="8" w:space="0" w:color="0033CC"/>
          <w:bottom w:val="single" w:sz="8" w:space="0" w:color="0033CC"/>
          <w:right w:val="single" w:sz="8" w:space="0" w:color="0033CC"/>
        </w:tcBorders>
      </w:tcPr>
    </w:tblStylePr>
  </w:style>
  <w:style w:type="character" w:customStyle="1" w:styleId="Heading1Char">
    <w:name w:val="Heading 1 Char"/>
    <w:link w:val="Heading1"/>
    <w:uiPriority w:val="1"/>
    <w:rsid w:val="009A0CAE"/>
    <w:rPr>
      <w:rFonts w:asciiTheme="majorHAnsi" w:eastAsiaTheme="majorEastAsia" w:hAnsiTheme="majorHAnsi" w:cstheme="majorBidi"/>
      <w:b/>
      <w:bCs/>
      <w:sz w:val="32"/>
      <w:szCs w:val="28"/>
      <w:lang w:eastAsia="en-US"/>
    </w:rPr>
  </w:style>
  <w:style w:type="character" w:customStyle="1" w:styleId="Heading2Char">
    <w:name w:val="Heading 2 Char"/>
    <w:link w:val="Heading2"/>
    <w:uiPriority w:val="1"/>
    <w:rsid w:val="009A0CAE"/>
    <w:rPr>
      <w:rFonts w:asciiTheme="majorHAnsi" w:eastAsiaTheme="minorHAnsi" w:hAnsiTheme="majorHAnsi" w:cstheme="minorBidi"/>
      <w:b/>
      <w:sz w:val="28"/>
      <w:szCs w:val="24"/>
      <w:lang w:eastAsia="en-US"/>
    </w:rPr>
  </w:style>
  <w:style w:type="character" w:customStyle="1" w:styleId="Heading3Char">
    <w:name w:val="Heading 3 Char"/>
    <w:link w:val="Heading3"/>
    <w:uiPriority w:val="1"/>
    <w:rsid w:val="009A0CAE"/>
    <w:rPr>
      <w:rFonts w:asciiTheme="majorHAnsi" w:eastAsiaTheme="minorHAnsi" w:hAnsiTheme="majorHAnsi" w:cstheme="minorBidi"/>
      <w:b/>
      <w:sz w:val="24"/>
      <w:szCs w:val="22"/>
      <w:lang w:eastAsia="en-US"/>
    </w:rPr>
  </w:style>
  <w:style w:type="table" w:customStyle="1" w:styleId="LightShading1">
    <w:name w:val="Light Shading1"/>
    <w:basedOn w:val="TableNormal"/>
    <w:uiPriority w:val="60"/>
    <w:rsid w:val="009A0CA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9A0CA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2">
    <w:name w:val="Light List Accent 2"/>
    <w:basedOn w:val="TableNormal"/>
    <w:uiPriority w:val="61"/>
    <w:rsid w:val="009A0CAE"/>
    <w:tblPr>
      <w:tblStyleRowBandSize w:val="1"/>
      <w:tblStyleColBandSize w:val="1"/>
      <w:tblBorders>
        <w:top w:val="single" w:sz="8" w:space="0" w:color="008000"/>
        <w:left w:val="single" w:sz="8" w:space="0" w:color="008000"/>
        <w:bottom w:val="single" w:sz="8" w:space="0" w:color="008000"/>
        <w:right w:val="single" w:sz="8" w:space="0" w:color="008000"/>
      </w:tblBorders>
    </w:tblPr>
    <w:tblStylePr w:type="firstRow">
      <w:pPr>
        <w:spacing w:before="0" w:after="0" w:line="240" w:lineRule="auto"/>
      </w:pPr>
      <w:rPr>
        <w:b/>
        <w:bCs/>
        <w:color w:val="FFFFFF"/>
      </w:rPr>
      <w:tblPr/>
      <w:tcPr>
        <w:shd w:val="clear" w:color="auto" w:fill="008000"/>
      </w:tcPr>
    </w:tblStylePr>
    <w:tblStylePr w:type="lastRow">
      <w:pPr>
        <w:spacing w:before="0" w:after="0" w:line="240" w:lineRule="auto"/>
      </w:pPr>
      <w:rPr>
        <w:b/>
        <w:bCs/>
      </w:rPr>
      <w:tblPr/>
      <w:tcPr>
        <w:tcBorders>
          <w:top w:val="double" w:sz="6" w:space="0" w:color="008000"/>
          <w:left w:val="single" w:sz="8" w:space="0" w:color="008000"/>
          <w:bottom w:val="single" w:sz="8" w:space="0" w:color="008000"/>
          <w:right w:val="single" w:sz="8" w:space="0" w:color="008000"/>
        </w:tcBorders>
      </w:tcPr>
    </w:tblStylePr>
    <w:tblStylePr w:type="firstCol">
      <w:rPr>
        <w:b/>
        <w:bCs/>
      </w:rPr>
    </w:tblStylePr>
    <w:tblStylePr w:type="lastCol">
      <w:rPr>
        <w:b/>
        <w:bCs/>
      </w:rPr>
    </w:tblStylePr>
    <w:tblStylePr w:type="band1Vert">
      <w:tblPr/>
      <w:tcPr>
        <w:tcBorders>
          <w:top w:val="single" w:sz="8" w:space="0" w:color="008000"/>
          <w:left w:val="single" w:sz="8" w:space="0" w:color="008000"/>
          <w:bottom w:val="single" w:sz="8" w:space="0" w:color="008000"/>
          <w:right w:val="single" w:sz="8" w:space="0" w:color="008000"/>
        </w:tcBorders>
      </w:tcPr>
    </w:tblStylePr>
    <w:tblStylePr w:type="band1Horz">
      <w:tblPr/>
      <w:tcPr>
        <w:tcBorders>
          <w:top w:val="single" w:sz="8" w:space="0" w:color="008000"/>
          <w:left w:val="single" w:sz="8" w:space="0" w:color="008000"/>
          <w:bottom w:val="single" w:sz="8" w:space="0" w:color="008000"/>
          <w:right w:val="single" w:sz="8" w:space="0" w:color="008000"/>
        </w:tcBorders>
      </w:tcPr>
    </w:tblStylePr>
  </w:style>
  <w:style w:type="table" w:styleId="LightList-Accent3">
    <w:name w:val="Light List Accent 3"/>
    <w:basedOn w:val="TableNormal"/>
    <w:uiPriority w:val="61"/>
    <w:rsid w:val="009A0CAE"/>
    <w:tblPr>
      <w:tblStyleRowBandSize w:val="1"/>
      <w:tblStyleColBandSize w:val="1"/>
      <w:tblBorders>
        <w:top w:val="single" w:sz="8" w:space="0" w:color="CC0000"/>
        <w:left w:val="single" w:sz="8" w:space="0" w:color="CC0000"/>
        <w:bottom w:val="single" w:sz="8" w:space="0" w:color="CC0000"/>
        <w:right w:val="single" w:sz="8" w:space="0" w:color="CC0000"/>
      </w:tblBorders>
    </w:tblPr>
    <w:tblStylePr w:type="firstRow">
      <w:pPr>
        <w:spacing w:before="0" w:after="0" w:line="240" w:lineRule="auto"/>
      </w:pPr>
      <w:rPr>
        <w:b/>
        <w:bCs/>
        <w:color w:val="FFFFFF"/>
      </w:rPr>
      <w:tblPr/>
      <w:tcPr>
        <w:shd w:val="clear" w:color="auto" w:fill="CC0000"/>
      </w:tcPr>
    </w:tblStylePr>
    <w:tblStylePr w:type="lastRow">
      <w:pPr>
        <w:spacing w:before="0" w:after="0" w:line="240" w:lineRule="auto"/>
      </w:pPr>
      <w:rPr>
        <w:b/>
        <w:bCs/>
      </w:rPr>
      <w:tblPr/>
      <w:tcPr>
        <w:tcBorders>
          <w:top w:val="double" w:sz="6" w:space="0" w:color="CC0000"/>
          <w:left w:val="single" w:sz="8" w:space="0" w:color="CC0000"/>
          <w:bottom w:val="single" w:sz="8" w:space="0" w:color="CC0000"/>
          <w:right w:val="single" w:sz="8" w:space="0" w:color="CC0000"/>
        </w:tcBorders>
      </w:tcPr>
    </w:tblStylePr>
    <w:tblStylePr w:type="firstCol">
      <w:rPr>
        <w:b/>
        <w:bCs/>
      </w:rPr>
    </w:tblStylePr>
    <w:tblStylePr w:type="lastCol">
      <w:rPr>
        <w:b/>
        <w:bCs/>
      </w:rPr>
    </w:tblStylePr>
    <w:tblStylePr w:type="band1Vert">
      <w:tblPr/>
      <w:tcPr>
        <w:tcBorders>
          <w:top w:val="single" w:sz="8" w:space="0" w:color="CC0000"/>
          <w:left w:val="single" w:sz="8" w:space="0" w:color="CC0000"/>
          <w:bottom w:val="single" w:sz="8" w:space="0" w:color="CC0000"/>
          <w:right w:val="single" w:sz="8" w:space="0" w:color="CC0000"/>
        </w:tcBorders>
      </w:tcPr>
    </w:tblStylePr>
    <w:tblStylePr w:type="band1Horz">
      <w:tblPr/>
      <w:tcPr>
        <w:tcBorders>
          <w:top w:val="single" w:sz="8" w:space="0" w:color="CC0000"/>
          <w:left w:val="single" w:sz="8" w:space="0" w:color="CC0000"/>
          <w:bottom w:val="single" w:sz="8" w:space="0" w:color="CC0000"/>
          <w:right w:val="single" w:sz="8" w:space="0" w:color="CC0000"/>
        </w:tcBorders>
      </w:tcPr>
    </w:tblStylePr>
  </w:style>
  <w:style w:type="table" w:customStyle="1" w:styleId="MediumList1-Accent11">
    <w:name w:val="Medium List 1 - Accent 11"/>
    <w:basedOn w:val="TableNormal"/>
    <w:uiPriority w:val="65"/>
    <w:rsid w:val="009A0CAE"/>
    <w:rPr>
      <w:color w:val="000000"/>
    </w:rPr>
    <w:tblPr>
      <w:tblStyleRowBandSize w:val="1"/>
      <w:tblStyleColBandSize w:val="1"/>
      <w:tblBorders>
        <w:top w:val="single" w:sz="8" w:space="0" w:color="B6AED5"/>
        <w:bottom w:val="single" w:sz="8" w:space="0" w:color="B6AED5"/>
      </w:tblBorders>
    </w:tblPr>
    <w:tblStylePr w:type="firstRow">
      <w:rPr>
        <w:rFonts w:ascii="Calibri" w:eastAsia="Times New Roman" w:hAnsi="Calibri" w:cs="Times New Roman"/>
      </w:rPr>
      <w:tblPr/>
      <w:tcPr>
        <w:tcBorders>
          <w:top w:val="nil"/>
          <w:bottom w:val="single" w:sz="8" w:space="0" w:color="B6AED5"/>
        </w:tcBorders>
      </w:tcPr>
    </w:tblStylePr>
    <w:tblStylePr w:type="lastRow">
      <w:rPr>
        <w:b/>
        <w:bCs/>
        <w:color w:val="4A3292"/>
      </w:rPr>
      <w:tblPr/>
      <w:tcPr>
        <w:tcBorders>
          <w:top w:val="single" w:sz="8" w:space="0" w:color="B6AED5"/>
          <w:bottom w:val="single" w:sz="8" w:space="0" w:color="B6AED5"/>
        </w:tcBorders>
      </w:tcPr>
    </w:tblStylePr>
    <w:tblStylePr w:type="firstCol">
      <w:rPr>
        <w:b/>
        <w:bCs/>
      </w:rPr>
    </w:tblStylePr>
    <w:tblStylePr w:type="lastCol">
      <w:rPr>
        <w:b/>
        <w:bCs/>
      </w:rPr>
      <w:tblPr/>
      <w:tcPr>
        <w:tcBorders>
          <w:top w:val="single" w:sz="8" w:space="0" w:color="B6AED5"/>
          <w:bottom w:val="single" w:sz="8" w:space="0" w:color="B6AED5"/>
        </w:tcBorders>
      </w:tcPr>
    </w:tblStylePr>
    <w:tblStylePr w:type="band1Vert">
      <w:tblPr/>
      <w:tcPr>
        <w:shd w:val="clear" w:color="auto" w:fill="ECEAF4"/>
      </w:tcPr>
    </w:tblStylePr>
    <w:tblStylePr w:type="band1Horz">
      <w:tblPr/>
      <w:tcPr>
        <w:shd w:val="clear" w:color="auto" w:fill="ECEAF4"/>
      </w:tcPr>
    </w:tblStylePr>
  </w:style>
  <w:style w:type="table" w:customStyle="1" w:styleId="TableGrid3">
    <w:name w:val="Table Grid3"/>
    <w:basedOn w:val="TableNormal"/>
    <w:next w:val="TableGrid"/>
    <w:rsid w:val="004F5867"/>
    <w:rPr>
      <w:rFonts w:ascii="Arial" w:hAnsi="Arial"/>
    </w:rPr>
    <w:tblPr>
      <w:tblCellMar>
        <w:left w:w="0" w:type="dxa"/>
        <w:right w:w="0" w:type="dxa"/>
      </w:tblCellMar>
    </w:tblPr>
  </w:style>
  <w:style w:type="numbering" w:customStyle="1" w:styleId="Numberedlist2">
    <w:name w:val="Numbered list2"/>
    <w:basedOn w:val="NoList"/>
    <w:uiPriority w:val="99"/>
    <w:rsid w:val="004F5867"/>
  </w:style>
  <w:style w:type="paragraph" w:styleId="TOCHeading">
    <w:name w:val="TOC Heading"/>
    <w:basedOn w:val="Heading1"/>
    <w:next w:val="Normal"/>
    <w:uiPriority w:val="39"/>
    <w:semiHidden/>
    <w:unhideWhenUsed/>
    <w:qFormat/>
    <w:rsid w:val="00061281"/>
    <w:pPr>
      <w:spacing w:before="480" w:after="0" w:line="276" w:lineRule="auto"/>
      <w:outlineLvl w:val="9"/>
    </w:pPr>
    <w:rPr>
      <w:color w:val="7C6DB3" w:themeColor="accent1" w:themeShade="BF"/>
      <w:sz w:val="28"/>
      <w:lang w:val="en-US" w:eastAsia="ja-JP"/>
    </w:rPr>
  </w:style>
  <w:style w:type="paragraph" w:styleId="TOC2">
    <w:name w:val="toc 2"/>
    <w:basedOn w:val="Normal"/>
    <w:next w:val="Normal"/>
    <w:autoRedefine/>
    <w:uiPriority w:val="39"/>
    <w:qFormat/>
    <w:rsid w:val="003F0B1C"/>
    <w:pPr>
      <w:tabs>
        <w:tab w:val="left" w:pos="851"/>
        <w:tab w:val="right" w:leader="dot" w:pos="8714"/>
      </w:tabs>
      <w:spacing w:after="100"/>
      <w:ind w:left="851" w:hanging="631"/>
    </w:pPr>
    <w:rPr>
      <w:rFonts w:cstheme="minorHAnsi"/>
      <w:noProof/>
      <w:sz w:val="24"/>
    </w:rPr>
  </w:style>
  <w:style w:type="numbering" w:customStyle="1" w:styleId="Numbers6">
    <w:name w:val="Numbers6"/>
    <w:basedOn w:val="NoList"/>
    <w:rsid w:val="002276C4"/>
  </w:style>
  <w:style w:type="numbering" w:customStyle="1" w:styleId="NoList2">
    <w:name w:val="No List2"/>
    <w:next w:val="NoList"/>
    <w:uiPriority w:val="99"/>
    <w:semiHidden/>
    <w:unhideWhenUsed/>
    <w:rsid w:val="00FB4FE0"/>
  </w:style>
  <w:style w:type="numbering" w:customStyle="1" w:styleId="Numbers7">
    <w:name w:val="Numbers7"/>
    <w:basedOn w:val="NoList"/>
    <w:rsid w:val="00FB4FE0"/>
    <w:pPr>
      <w:numPr>
        <w:numId w:val="1"/>
      </w:numPr>
    </w:pPr>
  </w:style>
  <w:style w:type="numbering" w:customStyle="1" w:styleId="Bullets2">
    <w:name w:val="Bullets2"/>
    <w:basedOn w:val="NoList"/>
    <w:rsid w:val="00FB4FE0"/>
    <w:pPr>
      <w:numPr>
        <w:numId w:val="22"/>
      </w:numPr>
    </w:pPr>
  </w:style>
  <w:style w:type="table" w:customStyle="1" w:styleId="TableGrid4">
    <w:name w:val="Table Grid4"/>
    <w:basedOn w:val="TableNormal"/>
    <w:next w:val="TableGrid"/>
    <w:rsid w:val="00FB4FE0"/>
    <w:rPr>
      <w:rFonts w:ascii="Arial" w:hAnsi="Arial"/>
    </w:rPr>
    <w:tblPr>
      <w:tblCellMar>
        <w:left w:w="0" w:type="dxa"/>
        <w:right w:w="0" w:type="dxa"/>
      </w:tblCellMar>
    </w:tblPr>
  </w:style>
  <w:style w:type="table" w:customStyle="1" w:styleId="PRCTable4">
    <w:name w:val="PRC Table4"/>
    <w:basedOn w:val="TableNormal"/>
    <w:uiPriority w:val="99"/>
    <w:qFormat/>
    <w:rsid w:val="00FB4FE0"/>
    <w:rPr>
      <w:rFonts w:asciiTheme="minorHAnsi" w:hAnsiTheme="minorHAnsi"/>
    </w:rPr>
    <w:tblPr>
      <w:tblBorders>
        <w:top w:val="single" w:sz="4" w:space="0" w:color="B6AED5" w:themeColor="accent1"/>
        <w:left w:val="single" w:sz="4" w:space="0" w:color="B6AED5" w:themeColor="accent1"/>
        <w:bottom w:val="single" w:sz="4" w:space="0" w:color="B6AED5" w:themeColor="accent1"/>
        <w:right w:val="single" w:sz="4" w:space="0" w:color="B6AED5" w:themeColor="accent1"/>
        <w:insideH w:val="single" w:sz="4" w:space="0" w:color="B6AED5" w:themeColor="accent1"/>
        <w:insideV w:val="single" w:sz="4" w:space="0" w:color="B6AED5" w:themeColor="accent1"/>
      </w:tblBorders>
      <w:tblCellMar>
        <w:top w:w="100" w:type="dxa"/>
        <w:left w:w="0" w:type="dxa"/>
        <w:right w:w="0" w:type="dxa"/>
      </w:tblCellMar>
    </w:tblPr>
    <w:tblStylePr w:type="firstRow">
      <w:tblPr/>
      <w:trPr>
        <w:tblHeader/>
      </w:trPr>
      <w:tcPr>
        <w:shd w:val="clear" w:color="auto" w:fill="4A3292" w:themeFill="text2"/>
      </w:tcPr>
    </w:tblStylePr>
  </w:style>
  <w:style w:type="numbering" w:customStyle="1" w:styleId="Numberedlist3">
    <w:name w:val="Numbered list3"/>
    <w:basedOn w:val="NoList"/>
    <w:uiPriority w:val="99"/>
    <w:rsid w:val="00FB4FE0"/>
    <w:pPr>
      <w:numPr>
        <w:numId w:val="3"/>
      </w:numPr>
    </w:pPr>
  </w:style>
  <w:style w:type="table" w:customStyle="1" w:styleId="PRCPlain2">
    <w:name w:val="PRC Plain2"/>
    <w:basedOn w:val="TableNormal"/>
    <w:uiPriority w:val="99"/>
    <w:qFormat/>
    <w:rsid w:val="00FB4FE0"/>
    <w:rPr>
      <w:rFonts w:asciiTheme="minorHAnsi" w:hAnsiTheme="minorHAnsi"/>
    </w:rPr>
    <w:tblPr>
      <w:tblBorders>
        <w:top w:val="single" w:sz="4" w:space="0" w:color="B6AED5" w:themeColor="accent1"/>
        <w:left w:val="single" w:sz="4" w:space="0" w:color="B6AED5" w:themeColor="accent1"/>
        <w:bottom w:val="single" w:sz="4" w:space="0" w:color="B6AED5" w:themeColor="accent1"/>
        <w:right w:val="single" w:sz="4" w:space="0" w:color="B6AED5" w:themeColor="accent1"/>
        <w:insideH w:val="single" w:sz="4" w:space="0" w:color="B6AED5" w:themeColor="accent1"/>
        <w:insideV w:val="single" w:sz="4" w:space="0" w:color="B6AED5" w:themeColor="accent1"/>
      </w:tblBorders>
      <w:tblCellMar>
        <w:top w:w="102" w:type="dxa"/>
        <w:left w:w="0" w:type="dxa"/>
        <w:right w:w="0" w:type="dxa"/>
      </w:tblCellMar>
    </w:tblPr>
  </w:style>
  <w:style w:type="paragraph" w:styleId="Caption">
    <w:name w:val="caption"/>
    <w:basedOn w:val="Normal"/>
    <w:next w:val="Normal"/>
    <w:qFormat/>
    <w:rsid w:val="00FB4FE0"/>
    <w:rPr>
      <w:rFonts w:ascii="Times New Roman" w:hAnsi="Times New Roman"/>
      <w:b/>
      <w:bCs/>
      <w:sz w:val="20"/>
    </w:rPr>
  </w:style>
  <w:style w:type="character" w:styleId="Strong">
    <w:name w:val="Strong"/>
    <w:qFormat/>
    <w:rsid w:val="00FB4FE0"/>
    <w:rPr>
      <w:b/>
      <w:bCs/>
    </w:rPr>
  </w:style>
  <w:style w:type="table" w:customStyle="1" w:styleId="LightList-Accent41">
    <w:name w:val="Light List - Accent 41"/>
    <w:basedOn w:val="TableNormal"/>
    <w:next w:val="LightList-Accent4"/>
    <w:uiPriority w:val="61"/>
    <w:rsid w:val="00FB4FE0"/>
    <w:rPr>
      <w:rFonts w:ascii="Times New Roman" w:hAnsi="Times New Roman"/>
    </w:rPr>
    <w:tblPr>
      <w:tblStyleRowBandSize w:val="1"/>
      <w:tblStyleColBandSize w:val="1"/>
      <w:tblBorders>
        <w:top w:val="single" w:sz="8" w:space="0" w:color="0033CC" w:themeColor="accent4"/>
        <w:left w:val="single" w:sz="8" w:space="0" w:color="0033CC" w:themeColor="accent4"/>
        <w:bottom w:val="single" w:sz="8" w:space="0" w:color="0033CC" w:themeColor="accent4"/>
        <w:right w:val="single" w:sz="8" w:space="0" w:color="0033CC" w:themeColor="accent4"/>
      </w:tblBorders>
    </w:tblPr>
    <w:tblStylePr w:type="firstRow">
      <w:pPr>
        <w:spacing w:before="0" w:after="0" w:line="240" w:lineRule="auto"/>
      </w:pPr>
      <w:rPr>
        <w:b/>
        <w:bCs/>
        <w:color w:val="FFFFFF" w:themeColor="background1"/>
      </w:rPr>
      <w:tblPr/>
      <w:tcPr>
        <w:shd w:val="clear" w:color="auto" w:fill="0033CC" w:themeFill="accent4"/>
      </w:tcPr>
    </w:tblStylePr>
    <w:tblStylePr w:type="lastRow">
      <w:pPr>
        <w:spacing w:before="0" w:after="0" w:line="240" w:lineRule="auto"/>
      </w:pPr>
      <w:rPr>
        <w:b/>
        <w:bCs/>
      </w:rPr>
      <w:tblPr/>
      <w:tcPr>
        <w:tcBorders>
          <w:top w:val="double" w:sz="6" w:space="0" w:color="0033CC" w:themeColor="accent4"/>
          <w:left w:val="single" w:sz="8" w:space="0" w:color="0033CC" w:themeColor="accent4"/>
          <w:bottom w:val="single" w:sz="8" w:space="0" w:color="0033CC" w:themeColor="accent4"/>
          <w:right w:val="single" w:sz="8" w:space="0" w:color="0033CC" w:themeColor="accent4"/>
        </w:tcBorders>
      </w:tcPr>
    </w:tblStylePr>
    <w:tblStylePr w:type="firstCol">
      <w:rPr>
        <w:b/>
        <w:bCs/>
      </w:rPr>
    </w:tblStylePr>
    <w:tblStylePr w:type="lastCol">
      <w:rPr>
        <w:b/>
        <w:bCs/>
      </w:rPr>
    </w:tblStylePr>
    <w:tblStylePr w:type="band1Vert">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tblStylePr w:type="band1Horz">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style>
  <w:style w:type="paragraph" w:customStyle="1" w:styleId="BodyText2">
    <w:name w:val="Body Text2"/>
    <w:qFormat/>
    <w:rsid w:val="001F49FF"/>
    <w:pPr>
      <w:spacing w:after="200"/>
    </w:pPr>
    <w:rPr>
      <w:rFonts w:asciiTheme="minorHAnsi" w:eastAsiaTheme="minorHAnsi" w:hAnsiTheme="minorHAnsi" w:cstheme="minorBidi"/>
      <w:sz w:val="22"/>
      <w:szCs w:val="24"/>
      <w:lang w:eastAsia="en-US"/>
    </w:rPr>
  </w:style>
  <w:style w:type="table" w:customStyle="1" w:styleId="TableGrid11">
    <w:name w:val="Table Grid11"/>
    <w:basedOn w:val="TableNormal"/>
    <w:next w:val="TableGrid"/>
    <w:rsid w:val="00DB38E0"/>
    <w:rPr>
      <w:rFonts w:ascii="Arial" w:hAnsi="Arial"/>
    </w:rPr>
    <w:tblPr>
      <w:tblCellMar>
        <w:left w:w="0" w:type="dxa"/>
        <w:right w:w="0" w:type="dxa"/>
      </w:tblCellMar>
    </w:tblPr>
  </w:style>
  <w:style w:type="table" w:customStyle="1" w:styleId="LightList-Accent42">
    <w:name w:val="Light List - Accent 42"/>
    <w:basedOn w:val="TableNormal"/>
    <w:next w:val="LightList-Accent4"/>
    <w:uiPriority w:val="61"/>
    <w:rsid w:val="0068464A"/>
    <w:pPr>
      <w:ind w:firstLine="360"/>
    </w:pPr>
    <w:rPr>
      <w:rFonts w:asciiTheme="minorHAnsi" w:eastAsiaTheme="minorEastAsia" w:hAnsiTheme="minorHAnsi" w:cstheme="minorBidi"/>
      <w:sz w:val="22"/>
      <w:szCs w:val="22"/>
      <w:lang w:bidi="en-US"/>
    </w:rPr>
    <w:tblPr>
      <w:tblStyleRowBandSize w:val="1"/>
      <w:tblStyleColBandSize w:val="1"/>
      <w:tblBorders>
        <w:top w:val="single" w:sz="8" w:space="0" w:color="0033CC" w:themeColor="accent4"/>
        <w:left w:val="single" w:sz="8" w:space="0" w:color="0033CC" w:themeColor="accent4"/>
        <w:bottom w:val="single" w:sz="8" w:space="0" w:color="0033CC" w:themeColor="accent4"/>
        <w:right w:val="single" w:sz="8" w:space="0" w:color="0033CC" w:themeColor="accent4"/>
      </w:tblBorders>
    </w:tblPr>
    <w:tblStylePr w:type="firstRow">
      <w:pPr>
        <w:spacing w:before="0" w:after="0" w:line="240" w:lineRule="auto"/>
      </w:pPr>
      <w:rPr>
        <w:b/>
        <w:bCs/>
        <w:color w:val="FFFFFF" w:themeColor="background1"/>
      </w:rPr>
      <w:tblPr/>
      <w:tcPr>
        <w:shd w:val="clear" w:color="auto" w:fill="0033CC" w:themeFill="accent4"/>
      </w:tcPr>
    </w:tblStylePr>
    <w:tblStylePr w:type="lastRow">
      <w:pPr>
        <w:spacing w:before="0" w:after="0" w:line="240" w:lineRule="auto"/>
      </w:pPr>
      <w:rPr>
        <w:b/>
        <w:bCs/>
      </w:rPr>
      <w:tblPr/>
      <w:tcPr>
        <w:tcBorders>
          <w:top w:val="double" w:sz="6" w:space="0" w:color="0033CC" w:themeColor="accent4"/>
          <w:left w:val="single" w:sz="8" w:space="0" w:color="0033CC" w:themeColor="accent4"/>
          <w:bottom w:val="single" w:sz="8" w:space="0" w:color="0033CC" w:themeColor="accent4"/>
          <w:right w:val="single" w:sz="8" w:space="0" w:color="0033CC" w:themeColor="accent4"/>
        </w:tcBorders>
      </w:tcPr>
    </w:tblStylePr>
    <w:tblStylePr w:type="firstCol">
      <w:rPr>
        <w:b/>
        <w:bCs/>
      </w:rPr>
    </w:tblStylePr>
    <w:tblStylePr w:type="lastCol">
      <w:rPr>
        <w:b/>
        <w:bCs/>
      </w:rPr>
    </w:tblStylePr>
    <w:tblStylePr w:type="band1Vert">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tblStylePr w:type="band1Horz">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style>
  <w:style w:type="table" w:customStyle="1" w:styleId="LightList-Accent43">
    <w:name w:val="Light List - Accent 43"/>
    <w:basedOn w:val="TableNormal"/>
    <w:next w:val="LightList-Accent4"/>
    <w:uiPriority w:val="61"/>
    <w:rsid w:val="00653B90"/>
    <w:pPr>
      <w:ind w:firstLine="360"/>
    </w:pPr>
    <w:rPr>
      <w:rFonts w:asciiTheme="minorHAnsi" w:eastAsiaTheme="minorEastAsia" w:hAnsiTheme="minorHAnsi" w:cstheme="minorBidi"/>
      <w:sz w:val="22"/>
      <w:szCs w:val="22"/>
      <w:lang w:bidi="en-US"/>
    </w:rPr>
    <w:tblPr>
      <w:tblStyleRowBandSize w:val="1"/>
      <w:tblStyleColBandSize w:val="1"/>
      <w:tblBorders>
        <w:top w:val="single" w:sz="8" w:space="0" w:color="0033CC" w:themeColor="accent4"/>
        <w:left w:val="single" w:sz="8" w:space="0" w:color="0033CC" w:themeColor="accent4"/>
        <w:bottom w:val="single" w:sz="8" w:space="0" w:color="0033CC" w:themeColor="accent4"/>
        <w:right w:val="single" w:sz="8" w:space="0" w:color="0033CC" w:themeColor="accent4"/>
      </w:tblBorders>
    </w:tblPr>
    <w:tblStylePr w:type="firstRow">
      <w:pPr>
        <w:spacing w:before="0" w:after="0" w:line="240" w:lineRule="auto"/>
      </w:pPr>
      <w:rPr>
        <w:b/>
        <w:bCs/>
        <w:color w:val="FFFFFF" w:themeColor="background1"/>
      </w:rPr>
      <w:tblPr/>
      <w:tcPr>
        <w:shd w:val="clear" w:color="auto" w:fill="0033CC" w:themeFill="accent4"/>
      </w:tcPr>
    </w:tblStylePr>
    <w:tblStylePr w:type="lastRow">
      <w:pPr>
        <w:spacing w:before="0" w:after="0" w:line="240" w:lineRule="auto"/>
      </w:pPr>
      <w:rPr>
        <w:b/>
        <w:bCs/>
      </w:rPr>
      <w:tblPr/>
      <w:tcPr>
        <w:tcBorders>
          <w:top w:val="double" w:sz="6" w:space="0" w:color="0033CC" w:themeColor="accent4"/>
          <w:left w:val="single" w:sz="8" w:space="0" w:color="0033CC" w:themeColor="accent4"/>
          <w:bottom w:val="single" w:sz="8" w:space="0" w:color="0033CC" w:themeColor="accent4"/>
          <w:right w:val="single" w:sz="8" w:space="0" w:color="0033CC" w:themeColor="accent4"/>
        </w:tcBorders>
      </w:tcPr>
    </w:tblStylePr>
    <w:tblStylePr w:type="firstCol">
      <w:rPr>
        <w:b/>
        <w:bCs/>
      </w:rPr>
    </w:tblStylePr>
    <w:tblStylePr w:type="lastCol">
      <w:rPr>
        <w:b/>
        <w:bCs/>
      </w:rPr>
    </w:tblStylePr>
    <w:tblStylePr w:type="band1Vert">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tblStylePr w:type="band1Horz">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style>
  <w:style w:type="table" w:customStyle="1" w:styleId="LightList-Accent44">
    <w:name w:val="Light List - Accent 44"/>
    <w:basedOn w:val="TableNormal"/>
    <w:next w:val="LightList-Accent4"/>
    <w:uiPriority w:val="61"/>
    <w:rsid w:val="00653B90"/>
    <w:pPr>
      <w:ind w:firstLine="360"/>
    </w:pPr>
    <w:rPr>
      <w:rFonts w:asciiTheme="minorHAnsi" w:eastAsiaTheme="minorEastAsia" w:hAnsiTheme="minorHAnsi" w:cstheme="minorBidi"/>
      <w:sz w:val="22"/>
      <w:szCs w:val="22"/>
      <w:lang w:bidi="en-US"/>
    </w:rPr>
    <w:tblPr>
      <w:tblStyleRowBandSize w:val="1"/>
      <w:tblStyleColBandSize w:val="1"/>
      <w:tblBorders>
        <w:top w:val="single" w:sz="8" w:space="0" w:color="0033CC" w:themeColor="accent4"/>
        <w:left w:val="single" w:sz="8" w:space="0" w:color="0033CC" w:themeColor="accent4"/>
        <w:bottom w:val="single" w:sz="8" w:space="0" w:color="0033CC" w:themeColor="accent4"/>
        <w:right w:val="single" w:sz="8" w:space="0" w:color="0033CC" w:themeColor="accent4"/>
      </w:tblBorders>
    </w:tblPr>
    <w:tblStylePr w:type="firstRow">
      <w:pPr>
        <w:spacing w:before="0" w:after="0" w:line="240" w:lineRule="auto"/>
      </w:pPr>
      <w:rPr>
        <w:b/>
        <w:bCs/>
        <w:color w:val="FFFFFF" w:themeColor="background1"/>
      </w:rPr>
      <w:tblPr/>
      <w:tcPr>
        <w:shd w:val="clear" w:color="auto" w:fill="0033CC" w:themeFill="accent4"/>
      </w:tcPr>
    </w:tblStylePr>
    <w:tblStylePr w:type="lastRow">
      <w:pPr>
        <w:spacing w:before="0" w:after="0" w:line="240" w:lineRule="auto"/>
      </w:pPr>
      <w:rPr>
        <w:b/>
        <w:bCs/>
      </w:rPr>
      <w:tblPr/>
      <w:tcPr>
        <w:tcBorders>
          <w:top w:val="double" w:sz="6" w:space="0" w:color="0033CC" w:themeColor="accent4"/>
          <w:left w:val="single" w:sz="8" w:space="0" w:color="0033CC" w:themeColor="accent4"/>
          <w:bottom w:val="single" w:sz="8" w:space="0" w:color="0033CC" w:themeColor="accent4"/>
          <w:right w:val="single" w:sz="8" w:space="0" w:color="0033CC" w:themeColor="accent4"/>
        </w:tcBorders>
      </w:tcPr>
    </w:tblStylePr>
    <w:tblStylePr w:type="firstCol">
      <w:rPr>
        <w:b/>
        <w:bCs/>
      </w:rPr>
    </w:tblStylePr>
    <w:tblStylePr w:type="lastCol">
      <w:rPr>
        <w:b/>
        <w:bCs/>
      </w:rPr>
    </w:tblStylePr>
    <w:tblStylePr w:type="band1Vert">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tblStylePr w:type="band1Horz">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style>
  <w:style w:type="table" w:customStyle="1" w:styleId="LightList-Accent45">
    <w:name w:val="Light List - Accent 45"/>
    <w:basedOn w:val="TableNormal"/>
    <w:next w:val="LightList-Accent4"/>
    <w:uiPriority w:val="61"/>
    <w:rsid w:val="00236C61"/>
    <w:pPr>
      <w:ind w:firstLine="360"/>
    </w:pPr>
    <w:rPr>
      <w:rFonts w:asciiTheme="minorHAnsi" w:eastAsiaTheme="minorEastAsia" w:hAnsiTheme="minorHAnsi" w:cstheme="minorBidi"/>
      <w:sz w:val="22"/>
      <w:szCs w:val="22"/>
      <w:lang w:bidi="en-US"/>
    </w:rPr>
    <w:tblPr>
      <w:tblStyleRowBandSize w:val="1"/>
      <w:tblStyleColBandSize w:val="1"/>
      <w:tblBorders>
        <w:top w:val="single" w:sz="8" w:space="0" w:color="0033CC" w:themeColor="accent4"/>
        <w:left w:val="single" w:sz="8" w:space="0" w:color="0033CC" w:themeColor="accent4"/>
        <w:bottom w:val="single" w:sz="8" w:space="0" w:color="0033CC" w:themeColor="accent4"/>
        <w:right w:val="single" w:sz="8" w:space="0" w:color="0033CC" w:themeColor="accent4"/>
      </w:tblBorders>
    </w:tblPr>
    <w:tblStylePr w:type="firstRow">
      <w:pPr>
        <w:spacing w:before="0" w:after="0" w:line="240" w:lineRule="auto"/>
      </w:pPr>
      <w:rPr>
        <w:b/>
        <w:bCs/>
        <w:color w:val="FFFFFF" w:themeColor="background1"/>
      </w:rPr>
      <w:tblPr/>
      <w:tcPr>
        <w:shd w:val="clear" w:color="auto" w:fill="0033CC" w:themeFill="accent4"/>
      </w:tcPr>
    </w:tblStylePr>
    <w:tblStylePr w:type="lastRow">
      <w:pPr>
        <w:spacing w:before="0" w:after="0" w:line="240" w:lineRule="auto"/>
      </w:pPr>
      <w:rPr>
        <w:b/>
        <w:bCs/>
      </w:rPr>
      <w:tblPr/>
      <w:tcPr>
        <w:tcBorders>
          <w:top w:val="double" w:sz="6" w:space="0" w:color="0033CC" w:themeColor="accent4"/>
          <w:left w:val="single" w:sz="8" w:space="0" w:color="0033CC" w:themeColor="accent4"/>
          <w:bottom w:val="single" w:sz="8" w:space="0" w:color="0033CC" w:themeColor="accent4"/>
          <w:right w:val="single" w:sz="8" w:space="0" w:color="0033CC" w:themeColor="accent4"/>
        </w:tcBorders>
      </w:tcPr>
    </w:tblStylePr>
    <w:tblStylePr w:type="firstCol">
      <w:rPr>
        <w:b/>
        <w:bCs/>
      </w:rPr>
    </w:tblStylePr>
    <w:tblStylePr w:type="lastCol">
      <w:rPr>
        <w:b/>
        <w:bCs/>
      </w:rPr>
    </w:tblStylePr>
    <w:tblStylePr w:type="band1Vert">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tblStylePr w:type="band1Horz">
      <w:tblPr/>
      <w:tcPr>
        <w:tcBorders>
          <w:top w:val="single" w:sz="8" w:space="0" w:color="0033CC" w:themeColor="accent4"/>
          <w:left w:val="single" w:sz="8" w:space="0" w:color="0033CC" w:themeColor="accent4"/>
          <w:bottom w:val="single" w:sz="8" w:space="0" w:color="0033CC" w:themeColor="accent4"/>
          <w:right w:val="single" w:sz="8" w:space="0" w:color="0033CC" w:themeColor="accent4"/>
        </w:tcBorders>
      </w:tcPr>
    </w:tblStylePr>
  </w:style>
  <w:style w:type="table" w:customStyle="1" w:styleId="TableGrid5">
    <w:name w:val="Table Grid5"/>
    <w:basedOn w:val="TableNormal"/>
    <w:next w:val="TableGrid"/>
    <w:uiPriority w:val="59"/>
    <w:rsid w:val="00862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6"/>
    <w:rsid w:val="001B05DC"/>
    <w:rPr>
      <w:rFonts w:asciiTheme="majorHAnsi" w:eastAsiaTheme="majorEastAsia" w:hAnsiTheme="majorHAnsi" w:cstheme="majorBidi"/>
      <w:iCs/>
      <w:color w:val="FFFFFF" w:themeColor="background1"/>
      <w:spacing w:val="15"/>
      <w:sz w:val="48"/>
      <w:szCs w:val="24"/>
      <w:lang w:eastAsia="en-US"/>
    </w:rPr>
  </w:style>
  <w:style w:type="character" w:customStyle="1" w:styleId="FooterChar">
    <w:name w:val="Footer Char"/>
    <w:basedOn w:val="DefaultParagraphFont"/>
    <w:link w:val="Footer"/>
    <w:rsid w:val="000403A8"/>
    <w:rPr>
      <w:rFonts w:ascii="Tahoma" w:hAnsi="Tahoma"/>
      <w:sz w:val="22"/>
    </w:rPr>
  </w:style>
  <w:style w:type="numbering" w:customStyle="1" w:styleId="Bullets21">
    <w:name w:val="Bullets21"/>
    <w:basedOn w:val="NoList"/>
    <w:rsid w:val="00F23D17"/>
  </w:style>
  <w:style w:type="paragraph" w:customStyle="1" w:styleId="Paragraph">
    <w:name w:val="Paragraph"/>
    <w:basedOn w:val="Normal"/>
    <w:qFormat/>
    <w:rsid w:val="00E101E8"/>
    <w:pPr>
      <w:spacing w:before="120" w:after="120"/>
    </w:pPr>
  </w:style>
  <w:style w:type="numbering" w:customStyle="1" w:styleId="Bullets22">
    <w:name w:val="Bullets22"/>
    <w:basedOn w:val="NoList"/>
    <w:rsid w:val="007D7A67"/>
  </w:style>
  <w:style w:type="numbering" w:customStyle="1" w:styleId="Bullets23">
    <w:name w:val="Bullets23"/>
    <w:basedOn w:val="NoList"/>
    <w:rsid w:val="007D7A67"/>
  </w:style>
  <w:style w:type="table" w:customStyle="1" w:styleId="PRCTable5">
    <w:name w:val="PRC Table5"/>
    <w:basedOn w:val="TableNormal"/>
    <w:uiPriority w:val="99"/>
    <w:qFormat/>
    <w:rsid w:val="0080205E"/>
    <w:rPr>
      <w:rFonts w:asciiTheme="minorHAnsi" w:hAnsiTheme="minorHAnsi"/>
    </w:rPr>
    <w:tblPr>
      <w:tblBorders>
        <w:top w:val="single" w:sz="4" w:space="0" w:color="B6AED5" w:themeColor="accent1"/>
        <w:left w:val="single" w:sz="4" w:space="0" w:color="B6AED5" w:themeColor="accent1"/>
        <w:bottom w:val="single" w:sz="4" w:space="0" w:color="B6AED5" w:themeColor="accent1"/>
        <w:right w:val="single" w:sz="4" w:space="0" w:color="B6AED5" w:themeColor="accent1"/>
        <w:insideH w:val="single" w:sz="4" w:space="0" w:color="B6AED5" w:themeColor="accent1"/>
        <w:insideV w:val="single" w:sz="4" w:space="0" w:color="B6AED5" w:themeColor="accent1"/>
      </w:tblBorders>
      <w:tblCellMar>
        <w:top w:w="100" w:type="dxa"/>
        <w:left w:w="0" w:type="dxa"/>
        <w:right w:w="0" w:type="dxa"/>
      </w:tblCellMar>
    </w:tblPr>
    <w:tblStylePr w:type="firstRow">
      <w:tblPr/>
      <w:trPr>
        <w:tblHeader/>
      </w:trPr>
      <w:tcPr>
        <w:shd w:val="clear" w:color="auto" w:fill="4A3292" w:themeFill="text2"/>
      </w:tcPr>
    </w:tblStylePr>
  </w:style>
  <w:style w:type="paragraph" w:styleId="TOC3">
    <w:name w:val="toc 3"/>
    <w:basedOn w:val="Normal"/>
    <w:next w:val="Normal"/>
    <w:autoRedefine/>
    <w:uiPriority w:val="39"/>
    <w:qFormat/>
    <w:rsid w:val="003F0B1C"/>
    <w:pPr>
      <w:tabs>
        <w:tab w:val="left" w:pos="1276"/>
        <w:tab w:val="right" w:leader="dot" w:pos="8714"/>
      </w:tabs>
      <w:spacing w:after="100"/>
      <w:ind w:left="993" w:hanging="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608220">
      <w:bodyDiv w:val="1"/>
      <w:marLeft w:val="0"/>
      <w:marRight w:val="0"/>
      <w:marTop w:val="0"/>
      <w:marBottom w:val="0"/>
      <w:divBdr>
        <w:top w:val="none" w:sz="0" w:space="0" w:color="auto"/>
        <w:left w:val="none" w:sz="0" w:space="0" w:color="auto"/>
        <w:bottom w:val="none" w:sz="0" w:space="0" w:color="auto"/>
        <w:right w:val="none" w:sz="0" w:space="0" w:color="auto"/>
      </w:divBdr>
    </w:div>
    <w:div w:id="17415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_Parenting Research Centre">
  <a:themeElements>
    <a:clrScheme name="PRC Colours">
      <a:dk1>
        <a:sysClr val="windowText" lastClr="000000"/>
      </a:dk1>
      <a:lt1>
        <a:sysClr val="window" lastClr="FFFFFF"/>
      </a:lt1>
      <a:dk2>
        <a:srgbClr val="4A3292"/>
      </a:dk2>
      <a:lt2>
        <a:srgbClr val="F47320"/>
      </a:lt2>
      <a:accent1>
        <a:srgbClr val="B6AED5"/>
      </a:accent1>
      <a:accent2>
        <a:srgbClr val="008000"/>
      </a:accent2>
      <a:accent3>
        <a:srgbClr val="CC0000"/>
      </a:accent3>
      <a:accent4>
        <a:srgbClr val="0033CC"/>
      </a:accent4>
      <a:accent5>
        <a:srgbClr val="FFCC00"/>
      </a:accent5>
      <a:accent6>
        <a:srgbClr val="0099CC"/>
      </a:accent6>
      <a:hlink>
        <a:srgbClr val="4A3292"/>
      </a:hlink>
      <a:folHlink>
        <a:srgbClr val="B2B2B2"/>
      </a:folHlink>
    </a:clrScheme>
    <a:fontScheme name="Parenting Research Centr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620C2-5EF5-4097-AE3A-2997EEA196B1}"/>
</file>

<file path=customXml/itemProps2.xml><?xml version="1.0" encoding="utf-8"?>
<ds:datastoreItem xmlns:ds="http://schemas.openxmlformats.org/officeDocument/2006/customXml" ds:itemID="{0E332AE4-ED57-4146-AC7A-8C80A94965EB}"/>
</file>

<file path=customXml/itemProps3.xml><?xml version="1.0" encoding="utf-8"?>
<ds:datastoreItem xmlns:ds="http://schemas.openxmlformats.org/officeDocument/2006/customXml" ds:itemID="{EE8572D2-C2BC-4120-8866-7C07F0B6F19F}"/>
</file>

<file path=customXml/itemProps4.xml><?xml version="1.0" encoding="utf-8"?>
<ds:datastoreItem xmlns:ds="http://schemas.openxmlformats.org/officeDocument/2006/customXml" ds:itemID="{0BEF1B13-F3EC-4609-8929-E4528D2FE683}"/>
</file>

<file path=docProps/app.xml><?xml version="1.0" encoding="utf-8"?>
<Properties xmlns="http://schemas.openxmlformats.org/officeDocument/2006/extended-properties" xmlns:vt="http://schemas.openxmlformats.org/officeDocument/2006/docPropsVTypes">
  <Template>Normal</Template>
  <TotalTime>0</TotalTime>
  <Pages>3</Pages>
  <Words>5075</Words>
  <Characters>28930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Early Home Learning Study Overview and outcomes (FINAL)</vt:lpstr>
    </vt:vector>
  </TitlesOfParts>
  <Company>Hewlett-Packard Company</Company>
  <LinksUpToDate>false</LinksUpToDate>
  <CharactersWithSpaces>33938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Home Learning Study Overview and outcomes (FINAL)</dc:title>
  <dc:creator>Amanda Scicluna</dc:creator>
  <cp:lastModifiedBy>Laurel L Johnson</cp:lastModifiedBy>
  <cp:revision>2</cp:revision>
  <cp:lastPrinted>2013-09-27T06:13:00Z</cp:lastPrinted>
  <dcterms:created xsi:type="dcterms:W3CDTF">2016-06-07T22:43:00Z</dcterms:created>
  <dcterms:modified xsi:type="dcterms:W3CDTF">2016-06-07T22:43:00Z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gf4d3b494bc248fa9a980787bf416d17">
    <vt:lpwstr>2013/2014|0b205a4d-03d8-4b30-9483-37932717cf0b</vt:lpwstr>
  </property>
  <property fmtid="{D5CDD505-2E9C-101B-9397-08002B2CF9AE}" pid="4" name="TaxKeyword">
    <vt:lpwstr/>
  </property>
  <property fmtid="{D5CDD505-2E9C-101B-9397-08002B2CF9AE}" pid="5" name="c256b49919fd4874916f9f343d4bffd6">
    <vt:lpwstr>2013/2014|0b205a4d-03d8-4b30-9483-37932717cf0b</vt:lpwstr>
  </property>
  <property fmtid="{D5CDD505-2E9C-101B-9397-08002B2CF9AE}" pid="6" name="Report_x0020_Type">
    <vt:lpwstr>925;#Final Report|21841ce3-5a7f-4fe3-8612-fbf16b5b8767</vt:lpwstr>
  </property>
  <property fmtid="{D5CDD505-2E9C-101B-9397-08002B2CF9AE}" pid="7" name="d45a693987694864aa7bc1a856125293">
    <vt:lpwstr>2013/2014|0b205a4d-03d8-4b30-9483-37932717cf0b</vt:lpwstr>
  </property>
  <property fmtid="{D5CDD505-2E9C-101B-9397-08002B2CF9AE}" pid="8" name="Project_x002F_Activity">
    <vt:lpwstr/>
  </property>
  <property fmtid="{D5CDD505-2E9C-101B-9397-08002B2CF9AE}" pid="9" name="Report Type">
    <vt:lpwstr>925</vt:lpwstr>
  </property>
  <property fmtid="{D5CDD505-2E9C-101B-9397-08002B2CF9AE}" pid="10" name="m7aaa025c13d45b487bd871bbb95f4b4">
    <vt:lpwstr/>
  </property>
  <property fmtid="{D5CDD505-2E9C-101B-9397-08002B2CF9AE}" pid="11" name="pd94e80431974171b342da124d210f69">
    <vt:lpwstr/>
  </property>
  <property fmtid="{D5CDD505-2E9C-101B-9397-08002B2CF9AE}" pid="12" name="Project_x0020_Plan_x0020_Type">
    <vt:lpwstr/>
  </property>
  <property fmtid="{D5CDD505-2E9C-101B-9397-08002B2CF9AE}" pid="13" name="l16126397fa5455e85bb4599134fbd09">
    <vt:lpwstr/>
  </property>
  <property fmtid="{D5CDD505-2E9C-101B-9397-08002B2CF9AE}" pid="14" name="Financial_x0020_Year_x0020_Start">
    <vt:lpwstr>5;#2013/2014|0b205a4d-03d8-4b30-9483-37932717cf0b</vt:lpwstr>
  </property>
  <property fmtid="{D5CDD505-2E9C-101B-9397-08002B2CF9AE}" pid="15" name="Reference_x0020_Type">
    <vt:lpwstr/>
  </property>
  <property fmtid="{D5CDD505-2E9C-101B-9397-08002B2CF9AE}" pid="16" name="Product_x0020_Type">
    <vt:lpwstr/>
  </property>
  <property fmtid="{D5CDD505-2E9C-101B-9397-08002B2CF9AE}" pid="17" name="Financial_x0020_Year_x0020_End">
    <vt:lpwstr>5;#2013/2014|0b205a4d-03d8-4b30-9483-37932717cf0b</vt:lpwstr>
  </property>
  <property fmtid="{D5CDD505-2E9C-101B-9397-08002B2CF9AE}" pid="18" name="k0f3b3f831ca435a8993d4d70d256933">
    <vt:lpwstr/>
  </property>
  <property fmtid="{D5CDD505-2E9C-101B-9397-08002B2CF9AE}" pid="19" name="Access">
    <vt:lpwstr/>
  </property>
  <property fmtid="{D5CDD505-2E9C-101B-9397-08002B2CF9AE}" pid="20" name="d842896e79b64e76a7f6bb668fd1000b">
    <vt:lpwstr/>
  </property>
  <property fmtid="{D5CDD505-2E9C-101B-9397-08002B2CF9AE}" pid="21" name="Data_x0020_Type">
    <vt:lpwstr/>
  </property>
  <property fmtid="{D5CDD505-2E9C-101B-9397-08002B2CF9AE}" pid="22" name="n263565a7f9a46b18e56622919703248">
    <vt:lpwstr/>
  </property>
  <property fmtid="{D5CDD505-2E9C-101B-9397-08002B2CF9AE}" pid="23" name="Communication_x0020_Type">
    <vt:lpwstr/>
  </property>
  <property fmtid="{D5CDD505-2E9C-101B-9397-08002B2CF9AE}" pid="24" name="Committee_x0020_Type">
    <vt:lpwstr/>
  </property>
  <property fmtid="{D5CDD505-2E9C-101B-9397-08002B2CF9AE}" pid="25" name="n6827629bd4048f1ab2e18c14f25d218">
    <vt:lpwstr/>
  </property>
  <property fmtid="{D5CDD505-2E9C-101B-9397-08002B2CF9AE}" pid="26" name="PPPP_x0020_Type">
    <vt:lpwstr/>
  </property>
  <property fmtid="{D5CDD505-2E9C-101B-9397-08002B2CF9AE}" pid="27" name="Submission_x0020_Type">
    <vt:lpwstr/>
  </property>
  <property fmtid="{D5CDD505-2E9C-101B-9397-08002B2CF9AE}" pid="28" name="k39ab78470cc420bb91e6500799ea32f">
    <vt:lpwstr/>
  </property>
  <property fmtid="{D5CDD505-2E9C-101B-9397-08002B2CF9AE}" pid="29" name="f5bc5494249d42b3917a094b03e5ccfe">
    <vt:lpwstr/>
  </property>
  <property fmtid="{D5CDD505-2E9C-101B-9397-08002B2CF9AE}" pid="30" name="Financial_x0020_Year">
    <vt:lpwstr>5;#2013/2014|0b205a4d-03d8-4b30-9483-37932717cf0b</vt:lpwstr>
  </property>
  <property fmtid="{D5CDD505-2E9C-101B-9397-08002B2CF9AE}" pid="31" name="Submission Type">
    <vt:lpwstr/>
  </property>
  <property fmtid="{D5CDD505-2E9C-101B-9397-08002B2CF9AE}" pid="32" name="Committee Type">
    <vt:lpwstr/>
  </property>
  <property fmtid="{D5CDD505-2E9C-101B-9397-08002B2CF9AE}" pid="33" name="Reference Type">
    <vt:lpwstr/>
  </property>
  <property fmtid="{D5CDD505-2E9C-101B-9397-08002B2CF9AE}" pid="34" name="Project/Activity">
    <vt:lpwstr/>
  </property>
  <property fmtid="{D5CDD505-2E9C-101B-9397-08002B2CF9AE}" pid="35" name="Financial Year End">
    <vt:lpwstr>5;#2013/2014|0b205a4d-03d8-4b30-9483-37932717cf0b</vt:lpwstr>
  </property>
  <property fmtid="{D5CDD505-2E9C-101B-9397-08002B2CF9AE}" pid="36" name="Financial Year">
    <vt:lpwstr>5;#2013/2014|0b205a4d-03d8-4b30-9483-37932717cf0b</vt:lpwstr>
  </property>
  <property fmtid="{D5CDD505-2E9C-101B-9397-08002B2CF9AE}" pid="37" name="Product Type">
    <vt:lpwstr/>
  </property>
  <property fmtid="{D5CDD505-2E9C-101B-9397-08002B2CF9AE}" pid="38" name="PPPP Type">
    <vt:lpwstr/>
  </property>
  <property fmtid="{D5CDD505-2E9C-101B-9397-08002B2CF9AE}" pid="39" name="Financial Year Start">
    <vt:lpwstr>5;#2013/2014|0b205a4d-03d8-4b30-9483-37932717cf0b</vt:lpwstr>
  </property>
  <property fmtid="{D5CDD505-2E9C-101B-9397-08002B2CF9AE}" pid="40" name="Project Plan Type">
    <vt:lpwstr/>
  </property>
  <property fmtid="{D5CDD505-2E9C-101B-9397-08002B2CF9AE}" pid="41" name="Communication Type">
    <vt:lpwstr/>
  </property>
  <property fmtid="{D5CDD505-2E9C-101B-9397-08002B2CF9AE}" pid="42" name="Data Type">
    <vt:lpwstr/>
  </property>
  <property fmtid="{D5CDD505-2E9C-101B-9397-08002B2CF9AE}" pid="43" name="DEECD_Author">
    <vt:lpwstr>94;#Education|5232e41c-5101-41fe-b638-7d41d1371531</vt:lpwstr>
  </property>
  <property fmtid="{D5CDD505-2E9C-101B-9397-08002B2CF9AE}" pid="44" name="DEECD_ItemType">
    <vt:lpwstr>101;#Page|eb523acf-a821-456c-a76b-7607578309d7</vt:lpwstr>
  </property>
  <property fmtid="{D5CDD505-2E9C-101B-9397-08002B2CF9AE}" pid="45" name="DEECD_SubjectCategory">
    <vt:lpwstr/>
  </property>
  <property fmtid="{D5CDD505-2E9C-101B-9397-08002B2CF9AE}" pid="46" name="DEECD_Audience">
    <vt:lpwstr/>
  </property>
</Properties>
</file>