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6" w:rsidRDefault="005036AC" w:rsidP="00AC1B56">
      <w:pPr>
        <w:pStyle w:val="Heading2"/>
        <w:ind w:left="-1361"/>
        <w:jc w:val="both"/>
        <w:rPr>
          <w:b w:val="0"/>
        </w:rPr>
      </w:pPr>
      <w:bookmarkStart w:id="0" w:name="_Toc118018015"/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21.5pt">
            <v:imagedata r:id="rId9" o:title="PRC_logo_021_V2 horz (2)"/>
          </v:shape>
        </w:pict>
      </w:r>
    </w:p>
    <w:p w:rsidR="00F905BB" w:rsidRPr="008F4128" w:rsidRDefault="00042301" w:rsidP="00AC1B56">
      <w:pPr>
        <w:pStyle w:val="Heading2"/>
        <w:jc w:val="center"/>
        <w:rPr>
          <w:color w:val="F79646"/>
        </w:rPr>
      </w:pPr>
      <w:r w:rsidRPr="008F4128">
        <w:rPr>
          <w:color w:val="F79646"/>
        </w:rPr>
        <w:t>Victorian Premier</w:t>
      </w:r>
      <w:r w:rsidR="00F905BB" w:rsidRPr="008F4128">
        <w:rPr>
          <w:color w:val="F79646"/>
        </w:rPr>
        <w:t>s</w:t>
      </w:r>
      <w:r w:rsidRPr="008F4128">
        <w:rPr>
          <w:color w:val="F79646"/>
        </w:rPr>
        <w:t>’</w:t>
      </w:r>
      <w:r w:rsidR="00F905BB" w:rsidRPr="008F4128">
        <w:rPr>
          <w:color w:val="F79646"/>
        </w:rPr>
        <w:t xml:space="preserve"> Reading Challenge</w:t>
      </w:r>
    </w:p>
    <w:bookmarkEnd w:id="0"/>
    <w:p w:rsidR="00207EB7" w:rsidRDefault="00207EB7" w:rsidP="009623E5">
      <w:pPr>
        <w:pStyle w:val="Heading2"/>
        <w:jc w:val="center"/>
        <w:rPr>
          <w:color w:val="F79646"/>
        </w:rPr>
      </w:pPr>
      <w:r>
        <w:rPr>
          <w:color w:val="F79646"/>
        </w:rPr>
        <w:t xml:space="preserve">Guidelines for </w:t>
      </w:r>
      <w:r w:rsidR="00754C37">
        <w:rPr>
          <w:color w:val="F79646"/>
        </w:rPr>
        <w:t xml:space="preserve">Parents </w:t>
      </w:r>
    </w:p>
    <w:p w:rsidR="009623E5" w:rsidRPr="009623E5" w:rsidRDefault="00207EB7" w:rsidP="009623E5">
      <w:pPr>
        <w:pStyle w:val="Heading2"/>
        <w:jc w:val="center"/>
        <w:rPr>
          <w:color w:val="F79646"/>
        </w:rPr>
      </w:pPr>
      <w:r>
        <w:rPr>
          <w:color w:val="F79646"/>
        </w:rPr>
        <w:t>Y</w:t>
      </w:r>
      <w:r w:rsidR="009623E5" w:rsidRPr="009623E5">
        <w:rPr>
          <w:color w:val="F79646"/>
        </w:rPr>
        <w:t>oung children Challengers</w:t>
      </w:r>
    </w:p>
    <w:p w:rsidR="009623E5" w:rsidRDefault="009623E5" w:rsidP="009623E5"/>
    <w:p w:rsidR="005036AC" w:rsidRPr="005036AC" w:rsidRDefault="005036AC" w:rsidP="005036A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5036AC">
        <w:rPr>
          <w:rFonts w:ascii="Arial" w:hAnsi="Arial" w:cs="Arial"/>
        </w:rPr>
        <w:t xml:space="preserve">There are two ways to participate in the Early Childhood Premiers' Reading Challenge. </w:t>
      </w:r>
    </w:p>
    <w:p w:rsidR="005036AC" w:rsidRPr="005036AC" w:rsidRDefault="005036AC" w:rsidP="005036AC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5036AC">
        <w:rPr>
          <w:rFonts w:ascii="Arial" w:hAnsi="Arial" w:cs="Arial"/>
        </w:rPr>
        <w:t>Early Childhood Services can register each child at their centre or </w:t>
      </w:r>
    </w:p>
    <w:p w:rsidR="005036AC" w:rsidRPr="005036AC" w:rsidRDefault="005036AC" w:rsidP="005036AC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5036AC">
        <w:rPr>
          <w:rFonts w:ascii="Arial" w:hAnsi="Arial" w:cs="Arial"/>
        </w:rPr>
        <w:t xml:space="preserve">The parent/guardian of a child can register the child online. </w:t>
      </w:r>
    </w:p>
    <w:p w:rsidR="00934A0B" w:rsidRPr="00E71261" w:rsidRDefault="00E71261" w:rsidP="00934A0B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6244C">
        <w:rPr>
          <w:rFonts w:ascii="Arial" w:hAnsi="Arial" w:cs="Arial"/>
        </w:rPr>
        <w:t>The child must be a young ch</w:t>
      </w:r>
      <w:bookmarkStart w:id="1" w:name="_GoBack"/>
      <w:bookmarkEnd w:id="1"/>
      <w:r w:rsidRPr="00C6244C">
        <w:rPr>
          <w:rFonts w:ascii="Arial" w:hAnsi="Arial" w:cs="Arial"/>
        </w:rPr>
        <w:t>ild who is not yet attending a school or is not of school age.</w:t>
      </w:r>
      <w:r w:rsidR="00934A0B">
        <w:rPr>
          <w:rFonts w:ascii="Arial" w:hAnsi="Arial" w:cs="Arial"/>
        </w:rPr>
        <w:t xml:space="preserve"> </w:t>
      </w:r>
      <w:r w:rsidR="00934A0B" w:rsidRPr="00E71261">
        <w:rPr>
          <w:rFonts w:ascii="Arial" w:hAnsi="Arial" w:cs="Arial"/>
        </w:rPr>
        <w:t>They must keep a record of their reading.</w:t>
      </w:r>
    </w:p>
    <w:p w:rsidR="009623E5" w:rsidRPr="00861A39" w:rsidRDefault="009623E5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6244C">
        <w:rPr>
          <w:rFonts w:ascii="Arial" w:hAnsi="Arial" w:cs="Arial"/>
        </w:rPr>
        <w:t xml:space="preserve">Between </w:t>
      </w:r>
      <w:r w:rsidR="00BB0445">
        <w:rPr>
          <w:rFonts w:ascii="Arial" w:hAnsi="Arial" w:cs="Arial"/>
        </w:rPr>
        <w:t>March</w:t>
      </w:r>
      <w:r w:rsidRPr="00C6244C">
        <w:rPr>
          <w:rFonts w:ascii="Arial" w:hAnsi="Arial" w:cs="Arial"/>
        </w:rPr>
        <w:t xml:space="preserve"> and </w:t>
      </w:r>
      <w:r w:rsidR="00612037">
        <w:rPr>
          <w:rFonts w:ascii="Arial" w:hAnsi="Arial" w:cs="Arial"/>
        </w:rPr>
        <w:t>the closing date of the challenge</w:t>
      </w:r>
      <w:r w:rsidR="00E71261" w:rsidRPr="00C6244C">
        <w:rPr>
          <w:rFonts w:ascii="Arial" w:hAnsi="Arial" w:cs="Arial"/>
        </w:rPr>
        <w:t xml:space="preserve"> each child must read or have read with them 40 books.  There are lots of suggestions for books on the Challenge book list.</w:t>
      </w:r>
      <w:r w:rsidR="00BB0445">
        <w:rPr>
          <w:rFonts w:ascii="Arial" w:hAnsi="Arial" w:cs="Arial"/>
        </w:rPr>
        <w:t xml:space="preserve"> The same book can be read multiple times and all can be included in the Challenge total.</w:t>
      </w:r>
    </w:p>
    <w:p w:rsidR="009623E5" w:rsidRPr="00E71261" w:rsidRDefault="00E71261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C6244C">
        <w:rPr>
          <w:rFonts w:ascii="Arial" w:hAnsi="Arial" w:cs="Arial"/>
        </w:rPr>
        <w:t>Children can read books by themselves o</w:t>
      </w:r>
      <w:r w:rsidR="0046785D" w:rsidRPr="00C6244C">
        <w:rPr>
          <w:rFonts w:ascii="Arial" w:hAnsi="Arial" w:cs="Arial"/>
        </w:rPr>
        <w:t>r</w:t>
      </w:r>
      <w:r w:rsidRPr="00C6244C">
        <w:rPr>
          <w:rFonts w:ascii="Arial" w:hAnsi="Arial" w:cs="Arial"/>
        </w:rPr>
        <w:t xml:space="preserve"> with someone else, for example a parent or guardian, carer, brother or sister, buddy or friend.</w:t>
      </w:r>
      <w:r w:rsidRPr="00E71261">
        <w:rPr>
          <w:rFonts w:ascii="Arial" w:hAnsi="Arial" w:cs="Arial"/>
        </w:rPr>
        <w:t xml:space="preserve">  This support is important if the child is just learning to read.</w:t>
      </w:r>
    </w:p>
    <w:p w:rsidR="009623E5" w:rsidRPr="00E71261" w:rsidRDefault="00E71261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E71261">
        <w:rPr>
          <w:rFonts w:ascii="Arial" w:hAnsi="Arial" w:cs="Arial"/>
        </w:rPr>
        <w:t>The child’s p</w:t>
      </w:r>
      <w:r w:rsidR="00275539" w:rsidRPr="00E71261">
        <w:rPr>
          <w:rFonts w:ascii="Arial" w:hAnsi="Arial" w:cs="Arial"/>
        </w:rPr>
        <w:t>arent/</w:t>
      </w:r>
      <w:r w:rsidRPr="00E71261">
        <w:rPr>
          <w:rFonts w:ascii="Arial" w:hAnsi="Arial" w:cs="Arial"/>
        </w:rPr>
        <w:t>g</w:t>
      </w:r>
      <w:r w:rsidR="00275539" w:rsidRPr="00E71261">
        <w:rPr>
          <w:rFonts w:ascii="Arial" w:hAnsi="Arial" w:cs="Arial"/>
        </w:rPr>
        <w:t>uardian</w:t>
      </w:r>
      <w:r w:rsidRPr="00E71261">
        <w:rPr>
          <w:rFonts w:ascii="Arial" w:hAnsi="Arial" w:cs="Arial"/>
        </w:rPr>
        <w:t xml:space="preserve"> must </w:t>
      </w:r>
      <w:r w:rsidR="009623E5" w:rsidRPr="00E71261">
        <w:rPr>
          <w:rFonts w:ascii="Arial" w:hAnsi="Arial" w:cs="Arial"/>
        </w:rPr>
        <w:t xml:space="preserve">verify </w:t>
      </w:r>
      <w:r w:rsidR="00275539" w:rsidRPr="00E71261">
        <w:rPr>
          <w:rFonts w:ascii="Arial" w:hAnsi="Arial" w:cs="Arial"/>
        </w:rPr>
        <w:t>the</w:t>
      </w:r>
      <w:r w:rsidR="00B26F9F" w:rsidRPr="00E71261">
        <w:rPr>
          <w:rFonts w:ascii="Arial" w:hAnsi="Arial" w:cs="Arial"/>
        </w:rPr>
        <w:t xml:space="preserve"> child</w:t>
      </w:r>
      <w:r w:rsidR="00275539" w:rsidRPr="00E71261">
        <w:rPr>
          <w:rFonts w:ascii="Arial" w:hAnsi="Arial" w:cs="Arial"/>
        </w:rPr>
        <w:t xml:space="preserve"> </w:t>
      </w:r>
      <w:r w:rsidR="009623E5" w:rsidRPr="00E71261">
        <w:rPr>
          <w:rFonts w:ascii="Arial" w:hAnsi="Arial" w:cs="Arial"/>
        </w:rPr>
        <w:t>ha</w:t>
      </w:r>
      <w:r w:rsidR="00B26F9F" w:rsidRPr="00E71261">
        <w:rPr>
          <w:rFonts w:ascii="Arial" w:hAnsi="Arial" w:cs="Arial"/>
        </w:rPr>
        <w:t>s</w:t>
      </w:r>
      <w:r w:rsidR="009623E5" w:rsidRPr="00E71261">
        <w:rPr>
          <w:rFonts w:ascii="Arial" w:hAnsi="Arial" w:cs="Arial"/>
        </w:rPr>
        <w:t xml:space="preserve"> read the correct number of books and update </w:t>
      </w:r>
      <w:r w:rsidR="00275539" w:rsidRPr="00E71261">
        <w:rPr>
          <w:rFonts w:ascii="Arial" w:hAnsi="Arial" w:cs="Arial"/>
        </w:rPr>
        <w:t>the</w:t>
      </w:r>
      <w:r w:rsidRPr="00E71261">
        <w:rPr>
          <w:rFonts w:ascii="Arial" w:hAnsi="Arial" w:cs="Arial"/>
        </w:rPr>
        <w:t>ir</w:t>
      </w:r>
      <w:r w:rsidR="009623E5" w:rsidRPr="00E71261">
        <w:rPr>
          <w:rFonts w:ascii="Arial" w:hAnsi="Arial" w:cs="Arial"/>
        </w:rPr>
        <w:t xml:space="preserve"> online record to reflect this.</w:t>
      </w:r>
      <w:r w:rsidR="00754C37">
        <w:rPr>
          <w:rFonts w:ascii="Arial" w:hAnsi="Arial" w:cs="Arial"/>
        </w:rPr>
        <w:t xml:space="preserve">  A</w:t>
      </w:r>
      <w:r w:rsidR="000225F9">
        <w:rPr>
          <w:rFonts w:ascii="Arial" w:hAnsi="Arial" w:cs="Arial"/>
        </w:rPr>
        <w:t>n</w:t>
      </w:r>
      <w:r w:rsidR="00BD5E8A">
        <w:rPr>
          <w:rFonts w:ascii="Arial" w:hAnsi="Arial" w:cs="Arial"/>
        </w:rPr>
        <w:t xml:space="preserve"> </w:t>
      </w:r>
      <w:r w:rsidR="00754C37">
        <w:rPr>
          <w:rFonts w:ascii="Arial" w:hAnsi="Arial" w:cs="Arial"/>
        </w:rPr>
        <w:t xml:space="preserve">email will be sent </w:t>
      </w:r>
      <w:r w:rsidR="00DC7812">
        <w:rPr>
          <w:rFonts w:ascii="Arial" w:hAnsi="Arial" w:cs="Arial"/>
        </w:rPr>
        <w:t xml:space="preserve">one month before the Challenge finishes </w:t>
      </w:r>
      <w:proofErr w:type="gramStart"/>
      <w:r w:rsidR="00DC7812">
        <w:rPr>
          <w:rFonts w:ascii="Arial" w:hAnsi="Arial" w:cs="Arial"/>
        </w:rPr>
        <w:t>to remind</w:t>
      </w:r>
      <w:proofErr w:type="gramEnd"/>
      <w:r w:rsidR="0046785D">
        <w:rPr>
          <w:rFonts w:ascii="Arial" w:hAnsi="Arial" w:cs="Arial"/>
        </w:rPr>
        <w:t xml:space="preserve"> the parent/guardian </w:t>
      </w:r>
      <w:r w:rsidR="000225F9">
        <w:rPr>
          <w:rFonts w:ascii="Arial" w:hAnsi="Arial" w:cs="Arial"/>
        </w:rPr>
        <w:t xml:space="preserve">to </w:t>
      </w:r>
      <w:r w:rsidR="00754C37">
        <w:rPr>
          <w:rFonts w:ascii="Arial" w:hAnsi="Arial" w:cs="Arial"/>
        </w:rPr>
        <w:t xml:space="preserve">log in and verify the </w:t>
      </w:r>
      <w:r w:rsidR="00DA7D75">
        <w:rPr>
          <w:rFonts w:ascii="Arial" w:hAnsi="Arial" w:cs="Arial"/>
        </w:rPr>
        <w:t xml:space="preserve">child’s </w:t>
      </w:r>
      <w:r w:rsidR="00754C37">
        <w:rPr>
          <w:rFonts w:ascii="Arial" w:hAnsi="Arial" w:cs="Arial"/>
        </w:rPr>
        <w:t>records.</w:t>
      </w:r>
    </w:p>
    <w:p w:rsidR="009623E5" w:rsidRPr="004256D8" w:rsidRDefault="009623E5" w:rsidP="00C6244C">
      <w:pPr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AC1B56">
        <w:rPr>
          <w:rFonts w:ascii="Arial" w:hAnsi="Arial" w:cs="Arial"/>
        </w:rPr>
        <w:t xml:space="preserve">All </w:t>
      </w:r>
      <w:r w:rsidR="00275539">
        <w:rPr>
          <w:rFonts w:ascii="Arial" w:hAnsi="Arial" w:cs="Arial"/>
        </w:rPr>
        <w:t>the</w:t>
      </w:r>
      <w:r w:rsidRPr="00AC1B56">
        <w:rPr>
          <w:rFonts w:ascii="Arial" w:hAnsi="Arial" w:cs="Arial"/>
        </w:rPr>
        <w:t xml:space="preserve"> information must be completed online before </w:t>
      </w:r>
      <w:r w:rsidR="00612037">
        <w:rPr>
          <w:rFonts w:ascii="Arial" w:hAnsi="Arial" w:cs="Arial"/>
        </w:rPr>
        <w:t>the closing date of the challenge.</w:t>
      </w:r>
    </w:p>
    <w:sectPr w:rsidR="009623E5" w:rsidRPr="004256D8" w:rsidSect="00AC1B56">
      <w:pgSz w:w="11906" w:h="16838"/>
      <w:pgMar w:top="454" w:right="1797" w:bottom="90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82"/>
    <w:multiLevelType w:val="hybridMultilevel"/>
    <w:tmpl w:val="545E05C8"/>
    <w:lvl w:ilvl="0" w:tplc="E9A4F83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972"/>
    <w:multiLevelType w:val="hybridMultilevel"/>
    <w:tmpl w:val="1EDA0F8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72F4"/>
    <w:multiLevelType w:val="hybridMultilevel"/>
    <w:tmpl w:val="AAAAB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6F22"/>
    <w:multiLevelType w:val="hybridMultilevel"/>
    <w:tmpl w:val="D1F8BE92"/>
    <w:lvl w:ilvl="0" w:tplc="8CBC6B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125EF"/>
    <w:multiLevelType w:val="hybridMultilevel"/>
    <w:tmpl w:val="17CA100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206A8"/>
    <w:multiLevelType w:val="multilevel"/>
    <w:tmpl w:val="16D2F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A25D9"/>
    <w:multiLevelType w:val="hybridMultilevel"/>
    <w:tmpl w:val="0C56A69A"/>
    <w:lvl w:ilvl="0" w:tplc="DE4A7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0EAD"/>
    <w:multiLevelType w:val="hybridMultilevel"/>
    <w:tmpl w:val="4E3829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F3141"/>
    <w:multiLevelType w:val="hybridMultilevel"/>
    <w:tmpl w:val="139CA2C2"/>
    <w:lvl w:ilvl="0" w:tplc="707CE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5BB"/>
    <w:rsid w:val="000225F9"/>
    <w:rsid w:val="00042301"/>
    <w:rsid w:val="00073C5B"/>
    <w:rsid w:val="00093CEC"/>
    <w:rsid w:val="000F5F33"/>
    <w:rsid w:val="001A4A77"/>
    <w:rsid w:val="002022CB"/>
    <w:rsid w:val="00207EB7"/>
    <w:rsid w:val="00226766"/>
    <w:rsid w:val="00275539"/>
    <w:rsid w:val="00297FDE"/>
    <w:rsid w:val="002F22C9"/>
    <w:rsid w:val="002F5552"/>
    <w:rsid w:val="00311C37"/>
    <w:rsid w:val="00314600"/>
    <w:rsid w:val="003652E2"/>
    <w:rsid w:val="004256D8"/>
    <w:rsid w:val="0046785D"/>
    <w:rsid w:val="0049239F"/>
    <w:rsid w:val="004B2A20"/>
    <w:rsid w:val="004B6735"/>
    <w:rsid w:val="004E0F5E"/>
    <w:rsid w:val="005036AC"/>
    <w:rsid w:val="005F77E2"/>
    <w:rsid w:val="00612037"/>
    <w:rsid w:val="007266A9"/>
    <w:rsid w:val="0074681E"/>
    <w:rsid w:val="00754C37"/>
    <w:rsid w:val="0078286A"/>
    <w:rsid w:val="007C5530"/>
    <w:rsid w:val="00861A39"/>
    <w:rsid w:val="00863557"/>
    <w:rsid w:val="008F4128"/>
    <w:rsid w:val="00934A0B"/>
    <w:rsid w:val="009623E5"/>
    <w:rsid w:val="009830DB"/>
    <w:rsid w:val="009D2820"/>
    <w:rsid w:val="00AC1B56"/>
    <w:rsid w:val="00AF0869"/>
    <w:rsid w:val="00B13C58"/>
    <w:rsid w:val="00B144A7"/>
    <w:rsid w:val="00B26F9F"/>
    <w:rsid w:val="00BB0445"/>
    <w:rsid w:val="00BD5E8A"/>
    <w:rsid w:val="00C02459"/>
    <w:rsid w:val="00C3177F"/>
    <w:rsid w:val="00C6244C"/>
    <w:rsid w:val="00C82527"/>
    <w:rsid w:val="00D70966"/>
    <w:rsid w:val="00DA7D75"/>
    <w:rsid w:val="00DC7812"/>
    <w:rsid w:val="00DF2E12"/>
    <w:rsid w:val="00E11635"/>
    <w:rsid w:val="00E30A07"/>
    <w:rsid w:val="00E610B9"/>
    <w:rsid w:val="00E71261"/>
    <w:rsid w:val="00E73487"/>
    <w:rsid w:val="00EB22CC"/>
    <w:rsid w:val="00ED6DD2"/>
    <w:rsid w:val="00F576C2"/>
    <w:rsid w:val="00F61F78"/>
    <w:rsid w:val="00F7430F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5B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05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905BB"/>
    <w:rPr>
      <w:rFonts w:ascii="Arial" w:hAnsi="Arial" w:cs="Arial"/>
      <w:b/>
      <w:bCs/>
      <w:i/>
      <w:iCs/>
      <w:sz w:val="28"/>
      <w:szCs w:val="28"/>
      <w:lang w:val="en-AU" w:eastAsia="en-AU" w:bidi="ar-SA"/>
    </w:rPr>
  </w:style>
  <w:style w:type="table" w:styleId="TableGrid">
    <w:name w:val="Table Grid"/>
    <w:basedOn w:val="TableNormal"/>
    <w:rsid w:val="00F9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0F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70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966"/>
  </w:style>
  <w:style w:type="paragraph" w:styleId="CommentSubject">
    <w:name w:val="annotation subject"/>
    <w:basedOn w:val="CommentText"/>
    <w:next w:val="CommentText"/>
    <w:link w:val="CommentSubjectChar"/>
    <w:rsid w:val="00D70966"/>
    <w:rPr>
      <w:b/>
      <w:bCs/>
    </w:rPr>
  </w:style>
  <w:style w:type="character" w:customStyle="1" w:styleId="CommentSubjectChar">
    <w:name w:val="Comment Subject Char"/>
    <w:link w:val="CommentSubject"/>
    <w:rsid w:val="00D70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0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9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2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3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4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9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5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06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0998">
                  <w:marLeft w:val="2057"/>
                  <w:marRight w:val="2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121</Value>
    </TaxCatchAll>
    <DEECD_Expired xmlns="http://schemas.microsoft.com/sharepoint/v3">false</DEECD_Expired>
    <DEECD_Keywords xmlns="http://schemas.microsoft.com/sharepoint/v3">prc, premiers reading challenge, challenge guide</DEECD_Keywords>
    <PublishingExpirationDate xmlns="http://schemas.microsoft.com/sharepoint/v3" xsi:nil="true"/>
    <DEECD_Description xmlns="http://schemas.microsoft.com/sharepoint/v3">2016 PRC Parents Early Childhood Challenge Guide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Parents</TermName>
          <TermId xmlns="http://schemas.microsoft.com/office/infopath/2007/PartnerControls">61c1777f-e2da-4b73-abf4-bb4bb27b2f63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0DB8D30D-BD0B-47A1-9689-8D834C3A0ADE}"/>
</file>

<file path=customXml/itemProps2.xml><?xml version="1.0" encoding="utf-8"?>
<ds:datastoreItem xmlns:ds="http://schemas.openxmlformats.org/officeDocument/2006/customXml" ds:itemID="{DCE68097-1AFB-42CB-B322-DDBE440A4881}"/>
</file>

<file path=customXml/itemProps3.xml><?xml version="1.0" encoding="utf-8"?>
<ds:datastoreItem xmlns:ds="http://schemas.openxmlformats.org/officeDocument/2006/customXml" ds:itemID="{8A8D6ACD-2D10-4729-A72E-2B841AA40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PRC Parents Early Childhood Challenge Guide</vt:lpstr>
    </vt:vector>
  </TitlesOfParts>
  <Company>Dept. Of Education and Training (DE&amp;T)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PRC Parents Early Childhood Challenge Guide</dc:title>
  <dc:creator>01933679</dc:creator>
  <cp:lastModifiedBy>Cooke, Kerri A</cp:lastModifiedBy>
  <cp:revision>7</cp:revision>
  <cp:lastPrinted>2014-01-22T01:01:00Z</cp:lastPrinted>
  <dcterms:created xsi:type="dcterms:W3CDTF">2016-01-26T23:51:00Z</dcterms:created>
  <dcterms:modified xsi:type="dcterms:W3CDTF">2016-02-22T23:45:00Z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121;#Parents|61c1777f-e2da-4b73-abf4-bb4bb27b2f63</vt:lpwstr>
  </property>
  <property fmtid="{D5CDD505-2E9C-101B-9397-08002B2CF9AE}" pid="7" name="Order">
    <vt:r8>2269900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