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F49" w:rsidRDefault="000C4F49" w:rsidP="000C4F49">
      <w:pPr>
        <w:spacing w:line="360" w:lineRule="auto"/>
        <w:jc w:val="center"/>
      </w:pPr>
    </w:p>
    <w:p w:rsidR="000C4F49" w:rsidRDefault="000C4F49" w:rsidP="000C4F49">
      <w:pPr>
        <w:spacing w:line="360" w:lineRule="auto"/>
        <w:jc w:val="center"/>
      </w:pPr>
    </w:p>
    <w:p w:rsidR="000C4F49" w:rsidRDefault="000C4F49" w:rsidP="000C4F49">
      <w:pPr>
        <w:spacing w:line="360" w:lineRule="auto"/>
        <w:jc w:val="center"/>
      </w:pPr>
    </w:p>
    <w:p w:rsidR="000C4F49" w:rsidRDefault="000C4F49" w:rsidP="000C4F49">
      <w:pPr>
        <w:spacing w:line="360" w:lineRule="auto"/>
        <w:jc w:val="center"/>
      </w:pPr>
    </w:p>
    <w:p w:rsidR="000C4F49" w:rsidRDefault="000C4F49" w:rsidP="000C4F49">
      <w:pPr>
        <w:spacing w:line="360" w:lineRule="auto"/>
        <w:jc w:val="center"/>
      </w:pPr>
    </w:p>
    <w:p w:rsidR="00E12948" w:rsidRDefault="00E12948" w:rsidP="000C4F49">
      <w:pPr>
        <w:spacing w:line="360" w:lineRule="auto"/>
        <w:jc w:val="center"/>
      </w:pPr>
    </w:p>
    <w:p w:rsidR="00F219F6" w:rsidRDefault="000C4F49" w:rsidP="000C4F49">
      <w:pPr>
        <w:spacing w:line="360" w:lineRule="auto"/>
        <w:jc w:val="center"/>
        <w:rPr>
          <w:b/>
          <w:sz w:val="28"/>
          <w:szCs w:val="28"/>
        </w:rPr>
      </w:pPr>
      <w:r w:rsidRPr="00E862E0">
        <w:rPr>
          <w:b/>
          <w:sz w:val="28"/>
          <w:szCs w:val="28"/>
        </w:rPr>
        <w:t xml:space="preserve">Social justice principles, the law, and research, </w:t>
      </w:r>
    </w:p>
    <w:p w:rsidR="000C4F49" w:rsidRPr="00E862E0" w:rsidRDefault="000C4F49" w:rsidP="00F219F6">
      <w:pPr>
        <w:spacing w:line="360" w:lineRule="auto"/>
        <w:jc w:val="center"/>
        <w:rPr>
          <w:b/>
          <w:sz w:val="28"/>
          <w:szCs w:val="28"/>
        </w:rPr>
      </w:pPr>
      <w:r w:rsidRPr="00E862E0">
        <w:rPr>
          <w:b/>
          <w:sz w:val="28"/>
          <w:szCs w:val="28"/>
        </w:rPr>
        <w:t>as bases</w:t>
      </w:r>
      <w:r w:rsidR="00F219F6">
        <w:rPr>
          <w:b/>
          <w:sz w:val="28"/>
          <w:szCs w:val="28"/>
        </w:rPr>
        <w:t xml:space="preserve"> </w:t>
      </w:r>
      <w:r w:rsidRPr="00E862E0">
        <w:rPr>
          <w:b/>
          <w:sz w:val="28"/>
          <w:szCs w:val="28"/>
        </w:rPr>
        <w:t>for inclusion</w:t>
      </w:r>
      <w:r w:rsidR="00F219F6">
        <w:rPr>
          <w:b/>
          <w:sz w:val="28"/>
          <w:szCs w:val="28"/>
        </w:rPr>
        <w:t>: an update</w:t>
      </w:r>
    </w:p>
    <w:p w:rsidR="000C4F49" w:rsidRDefault="000C4F49" w:rsidP="000C4F49">
      <w:pPr>
        <w:spacing w:line="360" w:lineRule="auto"/>
        <w:jc w:val="center"/>
      </w:pPr>
    </w:p>
    <w:p w:rsidR="000C4F49" w:rsidRDefault="000C4F49" w:rsidP="000C4F49">
      <w:pPr>
        <w:spacing w:line="360" w:lineRule="auto"/>
        <w:jc w:val="center"/>
      </w:pPr>
    </w:p>
    <w:p w:rsidR="000C4F49" w:rsidRDefault="000C4F49" w:rsidP="000C4F49">
      <w:pPr>
        <w:spacing w:line="360" w:lineRule="auto"/>
        <w:jc w:val="center"/>
      </w:pPr>
    </w:p>
    <w:p w:rsidR="00F219F6" w:rsidRDefault="00573B14" w:rsidP="00F219F6">
      <w:pPr>
        <w:spacing w:line="360" w:lineRule="auto"/>
        <w:jc w:val="center"/>
      </w:pPr>
      <w:r>
        <w:t>Updated and revised</w:t>
      </w:r>
      <w:r w:rsidR="00F219F6">
        <w:t xml:space="preserve"> by Phil Foreman</w:t>
      </w:r>
    </w:p>
    <w:p w:rsidR="00F219F6" w:rsidRDefault="00F219F6" w:rsidP="00F219F6">
      <w:pPr>
        <w:spacing w:line="360" w:lineRule="auto"/>
        <w:jc w:val="center"/>
      </w:pPr>
      <w:r>
        <w:t xml:space="preserve">Emeritus Professor, University of Newcastle, NSW </w:t>
      </w:r>
    </w:p>
    <w:p w:rsidR="00F219F6" w:rsidRDefault="00F219F6" w:rsidP="00F219F6">
      <w:pPr>
        <w:spacing w:line="360" w:lineRule="auto"/>
        <w:jc w:val="center"/>
      </w:pPr>
      <w:r>
        <w:t xml:space="preserve">for </w:t>
      </w:r>
    </w:p>
    <w:p w:rsidR="00F219F6" w:rsidRDefault="00F219F6" w:rsidP="00F219F6">
      <w:pPr>
        <w:spacing w:line="360" w:lineRule="auto"/>
        <w:jc w:val="center"/>
      </w:pPr>
      <w:r>
        <w:t>Department of Education &amp; Training, Victoria</w:t>
      </w:r>
    </w:p>
    <w:p w:rsidR="00F219F6" w:rsidRDefault="00F219F6" w:rsidP="00F219F6">
      <w:pPr>
        <w:spacing w:line="360" w:lineRule="auto"/>
        <w:jc w:val="center"/>
      </w:pPr>
      <w:r>
        <w:t>2015</w:t>
      </w:r>
    </w:p>
    <w:p w:rsidR="000C4F49" w:rsidRDefault="000C4F49" w:rsidP="000C4F49">
      <w:pPr>
        <w:spacing w:line="360" w:lineRule="auto"/>
        <w:jc w:val="center"/>
      </w:pPr>
    </w:p>
    <w:p w:rsidR="000C4F49" w:rsidRDefault="000C4F49" w:rsidP="000C4F49">
      <w:pPr>
        <w:spacing w:line="360" w:lineRule="auto"/>
        <w:jc w:val="center"/>
      </w:pPr>
    </w:p>
    <w:p w:rsidR="00F219F6" w:rsidRDefault="00F219F6" w:rsidP="000C4F49">
      <w:pPr>
        <w:spacing w:line="360" w:lineRule="auto"/>
        <w:jc w:val="center"/>
      </w:pPr>
    </w:p>
    <w:p w:rsidR="000C4F49" w:rsidRPr="00F219F6" w:rsidRDefault="00F219F6" w:rsidP="000C4F49">
      <w:pPr>
        <w:spacing w:line="360" w:lineRule="auto"/>
        <w:jc w:val="center"/>
        <w:rPr>
          <w:sz w:val="22"/>
          <w:szCs w:val="22"/>
        </w:rPr>
      </w:pPr>
      <w:r w:rsidRPr="00F219F6">
        <w:rPr>
          <w:sz w:val="22"/>
          <w:szCs w:val="22"/>
        </w:rPr>
        <w:t>Original article by</w:t>
      </w:r>
    </w:p>
    <w:p w:rsidR="000C4F49" w:rsidRDefault="000C4F49" w:rsidP="000C4F49">
      <w:pPr>
        <w:spacing w:line="360" w:lineRule="auto"/>
        <w:jc w:val="center"/>
        <w:rPr>
          <w:sz w:val="20"/>
          <w:szCs w:val="20"/>
        </w:rPr>
      </w:pPr>
      <w:r w:rsidRPr="00E862E0">
        <w:rPr>
          <w:sz w:val="20"/>
          <w:szCs w:val="20"/>
        </w:rPr>
        <w:t>Phil Foreman &amp; Michael Arthur-Kelly</w:t>
      </w:r>
      <w:r w:rsidR="000D240E">
        <w:rPr>
          <w:sz w:val="20"/>
          <w:szCs w:val="20"/>
        </w:rPr>
        <w:t xml:space="preserve"> (2008)</w:t>
      </w:r>
    </w:p>
    <w:p w:rsidR="000C4F49" w:rsidRPr="00E862E0" w:rsidRDefault="000C4F49" w:rsidP="000C4F49">
      <w:pPr>
        <w:spacing w:line="360" w:lineRule="auto"/>
        <w:jc w:val="center"/>
        <w:rPr>
          <w:sz w:val="20"/>
          <w:szCs w:val="20"/>
        </w:rPr>
      </w:pPr>
    </w:p>
    <w:p w:rsidR="000C4F49" w:rsidRPr="00E862E0" w:rsidRDefault="000C4F49" w:rsidP="000C4F49">
      <w:pPr>
        <w:spacing w:line="360" w:lineRule="auto"/>
        <w:jc w:val="center"/>
        <w:rPr>
          <w:sz w:val="20"/>
          <w:szCs w:val="20"/>
        </w:rPr>
      </w:pPr>
      <w:r w:rsidRPr="00E862E0">
        <w:rPr>
          <w:sz w:val="20"/>
          <w:szCs w:val="20"/>
        </w:rPr>
        <w:t>Centre for Special Education and Disability Studies</w:t>
      </w:r>
    </w:p>
    <w:p w:rsidR="000C4F49" w:rsidRPr="00D974B5" w:rsidRDefault="000C4F49" w:rsidP="00D974B5">
      <w:pPr>
        <w:spacing w:line="360" w:lineRule="auto"/>
        <w:jc w:val="center"/>
        <w:rPr>
          <w:sz w:val="20"/>
          <w:szCs w:val="20"/>
        </w:rPr>
      </w:pPr>
      <w:r w:rsidRPr="00E862E0">
        <w:rPr>
          <w:sz w:val="20"/>
          <w:szCs w:val="20"/>
        </w:rPr>
        <w:t xml:space="preserve">University of Newcastle, NSW, Australia </w:t>
      </w:r>
    </w:p>
    <w:p w:rsidR="000C4F49" w:rsidRDefault="000C4F49" w:rsidP="000C4F49">
      <w:pPr>
        <w:spacing w:line="360" w:lineRule="auto"/>
        <w:jc w:val="center"/>
      </w:pPr>
    </w:p>
    <w:p w:rsidR="000C4F49" w:rsidRDefault="000C4F49" w:rsidP="000C4F49">
      <w:pPr>
        <w:spacing w:line="360" w:lineRule="auto"/>
        <w:jc w:val="center"/>
      </w:pPr>
      <w:r>
        <w:t>Correspondence to:</w:t>
      </w:r>
    </w:p>
    <w:p w:rsidR="000C4F49" w:rsidRDefault="00711FD1" w:rsidP="000C4F49">
      <w:pPr>
        <w:spacing w:line="360" w:lineRule="auto"/>
        <w:jc w:val="center"/>
        <w:rPr>
          <w:rStyle w:val="Hyperlink"/>
        </w:rPr>
      </w:pPr>
      <w:hyperlink r:id="rId9" w:history="1">
        <w:r w:rsidR="000C4F49" w:rsidRPr="00177DA5">
          <w:rPr>
            <w:rStyle w:val="Hyperlink"/>
          </w:rPr>
          <w:t>phil.foreman@newcastle.edu.au</w:t>
        </w:r>
      </w:hyperlink>
    </w:p>
    <w:p w:rsidR="00D974B5" w:rsidRDefault="00D974B5" w:rsidP="00D974B5">
      <w:pPr>
        <w:jc w:val="center"/>
        <w:rPr>
          <w:color w:val="0070C0"/>
          <w:sz w:val="21"/>
          <w:szCs w:val="21"/>
        </w:rPr>
      </w:pPr>
    </w:p>
    <w:p w:rsidR="000631C7" w:rsidRDefault="000631C7" w:rsidP="00D974B5">
      <w:pPr>
        <w:spacing w:line="360" w:lineRule="auto"/>
        <w:jc w:val="center"/>
        <w:rPr>
          <w:sz w:val="20"/>
          <w:szCs w:val="20"/>
        </w:rPr>
      </w:pPr>
    </w:p>
    <w:p w:rsidR="00D974B5" w:rsidRDefault="00D974B5" w:rsidP="00D974B5">
      <w:pPr>
        <w:spacing w:line="360" w:lineRule="auto"/>
        <w:jc w:val="center"/>
        <w:rPr>
          <w:sz w:val="20"/>
          <w:szCs w:val="20"/>
        </w:rPr>
      </w:pPr>
      <w:r w:rsidRPr="00D974B5">
        <w:rPr>
          <w:sz w:val="20"/>
          <w:szCs w:val="20"/>
        </w:rPr>
        <w:t>The PSD Review Unit has funded this review. Responsibility for the research (including any errors and omi</w:t>
      </w:r>
      <w:r w:rsidR="00711FD1">
        <w:rPr>
          <w:sz w:val="20"/>
          <w:szCs w:val="20"/>
        </w:rPr>
        <w:t>ssions) remains with the author</w:t>
      </w:r>
      <w:bookmarkStart w:id="0" w:name="_GoBack"/>
      <w:bookmarkEnd w:id="0"/>
      <w:r w:rsidRPr="00D974B5">
        <w:rPr>
          <w:sz w:val="20"/>
          <w:szCs w:val="20"/>
        </w:rPr>
        <w:t>. The views and opinions contained in this</w:t>
      </w:r>
      <w:r w:rsidR="00101079">
        <w:rPr>
          <w:sz w:val="20"/>
          <w:szCs w:val="20"/>
        </w:rPr>
        <w:t xml:space="preserve"> report are those of the author</w:t>
      </w:r>
      <w:r w:rsidRPr="00D974B5">
        <w:rPr>
          <w:sz w:val="20"/>
          <w:szCs w:val="20"/>
        </w:rPr>
        <w:t xml:space="preserve"> and do not necessarily reflect the views or opinions of the Department of Education and Training for the </w:t>
      </w:r>
    </w:p>
    <w:p w:rsidR="00D974B5" w:rsidRPr="00D974B5" w:rsidRDefault="00D974B5" w:rsidP="00D974B5">
      <w:pPr>
        <w:spacing w:line="360" w:lineRule="auto"/>
        <w:jc w:val="center"/>
        <w:rPr>
          <w:sz w:val="20"/>
          <w:szCs w:val="20"/>
        </w:rPr>
      </w:pPr>
      <w:r w:rsidRPr="00D974B5">
        <w:rPr>
          <w:sz w:val="20"/>
          <w:szCs w:val="20"/>
        </w:rPr>
        <w:t>State of Victoria</w:t>
      </w:r>
    </w:p>
    <w:p w:rsidR="000C4F49" w:rsidRPr="00D974B5" w:rsidRDefault="000C4F49" w:rsidP="00D974B5">
      <w:pPr>
        <w:spacing w:line="360" w:lineRule="auto"/>
        <w:jc w:val="center"/>
        <w:rPr>
          <w:sz w:val="20"/>
          <w:szCs w:val="20"/>
        </w:rPr>
      </w:pPr>
      <w:r w:rsidRPr="00D974B5">
        <w:rPr>
          <w:sz w:val="20"/>
          <w:szCs w:val="20"/>
        </w:rPr>
        <w:br w:type="page"/>
      </w:r>
    </w:p>
    <w:p w:rsidR="00E92A9F" w:rsidRDefault="00E92A9F" w:rsidP="00E92A9F">
      <w:pPr>
        <w:spacing w:after="200" w:line="276" w:lineRule="auto"/>
        <w:rPr>
          <w:rStyle w:val="Hyperlink"/>
        </w:rPr>
      </w:pPr>
    </w:p>
    <w:p w:rsidR="005038C6" w:rsidRDefault="005038C6" w:rsidP="005038C6">
      <w:pPr>
        <w:pStyle w:val="Heading1"/>
        <w:jc w:val="center"/>
      </w:pPr>
      <w:r>
        <w:t>Social justice principles, the law and research, as bases for inclusion</w:t>
      </w:r>
    </w:p>
    <w:p w:rsidR="00E92A9F" w:rsidRDefault="00E92A9F" w:rsidP="00E92A9F">
      <w:pPr>
        <w:spacing w:line="360" w:lineRule="auto"/>
        <w:jc w:val="center"/>
      </w:pPr>
    </w:p>
    <w:p w:rsidR="00E92A9F" w:rsidRDefault="00E92A9F" w:rsidP="00E92A9F">
      <w:pPr>
        <w:spacing w:line="360" w:lineRule="auto"/>
        <w:jc w:val="center"/>
      </w:pPr>
    </w:p>
    <w:p w:rsidR="00E92A9F" w:rsidRPr="00001C7B" w:rsidRDefault="00E92A9F" w:rsidP="00E92A9F">
      <w:pPr>
        <w:spacing w:line="360" w:lineRule="auto"/>
        <w:jc w:val="center"/>
        <w:rPr>
          <w:b/>
        </w:rPr>
      </w:pPr>
      <w:r w:rsidRPr="00001C7B">
        <w:rPr>
          <w:b/>
        </w:rPr>
        <w:t>CONTENTS</w:t>
      </w:r>
    </w:p>
    <w:p w:rsidR="006A3261" w:rsidRPr="00001C7B" w:rsidRDefault="006A3261" w:rsidP="006A3261">
      <w:pPr>
        <w:tabs>
          <w:tab w:val="right" w:leader="dot" w:pos="8505"/>
        </w:tabs>
        <w:spacing w:line="360" w:lineRule="auto"/>
        <w:rPr>
          <w:b/>
        </w:rPr>
      </w:pPr>
      <w:r w:rsidRPr="00001C7B">
        <w:rPr>
          <w:b/>
        </w:rPr>
        <w:t>Abstract</w:t>
      </w:r>
      <w:r w:rsidRPr="00D334F8">
        <w:tab/>
        <w:t>3</w:t>
      </w:r>
    </w:p>
    <w:p w:rsidR="006A3261" w:rsidRPr="00E862E0" w:rsidRDefault="006A3261" w:rsidP="006A3261">
      <w:pPr>
        <w:tabs>
          <w:tab w:val="right" w:leader="dot" w:pos="8505"/>
        </w:tabs>
        <w:spacing w:line="360" w:lineRule="auto"/>
        <w:rPr>
          <w:b/>
        </w:rPr>
      </w:pPr>
      <w:r w:rsidRPr="00E862E0">
        <w:rPr>
          <w:b/>
        </w:rPr>
        <w:t>Introduction</w:t>
      </w:r>
      <w:r w:rsidRPr="00D334F8">
        <w:tab/>
        <w:t>4</w:t>
      </w:r>
      <w:r>
        <w:rPr>
          <w:b/>
        </w:rPr>
        <w:tab/>
      </w:r>
    </w:p>
    <w:p w:rsidR="006A3261" w:rsidRPr="00E862E0" w:rsidRDefault="006A3261" w:rsidP="006A3261">
      <w:pPr>
        <w:tabs>
          <w:tab w:val="right" w:leader="dot" w:pos="8505"/>
        </w:tabs>
        <w:spacing w:line="360" w:lineRule="auto"/>
        <w:rPr>
          <w:b/>
        </w:rPr>
      </w:pPr>
      <w:r w:rsidRPr="00E862E0">
        <w:rPr>
          <w:b/>
        </w:rPr>
        <w:t>Drivers of Inclusive Practice</w:t>
      </w:r>
      <w:r w:rsidRPr="00D334F8">
        <w:tab/>
      </w:r>
      <w:r w:rsidR="006823F4">
        <w:t>4</w:t>
      </w:r>
    </w:p>
    <w:p w:rsidR="006A3261" w:rsidRDefault="003A5C88" w:rsidP="006A3261">
      <w:pPr>
        <w:pStyle w:val="ListParagraph"/>
        <w:numPr>
          <w:ilvl w:val="0"/>
          <w:numId w:val="19"/>
        </w:numPr>
        <w:tabs>
          <w:tab w:val="right" w:leader="dot" w:pos="8505"/>
        </w:tabs>
        <w:spacing w:line="360" w:lineRule="auto"/>
        <w:ind w:left="714" w:hanging="357"/>
      </w:pPr>
      <w:r>
        <w:t>Social justice principles and rights m</w:t>
      </w:r>
      <w:r w:rsidR="006A3261">
        <w:t>ovements</w:t>
      </w:r>
      <w:r w:rsidR="006A3261">
        <w:tab/>
      </w:r>
      <w:r w:rsidR="006823F4">
        <w:t>4</w:t>
      </w:r>
    </w:p>
    <w:p w:rsidR="006A3261" w:rsidRPr="00E862E0" w:rsidRDefault="006A3261" w:rsidP="006A3261">
      <w:pPr>
        <w:tabs>
          <w:tab w:val="right" w:leader="dot" w:pos="8505"/>
        </w:tabs>
        <w:spacing w:line="360" w:lineRule="auto"/>
        <w:ind w:firstLine="720"/>
        <w:rPr>
          <w:i/>
        </w:rPr>
      </w:pPr>
      <w:r w:rsidRPr="00E862E0">
        <w:rPr>
          <w:i/>
        </w:rPr>
        <w:t>National and international declarations</w:t>
      </w:r>
      <w:r>
        <w:rPr>
          <w:i/>
        </w:rPr>
        <w:tab/>
      </w:r>
      <w:r w:rsidR="006823F4">
        <w:t>4</w:t>
      </w:r>
    </w:p>
    <w:p w:rsidR="006A3261" w:rsidRPr="00E862E0" w:rsidRDefault="006A3261" w:rsidP="006A3261">
      <w:pPr>
        <w:tabs>
          <w:tab w:val="right" w:leader="dot" w:pos="8505"/>
        </w:tabs>
        <w:spacing w:line="360" w:lineRule="auto"/>
        <w:ind w:firstLine="720"/>
        <w:rPr>
          <w:i/>
        </w:rPr>
      </w:pPr>
      <w:r w:rsidRPr="00E862E0">
        <w:rPr>
          <w:i/>
        </w:rPr>
        <w:t xml:space="preserve">Normalisation and social justice movements </w:t>
      </w:r>
      <w:r w:rsidR="00AE645E">
        <w:rPr>
          <w:i/>
        </w:rPr>
        <w:t>…</w:t>
      </w:r>
      <w:r>
        <w:rPr>
          <w:i/>
        </w:rPr>
        <w:tab/>
      </w:r>
      <w:r w:rsidR="006823F4">
        <w:t>8</w:t>
      </w:r>
    </w:p>
    <w:p w:rsidR="006A3261" w:rsidRDefault="006A3261" w:rsidP="006A3261">
      <w:pPr>
        <w:tabs>
          <w:tab w:val="right" w:leader="dot" w:pos="8505"/>
        </w:tabs>
        <w:spacing w:line="360" w:lineRule="auto"/>
        <w:ind w:firstLine="357"/>
      </w:pPr>
      <w:r>
        <w:t xml:space="preserve">2. Legislation </w:t>
      </w:r>
      <w:r>
        <w:tab/>
      </w:r>
      <w:r w:rsidR="006823F4">
        <w:t>9</w:t>
      </w:r>
    </w:p>
    <w:p w:rsidR="006A3261" w:rsidRPr="002D0467" w:rsidRDefault="006A3261" w:rsidP="006A3261">
      <w:pPr>
        <w:tabs>
          <w:tab w:val="right" w:leader="dot" w:pos="8505"/>
        </w:tabs>
        <w:spacing w:line="360" w:lineRule="auto"/>
        <w:ind w:firstLine="357"/>
      </w:pPr>
      <w:r w:rsidRPr="002D0467">
        <w:t>3. Research and evidence-based practice</w:t>
      </w:r>
      <w:r>
        <w:tab/>
      </w:r>
      <w:r w:rsidR="006823F4">
        <w:t>14</w:t>
      </w:r>
    </w:p>
    <w:p w:rsidR="006A3261" w:rsidRPr="008A3727" w:rsidRDefault="006A3261" w:rsidP="006A3261">
      <w:pPr>
        <w:tabs>
          <w:tab w:val="right" w:leader="dot" w:pos="8505"/>
        </w:tabs>
        <w:spacing w:line="360" w:lineRule="auto"/>
        <w:ind w:firstLine="720"/>
      </w:pPr>
      <w:r w:rsidRPr="002D0467">
        <w:rPr>
          <w:i/>
        </w:rPr>
        <w:t>Attitudinal studies</w:t>
      </w:r>
      <w:r>
        <w:t xml:space="preserve"> </w:t>
      </w:r>
      <w:r>
        <w:tab/>
      </w:r>
      <w:r w:rsidR="006823F4">
        <w:t>1</w:t>
      </w:r>
      <w:r>
        <w:t>5</w:t>
      </w:r>
    </w:p>
    <w:p w:rsidR="006A3261" w:rsidRPr="007A725A" w:rsidRDefault="006A3261" w:rsidP="006A3261">
      <w:pPr>
        <w:tabs>
          <w:tab w:val="right" w:leader="dot" w:pos="8505"/>
        </w:tabs>
        <w:spacing w:line="360" w:lineRule="auto"/>
        <w:ind w:firstLine="720"/>
      </w:pPr>
      <w:r w:rsidRPr="002D0467">
        <w:rPr>
          <w:i/>
        </w:rPr>
        <w:t>Social interaction outcomes</w:t>
      </w:r>
      <w:r>
        <w:tab/>
      </w:r>
      <w:r w:rsidR="006823F4">
        <w:t>1</w:t>
      </w:r>
      <w:r>
        <w:t>9</w:t>
      </w:r>
    </w:p>
    <w:p w:rsidR="006A3261" w:rsidRPr="007A725A" w:rsidRDefault="006A3261" w:rsidP="006A3261">
      <w:pPr>
        <w:tabs>
          <w:tab w:val="right" w:leader="dot" w:pos="8505"/>
        </w:tabs>
        <w:spacing w:line="360" w:lineRule="auto"/>
        <w:ind w:firstLine="720"/>
        <w:rPr>
          <w:color w:val="FF0000"/>
        </w:rPr>
      </w:pPr>
      <w:r w:rsidRPr="002D0467">
        <w:rPr>
          <w:i/>
        </w:rPr>
        <w:t>Academic outcomes</w:t>
      </w:r>
      <w:r>
        <w:t xml:space="preserve"> </w:t>
      </w:r>
      <w:r>
        <w:tab/>
      </w:r>
      <w:r w:rsidR="006823F4">
        <w:t>2</w:t>
      </w:r>
      <w:r>
        <w:t>2</w:t>
      </w:r>
      <w:r>
        <w:tab/>
      </w:r>
    </w:p>
    <w:p w:rsidR="006A3261" w:rsidRPr="007A725A" w:rsidRDefault="006A3261" w:rsidP="006A3261">
      <w:pPr>
        <w:tabs>
          <w:tab w:val="right" w:leader="dot" w:pos="8505"/>
        </w:tabs>
        <w:spacing w:line="360" w:lineRule="auto"/>
        <w:ind w:firstLine="720"/>
      </w:pPr>
      <w:r w:rsidRPr="005C61C7">
        <w:rPr>
          <w:i/>
        </w:rPr>
        <w:t>Summary of research and evidence base</w:t>
      </w:r>
      <w:r>
        <w:tab/>
      </w:r>
      <w:r w:rsidR="006823F4">
        <w:t>25</w:t>
      </w:r>
    </w:p>
    <w:p w:rsidR="006A3261" w:rsidRPr="00E862E0" w:rsidRDefault="006A3261" w:rsidP="006A3261">
      <w:pPr>
        <w:tabs>
          <w:tab w:val="right" w:leader="dot" w:pos="8505"/>
        </w:tabs>
        <w:spacing w:line="360" w:lineRule="auto"/>
        <w:rPr>
          <w:b/>
        </w:rPr>
      </w:pPr>
      <w:r w:rsidRPr="00E862E0">
        <w:rPr>
          <w:b/>
        </w:rPr>
        <w:t>Evidence-Based Practices in Inclusion: Toward</w:t>
      </w:r>
      <w:r>
        <w:rPr>
          <w:b/>
        </w:rPr>
        <w:t>s</w:t>
      </w:r>
      <w:r w:rsidRPr="00E862E0">
        <w:rPr>
          <w:b/>
        </w:rPr>
        <w:t xml:space="preserve"> a Research Agenda</w:t>
      </w:r>
      <w:r>
        <w:tab/>
      </w:r>
      <w:r w:rsidR="006823F4">
        <w:t>28</w:t>
      </w:r>
    </w:p>
    <w:p w:rsidR="006A3261" w:rsidRPr="00001C7B" w:rsidRDefault="006A3261" w:rsidP="006A3261">
      <w:pPr>
        <w:tabs>
          <w:tab w:val="right" w:leader="dot" w:pos="8505"/>
        </w:tabs>
        <w:spacing w:line="360" w:lineRule="auto"/>
        <w:rPr>
          <w:b/>
        </w:rPr>
      </w:pPr>
      <w:r w:rsidRPr="00E862E0">
        <w:rPr>
          <w:b/>
        </w:rPr>
        <w:t>Conclusion</w:t>
      </w:r>
      <w:r w:rsidRPr="007A725A">
        <w:tab/>
        <w:t>3</w:t>
      </w:r>
      <w:r w:rsidR="006823F4">
        <w:t>0</w:t>
      </w:r>
    </w:p>
    <w:p w:rsidR="00E92A9F" w:rsidRDefault="00E92A9F" w:rsidP="006A3261">
      <w:pPr>
        <w:tabs>
          <w:tab w:val="right" w:leader="dot" w:pos="8505"/>
        </w:tabs>
        <w:spacing w:line="360" w:lineRule="auto"/>
      </w:pPr>
      <w:r w:rsidRPr="00001C7B">
        <w:rPr>
          <w:b/>
        </w:rPr>
        <w:t>References</w:t>
      </w:r>
      <w:r w:rsidR="008A3727">
        <w:rPr>
          <w:b/>
        </w:rPr>
        <w:t xml:space="preserve"> </w:t>
      </w:r>
      <w:r w:rsidR="006A3261" w:rsidRPr="006A3261">
        <w:tab/>
        <w:t>3</w:t>
      </w:r>
      <w:r w:rsidR="006823F4">
        <w:t>2</w:t>
      </w:r>
    </w:p>
    <w:p w:rsidR="000D240E" w:rsidRDefault="000D240E" w:rsidP="006A3261">
      <w:pPr>
        <w:tabs>
          <w:tab w:val="right" w:leader="dot" w:pos="8505"/>
        </w:tabs>
        <w:spacing w:line="360" w:lineRule="auto"/>
      </w:pPr>
    </w:p>
    <w:p w:rsidR="000D240E" w:rsidRDefault="000D240E" w:rsidP="006A3261">
      <w:pPr>
        <w:tabs>
          <w:tab w:val="right" w:leader="dot" w:pos="8505"/>
        </w:tabs>
        <w:spacing w:line="360" w:lineRule="auto"/>
      </w:pPr>
    </w:p>
    <w:p w:rsidR="000D240E" w:rsidRDefault="000D240E" w:rsidP="006A3261">
      <w:pPr>
        <w:tabs>
          <w:tab w:val="right" w:leader="dot" w:pos="8505"/>
        </w:tabs>
        <w:spacing w:line="360" w:lineRule="auto"/>
      </w:pPr>
    </w:p>
    <w:p w:rsidR="000D240E" w:rsidRDefault="000D240E" w:rsidP="000D240E">
      <w:pPr>
        <w:tabs>
          <w:tab w:val="right" w:leader="dot" w:pos="8505"/>
        </w:tabs>
        <w:rPr>
          <w:b/>
        </w:rPr>
      </w:pPr>
    </w:p>
    <w:p w:rsidR="000D240E" w:rsidRDefault="000D240E" w:rsidP="000D240E">
      <w:pPr>
        <w:tabs>
          <w:tab w:val="right" w:leader="dot" w:pos="8505"/>
        </w:tabs>
        <w:jc w:val="center"/>
      </w:pPr>
      <w:r w:rsidRPr="000D240E">
        <w:rPr>
          <w:b/>
        </w:rPr>
        <w:t>Acknowledgement</w:t>
      </w:r>
      <w:r>
        <w:rPr>
          <w:b/>
        </w:rPr>
        <w:t>s</w:t>
      </w:r>
    </w:p>
    <w:p w:rsidR="00451862" w:rsidRDefault="00451862" w:rsidP="000D240E">
      <w:pPr>
        <w:tabs>
          <w:tab w:val="right" w:leader="dot" w:pos="8505"/>
        </w:tabs>
        <w:rPr>
          <w:sz w:val="22"/>
          <w:szCs w:val="22"/>
        </w:rPr>
      </w:pPr>
    </w:p>
    <w:p w:rsidR="005038C6" w:rsidRDefault="000D240E" w:rsidP="005038C6">
      <w:pPr>
        <w:tabs>
          <w:tab w:val="right" w:leader="dot" w:pos="8505"/>
        </w:tabs>
        <w:rPr>
          <w:sz w:val="22"/>
          <w:szCs w:val="22"/>
        </w:rPr>
      </w:pPr>
      <w:r w:rsidRPr="000D240E">
        <w:rPr>
          <w:sz w:val="22"/>
          <w:szCs w:val="22"/>
        </w:rPr>
        <w:t>The author wishes to acknowledge and thank Associate Professor Michael Arthur-K</w:t>
      </w:r>
      <w:r w:rsidR="00451862">
        <w:rPr>
          <w:sz w:val="22"/>
          <w:szCs w:val="22"/>
        </w:rPr>
        <w:t>e</w:t>
      </w:r>
      <w:r w:rsidRPr="000D240E">
        <w:rPr>
          <w:sz w:val="22"/>
          <w:szCs w:val="22"/>
        </w:rPr>
        <w:t xml:space="preserve">lly and </w:t>
      </w:r>
    </w:p>
    <w:p w:rsidR="000D240E" w:rsidRPr="000D240E" w:rsidRDefault="000D240E" w:rsidP="005038C6">
      <w:pPr>
        <w:tabs>
          <w:tab w:val="right" w:leader="dot" w:pos="8505"/>
        </w:tabs>
        <w:rPr>
          <w:sz w:val="22"/>
          <w:szCs w:val="22"/>
        </w:rPr>
      </w:pPr>
      <w:r w:rsidRPr="000D240E">
        <w:rPr>
          <w:sz w:val="22"/>
          <w:szCs w:val="22"/>
        </w:rPr>
        <w:t xml:space="preserve">Dr Tianxi Xu for their advice and assistance in </w:t>
      </w:r>
      <w:r w:rsidR="00962FDB">
        <w:rPr>
          <w:sz w:val="22"/>
          <w:szCs w:val="22"/>
        </w:rPr>
        <w:t xml:space="preserve">revising and </w:t>
      </w:r>
      <w:r w:rsidRPr="000D240E">
        <w:rPr>
          <w:sz w:val="22"/>
          <w:szCs w:val="22"/>
        </w:rPr>
        <w:t>updating this paper.</w:t>
      </w:r>
    </w:p>
    <w:p w:rsidR="000D240E" w:rsidRDefault="000D240E" w:rsidP="006A3261">
      <w:pPr>
        <w:tabs>
          <w:tab w:val="right" w:leader="dot" w:pos="8505"/>
        </w:tabs>
        <w:spacing w:line="360" w:lineRule="auto"/>
        <w:rPr>
          <w:b/>
        </w:rPr>
      </w:pPr>
    </w:p>
    <w:p w:rsidR="00E92A9F" w:rsidRDefault="00E92A9F" w:rsidP="006A3261">
      <w:pPr>
        <w:tabs>
          <w:tab w:val="right" w:leader="dot" w:pos="8505"/>
        </w:tabs>
        <w:spacing w:after="200" w:line="276" w:lineRule="auto"/>
      </w:pPr>
      <w:r>
        <w:br w:type="page"/>
      </w:r>
    </w:p>
    <w:p w:rsidR="000D240E" w:rsidRDefault="000D240E" w:rsidP="006A3261">
      <w:pPr>
        <w:tabs>
          <w:tab w:val="right" w:leader="dot" w:pos="8505"/>
        </w:tabs>
        <w:spacing w:after="200" w:line="276" w:lineRule="auto"/>
      </w:pPr>
    </w:p>
    <w:p w:rsidR="000C4F49" w:rsidRDefault="000C4F49" w:rsidP="00552578">
      <w:pPr>
        <w:pStyle w:val="Heading1"/>
        <w:jc w:val="center"/>
      </w:pPr>
      <w:r>
        <w:t>Social justice</w:t>
      </w:r>
      <w:r w:rsidR="005038C6">
        <w:t xml:space="preserve"> principles</w:t>
      </w:r>
      <w:r>
        <w:t>, the law and research, as bases for inclusi</w:t>
      </w:r>
      <w:r w:rsidR="000D240E">
        <w:t>on</w:t>
      </w:r>
    </w:p>
    <w:p w:rsidR="000C4F49" w:rsidRDefault="000C4F49" w:rsidP="000C4F49">
      <w:pPr>
        <w:spacing w:line="360" w:lineRule="auto"/>
        <w:jc w:val="center"/>
      </w:pPr>
    </w:p>
    <w:p w:rsidR="000C4F49" w:rsidRDefault="000C4F49" w:rsidP="000C4F49">
      <w:pPr>
        <w:spacing w:line="360" w:lineRule="auto"/>
        <w:jc w:val="center"/>
      </w:pPr>
    </w:p>
    <w:p w:rsidR="000C4F49" w:rsidRDefault="000C4F49" w:rsidP="000C4F49">
      <w:pPr>
        <w:spacing w:line="360" w:lineRule="auto"/>
        <w:jc w:val="center"/>
        <w:rPr>
          <w:b/>
        </w:rPr>
      </w:pPr>
    </w:p>
    <w:p w:rsidR="00552578" w:rsidRPr="00853EB4" w:rsidRDefault="00552578" w:rsidP="000C4F49">
      <w:pPr>
        <w:spacing w:line="360" w:lineRule="auto"/>
        <w:jc w:val="center"/>
        <w:rPr>
          <w:b/>
        </w:rPr>
      </w:pPr>
    </w:p>
    <w:p w:rsidR="000C4F49" w:rsidRPr="00853EB4" w:rsidRDefault="000C4F49" w:rsidP="00853EB4">
      <w:pPr>
        <w:spacing w:line="360" w:lineRule="auto"/>
        <w:jc w:val="center"/>
        <w:rPr>
          <w:b/>
        </w:rPr>
      </w:pPr>
      <w:r w:rsidRPr="00853EB4">
        <w:rPr>
          <w:b/>
        </w:rPr>
        <w:t>Abstract</w:t>
      </w:r>
    </w:p>
    <w:p w:rsidR="000C4F49" w:rsidRDefault="000C4F49" w:rsidP="000C4F49">
      <w:pPr>
        <w:spacing w:line="360" w:lineRule="auto"/>
      </w:pPr>
    </w:p>
    <w:p w:rsidR="000C4F49" w:rsidRDefault="000C4F49" w:rsidP="000C4F49">
      <w:pPr>
        <w:spacing w:line="360" w:lineRule="auto"/>
      </w:pPr>
      <w:r>
        <w:t>Educational policies for students with a disability in Australia, the United States, the United Kingdom</w:t>
      </w:r>
      <w:r w:rsidR="00F219F6">
        <w:t>,</w:t>
      </w:r>
      <w:r>
        <w:t xml:space="preserve"> and in most western countries stipulate that inclusive placement should be an option available to parents. It is often promoted as the first option. This paper examines three principal drivers of inclusion: s</w:t>
      </w:r>
      <w:r w:rsidRPr="00362F2E">
        <w:t>ocial justice principles</w:t>
      </w:r>
      <w:r>
        <w:t>, l</w:t>
      </w:r>
      <w:r w:rsidRPr="00362F2E">
        <w:t>egislation</w:t>
      </w:r>
      <w:r>
        <w:t>, and r</w:t>
      </w:r>
      <w:r w:rsidRPr="00362F2E">
        <w:t>esearch findings</w:t>
      </w:r>
      <w:r>
        <w:t xml:space="preserve">, and considers the extent to which each of these has impacted on inclusive policy and practice. The paper considers the research base for inclusive practice, and examines the extent to which the policy and practice of inclusion is supported by evidence.  We conclude with some suggestions for a research agenda that focuses on the particular contextual challenges and complexities faced in Australian </w:t>
      </w:r>
      <w:r w:rsidR="00962FDB">
        <w:t>school settings, whilst recognis</w:t>
      </w:r>
      <w:r>
        <w:t>ing international directions in the identification of evidence-based practices.</w:t>
      </w:r>
    </w:p>
    <w:p w:rsidR="000C4F49" w:rsidRDefault="000C4F49" w:rsidP="000C4F49">
      <w:pPr>
        <w:spacing w:line="360" w:lineRule="auto"/>
      </w:pPr>
    </w:p>
    <w:p w:rsidR="000C4F49" w:rsidRDefault="000C4F49" w:rsidP="000C4F49">
      <w:pPr>
        <w:spacing w:line="360" w:lineRule="auto"/>
      </w:pPr>
    </w:p>
    <w:p w:rsidR="000C4F49" w:rsidRDefault="000C4F49" w:rsidP="000C4F49">
      <w:pPr>
        <w:spacing w:line="360" w:lineRule="auto"/>
        <w:jc w:val="center"/>
      </w:pPr>
      <w:r>
        <w:br w:type="page"/>
      </w:r>
    </w:p>
    <w:p w:rsidR="000C4F49" w:rsidRDefault="000C4F49" w:rsidP="000C4F49">
      <w:pPr>
        <w:spacing w:line="360" w:lineRule="auto"/>
        <w:jc w:val="center"/>
        <w:rPr>
          <w:b/>
        </w:rPr>
      </w:pPr>
      <w:r w:rsidRPr="00E862E0">
        <w:rPr>
          <w:b/>
        </w:rPr>
        <w:lastRenderedPageBreak/>
        <w:t>Introduction</w:t>
      </w:r>
    </w:p>
    <w:p w:rsidR="000C4F49" w:rsidRDefault="000C4F49" w:rsidP="000C4F49">
      <w:pPr>
        <w:spacing w:line="360" w:lineRule="auto"/>
      </w:pPr>
      <w:r>
        <w:t>Inclusion as a conceptual and heuristic phenomenon currently forms the basis of educational policy informing educational practices for students with a disability in Australia, the USA, the UK, and in most western countries, although there is no simple definition of inclusion. The UNESCO 2000-2015</w:t>
      </w:r>
      <w:r w:rsidRPr="00552578">
        <w:rPr>
          <w:i/>
        </w:rPr>
        <w:t xml:space="preserve"> Education </w:t>
      </w:r>
      <w:r w:rsidR="000D240E">
        <w:rPr>
          <w:i/>
        </w:rPr>
        <w:t>F</w:t>
      </w:r>
      <w:r w:rsidR="00F219F6" w:rsidRPr="00552578">
        <w:rPr>
          <w:i/>
        </w:rPr>
        <w:t>or</w:t>
      </w:r>
      <w:r w:rsidRPr="00552578">
        <w:rPr>
          <w:i/>
        </w:rPr>
        <w:t xml:space="preserve"> All</w:t>
      </w:r>
      <w:r>
        <w:t xml:space="preserve"> monitoring report states:</w:t>
      </w:r>
    </w:p>
    <w:p w:rsidR="000C4F49" w:rsidRPr="00E862E0" w:rsidRDefault="000C4F49" w:rsidP="00D16438">
      <w:pPr>
        <w:spacing w:line="360" w:lineRule="auto"/>
        <w:ind w:left="1440"/>
        <w:rPr>
          <w:sz w:val="21"/>
          <w:szCs w:val="21"/>
          <w:lang w:eastAsia="en-AU"/>
        </w:rPr>
      </w:pPr>
      <w:r w:rsidRPr="00E862E0">
        <w:rPr>
          <w:sz w:val="21"/>
          <w:szCs w:val="21"/>
          <w:lang w:eastAsia="en-AU"/>
        </w:rPr>
        <w:t>There is no universal agreement on what constitutes inclusive education. Broadly, its provision requires governments to take responsibility for and educate all children regardless of their needs. More ambitious approaches to inclusion are commonly grounded in a rights-based approach that aims to empower learners, celebrate diversity and combat discrimination. It suggests that, with adequate support, all children, irrespective of their different needs, should be able to learn together in mainstream classrooms in their local communities.</w:t>
      </w:r>
      <w:r>
        <w:rPr>
          <w:sz w:val="21"/>
          <w:szCs w:val="21"/>
          <w:lang w:eastAsia="en-AU"/>
        </w:rPr>
        <w:t xml:space="preserve"> (UNESCO, 2015, p.101)</w:t>
      </w:r>
    </w:p>
    <w:p w:rsidR="000C4F49" w:rsidRDefault="000C4F49" w:rsidP="000C4F49">
      <w:pPr>
        <w:spacing w:line="360" w:lineRule="auto"/>
      </w:pPr>
      <w:r>
        <w:t xml:space="preserve"> </w:t>
      </w:r>
      <w:r w:rsidR="00D16438">
        <w:tab/>
      </w:r>
      <w:r>
        <w:t>Some authors distinguish between inclusion and inclusivity, with inclusion referring to the process of</w:t>
      </w:r>
      <w:r w:rsidRPr="00E862E0">
        <w:rPr>
          <w:i/>
        </w:rPr>
        <w:t xml:space="preserve"> incorporating</w:t>
      </w:r>
      <w:r>
        <w:t xml:space="preserve"> the non-dominant group, whereas inclusivity refers to </w:t>
      </w:r>
      <w:r w:rsidRPr="00E862E0">
        <w:rPr>
          <w:i/>
        </w:rPr>
        <w:t>participation</w:t>
      </w:r>
      <w:r>
        <w:t xml:space="preserve"> by the non-dominant group (Berlach &amp; Chambers, 2011a). Berlach and Chambers point out that “inclusive practice is a mindset and a worldview that permits inclusivity to be realized” (p.531). Armstrong, Armstrong and Spandagou (2011) emphasise the need to consider inclusive education as an approach to issues of social diversity in societies that are internally diversified but globally connected. They argue that “while social policy is dominated by the rhetoric of inclusion, the reality for many remains one of exclusion and the panacea on ‘inclusion’ masks many sins” (p.30).</w:t>
      </w:r>
    </w:p>
    <w:p w:rsidR="000C4F49" w:rsidRDefault="000C4F49" w:rsidP="000C4F49">
      <w:pPr>
        <w:spacing w:line="360" w:lineRule="auto"/>
        <w:ind w:firstLine="720"/>
      </w:pPr>
      <w:r>
        <w:t xml:space="preserve">It can be argued that there are </w:t>
      </w:r>
      <w:r w:rsidR="00552578">
        <w:t xml:space="preserve">at least </w:t>
      </w:r>
      <w:r>
        <w:t>three principle drivers of inclusive practice: s</w:t>
      </w:r>
      <w:r w:rsidRPr="00362F2E">
        <w:t>ocial justice principles</w:t>
      </w:r>
      <w:r>
        <w:t>, legislative requirements, and r</w:t>
      </w:r>
      <w:r w:rsidRPr="00362F2E">
        <w:t>esearch findings</w:t>
      </w:r>
      <w:r>
        <w:t xml:space="preserve"> or evidence. It is appropriate to examine each of these drivers and to consider the extent to which </w:t>
      </w:r>
      <w:r w:rsidR="00552578">
        <w:t>they have</w:t>
      </w:r>
      <w:r>
        <w:t xml:space="preserve"> impacted on inclusive policy and practice. In particular</w:t>
      </w:r>
      <w:r w:rsidR="00552578">
        <w:t xml:space="preserve">, </w:t>
      </w:r>
      <w:r>
        <w:t>it is important to consider the evidence base for inclusive practice and to ask whether the policy of inclusion, which is so widely accepted, is supported by a strong empirical base or a convincing philosophical imperative.</w:t>
      </w:r>
    </w:p>
    <w:p w:rsidR="00466F93" w:rsidRDefault="00466F93" w:rsidP="00466F93">
      <w:pPr>
        <w:spacing w:line="360" w:lineRule="auto"/>
        <w:jc w:val="center"/>
        <w:rPr>
          <w:b/>
        </w:rPr>
      </w:pPr>
      <w:r>
        <w:rPr>
          <w:b/>
        </w:rPr>
        <w:t>Drivers of Inclusive Practice</w:t>
      </w:r>
    </w:p>
    <w:p w:rsidR="000C4F49" w:rsidRPr="00466F93" w:rsidRDefault="003A5C88" w:rsidP="00466F93">
      <w:pPr>
        <w:pStyle w:val="ListParagraph"/>
        <w:numPr>
          <w:ilvl w:val="0"/>
          <w:numId w:val="21"/>
        </w:numPr>
        <w:spacing w:line="360" w:lineRule="auto"/>
        <w:rPr>
          <w:b/>
        </w:rPr>
      </w:pPr>
      <w:r w:rsidRPr="00466F93">
        <w:rPr>
          <w:u w:val="single"/>
        </w:rPr>
        <w:t>Social justice principles and rights m</w:t>
      </w:r>
      <w:r w:rsidR="000C4F49" w:rsidRPr="00466F93">
        <w:rPr>
          <w:u w:val="single"/>
        </w:rPr>
        <w:t>ovements</w:t>
      </w:r>
    </w:p>
    <w:p w:rsidR="000C4F49" w:rsidRPr="00E862E0" w:rsidRDefault="000C4F49" w:rsidP="003A5C88">
      <w:pPr>
        <w:spacing w:line="360" w:lineRule="auto"/>
        <w:ind w:firstLine="360"/>
        <w:rPr>
          <w:i/>
        </w:rPr>
      </w:pPr>
      <w:r w:rsidRPr="00E862E0">
        <w:rPr>
          <w:i/>
        </w:rPr>
        <w:t>National and international declarations</w:t>
      </w:r>
    </w:p>
    <w:p w:rsidR="000C4F49" w:rsidRPr="00674972" w:rsidRDefault="000C4F49" w:rsidP="000C4F49">
      <w:pPr>
        <w:spacing w:line="360" w:lineRule="auto"/>
        <w:ind w:firstLine="720"/>
        <w:rPr>
          <w:bCs/>
          <w:iCs/>
        </w:rPr>
      </w:pPr>
      <w:r w:rsidRPr="00674972">
        <w:rPr>
          <w:bCs/>
          <w:iCs/>
        </w:rPr>
        <w:t xml:space="preserve">The 1948 </w:t>
      </w:r>
      <w:r w:rsidRPr="00B34191">
        <w:rPr>
          <w:bCs/>
          <w:i/>
          <w:iCs/>
        </w:rPr>
        <w:t>Universal Declaration of Human Rights</w:t>
      </w:r>
      <w:r>
        <w:rPr>
          <w:bCs/>
          <w:iCs/>
        </w:rPr>
        <w:t xml:space="preserve"> included strong statements about rights and freedoms which have subsequently been used to support inclusive practices. For example:</w:t>
      </w:r>
    </w:p>
    <w:p w:rsidR="000C4F49" w:rsidRPr="00AA33A5" w:rsidRDefault="000C4F49" w:rsidP="00552578">
      <w:pPr>
        <w:spacing w:line="360" w:lineRule="auto"/>
        <w:ind w:left="1440" w:hanging="720"/>
        <w:rPr>
          <w:b/>
          <w:bCs/>
          <w:i/>
          <w:iCs/>
          <w:sz w:val="22"/>
          <w:szCs w:val="22"/>
        </w:rPr>
      </w:pPr>
      <w:r>
        <w:rPr>
          <w:b/>
          <w:bCs/>
          <w:i/>
          <w:iCs/>
          <w:sz w:val="22"/>
          <w:szCs w:val="22"/>
        </w:rPr>
        <w:lastRenderedPageBreak/>
        <w:t xml:space="preserve">Article 26 </w:t>
      </w:r>
      <w:r w:rsidRPr="007D4AA5">
        <w:rPr>
          <w:sz w:val="22"/>
          <w:szCs w:val="22"/>
        </w:rPr>
        <w:t>(3) Parents have a prior right to choose the kind of e</w:t>
      </w:r>
      <w:r w:rsidR="00552578">
        <w:rPr>
          <w:sz w:val="22"/>
          <w:szCs w:val="22"/>
        </w:rPr>
        <w:t xml:space="preserve">ducation that shall be given to </w:t>
      </w:r>
      <w:r w:rsidRPr="007D4AA5">
        <w:rPr>
          <w:sz w:val="22"/>
          <w:szCs w:val="22"/>
        </w:rPr>
        <w:t>their children</w:t>
      </w:r>
      <w:r w:rsidRPr="00362F2E">
        <w:t>.</w:t>
      </w:r>
    </w:p>
    <w:p w:rsidR="000C4F49" w:rsidRDefault="000C4F49" w:rsidP="000C4F49">
      <w:pPr>
        <w:spacing w:line="360" w:lineRule="auto"/>
      </w:pPr>
      <w:r>
        <w:t>This declaration did not lead to immediate changes in the way students with a disabi</w:t>
      </w:r>
      <w:r w:rsidR="00552578">
        <w:t>lity were treated or educated. For example, u</w:t>
      </w:r>
      <w:r>
        <w:t>ntil the 1970s in Australia, many children with very severe or multiple disabilities were excluded from the public education system. However, the declaration later allowed parent groups and educators to argue for equal accessibility to schooling, and for parental choice. Changes were slow in coming, and even 40 or 50 years after Article 26 (3) was declared, there were many parents in Australian schools who had little or no “prior right to choose the kind of education” that their child would be given. Indeed, some parents would argue that, in their particular circumstances, this remains the case today.</w:t>
      </w:r>
    </w:p>
    <w:p w:rsidR="000C4F49" w:rsidRDefault="000C4F49" w:rsidP="000C4F49">
      <w:pPr>
        <w:pStyle w:val="BodyTextIndent1"/>
        <w:spacing w:line="360" w:lineRule="auto"/>
        <w:ind w:firstLine="567"/>
        <w:jc w:val="left"/>
        <w:rPr>
          <w:rFonts w:ascii="Times New Roman" w:hAnsi="Times New Roman"/>
          <w:sz w:val="24"/>
        </w:rPr>
      </w:pPr>
      <w:r>
        <w:rPr>
          <w:rFonts w:ascii="Times New Roman" w:hAnsi="Times New Roman"/>
          <w:sz w:val="24"/>
        </w:rPr>
        <w:t>More r</w:t>
      </w:r>
      <w:r w:rsidRPr="00752B94">
        <w:rPr>
          <w:rFonts w:ascii="Times New Roman" w:hAnsi="Times New Roman"/>
          <w:sz w:val="24"/>
        </w:rPr>
        <w:t xml:space="preserve">ecent statements have been much more specific about </w:t>
      </w:r>
      <w:r>
        <w:rPr>
          <w:rFonts w:ascii="Times New Roman" w:hAnsi="Times New Roman"/>
          <w:sz w:val="24"/>
        </w:rPr>
        <w:t xml:space="preserve">equal access to education </w:t>
      </w:r>
      <w:r w:rsidRPr="00752B94">
        <w:rPr>
          <w:rFonts w:ascii="Times New Roman" w:hAnsi="Times New Roman"/>
          <w:sz w:val="24"/>
        </w:rPr>
        <w:t xml:space="preserve">as a right for persons with a disability. For example, </w:t>
      </w:r>
      <w:r>
        <w:rPr>
          <w:rFonts w:ascii="Times New Roman" w:hAnsi="Times New Roman"/>
          <w:sz w:val="24"/>
        </w:rPr>
        <w:t>the World Declaration on</w:t>
      </w:r>
      <w:r w:rsidR="000D240E">
        <w:rPr>
          <w:rFonts w:ascii="Times New Roman" w:hAnsi="Times New Roman"/>
          <w:i/>
          <w:sz w:val="24"/>
        </w:rPr>
        <w:t xml:space="preserve"> Education F</w:t>
      </w:r>
      <w:r w:rsidRPr="000D240E">
        <w:rPr>
          <w:rFonts w:ascii="Times New Roman" w:hAnsi="Times New Roman"/>
          <w:i/>
          <w:sz w:val="24"/>
        </w:rPr>
        <w:t xml:space="preserve">or All </w:t>
      </w:r>
      <w:r>
        <w:rPr>
          <w:rFonts w:ascii="Times New Roman" w:hAnsi="Times New Roman"/>
          <w:sz w:val="24"/>
        </w:rPr>
        <w:t>at Jomtein, Thailand (UNESCO, 1990) stated in Article III (5):</w:t>
      </w:r>
    </w:p>
    <w:p w:rsidR="000C4F49" w:rsidRDefault="000C4F49" w:rsidP="00D16438">
      <w:pPr>
        <w:pStyle w:val="BodyTextIndent1"/>
        <w:spacing w:line="360" w:lineRule="auto"/>
        <w:ind w:left="1440" w:firstLine="0"/>
        <w:jc w:val="left"/>
        <w:rPr>
          <w:rFonts w:ascii="Times New Roman" w:hAnsi="Times New Roman"/>
          <w:sz w:val="22"/>
        </w:rPr>
      </w:pPr>
      <w:r w:rsidRPr="00AD7E0A">
        <w:rPr>
          <w:rFonts w:ascii="Times New Roman" w:hAnsi="Times New Roman"/>
          <w:sz w:val="22"/>
        </w:rPr>
        <w:t>Steps need to be taken to provide equal access to education to every category of disabled persons as an integral part of the education system.</w:t>
      </w:r>
    </w:p>
    <w:p w:rsidR="000C4F49" w:rsidRPr="00E12948" w:rsidRDefault="000C4F49" w:rsidP="00E12948">
      <w:pPr>
        <w:pStyle w:val="BodyTextIndent1"/>
        <w:spacing w:line="360" w:lineRule="auto"/>
        <w:ind w:firstLine="0"/>
        <w:jc w:val="left"/>
        <w:rPr>
          <w:rFonts w:ascii="Times New Roman" w:hAnsi="Times New Roman"/>
          <w:sz w:val="22"/>
          <w:szCs w:val="22"/>
        </w:rPr>
      </w:pPr>
      <w:r w:rsidRPr="00E12948">
        <w:rPr>
          <w:rFonts w:ascii="Times New Roman" w:hAnsi="Times New Roman"/>
          <w:sz w:val="24"/>
          <w:szCs w:val="24"/>
        </w:rPr>
        <w:t>Despite this, Miles and Singal (2010) have pointed out that some less developed countries do not regard “all” as including students with a disability or additional needs</w:t>
      </w:r>
      <w:r w:rsidR="00E12948">
        <w:rPr>
          <w:rFonts w:ascii="Times New Roman" w:hAnsi="Times New Roman"/>
          <w:sz w:val="24"/>
          <w:szCs w:val="24"/>
        </w:rPr>
        <w:t>,</w:t>
      </w:r>
      <w:r w:rsidRPr="00E12948">
        <w:rPr>
          <w:rFonts w:ascii="Times New Roman" w:hAnsi="Times New Roman"/>
          <w:sz w:val="24"/>
          <w:szCs w:val="24"/>
        </w:rPr>
        <w:t xml:space="preserve"> and that there is a long way to go for education in those countries to become genuinely inclusive</w:t>
      </w:r>
      <w:r w:rsidRPr="00E12948">
        <w:rPr>
          <w:rFonts w:ascii="Times New Roman" w:hAnsi="Times New Roman"/>
          <w:sz w:val="22"/>
          <w:szCs w:val="22"/>
        </w:rPr>
        <w:t>.</w:t>
      </w:r>
    </w:p>
    <w:p w:rsidR="000C4F49" w:rsidRPr="00752B94" w:rsidRDefault="000C4F49" w:rsidP="00552578">
      <w:pPr>
        <w:pStyle w:val="BodyTextIndent1"/>
        <w:spacing w:line="360" w:lineRule="auto"/>
        <w:ind w:firstLine="720"/>
        <w:jc w:val="left"/>
        <w:rPr>
          <w:rFonts w:ascii="Times New Roman" w:hAnsi="Times New Roman"/>
          <w:sz w:val="24"/>
        </w:rPr>
      </w:pPr>
      <w:r>
        <w:rPr>
          <w:rFonts w:ascii="Times New Roman" w:hAnsi="Times New Roman"/>
          <w:sz w:val="24"/>
        </w:rPr>
        <w:t xml:space="preserve">In </w:t>
      </w:r>
      <w:r w:rsidRPr="00752B94">
        <w:rPr>
          <w:rFonts w:ascii="Times New Roman" w:hAnsi="Times New Roman"/>
          <w:sz w:val="24"/>
        </w:rPr>
        <w:t>1994, the World Conferenc</w:t>
      </w:r>
      <w:r>
        <w:rPr>
          <w:rFonts w:ascii="Times New Roman" w:hAnsi="Times New Roman"/>
          <w:sz w:val="24"/>
        </w:rPr>
        <w:t xml:space="preserve">e on Special Needs Education, </w:t>
      </w:r>
      <w:r w:rsidRPr="00752B94">
        <w:rPr>
          <w:rFonts w:ascii="Times New Roman" w:hAnsi="Times New Roman"/>
          <w:sz w:val="24"/>
        </w:rPr>
        <w:t xml:space="preserve">held at Salamanca, </w:t>
      </w:r>
      <w:r>
        <w:rPr>
          <w:rFonts w:ascii="Times New Roman" w:hAnsi="Times New Roman"/>
          <w:sz w:val="24"/>
        </w:rPr>
        <w:t>Spain,</w:t>
      </w:r>
      <w:r w:rsidRPr="00752B94">
        <w:rPr>
          <w:rFonts w:ascii="Times New Roman" w:hAnsi="Times New Roman"/>
          <w:sz w:val="24"/>
        </w:rPr>
        <w:t xml:space="preserve"> agreed on a statement that </w:t>
      </w:r>
      <w:r>
        <w:rPr>
          <w:rFonts w:ascii="Times New Roman" w:hAnsi="Times New Roman"/>
          <w:sz w:val="24"/>
        </w:rPr>
        <w:t xml:space="preserve">specifically </w:t>
      </w:r>
      <w:r w:rsidRPr="00752B94">
        <w:rPr>
          <w:rFonts w:ascii="Times New Roman" w:hAnsi="Times New Roman"/>
          <w:sz w:val="24"/>
        </w:rPr>
        <w:t>supported inclusion as the standard form of education for students with a disability.</w:t>
      </w:r>
      <w:r>
        <w:rPr>
          <w:rFonts w:ascii="Times New Roman" w:hAnsi="Times New Roman"/>
          <w:sz w:val="24"/>
        </w:rPr>
        <w:t xml:space="preserve"> With support from 90 countries</w:t>
      </w:r>
      <w:r w:rsidR="00E3663B">
        <w:rPr>
          <w:rFonts w:ascii="Times New Roman" w:hAnsi="Times New Roman"/>
          <w:sz w:val="24"/>
        </w:rPr>
        <w:t xml:space="preserve"> including Australia</w:t>
      </w:r>
      <w:r>
        <w:rPr>
          <w:rFonts w:ascii="Times New Roman" w:hAnsi="Times New Roman"/>
          <w:sz w:val="24"/>
        </w:rPr>
        <w:t xml:space="preserve">, </w:t>
      </w:r>
      <w:r w:rsidRPr="00752B94">
        <w:rPr>
          <w:rFonts w:ascii="Times New Roman" w:hAnsi="Times New Roman"/>
          <w:sz w:val="24"/>
        </w:rPr>
        <w:t xml:space="preserve">Article 2 of the Salamanca Statement </w:t>
      </w:r>
      <w:r>
        <w:rPr>
          <w:rFonts w:ascii="Times New Roman" w:hAnsi="Times New Roman"/>
          <w:sz w:val="24"/>
        </w:rPr>
        <w:t>came to the following conclusion:</w:t>
      </w:r>
    </w:p>
    <w:p w:rsidR="000C4F49" w:rsidRPr="00ED6EF3" w:rsidRDefault="000C4F49" w:rsidP="00D16438">
      <w:pPr>
        <w:pStyle w:val="quotefo"/>
        <w:spacing w:line="360" w:lineRule="auto"/>
        <w:ind w:left="1440"/>
        <w:rPr>
          <w:rStyle w:val="PageNumber"/>
          <w:rFonts w:ascii="Times New Roman" w:hAnsi="Times New Roman" w:cs="Times New Roman"/>
          <w:sz w:val="22"/>
          <w:szCs w:val="22"/>
        </w:rPr>
      </w:pPr>
      <w:r>
        <w:rPr>
          <w:rFonts w:ascii="Times New Roman" w:hAnsi="Times New Roman" w:cs="Times New Roman"/>
          <w:sz w:val="22"/>
          <w:szCs w:val="22"/>
        </w:rPr>
        <w:t xml:space="preserve">Regular schools with [an] </w:t>
      </w:r>
      <w:r w:rsidRPr="00ED6EF3">
        <w:rPr>
          <w:rFonts w:ascii="Times New Roman" w:hAnsi="Times New Roman" w:cs="Times New Roman"/>
          <w:sz w:val="22"/>
          <w:szCs w:val="22"/>
        </w:rPr>
        <w:t>inclusive orientation are the most effective means of combating discriminatory attitudes, creating welcoming communities, building an inclusive society and achieving education for all</w:t>
      </w:r>
      <w:r>
        <w:rPr>
          <w:rFonts w:ascii="Times New Roman" w:hAnsi="Times New Roman" w:cs="Times New Roman"/>
          <w:sz w:val="22"/>
          <w:szCs w:val="22"/>
        </w:rPr>
        <w:t>.</w:t>
      </w:r>
      <w:r w:rsidRPr="00ED6EF3">
        <w:rPr>
          <w:rFonts w:ascii="Times New Roman" w:hAnsi="Times New Roman" w:cs="Times New Roman"/>
          <w:sz w:val="22"/>
          <w:szCs w:val="22"/>
        </w:rPr>
        <w:t xml:space="preserve"> </w:t>
      </w:r>
      <w:r w:rsidRPr="00ED6EF3">
        <w:rPr>
          <w:rStyle w:val="PageNumber"/>
          <w:rFonts w:ascii="Times New Roman" w:hAnsi="Times New Roman" w:cs="Times New Roman"/>
          <w:sz w:val="22"/>
          <w:szCs w:val="22"/>
        </w:rPr>
        <w:t>(UNESCO, 1994, p. ix)</w:t>
      </w:r>
    </w:p>
    <w:p w:rsidR="000C4F49" w:rsidRPr="00F47175" w:rsidRDefault="000C4F49" w:rsidP="00552578">
      <w:pPr>
        <w:pStyle w:val="BodyTextIndent1"/>
        <w:spacing w:line="360" w:lineRule="auto"/>
        <w:ind w:firstLine="720"/>
        <w:jc w:val="left"/>
        <w:rPr>
          <w:rFonts w:ascii="Times New Roman" w:hAnsi="Times New Roman"/>
          <w:sz w:val="24"/>
        </w:rPr>
      </w:pPr>
      <w:r>
        <w:rPr>
          <w:rFonts w:ascii="Times New Roman" w:hAnsi="Times New Roman" w:cs="Times New Roman"/>
          <w:sz w:val="24"/>
          <w:szCs w:val="24"/>
        </w:rPr>
        <w:t>On December 13</w:t>
      </w:r>
      <w:r w:rsidRPr="001D4970">
        <w:rPr>
          <w:rFonts w:ascii="Times New Roman" w:hAnsi="Times New Roman" w:cs="Times New Roman"/>
          <w:sz w:val="24"/>
          <w:szCs w:val="24"/>
          <w:vertAlign w:val="superscript"/>
        </w:rPr>
        <w:t>th</w:t>
      </w:r>
      <w:r>
        <w:rPr>
          <w:rFonts w:ascii="Times New Roman" w:hAnsi="Times New Roman" w:cs="Times New Roman"/>
          <w:sz w:val="24"/>
          <w:szCs w:val="24"/>
        </w:rPr>
        <w:t>, 2006,</w:t>
      </w:r>
      <w:r w:rsidRPr="00752B94">
        <w:rPr>
          <w:rFonts w:ascii="Times New Roman" w:hAnsi="Times New Roman" w:cs="Times New Roman"/>
          <w:sz w:val="24"/>
          <w:szCs w:val="24"/>
        </w:rPr>
        <w:t xml:space="preserve"> the United Nations </w:t>
      </w:r>
      <w:r>
        <w:rPr>
          <w:rFonts w:ascii="Times New Roman" w:hAnsi="Times New Roman" w:cs="Times New Roman"/>
          <w:sz w:val="24"/>
          <w:szCs w:val="24"/>
        </w:rPr>
        <w:t>passed the</w:t>
      </w:r>
      <w:r w:rsidRPr="00752B94">
        <w:rPr>
          <w:rFonts w:ascii="Times New Roman" w:hAnsi="Times New Roman" w:cs="Times New Roman"/>
          <w:i/>
          <w:sz w:val="24"/>
          <w:szCs w:val="24"/>
        </w:rPr>
        <w:t xml:space="preserve"> Convention on the Rights of Persons with Disabilities</w:t>
      </w:r>
      <w:r>
        <w:rPr>
          <w:rFonts w:ascii="Times New Roman" w:hAnsi="Times New Roman" w:cs="Times New Roman"/>
          <w:i/>
          <w:sz w:val="24"/>
          <w:szCs w:val="24"/>
        </w:rPr>
        <w:t xml:space="preserve">. </w:t>
      </w:r>
      <w:r w:rsidRPr="00752B94">
        <w:rPr>
          <w:rFonts w:ascii="Times New Roman" w:hAnsi="Times New Roman" w:cs="Times New Roman"/>
          <w:sz w:val="24"/>
          <w:szCs w:val="24"/>
        </w:rPr>
        <w:t xml:space="preserve"> </w:t>
      </w:r>
      <w:r>
        <w:rPr>
          <w:rFonts w:ascii="Times New Roman" w:hAnsi="Times New Roman" w:cs="Times New Roman"/>
          <w:sz w:val="24"/>
          <w:szCs w:val="24"/>
        </w:rPr>
        <w:t xml:space="preserve">This Convention </w:t>
      </w:r>
      <w:r w:rsidRPr="00752B94">
        <w:rPr>
          <w:rFonts w:ascii="Times New Roman" w:hAnsi="Times New Roman" w:cs="Times New Roman"/>
          <w:sz w:val="24"/>
          <w:szCs w:val="24"/>
        </w:rPr>
        <w:t>provides unambiguous support for inclusive schooling:</w:t>
      </w:r>
    </w:p>
    <w:p w:rsidR="00E12948" w:rsidRDefault="000C4F49" w:rsidP="00D16438">
      <w:pPr>
        <w:spacing w:line="360" w:lineRule="auto"/>
        <w:ind w:firstLine="720"/>
      </w:pPr>
      <w:r w:rsidRPr="007D4AA5">
        <w:rPr>
          <w:b/>
          <w:bCs/>
          <w:i/>
        </w:rPr>
        <w:t>Article 24 -</w:t>
      </w:r>
      <w:r>
        <w:rPr>
          <w:b/>
          <w:bCs/>
          <w:i/>
        </w:rPr>
        <w:t xml:space="preserve"> </w:t>
      </w:r>
      <w:r w:rsidRPr="007D4AA5">
        <w:rPr>
          <w:b/>
          <w:bCs/>
          <w:i/>
        </w:rPr>
        <w:t>Education</w:t>
      </w:r>
      <w:r w:rsidRPr="007D4AA5">
        <w:t xml:space="preserve"> </w:t>
      </w:r>
    </w:p>
    <w:p w:rsidR="000C4F49" w:rsidRPr="003A5C88" w:rsidRDefault="000C4F49" w:rsidP="00D16438">
      <w:pPr>
        <w:spacing w:line="360" w:lineRule="auto"/>
        <w:ind w:left="1440"/>
        <w:rPr>
          <w:sz w:val="22"/>
          <w:szCs w:val="22"/>
        </w:rPr>
      </w:pPr>
      <w:r w:rsidRPr="003A5C88">
        <w:rPr>
          <w:sz w:val="22"/>
          <w:szCs w:val="22"/>
        </w:rPr>
        <w:t>1. States Parties recognize the right of persons with disabilities to education. With a view to realizing this right without discrimination and on the basis of equal opportunity, States Parties shall ensure an inclusive education system at all levels …</w:t>
      </w:r>
    </w:p>
    <w:p w:rsidR="000C4F49" w:rsidRDefault="000C4F49" w:rsidP="000C4F49">
      <w:pPr>
        <w:spacing w:line="360" w:lineRule="auto"/>
      </w:pPr>
      <w:r>
        <w:lastRenderedPageBreak/>
        <w:t>Australia is among 159</w:t>
      </w:r>
      <w:r w:rsidR="00E12948">
        <w:t xml:space="preserve"> countries which have ratified </w:t>
      </w:r>
      <w:r>
        <w:t xml:space="preserve">the Convention, having done so in July 2008.  In August 2009, Australia became one of the 92 countries that also signed the optional Protocol which allows the Committee on the Rights of Persons with a Disability to receive communications from persons who believe that they have been a victim of a violation of the Convention. </w:t>
      </w:r>
      <w:r w:rsidRPr="00B54075">
        <w:t>Th</w:t>
      </w:r>
      <w:r>
        <w:t>is, of course, strengthens the impact of Article 24 for students with a disability in Australia.</w:t>
      </w:r>
    </w:p>
    <w:p w:rsidR="000C4F49" w:rsidRDefault="000C4F49" w:rsidP="000C4F49">
      <w:pPr>
        <w:spacing w:line="360" w:lineRule="auto"/>
      </w:pPr>
      <w:r>
        <w:tab/>
        <w:t xml:space="preserve">The University of Melbourne’s Hallmark Disability Research Institute (2015) recently made the following recommendations, </w:t>
      </w:r>
      <w:r w:rsidRPr="00E862E0">
        <w:rPr>
          <w:i/>
        </w:rPr>
        <w:t>inter alia</w:t>
      </w:r>
      <w:r>
        <w:t>, to a day of discussion on Article 24:</w:t>
      </w:r>
    </w:p>
    <w:p w:rsidR="000C4F49" w:rsidRPr="00E862E0" w:rsidRDefault="000C4F49" w:rsidP="00D16438">
      <w:pPr>
        <w:spacing w:line="360" w:lineRule="auto"/>
        <w:ind w:firstLine="720"/>
        <w:rPr>
          <w:i/>
          <w:sz w:val="20"/>
          <w:szCs w:val="20"/>
        </w:rPr>
      </w:pPr>
      <w:r w:rsidRPr="00E862E0">
        <w:rPr>
          <w:i/>
          <w:sz w:val="20"/>
          <w:szCs w:val="20"/>
        </w:rPr>
        <w:t>Recommendation 3</w:t>
      </w:r>
    </w:p>
    <w:p w:rsidR="000C4F49" w:rsidRDefault="000C4F49" w:rsidP="00D16438">
      <w:pPr>
        <w:spacing w:line="360" w:lineRule="auto"/>
        <w:ind w:left="1440"/>
        <w:rPr>
          <w:sz w:val="20"/>
          <w:szCs w:val="20"/>
        </w:rPr>
      </w:pPr>
      <w:r w:rsidRPr="00E862E0">
        <w:rPr>
          <w:sz w:val="20"/>
          <w:szCs w:val="20"/>
        </w:rPr>
        <w:t>Australian education systems need to increase efforts to provide appropriately resourced inclusive education to all students with disability. Students with learning needs may constitute around 30% of the school age population.</w:t>
      </w:r>
    </w:p>
    <w:p w:rsidR="000C4F49" w:rsidRPr="00E862E0" w:rsidRDefault="000C4F49" w:rsidP="00D16438">
      <w:pPr>
        <w:spacing w:line="360" w:lineRule="auto"/>
        <w:ind w:left="357" w:firstLine="363"/>
        <w:rPr>
          <w:i/>
          <w:sz w:val="20"/>
          <w:szCs w:val="20"/>
        </w:rPr>
      </w:pPr>
      <w:r w:rsidRPr="00E862E0">
        <w:rPr>
          <w:i/>
          <w:sz w:val="20"/>
          <w:szCs w:val="20"/>
        </w:rPr>
        <w:t>Recommendation 4</w:t>
      </w:r>
    </w:p>
    <w:p w:rsidR="000C4F49" w:rsidRDefault="000C4F49" w:rsidP="00D16438">
      <w:pPr>
        <w:spacing w:line="360" w:lineRule="auto"/>
        <w:ind w:left="1440"/>
        <w:rPr>
          <w:sz w:val="20"/>
          <w:szCs w:val="20"/>
        </w:rPr>
      </w:pPr>
      <w:r>
        <w:rPr>
          <w:sz w:val="20"/>
          <w:szCs w:val="20"/>
        </w:rPr>
        <w:t>Teacher dev</w:t>
      </w:r>
      <w:r w:rsidR="00E12948">
        <w:rPr>
          <w:sz w:val="20"/>
          <w:szCs w:val="20"/>
        </w:rPr>
        <w:t>elopment for inclusive education</w:t>
      </w:r>
      <w:r>
        <w:rPr>
          <w:sz w:val="20"/>
          <w:szCs w:val="20"/>
        </w:rPr>
        <w:t xml:space="preserve"> needs to position teaching as a clinical-practice profession, in line with many allied health professions and should prepare teacher candidates for interventionist and inclusive teaching. </w:t>
      </w:r>
    </w:p>
    <w:p w:rsidR="000C4F49" w:rsidRPr="00E12948" w:rsidRDefault="000C4F49" w:rsidP="00D16438">
      <w:pPr>
        <w:spacing w:line="360" w:lineRule="auto"/>
        <w:ind w:left="357" w:firstLine="363"/>
        <w:rPr>
          <w:i/>
          <w:sz w:val="20"/>
          <w:szCs w:val="20"/>
        </w:rPr>
      </w:pPr>
      <w:r w:rsidRPr="00E12948">
        <w:rPr>
          <w:i/>
          <w:sz w:val="20"/>
          <w:szCs w:val="20"/>
        </w:rPr>
        <w:t>Recommendation 5</w:t>
      </w:r>
    </w:p>
    <w:p w:rsidR="000C4F49" w:rsidRPr="00E862E0" w:rsidRDefault="000C4F49" w:rsidP="00D16438">
      <w:pPr>
        <w:spacing w:line="360" w:lineRule="auto"/>
        <w:ind w:left="1440"/>
        <w:rPr>
          <w:sz w:val="20"/>
          <w:szCs w:val="20"/>
        </w:rPr>
      </w:pPr>
      <w:r>
        <w:rPr>
          <w:sz w:val="20"/>
          <w:szCs w:val="20"/>
        </w:rPr>
        <w:t xml:space="preserve">The concept of universal design, rather than reasonable accommodations, should be promoted in future UN instruments and other documents. </w:t>
      </w:r>
      <w:r w:rsidRPr="00065D47">
        <w:rPr>
          <w:sz w:val="20"/>
          <w:szCs w:val="20"/>
        </w:rPr>
        <w:t>(</w:t>
      </w:r>
      <w:r w:rsidRPr="00E862E0">
        <w:rPr>
          <w:sz w:val="20"/>
          <w:szCs w:val="20"/>
        </w:rPr>
        <w:t>Hallmark Disability Research Institute, 2015)</w:t>
      </w:r>
    </w:p>
    <w:p w:rsidR="000C4F49" w:rsidRDefault="000C4F49" w:rsidP="00384145">
      <w:pPr>
        <w:pStyle w:val="BodyTextIndent1"/>
        <w:spacing w:line="360" w:lineRule="auto"/>
        <w:ind w:firstLine="720"/>
        <w:jc w:val="left"/>
        <w:rPr>
          <w:rFonts w:ascii="Times New Roman" w:hAnsi="Times New Roman"/>
          <w:sz w:val="24"/>
        </w:rPr>
      </w:pPr>
      <w:r w:rsidRPr="00F47175">
        <w:rPr>
          <w:rFonts w:ascii="Times New Roman" w:hAnsi="Times New Roman"/>
          <w:sz w:val="24"/>
        </w:rPr>
        <w:t xml:space="preserve">In 2009, the </w:t>
      </w:r>
      <w:r w:rsidRPr="0012343D">
        <w:rPr>
          <w:rFonts w:ascii="Times New Roman" w:hAnsi="Times New Roman"/>
          <w:i/>
          <w:sz w:val="24"/>
        </w:rPr>
        <w:t>Policy Guidelines on Inclusion in Education</w:t>
      </w:r>
      <w:r w:rsidRPr="00F47175">
        <w:rPr>
          <w:rFonts w:ascii="Times New Roman" w:hAnsi="Times New Roman"/>
          <w:sz w:val="24"/>
        </w:rPr>
        <w:t xml:space="preserve"> (UNESCO, 2009) acknowledged the importance of access to education for all children and young people</w:t>
      </w:r>
      <w:r>
        <w:rPr>
          <w:rFonts w:ascii="Times New Roman" w:hAnsi="Times New Roman"/>
          <w:sz w:val="24"/>
        </w:rPr>
        <w:t>.</w:t>
      </w:r>
      <w:r w:rsidRPr="00F47175">
        <w:rPr>
          <w:rFonts w:ascii="Times New Roman" w:hAnsi="Times New Roman"/>
          <w:sz w:val="24"/>
        </w:rPr>
        <w:t xml:space="preserve"> </w:t>
      </w:r>
      <w:r>
        <w:rPr>
          <w:rFonts w:ascii="Times New Roman" w:hAnsi="Times New Roman"/>
          <w:sz w:val="24"/>
        </w:rPr>
        <w:t>T</w:t>
      </w:r>
      <w:r w:rsidRPr="00F47175">
        <w:rPr>
          <w:rFonts w:ascii="Times New Roman" w:hAnsi="Times New Roman"/>
          <w:sz w:val="24"/>
        </w:rPr>
        <w:t xml:space="preserve">he Guidelines also highlighted the importance for all children and young people </w:t>
      </w:r>
      <w:r>
        <w:rPr>
          <w:rFonts w:ascii="Times New Roman" w:hAnsi="Times New Roman"/>
          <w:sz w:val="24"/>
        </w:rPr>
        <w:t>of</w:t>
      </w:r>
      <w:r w:rsidRPr="00F47175">
        <w:rPr>
          <w:rFonts w:ascii="Times New Roman" w:hAnsi="Times New Roman"/>
          <w:sz w:val="24"/>
        </w:rPr>
        <w:t xml:space="preserve"> taking full part in school life and achieving desired outcome</w:t>
      </w:r>
      <w:r>
        <w:rPr>
          <w:rFonts w:ascii="Times New Roman" w:hAnsi="Times New Roman"/>
          <w:sz w:val="24"/>
        </w:rPr>
        <w:t>s</w:t>
      </w:r>
      <w:r w:rsidRPr="00F47175">
        <w:rPr>
          <w:rFonts w:ascii="Times New Roman" w:hAnsi="Times New Roman"/>
          <w:sz w:val="24"/>
        </w:rPr>
        <w:t xml:space="preserve"> from their schooling experiences. In addition, the Guidelines </w:t>
      </w:r>
      <w:r>
        <w:rPr>
          <w:rFonts w:ascii="Times New Roman" w:hAnsi="Times New Roman"/>
          <w:sz w:val="24"/>
        </w:rPr>
        <w:t>specifi</w:t>
      </w:r>
      <w:r w:rsidRPr="00F47175">
        <w:rPr>
          <w:rFonts w:ascii="Times New Roman" w:hAnsi="Times New Roman"/>
          <w:sz w:val="24"/>
        </w:rPr>
        <w:t xml:space="preserve">ed the ultimate goal of inclusion in education </w:t>
      </w:r>
      <w:r>
        <w:rPr>
          <w:rFonts w:ascii="Times New Roman" w:hAnsi="Times New Roman"/>
          <w:sz w:val="24"/>
        </w:rPr>
        <w:t>as</w:t>
      </w:r>
      <w:r w:rsidRPr="00F47175">
        <w:rPr>
          <w:rFonts w:ascii="Times New Roman" w:hAnsi="Times New Roman"/>
          <w:sz w:val="24"/>
        </w:rPr>
        <w:t xml:space="preserve"> reaching </w:t>
      </w:r>
      <w:r>
        <w:rPr>
          <w:rFonts w:ascii="Times New Roman" w:hAnsi="Times New Roman"/>
          <w:sz w:val="24"/>
        </w:rPr>
        <w:t xml:space="preserve">each </w:t>
      </w:r>
      <w:r w:rsidRPr="00F47175">
        <w:rPr>
          <w:rFonts w:ascii="Times New Roman" w:hAnsi="Times New Roman"/>
          <w:sz w:val="24"/>
        </w:rPr>
        <w:t>individual’s full potential and effective participation in the society.</w:t>
      </w:r>
    </w:p>
    <w:p w:rsidR="000C4F49" w:rsidRPr="00FC6ABA" w:rsidRDefault="00E12948" w:rsidP="000C4F49">
      <w:pPr>
        <w:tabs>
          <w:tab w:val="left" w:pos="360"/>
        </w:tabs>
        <w:spacing w:line="360" w:lineRule="auto"/>
        <w:rPr>
          <w:iCs/>
        </w:rPr>
      </w:pPr>
      <w:r>
        <w:tab/>
      </w:r>
      <w:r w:rsidR="00384145">
        <w:tab/>
      </w:r>
      <w:r>
        <w:t xml:space="preserve">In Australia there have been </w:t>
      </w:r>
      <w:r w:rsidR="000C4F49">
        <w:t xml:space="preserve">several policy statements on educational inclusion at a national level.  The </w:t>
      </w:r>
      <w:r w:rsidR="000C4F49" w:rsidRPr="00FC6ABA">
        <w:rPr>
          <w:i/>
          <w:iCs/>
        </w:rPr>
        <w:t>Adelaide Declaration on National Goals for Schooling in the Twenty-First Centur</w:t>
      </w:r>
      <w:r w:rsidR="000C4F49">
        <w:rPr>
          <w:i/>
          <w:iCs/>
        </w:rPr>
        <w:t xml:space="preserve">y </w:t>
      </w:r>
      <w:r w:rsidR="000C4F49">
        <w:rPr>
          <w:iCs/>
        </w:rPr>
        <w:t>(2006) reached the following conclusion:</w:t>
      </w:r>
    </w:p>
    <w:p w:rsidR="000C4F49" w:rsidRPr="00B34191" w:rsidRDefault="00D16438" w:rsidP="000C4F49">
      <w:pPr>
        <w:tabs>
          <w:tab w:val="left" w:pos="360"/>
        </w:tabs>
        <w:spacing w:line="360" w:lineRule="auto"/>
        <w:rPr>
          <w:b/>
          <w:i/>
          <w:sz w:val="22"/>
          <w:szCs w:val="22"/>
        </w:rPr>
      </w:pPr>
      <w:r>
        <w:rPr>
          <w:b/>
          <w:i/>
          <w:sz w:val="22"/>
          <w:szCs w:val="22"/>
        </w:rPr>
        <w:tab/>
      </w:r>
      <w:r>
        <w:rPr>
          <w:b/>
          <w:i/>
          <w:sz w:val="22"/>
          <w:szCs w:val="22"/>
        </w:rPr>
        <w:tab/>
      </w:r>
      <w:r w:rsidR="000C4F49" w:rsidRPr="00B34191">
        <w:rPr>
          <w:b/>
          <w:i/>
          <w:sz w:val="22"/>
          <w:szCs w:val="22"/>
        </w:rPr>
        <w:t xml:space="preserve">Goal 3.1:  </w:t>
      </w:r>
    </w:p>
    <w:p w:rsidR="000C4F49" w:rsidRPr="00FC6ABA" w:rsidRDefault="000C4F49" w:rsidP="00D16438">
      <w:pPr>
        <w:tabs>
          <w:tab w:val="left" w:pos="360"/>
        </w:tabs>
        <w:spacing w:line="360" w:lineRule="auto"/>
        <w:ind w:left="1440"/>
        <w:rPr>
          <w:sz w:val="22"/>
          <w:szCs w:val="22"/>
        </w:rPr>
      </w:pPr>
      <w:r w:rsidRPr="00FC6ABA">
        <w:rPr>
          <w:sz w:val="22"/>
          <w:szCs w:val="22"/>
        </w:rPr>
        <w:t>Schooling should be socially just, so that students</w:t>
      </w:r>
      <w:r>
        <w:rPr>
          <w:sz w:val="22"/>
          <w:szCs w:val="22"/>
        </w:rPr>
        <w:t>’</w:t>
      </w:r>
      <w:r w:rsidRPr="00FC6ABA">
        <w:rPr>
          <w:sz w:val="22"/>
          <w:szCs w:val="22"/>
        </w:rPr>
        <w:t xml:space="preserve"> outcomes from schooling are free from the effects of negative forms of discrimination based on sex, language, culture and ethnicity, religion or disability; and of differences arising from students’ socio-economic background or geographic location</w:t>
      </w:r>
      <w:r w:rsidRPr="00ED6EF3">
        <w:rPr>
          <w:sz w:val="22"/>
          <w:szCs w:val="22"/>
        </w:rPr>
        <w:t>.</w:t>
      </w:r>
      <w:r w:rsidRPr="00D16438">
        <w:rPr>
          <w:sz w:val="20"/>
          <w:szCs w:val="20"/>
        </w:rPr>
        <w:t xml:space="preserve"> </w:t>
      </w:r>
      <w:r w:rsidRPr="00D16438">
        <w:rPr>
          <w:iCs/>
          <w:sz w:val="20"/>
          <w:szCs w:val="20"/>
        </w:rPr>
        <w:t>(Ministerial Council on Education, Employment, Training and Youth Affairs, 2006)</w:t>
      </w:r>
    </w:p>
    <w:p w:rsidR="000C4F49" w:rsidRDefault="000C4F49" w:rsidP="00E12948">
      <w:pPr>
        <w:spacing w:line="360" w:lineRule="auto"/>
      </w:pPr>
      <w:r>
        <w:t xml:space="preserve">Similarly, the 2008 </w:t>
      </w:r>
      <w:r w:rsidRPr="00B3036B">
        <w:rPr>
          <w:i/>
        </w:rPr>
        <w:t>Melbourne Declaration on Educational Goals for Young Australians</w:t>
      </w:r>
      <w:r>
        <w:t xml:space="preserve"> agreed that Australian governments and all school sectors should commit to making </w:t>
      </w:r>
      <w:r>
        <w:lastRenderedPageBreak/>
        <w:t>significant improvements to achieve both equity and excellence, and to assist all young Australians to become successful learners, confident and creative individuals, and active and informed citizens. The declaration was signed by all state and territory Ministers for Education, as well as by the Commonwealth Minister. To achieve these goals, it was agreed that the Australian governments, in collaboration with all school sectors, must provide all students with access to excellent ed</w:t>
      </w:r>
      <w:r w:rsidR="00E12948">
        <w:t>ucation opportunities to fulfil</w:t>
      </w:r>
      <w:r>
        <w:t xml:space="preserve"> the various capabilities of each young Australian, without any discrimination based on gender, language, sexual orientation, pregnancy, culture, ethnicity, religion, health or disability, socioeconomic background or geographic location. However, the declaration did not </w:t>
      </w:r>
      <w:r w:rsidR="00E3663B">
        <w:t xml:space="preserve">specifically </w:t>
      </w:r>
      <w:r>
        <w:t>refer to inclusion or mainstreaming, or specify where education should take place (Ministerial Council on Education, Employment, Training and Youth Affairs, 2008).</w:t>
      </w:r>
    </w:p>
    <w:p w:rsidR="000C4F49" w:rsidRDefault="000C4F49" w:rsidP="00384145">
      <w:pPr>
        <w:spacing w:line="360" w:lineRule="auto"/>
        <w:ind w:firstLine="720"/>
      </w:pPr>
      <w:r>
        <w:t>The Council of Australian Governments (COAG) National Disability Strategy for Austr</w:t>
      </w:r>
      <w:r w:rsidR="00E12948">
        <w:t>alia 2020-2020 (2011) has among</w:t>
      </w:r>
      <w:r>
        <w:t xml:space="preserve"> its strategic outcomes:</w:t>
      </w:r>
    </w:p>
    <w:p w:rsidR="000C4F49" w:rsidRPr="00E862E0" w:rsidRDefault="000C4F49" w:rsidP="00D16438">
      <w:pPr>
        <w:spacing w:line="360" w:lineRule="auto"/>
        <w:ind w:left="1083"/>
        <w:rPr>
          <w:sz w:val="20"/>
          <w:szCs w:val="20"/>
        </w:rPr>
      </w:pPr>
      <w:r>
        <w:rPr>
          <w:sz w:val="20"/>
          <w:szCs w:val="20"/>
        </w:rPr>
        <w:t>P</w:t>
      </w:r>
      <w:r w:rsidRPr="00E862E0">
        <w:rPr>
          <w:sz w:val="20"/>
          <w:szCs w:val="20"/>
        </w:rPr>
        <w:t>eople with disability achieve their full potential through their participation in an inclusive high quality education system that</w:t>
      </w:r>
      <w:r w:rsidR="00E12948">
        <w:rPr>
          <w:sz w:val="20"/>
          <w:szCs w:val="20"/>
        </w:rPr>
        <w:t xml:space="preserve"> is responsive to their needs. P</w:t>
      </w:r>
      <w:r w:rsidRPr="00E862E0">
        <w:rPr>
          <w:sz w:val="20"/>
          <w:szCs w:val="20"/>
        </w:rPr>
        <w:t>eople with disability have opportunities to continue learning</w:t>
      </w:r>
      <w:r>
        <w:rPr>
          <w:sz w:val="20"/>
          <w:szCs w:val="20"/>
        </w:rPr>
        <w:t xml:space="preserve"> </w:t>
      </w:r>
      <w:r w:rsidRPr="00E862E0">
        <w:rPr>
          <w:sz w:val="20"/>
          <w:szCs w:val="20"/>
        </w:rPr>
        <w:t>throughout their lives.</w:t>
      </w:r>
      <w:r>
        <w:rPr>
          <w:sz w:val="20"/>
          <w:szCs w:val="20"/>
        </w:rPr>
        <w:t xml:space="preserve"> (COAG, 2011,</w:t>
      </w:r>
      <w:r w:rsidR="00674C76">
        <w:rPr>
          <w:sz w:val="20"/>
          <w:szCs w:val="20"/>
        </w:rPr>
        <w:t xml:space="preserve"> </w:t>
      </w:r>
      <w:r>
        <w:rPr>
          <w:sz w:val="20"/>
          <w:szCs w:val="20"/>
        </w:rPr>
        <w:t>p.53)</w:t>
      </w:r>
    </w:p>
    <w:p w:rsidR="000C4F49" w:rsidRDefault="000C4F49" w:rsidP="000C4F49">
      <w:pPr>
        <w:spacing w:line="360" w:lineRule="auto"/>
      </w:pPr>
      <w:r>
        <w:t>In order to achieve these outcomes, the suggested policy directions and future actions include</w:t>
      </w:r>
      <w:r w:rsidR="00384145">
        <w:t>d</w:t>
      </w:r>
      <w:r>
        <w:t>:</w:t>
      </w:r>
    </w:p>
    <w:p w:rsidR="000C4F49" w:rsidRDefault="000C4F49" w:rsidP="00D16438">
      <w:pPr>
        <w:pStyle w:val="ListParagraph"/>
        <w:numPr>
          <w:ilvl w:val="0"/>
          <w:numId w:val="16"/>
        </w:numPr>
        <w:spacing w:line="360" w:lineRule="auto"/>
        <w:ind w:left="714" w:hanging="357"/>
        <w:rPr>
          <w:sz w:val="20"/>
          <w:szCs w:val="20"/>
        </w:rPr>
      </w:pPr>
      <w:r w:rsidRPr="00E862E0">
        <w:rPr>
          <w:sz w:val="20"/>
          <w:szCs w:val="20"/>
        </w:rPr>
        <w:t>Strengthen the capability of all education providers to deliver inclusive high quality educational programs for people with all abilities from early childhood through adulthood</w:t>
      </w:r>
    </w:p>
    <w:p w:rsidR="000C4F49" w:rsidRPr="00E862E0" w:rsidRDefault="000C4F49" w:rsidP="00D16438">
      <w:pPr>
        <w:pStyle w:val="ListParagraph"/>
        <w:numPr>
          <w:ilvl w:val="0"/>
          <w:numId w:val="16"/>
        </w:numPr>
        <w:spacing w:line="360" w:lineRule="auto"/>
        <w:ind w:left="714" w:hanging="357"/>
        <w:rPr>
          <w:sz w:val="20"/>
          <w:szCs w:val="20"/>
        </w:rPr>
      </w:pPr>
      <w:r w:rsidRPr="00E862E0">
        <w:rPr>
          <w:sz w:val="20"/>
          <w:szCs w:val="20"/>
        </w:rPr>
        <w:t>Reduce barriers and simplify access for people with disability to a high quality inclusive education system including early learning, child care, school and further education.</w:t>
      </w:r>
      <w:r>
        <w:rPr>
          <w:sz w:val="20"/>
          <w:szCs w:val="20"/>
        </w:rPr>
        <w:t xml:space="preserve"> (COAG, 2011)</w:t>
      </w:r>
    </w:p>
    <w:p w:rsidR="000C4F49" w:rsidRDefault="000C4F49" w:rsidP="00384145">
      <w:pPr>
        <w:spacing w:line="360" w:lineRule="auto"/>
        <w:ind w:firstLine="714"/>
      </w:pPr>
      <w:r>
        <w:t>A further mechanism for promoting inclusive practice in Australia has been through the National Curriculum</w:t>
      </w:r>
      <w:r w:rsidR="00D16438">
        <w:t xml:space="preserve"> strategy</w:t>
      </w:r>
      <w:r>
        <w:t>. Berlach and Chambers (2011b) point out that the Curriculum Framing Papers for English contained nine inclusivity descriptors, Mathematics included eight</w:t>
      </w:r>
      <w:r w:rsidR="00D16438">
        <w:t xml:space="preserve"> descriptors</w:t>
      </w:r>
      <w:r>
        <w:t>, History six, and Science just two. The framing papers formed the basis for the development of the curriculum. More recent statements by the Australia</w:t>
      </w:r>
      <w:r w:rsidR="00384145">
        <w:t xml:space="preserve">n Curriculum, </w:t>
      </w:r>
      <w:r>
        <w:t>Assessment and Reporting Authority (ACARA) suggest a strong commitment to inclusive practice:</w:t>
      </w:r>
    </w:p>
    <w:p w:rsidR="000C4F49" w:rsidRDefault="000C4F49" w:rsidP="00D16438">
      <w:pPr>
        <w:spacing w:line="360" w:lineRule="auto"/>
        <w:ind w:left="720"/>
        <w:rPr>
          <w:sz w:val="20"/>
          <w:szCs w:val="20"/>
        </w:rPr>
      </w:pPr>
      <w:r w:rsidRPr="00E862E0">
        <w:rPr>
          <w:sz w:val="20"/>
          <w:szCs w:val="20"/>
        </w:rPr>
        <w:t>ACARA is committed to the development of a high-quality curriculum for all Australian students, one that promotes excellence and equity in education. All students are entitled to rigorous, relevant and engaging learning programs drawn from a challenging curriculum that addresses their individual learning needs</w:t>
      </w:r>
      <w:r>
        <w:rPr>
          <w:sz w:val="20"/>
          <w:szCs w:val="20"/>
        </w:rPr>
        <w:t xml:space="preserve">… </w:t>
      </w:r>
      <w:r w:rsidRPr="00E862E0">
        <w:rPr>
          <w:sz w:val="20"/>
          <w:szCs w:val="20"/>
        </w:rPr>
        <w:t xml:space="preserve">The Disability Discrimination Act (1992) and the Disability Standards for Education (2005) require education and training service providers to support the rights of students with disability to access the curriculum on the same basis as students without disability. Students with disability are </w:t>
      </w:r>
      <w:r w:rsidRPr="00E862E0">
        <w:rPr>
          <w:sz w:val="20"/>
          <w:szCs w:val="20"/>
        </w:rPr>
        <w:lastRenderedPageBreak/>
        <w:t>entitled to rigorous, relevant and engaging learning opportunities drawn from age equivalent Australian Curriculum content on the same basis as students without disability.</w:t>
      </w:r>
      <w:r w:rsidRPr="0092536D">
        <w:rPr>
          <w:sz w:val="20"/>
          <w:szCs w:val="20"/>
        </w:rPr>
        <w:t xml:space="preserve"> (ACARA, 2015)</w:t>
      </w:r>
    </w:p>
    <w:p w:rsidR="00E3663B" w:rsidRPr="00E862E0" w:rsidRDefault="00E3663B" w:rsidP="00D16438">
      <w:pPr>
        <w:spacing w:line="360" w:lineRule="auto"/>
        <w:ind w:left="720"/>
        <w:rPr>
          <w:sz w:val="20"/>
          <w:szCs w:val="20"/>
        </w:rPr>
      </w:pPr>
    </w:p>
    <w:p w:rsidR="000C4F49" w:rsidRPr="00E862E0" w:rsidRDefault="000C4F49" w:rsidP="000C4F49">
      <w:pPr>
        <w:spacing w:line="360" w:lineRule="auto"/>
        <w:ind w:firstLine="360"/>
        <w:rPr>
          <w:i/>
        </w:rPr>
      </w:pPr>
      <w:r w:rsidRPr="00E862E0">
        <w:rPr>
          <w:i/>
        </w:rPr>
        <w:t xml:space="preserve">Normalisation and social justice movements </w:t>
      </w:r>
    </w:p>
    <w:p w:rsidR="000C4F49" w:rsidRDefault="000C4F49" w:rsidP="00384145">
      <w:pPr>
        <w:spacing w:line="360" w:lineRule="auto"/>
        <w:ind w:firstLine="720"/>
      </w:pPr>
      <w:r>
        <w:t>The relatively recent and significant changes to the way education is provided to students with special educational needs or disabilities had their origins in the 1960s and 1970s when v</w:t>
      </w:r>
      <w:r w:rsidRPr="007D4AA5">
        <w:t>ar</w:t>
      </w:r>
      <w:r>
        <w:t xml:space="preserve">ious influential authors took up the nature of the provision of services to people with a disability as a social justice issue. In most cases they did not argue from a research or evidence base but rather from a rights or philosophical perspective. </w:t>
      </w:r>
    </w:p>
    <w:p w:rsidR="000C4F49" w:rsidRPr="00EA168A" w:rsidRDefault="000C4F49" w:rsidP="00384145">
      <w:pPr>
        <w:spacing w:line="360" w:lineRule="auto"/>
        <w:ind w:firstLine="720"/>
      </w:pPr>
      <w:r>
        <w:t>Perhaps the most significant and influential social justice principle has been that of “normalisation”, b</w:t>
      </w:r>
      <w:r w:rsidRPr="00EA168A">
        <w:t>ased largely on the writings of Bank-Mikkelsen (1969), Wolfensberger (1972, 1980) and Nirje (1970, 1985)</w:t>
      </w:r>
      <w:r>
        <w:t>. The normalisation principle recogni</w:t>
      </w:r>
      <w:r w:rsidR="00C2558B">
        <w:t>s</w:t>
      </w:r>
      <w:r>
        <w:t>es that all people are entitled to live a lifestyle that other people would regard as “normal”. Normal can be defined as what most others in that culture usually do, or would prefer to do. The most “normal” educational placement in most societies is a regular school chosen by the student’s parents, either in the public or independent system. Applying the normalization philosophy to school choice leads to the view that children, regardless of their disability, should have the opportunity to attend a regular school, if that is what they or their parents see as the best thing for them (Foreman, 2014a). Principles such as normalisation have led to changes in legislation and policy, which in turn have led to changes in practice (Dempsey, 2014).</w:t>
      </w:r>
    </w:p>
    <w:p w:rsidR="000C4F49" w:rsidRPr="002C4EE2" w:rsidRDefault="000C4F49" w:rsidP="00384145">
      <w:pPr>
        <w:spacing w:line="360" w:lineRule="auto"/>
        <w:ind w:firstLine="720"/>
      </w:pPr>
      <w:r>
        <w:t>There are some obvious b</w:t>
      </w:r>
      <w:r w:rsidRPr="00EA168A">
        <w:t xml:space="preserve">enefits </w:t>
      </w:r>
      <w:r>
        <w:t>to</w:t>
      </w:r>
      <w:r w:rsidRPr="00EA168A">
        <w:t xml:space="preserve"> </w:t>
      </w:r>
      <w:r>
        <w:t xml:space="preserve">the normalisation principle. First, it provides a clear focus and yardstick for the evaluation of policy and practice. Policy-makers can ask whether the </w:t>
      </w:r>
      <w:r w:rsidRPr="00EA168A">
        <w:t xml:space="preserve">approach or practice </w:t>
      </w:r>
      <w:r>
        <w:t>is culturally normative and, as a result, the principle has p</w:t>
      </w:r>
      <w:r w:rsidRPr="00EA168A">
        <w:t xml:space="preserve">rovided a basis for </w:t>
      </w:r>
      <w:r>
        <w:t xml:space="preserve">development of policy by </w:t>
      </w:r>
      <w:r w:rsidRPr="00EA168A">
        <w:t>organisations concerned with people with disabilities</w:t>
      </w:r>
      <w:r>
        <w:t>. A second major advantage is that the principle c</w:t>
      </w:r>
      <w:r w:rsidR="00E3663B">
        <w:t>an</w:t>
      </w:r>
      <w:r w:rsidRPr="00EA168A">
        <w:t xml:space="preserve"> be applied in a wide range of</w:t>
      </w:r>
      <w:r>
        <w:t xml:space="preserve"> settings.</w:t>
      </w:r>
      <w:r w:rsidRPr="00EA168A">
        <w:t xml:space="preserve"> </w:t>
      </w:r>
      <w:r>
        <w:t xml:space="preserve">Policy makers in the area of </w:t>
      </w:r>
      <w:r w:rsidRPr="00EA168A">
        <w:t xml:space="preserve">education, housing, social welfare, </w:t>
      </w:r>
      <w:r>
        <w:t xml:space="preserve">and </w:t>
      </w:r>
      <w:r w:rsidRPr="00EA168A">
        <w:t>community living</w:t>
      </w:r>
      <w:r>
        <w:t xml:space="preserve"> have all been able to use the concept of normalisation to guide and assess policy and practice.</w:t>
      </w:r>
    </w:p>
    <w:p w:rsidR="000C4F49" w:rsidRPr="00EA168A" w:rsidRDefault="000C4F49" w:rsidP="00384145">
      <w:pPr>
        <w:spacing w:line="360" w:lineRule="auto"/>
        <w:ind w:firstLine="720"/>
      </w:pPr>
      <w:r>
        <w:t>There have also been criticisms of the concept of normalisat</w:t>
      </w:r>
      <w:r w:rsidR="00D16438">
        <w:t>ion. Not the least of these has</w:t>
      </w:r>
      <w:r>
        <w:t xml:space="preserve"> been p</w:t>
      </w:r>
      <w:r w:rsidRPr="00EA168A">
        <w:t>roblem</w:t>
      </w:r>
      <w:r>
        <w:t>s</w:t>
      </w:r>
      <w:r w:rsidRPr="00EA168A">
        <w:t xml:space="preserve"> with </w:t>
      </w:r>
      <w:r>
        <w:t xml:space="preserve">the </w:t>
      </w:r>
      <w:r w:rsidRPr="00EA168A">
        <w:t xml:space="preserve">concept of </w:t>
      </w:r>
      <w:r w:rsidR="00D16438">
        <w:t>“</w:t>
      </w:r>
      <w:r w:rsidRPr="00EA168A">
        <w:t>normality</w:t>
      </w:r>
      <w:r w:rsidR="00D16438">
        <w:t>”</w:t>
      </w:r>
      <w:r>
        <w:t>. Some have interpreted the concept as</w:t>
      </w:r>
      <w:r w:rsidRPr="00EA168A">
        <w:t xml:space="preserve"> meaning t</w:t>
      </w:r>
      <w:r>
        <w:t>hat people with disabilities should be assisted to</w:t>
      </w:r>
      <w:r w:rsidRPr="00EA168A">
        <w:t xml:space="preserve"> change to be more </w:t>
      </w:r>
      <w:r w:rsidR="00475B1E">
        <w:t>“</w:t>
      </w:r>
      <w:r w:rsidRPr="00EA168A">
        <w:t>normal</w:t>
      </w:r>
      <w:r w:rsidR="00475B1E">
        <w:t>”</w:t>
      </w:r>
      <w:r w:rsidRPr="00EA168A">
        <w:t xml:space="preserve"> </w:t>
      </w:r>
      <w:r>
        <w:t xml:space="preserve">in order </w:t>
      </w:r>
      <w:r w:rsidRPr="00EA168A">
        <w:t>to be accepted</w:t>
      </w:r>
      <w:r>
        <w:t xml:space="preserve">. In the early days, this led to debate between the interpretations of Wolfensberger and Nirje about whether we should be seeking to “normalise” people or </w:t>
      </w:r>
      <w:r>
        <w:lastRenderedPageBreak/>
        <w:t>should be celebrating their differences (Nirje, 1985). Debate continues about the extent to which disability is socially constructed (Harpur, 2012).</w:t>
      </w:r>
    </w:p>
    <w:p w:rsidR="000C4F49" w:rsidRDefault="000C4F49" w:rsidP="00384145">
      <w:pPr>
        <w:spacing w:line="360" w:lineRule="auto"/>
        <w:ind w:firstLine="720"/>
      </w:pPr>
      <w:r>
        <w:t xml:space="preserve">Other social justice principles that have influenced educational policy and practice in relation to inclusive practice </w:t>
      </w:r>
      <w:r w:rsidR="00E3663B">
        <w:t>include</w:t>
      </w:r>
      <w:r>
        <w:t xml:space="preserve"> the concepts of the “least r</w:t>
      </w:r>
      <w:r w:rsidRPr="000526D4">
        <w:t>estrictive environment</w:t>
      </w:r>
      <w:r>
        <w:t>” and “a</w:t>
      </w:r>
      <w:r w:rsidRPr="000526D4">
        <w:t>ge-appropriateness</w:t>
      </w:r>
      <w:r>
        <w:t>”. The concept of least restrictive environment requires that individuals should be educated in settings that place the fewest restrictions on their current and future lives, with the least restrictive setting typically a regular school and the most restrictive setting a segregated residential facility. Age appropriateness requires that students be educated in a place and manner that is culturally normative for other students of a similar age. For example, to be age-appropriate</w:t>
      </w:r>
      <w:r w:rsidR="00384145">
        <w:t>,</w:t>
      </w:r>
      <w:r>
        <w:t xml:space="preserve"> teenage students would be encouraged to undertake activities that would typically be expected of teenagers rather than more childish activities.</w:t>
      </w:r>
    </w:p>
    <w:p w:rsidR="000C4F49" w:rsidRPr="000526D4" w:rsidRDefault="000C4F49" w:rsidP="00384145">
      <w:pPr>
        <w:spacing w:line="360" w:lineRule="auto"/>
        <w:ind w:firstLine="720"/>
      </w:pPr>
      <w:r>
        <w:t>Both of these concepts are capable of being debated, but have received wide acceptance among educators and parents. Few would challenge the premise that observance of these principles will generally enhance the inclusion and participation of individuals with additional needs, including those with disabilities. Social justice principles such as those referred to above have helped to determine the way in which inclusive educational programs foreshadowed in the various declarations have been implemented.</w:t>
      </w:r>
    </w:p>
    <w:p w:rsidR="00E83CF2" w:rsidRDefault="00E83CF2" w:rsidP="00254029">
      <w:pPr>
        <w:spacing w:line="360" w:lineRule="auto"/>
        <w:ind w:firstLine="720"/>
      </w:pPr>
    </w:p>
    <w:p w:rsidR="000C4F49" w:rsidRDefault="00CE4EC1" w:rsidP="00CE4EC1">
      <w:pPr>
        <w:spacing w:line="360" w:lineRule="auto"/>
      </w:pPr>
      <w:r>
        <w:t xml:space="preserve">     </w:t>
      </w:r>
      <w:r w:rsidR="000C4F49">
        <w:t xml:space="preserve">2. </w:t>
      </w:r>
      <w:r w:rsidR="000C4F49" w:rsidRPr="003A5C88">
        <w:rPr>
          <w:u w:val="single"/>
        </w:rPr>
        <w:t>Legislation</w:t>
      </w:r>
      <w:r w:rsidR="00475B1E">
        <w:tab/>
      </w:r>
    </w:p>
    <w:p w:rsidR="000C4F49" w:rsidRDefault="000C4F49" w:rsidP="00254029">
      <w:pPr>
        <w:spacing w:line="360" w:lineRule="auto"/>
        <w:ind w:firstLine="720"/>
      </w:pPr>
      <w:r>
        <w:t>In some countries, the principle of inclusion is supported by legislation requiring school systems to provide mainstream places as a first option, if that is what the parents wish. For example, in the</w:t>
      </w:r>
      <w:r w:rsidRPr="00E07F57">
        <w:t xml:space="preserve"> USA </w:t>
      </w:r>
      <w:r>
        <w:t xml:space="preserve">there is </w:t>
      </w:r>
      <w:r w:rsidRPr="00E07F57">
        <w:t>specific legislation relating to schools</w:t>
      </w:r>
      <w:r>
        <w:t>:</w:t>
      </w:r>
      <w:r w:rsidR="00753FB7">
        <w:t xml:space="preserve"> the </w:t>
      </w:r>
      <w:r w:rsidRPr="00E07F57">
        <w:rPr>
          <w:i/>
          <w:iCs/>
        </w:rPr>
        <w:t>Individuals with Disabilities Education Improvement Act</w:t>
      </w:r>
      <w:r>
        <w:t xml:space="preserve"> (IDEA) (2004). IDEA was developed from the Education of all Handicapped Children Act (1975) and, with subsequent amendments and regulations, provides a very strong legal basis for services to students with a disability in the US. An overriding principle of the act is that of “zero reject”. This means that no child may be excluded from public education on the basis of their disability, no matter how severe. Students must be educated in the least restrictive environment, which means they are expected to be educated in regular, age-appropriate classes to the maximum extent possible. The Act stipulates that there must be p</w:t>
      </w:r>
      <w:r w:rsidRPr="00E07F57">
        <w:t>arental involvement with assessment and review</w:t>
      </w:r>
      <w:r>
        <w:t xml:space="preserve">, and student involvement where appropriate. </w:t>
      </w:r>
      <w:r w:rsidRPr="00E07F57">
        <w:t xml:space="preserve">All students with disabilities </w:t>
      </w:r>
      <w:r>
        <w:t xml:space="preserve">must </w:t>
      </w:r>
      <w:r w:rsidRPr="00E07F57">
        <w:t>have an I</w:t>
      </w:r>
      <w:r>
        <w:t xml:space="preserve">ndividualised </w:t>
      </w:r>
      <w:r w:rsidRPr="00E07F57">
        <w:t>E</w:t>
      </w:r>
      <w:r>
        <w:t xml:space="preserve">ducational </w:t>
      </w:r>
      <w:r w:rsidRPr="00E07F57">
        <w:t>P</w:t>
      </w:r>
      <w:r>
        <w:t>rogram</w:t>
      </w:r>
      <w:r w:rsidRPr="00E07F57">
        <w:t xml:space="preserve"> (</w:t>
      </w:r>
      <w:r>
        <w:t xml:space="preserve">or Individualised </w:t>
      </w:r>
      <w:r w:rsidRPr="00E07F57">
        <w:t>Family Support Plan if at pre-school level)</w:t>
      </w:r>
      <w:r>
        <w:t xml:space="preserve">.  </w:t>
      </w:r>
      <w:r w:rsidRPr="00E07F57">
        <w:t>S</w:t>
      </w:r>
      <w:r>
        <w:t>pecialised s</w:t>
      </w:r>
      <w:r w:rsidRPr="00E07F57">
        <w:t>ervices need to be pr</w:t>
      </w:r>
      <w:r>
        <w:t>ovided in the regular class if that i</w:t>
      </w:r>
      <w:r w:rsidRPr="00E07F57">
        <w:t>s where</w:t>
      </w:r>
      <w:r>
        <w:t xml:space="preserve"> the</w:t>
      </w:r>
      <w:r w:rsidRPr="00E07F57">
        <w:t xml:space="preserve"> child is placed</w:t>
      </w:r>
      <w:r>
        <w:t xml:space="preserve">. For example if the child needs daily physiotherapy, this should not be provided by </w:t>
      </w:r>
      <w:r>
        <w:lastRenderedPageBreak/>
        <w:t xml:space="preserve">sending her to a special school where physiotherapy is available, but rather </w:t>
      </w:r>
      <w:r w:rsidR="00E3663B">
        <w:t xml:space="preserve">by providing </w:t>
      </w:r>
      <w:r>
        <w:t>physiotherapy at her regular school.</w:t>
      </w:r>
    </w:p>
    <w:p w:rsidR="000C4F49" w:rsidRPr="00FC6ABA" w:rsidRDefault="000C4F49" w:rsidP="000C4F49">
      <w:pPr>
        <w:spacing w:line="360" w:lineRule="auto"/>
        <w:rPr>
          <w:i/>
          <w:iCs/>
        </w:rPr>
      </w:pPr>
      <w:r>
        <w:t xml:space="preserve">           Despite the strength of the US legislation, there is evidence that some schools use their bureaucratic structures to limit parental input. Bacon and Causton-Theoharis (2013) reported that schools have been observed to use medical and d</w:t>
      </w:r>
      <w:r w:rsidR="00753FB7">
        <w:t>eficit discourse, professionalis</w:t>
      </w:r>
      <w:r>
        <w:t xml:space="preserve">ed discourse, policy interpretations, and meeting practices to limit the power and input of parents. They suggest that parents need to use advocacy strategies if they are to </w:t>
      </w:r>
      <w:r w:rsidR="00753FB7">
        <w:t>a</w:t>
      </w:r>
      <w:r>
        <w:t xml:space="preserve">chieve the best education possible for their children.                                                                                                                                                                                                                                                                                           </w:t>
      </w:r>
      <w:r>
        <w:tab/>
        <w:t xml:space="preserve">In the UK, the </w:t>
      </w:r>
      <w:r w:rsidRPr="00FC6ABA">
        <w:rPr>
          <w:i/>
          <w:iCs/>
        </w:rPr>
        <w:t xml:space="preserve">Special Educational Needs and Disability Act </w:t>
      </w:r>
      <w:r w:rsidRPr="00E3663B">
        <w:rPr>
          <w:iCs/>
        </w:rPr>
        <w:t>(2001)</w:t>
      </w:r>
      <w:r>
        <w:rPr>
          <w:iCs/>
        </w:rPr>
        <w:t xml:space="preserve"> stipulates that:</w:t>
      </w:r>
      <w:r w:rsidRPr="00FC6ABA">
        <w:rPr>
          <w:i/>
          <w:iCs/>
        </w:rPr>
        <w:t xml:space="preserve"> </w:t>
      </w:r>
    </w:p>
    <w:p w:rsidR="000C4F49" w:rsidRDefault="000C4F49" w:rsidP="00753FB7">
      <w:pPr>
        <w:spacing w:line="360" w:lineRule="auto"/>
        <w:ind w:left="1440"/>
        <w:rPr>
          <w:sz w:val="20"/>
          <w:szCs w:val="20"/>
        </w:rPr>
      </w:pPr>
      <w:r w:rsidRPr="00E862E0">
        <w:rPr>
          <w:sz w:val="20"/>
          <w:szCs w:val="20"/>
        </w:rPr>
        <w:t>A student with a disability … must be educated in a mainstream school unless that is incompatible with the wishes of his parent or the provision of efficient education for other children. (Her Majesty’s Stationery Office, 2001)</w:t>
      </w:r>
    </w:p>
    <w:p w:rsidR="000C4F49" w:rsidRPr="00543FD4" w:rsidRDefault="000C4F49" w:rsidP="000C4F49">
      <w:pPr>
        <w:spacing w:line="360" w:lineRule="auto"/>
      </w:pPr>
      <w:r>
        <w:t xml:space="preserve">However, in this case, “the provision of efficient education for other children” was a potential let-out clause which could allow schools to refuse entry to a student with a disability if it was considered that the student would disrupt the class and interfere with the education of other children. In </w:t>
      </w:r>
      <w:r w:rsidRPr="00A82980">
        <w:rPr>
          <w:rFonts w:cs="Arial"/>
          <w:i/>
        </w:rPr>
        <w:t>Removing Barriers to Achievement</w:t>
      </w:r>
      <w:r w:rsidR="00753FB7">
        <w:rPr>
          <w:rFonts w:cs="Arial"/>
          <w:i/>
        </w:rPr>
        <w:t>,</w:t>
      </w:r>
      <w:r>
        <w:rPr>
          <w:rFonts w:cs="Arial"/>
        </w:rPr>
        <w:t xml:space="preserve"> the UK Department for Education and Skills (2004) stated:</w:t>
      </w:r>
    </w:p>
    <w:p w:rsidR="000C4F49" w:rsidRDefault="000C4F49" w:rsidP="00753FB7">
      <w:pPr>
        <w:spacing w:line="360" w:lineRule="auto"/>
        <w:ind w:left="1440"/>
        <w:rPr>
          <w:sz w:val="20"/>
          <w:szCs w:val="20"/>
        </w:rPr>
      </w:pPr>
      <w:r w:rsidRPr="00E862E0">
        <w:rPr>
          <w:sz w:val="20"/>
          <w:szCs w:val="20"/>
        </w:rPr>
        <w:t>All teachers should expect to teach children with special educational needs (SEN) and all schools should play their part in educating children from their local community, whatever their background or ability.</w:t>
      </w:r>
    </w:p>
    <w:p w:rsidR="000C4F49" w:rsidRDefault="000C4F49" w:rsidP="00753FB7">
      <w:pPr>
        <w:spacing w:line="360" w:lineRule="auto"/>
        <w:ind w:firstLine="720"/>
        <w:rPr>
          <w:lang w:eastAsia="en-AU"/>
        </w:rPr>
      </w:pPr>
      <w:r>
        <w:t xml:space="preserve">The UK legislation was greatly strengthened by the Equality Act of 2010 (The National Archives, UK, 2015). </w:t>
      </w:r>
      <w:r w:rsidRPr="0049306B">
        <w:rPr>
          <w:lang w:eastAsia="en-AU"/>
        </w:rPr>
        <w:t xml:space="preserve">Under the Equality Act 2010, it is unlawful for any education provider, </w:t>
      </w:r>
      <w:r>
        <w:rPr>
          <w:lang w:eastAsia="en-AU"/>
        </w:rPr>
        <w:t>government or</w:t>
      </w:r>
      <w:r w:rsidRPr="0049306B">
        <w:rPr>
          <w:lang w:eastAsia="en-AU"/>
        </w:rPr>
        <w:t xml:space="preserve"> independent, to discriminate between pupils on grounds of disability, race, sex, gender reassignment, pregnancy and maternity, religion or belief, or sex. </w:t>
      </w:r>
      <w:r>
        <w:rPr>
          <w:lang w:eastAsia="en-AU"/>
        </w:rPr>
        <w:t>It</w:t>
      </w:r>
      <w:r w:rsidRPr="0049306B">
        <w:rPr>
          <w:lang w:eastAsia="en-AU"/>
        </w:rPr>
        <w:t xml:space="preserve"> is unlawful</w:t>
      </w:r>
      <w:r>
        <w:rPr>
          <w:lang w:eastAsia="en-AU"/>
        </w:rPr>
        <w:t xml:space="preserve"> to discriminate</w:t>
      </w:r>
      <w:r w:rsidRPr="0049306B">
        <w:rPr>
          <w:lang w:eastAsia="en-AU"/>
        </w:rPr>
        <w:t xml:space="preserve"> in relation to prospective pupils (admissions arrangemen</w:t>
      </w:r>
      <w:r>
        <w:rPr>
          <w:lang w:eastAsia="en-AU"/>
        </w:rPr>
        <w:t>ts), pupils already enrolled at the school</w:t>
      </w:r>
      <w:r w:rsidRPr="0049306B">
        <w:rPr>
          <w:lang w:eastAsia="en-AU"/>
        </w:rPr>
        <w:t>, and former pupils who have a continuing relationship with the school.</w:t>
      </w:r>
      <w:r>
        <w:rPr>
          <w:lang w:eastAsia="en-AU"/>
        </w:rPr>
        <w:t xml:space="preserve"> </w:t>
      </w:r>
      <w:r w:rsidRPr="0049306B">
        <w:rPr>
          <w:lang w:eastAsia="en-AU"/>
        </w:rPr>
        <w:t>The Act states that a school must not discriminate against a person in its admission arrangements, in the provision of education, in exclusions</w:t>
      </w:r>
      <w:r>
        <w:rPr>
          <w:lang w:eastAsia="en-AU"/>
        </w:rPr>
        <w:t>, or by subjecting a</w:t>
      </w:r>
      <w:r w:rsidRPr="0049306B">
        <w:rPr>
          <w:lang w:eastAsia="en-AU"/>
        </w:rPr>
        <w:t xml:space="preserve"> pupil to any other detriment</w:t>
      </w:r>
      <w:r>
        <w:rPr>
          <w:lang w:eastAsia="en-AU"/>
        </w:rPr>
        <w:t xml:space="preserve">. In the UK, </w:t>
      </w:r>
      <w:r w:rsidRPr="0049306B">
        <w:rPr>
          <w:lang w:eastAsia="en-AU"/>
        </w:rPr>
        <w:t xml:space="preserve">schools </w:t>
      </w:r>
      <w:r>
        <w:rPr>
          <w:lang w:eastAsia="en-AU"/>
        </w:rPr>
        <w:t xml:space="preserve">have been required </w:t>
      </w:r>
      <w:r w:rsidRPr="0049306B">
        <w:rPr>
          <w:lang w:eastAsia="en-AU"/>
        </w:rPr>
        <w:t>to make reas</w:t>
      </w:r>
      <w:r>
        <w:rPr>
          <w:lang w:eastAsia="en-AU"/>
        </w:rPr>
        <w:t xml:space="preserve">onable adjustments for </w:t>
      </w:r>
      <w:r w:rsidRPr="0049306B">
        <w:rPr>
          <w:lang w:eastAsia="en-AU"/>
        </w:rPr>
        <w:t xml:space="preserve">pupils and prospective pupils </w:t>
      </w:r>
      <w:r>
        <w:rPr>
          <w:lang w:eastAsia="en-AU"/>
        </w:rPr>
        <w:t xml:space="preserve">with disabilities </w:t>
      </w:r>
      <w:r w:rsidRPr="0049306B">
        <w:rPr>
          <w:lang w:eastAsia="en-AU"/>
        </w:rPr>
        <w:t xml:space="preserve">since 1995. </w:t>
      </w:r>
      <w:r>
        <w:rPr>
          <w:lang w:eastAsia="en-AU"/>
        </w:rPr>
        <w:t xml:space="preserve">The new Act requires </w:t>
      </w:r>
      <w:r w:rsidRPr="0049306B">
        <w:rPr>
          <w:lang w:eastAsia="en-AU"/>
        </w:rPr>
        <w:t>school</w:t>
      </w:r>
      <w:r>
        <w:rPr>
          <w:lang w:eastAsia="en-AU"/>
        </w:rPr>
        <w:t>s to also provide ancill</w:t>
      </w:r>
      <w:r w:rsidRPr="0049306B">
        <w:rPr>
          <w:lang w:eastAsia="en-AU"/>
        </w:rPr>
        <w:t>ary aids and services</w:t>
      </w:r>
      <w:r>
        <w:rPr>
          <w:lang w:eastAsia="en-AU"/>
        </w:rPr>
        <w:t xml:space="preserve"> as needed. </w:t>
      </w:r>
    </w:p>
    <w:p w:rsidR="000C4F49" w:rsidRPr="00DB2BB3" w:rsidRDefault="000C4F49" w:rsidP="000C4F49">
      <w:pPr>
        <w:spacing w:line="360" w:lineRule="auto"/>
        <w:ind w:firstLine="360"/>
      </w:pPr>
      <w:r>
        <w:rPr>
          <w:lang w:eastAsia="en-AU"/>
        </w:rPr>
        <w:tab/>
      </w:r>
      <w:r>
        <w:t xml:space="preserve">In Australia, inclusive schooling is educational policy rather than law, and the policy has been adopted in some form or other by all of the State and Territory educational authorities (Jenkinson, 2001). There is also, however, strong legislative support through the Disability Discrimination Act (Commonwealth, DDA, 1992) and its state counterparts which </w:t>
      </w:r>
      <w:r>
        <w:lastRenderedPageBreak/>
        <w:t xml:space="preserve">makes it illegal to discriminate against a person in education on the basis of their disability. </w:t>
      </w:r>
      <w:r>
        <w:rPr>
          <w:bCs/>
          <w:iCs/>
        </w:rPr>
        <w:t xml:space="preserve">The DDA </w:t>
      </w:r>
      <w:r w:rsidRPr="00DB2BB3">
        <w:t>applies to disabilities that individuals may presently experience, have had in the past, or may have in the future</w:t>
      </w:r>
      <w:r>
        <w:t>.</w:t>
      </w:r>
      <w:r w:rsidRPr="00DB2BB3">
        <w:t xml:space="preserve"> </w:t>
      </w:r>
    </w:p>
    <w:p w:rsidR="000C4F49" w:rsidRPr="005003F8" w:rsidRDefault="000C4F49" w:rsidP="00CD5C40">
      <w:pPr>
        <w:spacing w:line="360" w:lineRule="auto"/>
        <w:ind w:firstLine="720"/>
      </w:pPr>
      <w:r>
        <w:t>The Act was strengthened in 2005, after nearly 10 years of discussion, by the enacting of Education Standards which provide more detail about the expectations on educational providers. The Act applies at all levels of education from preschool through to university</w:t>
      </w:r>
      <w:r w:rsidRPr="00DB2BB3">
        <w:t xml:space="preserve"> (but not </w:t>
      </w:r>
      <w:r>
        <w:t xml:space="preserve">to child-care providers). It applies to schools in the public sector, </w:t>
      </w:r>
      <w:r w:rsidRPr="00DB2BB3">
        <w:t>schools register</w:t>
      </w:r>
      <w:r>
        <w:t xml:space="preserve">ed through school registration </w:t>
      </w:r>
      <w:r w:rsidRPr="00DB2BB3">
        <w:t>au</w:t>
      </w:r>
      <w:r>
        <w:t xml:space="preserve">thorities in the private sector, </w:t>
      </w:r>
      <w:r w:rsidRPr="00DB2BB3">
        <w:t>post-compulsory educatio</w:t>
      </w:r>
      <w:r>
        <w:t xml:space="preserve">n and training </w:t>
      </w:r>
      <w:r w:rsidRPr="00DB2BB3">
        <w:t xml:space="preserve">providers </w:t>
      </w:r>
      <w:r>
        <w:t xml:space="preserve">and to </w:t>
      </w:r>
      <w:r w:rsidRPr="00DB2BB3">
        <w:t>higher</w:t>
      </w:r>
      <w:r>
        <w:t xml:space="preserve"> education providers.</w:t>
      </w:r>
      <w:r w:rsidR="00CD5C40">
        <w:t xml:space="preserve"> </w:t>
      </w:r>
      <w:r>
        <w:t>The areas covered by the standards are:</w:t>
      </w:r>
    </w:p>
    <w:p w:rsidR="000C4F49" w:rsidRPr="00CD5C40" w:rsidRDefault="000C4F49" w:rsidP="000C4F49">
      <w:pPr>
        <w:numPr>
          <w:ilvl w:val="0"/>
          <w:numId w:val="11"/>
        </w:numPr>
        <w:spacing w:line="360" w:lineRule="auto"/>
        <w:rPr>
          <w:sz w:val="20"/>
          <w:szCs w:val="20"/>
        </w:rPr>
      </w:pPr>
      <w:r w:rsidRPr="00CD5C40">
        <w:rPr>
          <w:bCs/>
          <w:sz w:val="20"/>
          <w:szCs w:val="20"/>
        </w:rPr>
        <w:t>Enrolment and admission</w:t>
      </w:r>
      <w:r w:rsidRPr="00CD5C40">
        <w:rPr>
          <w:sz w:val="20"/>
          <w:szCs w:val="20"/>
        </w:rPr>
        <w:t xml:space="preserve"> – a person with a disability must be able to seek admission and receive advice and support on the same basis as a person without a disability, and without discrimination.</w:t>
      </w:r>
    </w:p>
    <w:p w:rsidR="000C4F49" w:rsidRPr="00CD5C40" w:rsidRDefault="000C4F49" w:rsidP="000C4F49">
      <w:pPr>
        <w:numPr>
          <w:ilvl w:val="0"/>
          <w:numId w:val="12"/>
        </w:numPr>
        <w:spacing w:line="360" w:lineRule="auto"/>
        <w:rPr>
          <w:sz w:val="20"/>
          <w:szCs w:val="20"/>
        </w:rPr>
      </w:pPr>
      <w:r w:rsidRPr="00CD5C40">
        <w:rPr>
          <w:bCs/>
          <w:sz w:val="20"/>
          <w:szCs w:val="20"/>
        </w:rPr>
        <w:t>Participation</w:t>
      </w:r>
      <w:r w:rsidRPr="00CD5C40">
        <w:rPr>
          <w:sz w:val="20"/>
          <w:szCs w:val="20"/>
        </w:rPr>
        <w:t xml:space="preserve"> – students with a disability must be able to participate in courses or programs without discrimination.</w:t>
      </w:r>
    </w:p>
    <w:p w:rsidR="000C4F49" w:rsidRPr="00CD5C40" w:rsidRDefault="000C4F49" w:rsidP="000C4F49">
      <w:pPr>
        <w:numPr>
          <w:ilvl w:val="0"/>
          <w:numId w:val="13"/>
        </w:numPr>
        <w:spacing w:line="360" w:lineRule="auto"/>
        <w:rPr>
          <w:sz w:val="20"/>
          <w:szCs w:val="20"/>
        </w:rPr>
      </w:pPr>
      <w:r w:rsidRPr="00CD5C40">
        <w:rPr>
          <w:bCs/>
          <w:sz w:val="20"/>
          <w:szCs w:val="20"/>
        </w:rPr>
        <w:t>Curriculum development, delivery and accreditation</w:t>
      </w:r>
      <w:r w:rsidRPr="00CD5C40">
        <w:rPr>
          <w:sz w:val="20"/>
          <w:szCs w:val="20"/>
        </w:rPr>
        <w:t xml:space="preserve"> – all students must be able to participate appropriately in learning experiences.</w:t>
      </w:r>
    </w:p>
    <w:p w:rsidR="00753FB7" w:rsidRPr="00CD5C40" w:rsidRDefault="000C4F49" w:rsidP="00753FB7">
      <w:pPr>
        <w:numPr>
          <w:ilvl w:val="0"/>
          <w:numId w:val="14"/>
        </w:numPr>
        <w:spacing w:line="360" w:lineRule="auto"/>
        <w:rPr>
          <w:sz w:val="20"/>
          <w:szCs w:val="20"/>
        </w:rPr>
      </w:pPr>
      <w:r w:rsidRPr="00CD5C40">
        <w:rPr>
          <w:bCs/>
          <w:sz w:val="20"/>
          <w:szCs w:val="20"/>
        </w:rPr>
        <w:t>Provision of student support services</w:t>
      </w:r>
      <w:r w:rsidRPr="00CD5C40">
        <w:rPr>
          <w:sz w:val="20"/>
          <w:szCs w:val="20"/>
        </w:rPr>
        <w:t xml:space="preserve"> – a student with a disability must be able to use services other students use or, if necessary, specialised services.</w:t>
      </w:r>
    </w:p>
    <w:p w:rsidR="000C4F49" w:rsidRPr="005003F8" w:rsidRDefault="000C4F49" w:rsidP="00753FB7">
      <w:pPr>
        <w:numPr>
          <w:ilvl w:val="0"/>
          <w:numId w:val="14"/>
        </w:numPr>
        <w:spacing w:line="360" w:lineRule="auto"/>
      </w:pPr>
      <w:r w:rsidRPr="00CD5C40">
        <w:rPr>
          <w:bCs/>
          <w:sz w:val="20"/>
          <w:szCs w:val="20"/>
        </w:rPr>
        <w:t>Harassment and victimisation</w:t>
      </w:r>
      <w:r w:rsidRPr="00CD5C40">
        <w:rPr>
          <w:sz w:val="20"/>
          <w:szCs w:val="20"/>
        </w:rPr>
        <w:t xml:space="preserve"> – processes must be developed to prevent harassment or victimisation of students with a disability</w:t>
      </w:r>
      <w:r w:rsidRPr="005003F8">
        <w:t>.</w:t>
      </w:r>
    </w:p>
    <w:p w:rsidR="000C4F49" w:rsidRPr="008D12DD" w:rsidRDefault="000C4F49" w:rsidP="00CD5C40">
      <w:pPr>
        <w:spacing w:line="360" w:lineRule="auto"/>
        <w:ind w:firstLine="720"/>
      </w:pPr>
      <w:r w:rsidRPr="008D12DD">
        <w:rPr>
          <w:rFonts w:eastAsiaTheme="minorEastAsia"/>
          <w:color w:val="000000"/>
        </w:rPr>
        <w:t xml:space="preserve">Each area stipulates the rights of students with a disability in education and training, the legal obligations or responsibilities of education providers, and possible measures that meet the requirements of the Standards. </w:t>
      </w:r>
      <w:r>
        <w:t>For example, education providers are expected to make “</w:t>
      </w:r>
      <w:r w:rsidRPr="00A276FA">
        <w:t>r</w:t>
      </w:r>
      <w:r w:rsidRPr="008D12DD">
        <w:rPr>
          <w:bCs/>
          <w:iCs/>
        </w:rPr>
        <w:t>easonable adjustments</w:t>
      </w:r>
      <w:r w:rsidRPr="008D12DD">
        <w:rPr>
          <w:iCs/>
        </w:rPr>
        <w:t>” to meet the needs of students with a disability. In doing so</w:t>
      </w:r>
      <w:r w:rsidR="00753FB7">
        <w:rPr>
          <w:iCs/>
        </w:rPr>
        <w:t>,</w:t>
      </w:r>
      <w:r w:rsidRPr="008D12DD">
        <w:rPr>
          <w:iCs/>
        </w:rPr>
        <w:t xml:space="preserve"> they are expected to c</w:t>
      </w:r>
      <w:r w:rsidRPr="00A276FA">
        <w:t xml:space="preserve">onsider </w:t>
      </w:r>
      <w:r>
        <w:t xml:space="preserve">the </w:t>
      </w:r>
      <w:r w:rsidRPr="00A276FA">
        <w:t xml:space="preserve">views of students and </w:t>
      </w:r>
      <w:r>
        <w:t xml:space="preserve">the </w:t>
      </w:r>
      <w:r w:rsidRPr="00A276FA">
        <w:t>family</w:t>
      </w:r>
      <w:r>
        <w:t>; the e</w:t>
      </w:r>
      <w:r w:rsidRPr="00A276FA">
        <w:t xml:space="preserve">ffects of the adjustment on the students and </w:t>
      </w:r>
      <w:r>
        <w:t xml:space="preserve">on </w:t>
      </w:r>
      <w:r w:rsidRPr="00A276FA">
        <w:t>others in the school</w:t>
      </w:r>
      <w:r>
        <w:t>; and to utilise a c</w:t>
      </w:r>
      <w:r w:rsidRPr="00A276FA">
        <w:t>ost/benefit analysis</w:t>
      </w:r>
      <w:r>
        <w:t>. The p</w:t>
      </w:r>
      <w:r w:rsidRPr="00A276FA">
        <w:t xml:space="preserve">rovider is entitled to maintain </w:t>
      </w:r>
      <w:r>
        <w:t xml:space="preserve">the </w:t>
      </w:r>
      <w:r w:rsidRPr="00A276FA">
        <w:t>academic integrity of the course and its inherent components</w:t>
      </w:r>
      <w:r>
        <w:t xml:space="preserve">.  </w:t>
      </w:r>
    </w:p>
    <w:p w:rsidR="000C4F49" w:rsidRPr="00A276FA" w:rsidRDefault="000C4F49" w:rsidP="00753FB7">
      <w:pPr>
        <w:spacing w:line="360" w:lineRule="auto"/>
        <w:ind w:firstLine="720"/>
      </w:pPr>
      <w:r>
        <w:t>By contrast, “u</w:t>
      </w:r>
      <w:r w:rsidRPr="00A276FA">
        <w:t>nreasonable” adjus</w:t>
      </w:r>
      <w:r>
        <w:t>tments are not mandated. A provider can offer a defence that adjustments are unreasonable if</w:t>
      </w:r>
      <w:r w:rsidRPr="00A276FA">
        <w:t xml:space="preserve"> they produce unjustifiable hardshi</w:t>
      </w:r>
      <w:r>
        <w:t>p. In judging whether the adjustments are reasonable or unreasonable, consideration can be given to the f</w:t>
      </w:r>
      <w:r w:rsidRPr="00A276FA">
        <w:t xml:space="preserve">inancial circumstances of </w:t>
      </w:r>
      <w:r>
        <w:t xml:space="preserve">the </w:t>
      </w:r>
      <w:r w:rsidRPr="00A276FA">
        <w:t>provider</w:t>
      </w:r>
      <w:r>
        <w:t xml:space="preserve"> and the c</w:t>
      </w:r>
      <w:r w:rsidRPr="00A276FA">
        <w:t>ost of the adjustment</w:t>
      </w:r>
      <w:r>
        <w:t xml:space="preserve">. For example a small private school is likely to be more able </w:t>
      </w:r>
      <w:r w:rsidRPr="001C15DE">
        <w:t>successfully to</w:t>
      </w:r>
      <w:r>
        <w:t xml:space="preserve"> plead hardship than a large state system or a wealthy independent school.</w:t>
      </w:r>
    </w:p>
    <w:p w:rsidR="000C4F49" w:rsidRPr="00A276FA" w:rsidRDefault="000C4F49" w:rsidP="00753FB7">
      <w:pPr>
        <w:spacing w:line="360" w:lineRule="auto"/>
        <w:ind w:firstLine="720"/>
      </w:pPr>
      <w:r w:rsidRPr="00A276FA">
        <w:t xml:space="preserve">Under </w:t>
      </w:r>
      <w:r>
        <w:t xml:space="preserve">the </w:t>
      </w:r>
      <w:r w:rsidRPr="00A276FA">
        <w:t>DDA, “unjustifiable hardship” was a</w:t>
      </w:r>
      <w:r>
        <w:t xml:space="preserve"> defence against non-enrolment but could not be used as a reason not to provide services once the student was enrolled. However, </w:t>
      </w:r>
      <w:r>
        <w:lastRenderedPageBreak/>
        <w:t xml:space="preserve">since the adoption of the Education Standards, unjustifiable hardship </w:t>
      </w:r>
      <w:r w:rsidRPr="00A276FA">
        <w:t>can</w:t>
      </w:r>
      <w:r>
        <w:t xml:space="preserve"> also</w:t>
      </w:r>
      <w:r w:rsidRPr="00A276FA">
        <w:t xml:space="preserve"> be considered in relation to provision of </w:t>
      </w:r>
      <w:r>
        <w:t xml:space="preserve">ongoing </w:t>
      </w:r>
      <w:r w:rsidRPr="00A276FA">
        <w:t>service</w:t>
      </w:r>
      <w:r>
        <w:t xml:space="preserve">s. The Standards have provided clear guidance for providers and are undoubtedly a strengthening of the rights of people with a disability. </w:t>
      </w:r>
    </w:p>
    <w:p w:rsidR="000C4F49" w:rsidRDefault="000C4F49" w:rsidP="00753FB7">
      <w:pPr>
        <w:spacing w:line="360" w:lineRule="auto"/>
        <w:ind w:firstLine="720"/>
        <w:rPr>
          <w:rFonts w:eastAsiaTheme="minorEastAsia"/>
          <w:color w:val="000000"/>
        </w:rPr>
      </w:pPr>
      <w:r>
        <w:rPr>
          <w:rFonts w:eastAsiaTheme="minorEastAsia"/>
          <w:color w:val="000000"/>
        </w:rPr>
        <w:t>In 2010, five years after the Educational Standards were enacted, t</w:t>
      </w:r>
      <w:r w:rsidRPr="001B6B73">
        <w:rPr>
          <w:rFonts w:eastAsiaTheme="minorEastAsia"/>
          <w:color w:val="000000"/>
        </w:rPr>
        <w:t xml:space="preserve">he Australian Government </w:t>
      </w:r>
      <w:r>
        <w:rPr>
          <w:rFonts w:eastAsiaTheme="minorEastAsia"/>
          <w:color w:val="000000"/>
        </w:rPr>
        <w:t>commenced</w:t>
      </w:r>
      <w:r w:rsidRPr="001B6B73">
        <w:rPr>
          <w:rFonts w:eastAsiaTheme="minorEastAsia"/>
          <w:color w:val="000000"/>
        </w:rPr>
        <w:t xml:space="preserve"> the</w:t>
      </w:r>
      <w:r>
        <w:rPr>
          <w:rFonts w:eastAsiaTheme="minorEastAsia"/>
          <w:color w:val="000000"/>
        </w:rPr>
        <w:t xml:space="preserve"> first review of their effectiveness</w:t>
      </w:r>
      <w:r w:rsidRPr="001B6B73">
        <w:rPr>
          <w:rFonts w:eastAsiaTheme="minorEastAsia"/>
          <w:color w:val="000000"/>
        </w:rPr>
        <w:t xml:space="preserve">. </w:t>
      </w:r>
      <w:r>
        <w:rPr>
          <w:rFonts w:eastAsiaTheme="minorEastAsia"/>
          <w:color w:val="000000"/>
        </w:rPr>
        <w:t>Following 200 submissions to the review and national round table discussions with almost 150 key stakeholders, t</w:t>
      </w:r>
      <w:r w:rsidRPr="001B6B73">
        <w:rPr>
          <w:rFonts w:eastAsiaTheme="minorEastAsia"/>
          <w:color w:val="000000"/>
        </w:rPr>
        <w:t>he review</w:t>
      </w:r>
      <w:r>
        <w:rPr>
          <w:rFonts w:eastAsiaTheme="minorEastAsia"/>
          <w:color w:val="000000"/>
        </w:rPr>
        <w:t xml:space="preserve"> concluded that </w:t>
      </w:r>
      <w:r w:rsidRPr="001B6B73">
        <w:rPr>
          <w:rFonts w:eastAsiaTheme="minorEastAsia"/>
          <w:color w:val="000000"/>
        </w:rPr>
        <w:t>the Education Standards provide a good framework for promoting the requirement for students with disability to be able to access and participate in education on the same basis as all other students</w:t>
      </w:r>
      <w:r>
        <w:rPr>
          <w:rFonts w:eastAsiaTheme="minorEastAsia"/>
          <w:color w:val="000000"/>
        </w:rPr>
        <w:t>, but also</w:t>
      </w:r>
      <w:r w:rsidRPr="001B6B73">
        <w:rPr>
          <w:rFonts w:eastAsiaTheme="minorEastAsia"/>
          <w:color w:val="000000"/>
        </w:rPr>
        <w:t xml:space="preserve"> </w:t>
      </w:r>
      <w:r>
        <w:rPr>
          <w:rFonts w:eastAsiaTheme="minorEastAsia"/>
          <w:color w:val="000000"/>
        </w:rPr>
        <w:t>identified</w:t>
      </w:r>
      <w:r w:rsidR="00E57441">
        <w:rPr>
          <w:rFonts w:eastAsiaTheme="minorEastAsia"/>
          <w:color w:val="000000"/>
        </w:rPr>
        <w:t xml:space="preserve"> </w:t>
      </w:r>
      <w:r w:rsidRPr="001B6B73">
        <w:rPr>
          <w:rFonts w:eastAsiaTheme="minorEastAsia"/>
          <w:color w:val="000000"/>
        </w:rPr>
        <w:t xml:space="preserve">several issues </w:t>
      </w:r>
      <w:r w:rsidR="00E57441">
        <w:rPr>
          <w:rFonts w:eastAsiaTheme="minorEastAsia"/>
          <w:color w:val="000000"/>
        </w:rPr>
        <w:t xml:space="preserve">that </w:t>
      </w:r>
      <w:r w:rsidRPr="001B6B73">
        <w:rPr>
          <w:rFonts w:eastAsiaTheme="minorEastAsia"/>
          <w:color w:val="000000"/>
        </w:rPr>
        <w:t>have impeded the effectiveness of the Education Standards</w:t>
      </w:r>
      <w:r>
        <w:rPr>
          <w:rFonts w:eastAsiaTheme="minorEastAsia"/>
          <w:color w:val="000000"/>
        </w:rPr>
        <w:t xml:space="preserve"> (Department of Education, Employment and Workplace Relations, 2012)</w:t>
      </w:r>
      <w:r w:rsidRPr="001B6B73">
        <w:rPr>
          <w:rFonts w:eastAsiaTheme="minorEastAsia"/>
          <w:color w:val="000000"/>
        </w:rPr>
        <w:t>. For</w:t>
      </w:r>
      <w:r>
        <w:rPr>
          <w:rFonts w:eastAsiaTheme="minorEastAsia"/>
          <w:color w:val="000000"/>
        </w:rPr>
        <w:t xml:space="preserve"> example, </w:t>
      </w:r>
      <w:r w:rsidRPr="001B6B73">
        <w:rPr>
          <w:rFonts w:eastAsiaTheme="minorEastAsia"/>
          <w:color w:val="000000"/>
        </w:rPr>
        <w:t xml:space="preserve">the Education Standards do not have enough </w:t>
      </w:r>
      <w:r>
        <w:rPr>
          <w:rFonts w:eastAsiaTheme="minorEastAsia"/>
          <w:color w:val="000000"/>
        </w:rPr>
        <w:t>emphasis</w:t>
      </w:r>
      <w:r w:rsidRPr="001B6B73">
        <w:rPr>
          <w:rFonts w:eastAsiaTheme="minorEastAsia"/>
          <w:color w:val="000000"/>
        </w:rPr>
        <w:t xml:space="preserve"> on measures for promoting gr</w:t>
      </w:r>
      <w:r>
        <w:rPr>
          <w:rFonts w:eastAsiaTheme="minorEastAsia"/>
          <w:color w:val="000000"/>
        </w:rPr>
        <w:t>e</w:t>
      </w:r>
      <w:r w:rsidRPr="001B6B73">
        <w:rPr>
          <w:rFonts w:eastAsiaTheme="minorEastAsia"/>
          <w:color w:val="000000"/>
        </w:rPr>
        <w:t xml:space="preserve">ater inclusion and removing subtle and indirect discrimination, and the obligations and requirements under the Education Standards lack strong accountability frameworks. </w:t>
      </w:r>
      <w:r>
        <w:rPr>
          <w:rFonts w:eastAsiaTheme="minorEastAsia"/>
          <w:color w:val="000000"/>
        </w:rPr>
        <w:t>The review concluded that most of the issues raised by stakeholders could be addressed through awareness raising, amendments and additions to the Education Standards, and by providing further guidance on the Standards. In addition, the review team provided 14 recommendations which cover (a) awareness raising, (b) improving clarity, (c) access, participation, discrimination and inclusion, (d) complaints, accountability, and compliance processes, and (e) contemporary education practice and relevant issues, to improve the effectiveness of the Education Standards. The Australian Government acknowledged that students with a disability encounter disadvantage in achieving education outcomes</w:t>
      </w:r>
      <w:r w:rsidR="00B37023">
        <w:rPr>
          <w:rFonts w:eastAsiaTheme="minorEastAsia"/>
          <w:color w:val="000000"/>
        </w:rPr>
        <w:t>,</w:t>
      </w:r>
      <w:r>
        <w:rPr>
          <w:rFonts w:eastAsiaTheme="minorEastAsia"/>
          <w:color w:val="000000"/>
        </w:rPr>
        <w:t xml:space="preserve"> and responded to each of the 14 review recommendations. </w:t>
      </w:r>
    </w:p>
    <w:p w:rsidR="000C4F49" w:rsidRDefault="000C4F49" w:rsidP="00B37023">
      <w:pPr>
        <w:spacing w:line="360" w:lineRule="auto"/>
        <w:ind w:firstLine="720"/>
        <w:rPr>
          <w:rFonts w:eastAsiaTheme="minorEastAsia"/>
          <w:color w:val="000000"/>
        </w:rPr>
      </w:pPr>
      <w:r>
        <w:rPr>
          <w:rFonts w:eastAsiaTheme="minorEastAsia"/>
          <w:color w:val="000000"/>
        </w:rPr>
        <w:t>Australia has recently introduced Professional Standards for Teachers which have been adopted by all states and territories. These standards require all teachers to able to provide inclusive education programs. For example, proficient teachers in Australia are now required to be able to:</w:t>
      </w:r>
    </w:p>
    <w:p w:rsidR="000C4F49" w:rsidRPr="00E862E0" w:rsidRDefault="000C4F49" w:rsidP="00B37023">
      <w:pPr>
        <w:pStyle w:val="ListParagraph"/>
        <w:numPr>
          <w:ilvl w:val="0"/>
          <w:numId w:val="15"/>
        </w:numPr>
        <w:spacing w:line="360" w:lineRule="auto"/>
        <w:ind w:hanging="357"/>
        <w:rPr>
          <w:sz w:val="20"/>
          <w:szCs w:val="20"/>
        </w:rPr>
      </w:pPr>
      <w:r w:rsidRPr="00E862E0">
        <w:rPr>
          <w:sz w:val="20"/>
          <w:szCs w:val="20"/>
        </w:rPr>
        <w:t>Develop teaching activities that incorporate differentiated strategies to meet the specific learning needs of students across the full range of abilities</w:t>
      </w:r>
    </w:p>
    <w:p w:rsidR="000C4F49" w:rsidRPr="00E862E0" w:rsidRDefault="000C4F49" w:rsidP="00B37023">
      <w:pPr>
        <w:pStyle w:val="ListParagraph"/>
        <w:numPr>
          <w:ilvl w:val="0"/>
          <w:numId w:val="15"/>
        </w:numPr>
        <w:spacing w:before="100" w:beforeAutospacing="1" w:after="100" w:afterAutospacing="1" w:line="360" w:lineRule="auto"/>
        <w:outlineLvl w:val="2"/>
        <w:rPr>
          <w:b/>
          <w:bCs/>
          <w:sz w:val="20"/>
          <w:szCs w:val="20"/>
          <w:lang w:eastAsia="en-AU"/>
        </w:rPr>
      </w:pPr>
      <w:r w:rsidRPr="00E862E0">
        <w:rPr>
          <w:sz w:val="20"/>
          <w:szCs w:val="20"/>
        </w:rPr>
        <w:t>Design and implement teaching activities that support the participation and learning of students with disability and address relevant policy and legislative requirements.</w:t>
      </w:r>
    </w:p>
    <w:p w:rsidR="000C4F49" w:rsidRPr="00E862E0" w:rsidRDefault="000C4F49" w:rsidP="00B37023">
      <w:pPr>
        <w:pStyle w:val="ListParagraph"/>
        <w:numPr>
          <w:ilvl w:val="0"/>
          <w:numId w:val="15"/>
        </w:numPr>
        <w:spacing w:before="100" w:beforeAutospacing="1" w:after="100" w:afterAutospacing="1" w:line="360" w:lineRule="auto"/>
        <w:outlineLvl w:val="2"/>
        <w:rPr>
          <w:b/>
          <w:bCs/>
          <w:sz w:val="20"/>
          <w:szCs w:val="20"/>
          <w:lang w:eastAsia="en-AU"/>
        </w:rPr>
      </w:pPr>
      <w:r w:rsidRPr="00E862E0">
        <w:rPr>
          <w:sz w:val="20"/>
          <w:szCs w:val="20"/>
        </w:rPr>
        <w:t xml:space="preserve">Establish and implement inclusive and positive interactions to engage and support all students in classroom activities. </w:t>
      </w:r>
      <w:r w:rsidR="00B37023">
        <w:rPr>
          <w:sz w:val="20"/>
          <w:szCs w:val="20"/>
        </w:rPr>
        <w:t xml:space="preserve"> </w:t>
      </w:r>
      <w:r w:rsidRPr="00E862E0">
        <w:rPr>
          <w:sz w:val="20"/>
          <w:szCs w:val="20"/>
        </w:rPr>
        <w:t>(Australian Institute for Teaching and School Leadership, 2015)</w:t>
      </w:r>
    </w:p>
    <w:p w:rsidR="000C4F49" w:rsidRPr="006C2E9E" w:rsidRDefault="000C4F49" w:rsidP="00CD5C40">
      <w:pPr>
        <w:spacing w:line="360" w:lineRule="auto"/>
        <w:ind w:firstLine="717"/>
        <w:rPr>
          <w:rFonts w:eastAsiaTheme="minorEastAsia"/>
          <w:color w:val="000000"/>
        </w:rPr>
      </w:pPr>
      <w:r w:rsidRPr="006C2E9E">
        <w:rPr>
          <w:rFonts w:eastAsiaTheme="minorEastAsia"/>
          <w:color w:val="000000"/>
        </w:rPr>
        <w:lastRenderedPageBreak/>
        <w:t xml:space="preserve">In 2013, The National Disability Insurance Scheme Act (NDIS) was enacted to support Australians with a significant and permanent disability and their families and </w:t>
      </w:r>
      <w:r>
        <w:rPr>
          <w:rFonts w:eastAsiaTheme="minorEastAsia"/>
          <w:color w:val="000000"/>
        </w:rPr>
        <w:t>care</w:t>
      </w:r>
      <w:r w:rsidRPr="006C2E9E">
        <w:rPr>
          <w:rFonts w:eastAsiaTheme="minorEastAsia"/>
          <w:color w:val="000000"/>
        </w:rPr>
        <w:t>rs. Two of the Act’s object</w:t>
      </w:r>
      <w:r>
        <w:rPr>
          <w:rFonts w:eastAsiaTheme="minorEastAsia"/>
          <w:color w:val="000000"/>
        </w:rPr>
        <w:t>ive</w:t>
      </w:r>
      <w:r w:rsidRPr="006C2E9E">
        <w:rPr>
          <w:rFonts w:eastAsiaTheme="minorEastAsia"/>
          <w:color w:val="000000"/>
        </w:rPr>
        <w:t xml:space="preserve">s </w:t>
      </w:r>
      <w:r>
        <w:rPr>
          <w:rFonts w:eastAsiaTheme="minorEastAsia"/>
          <w:color w:val="000000"/>
        </w:rPr>
        <w:t>are to</w:t>
      </w:r>
      <w:r w:rsidRPr="006C2E9E">
        <w:rPr>
          <w:rFonts w:eastAsiaTheme="minorEastAsia"/>
          <w:color w:val="000000"/>
        </w:rPr>
        <w:t>:</w:t>
      </w:r>
    </w:p>
    <w:p w:rsidR="000C4F49" w:rsidRPr="00E862E0" w:rsidRDefault="000C4F49" w:rsidP="00B37023">
      <w:pPr>
        <w:pStyle w:val="Default"/>
        <w:spacing w:line="360" w:lineRule="auto"/>
        <w:ind w:left="1440"/>
        <w:rPr>
          <w:sz w:val="20"/>
          <w:szCs w:val="20"/>
        </w:rPr>
      </w:pPr>
      <w:r w:rsidRPr="00E862E0">
        <w:rPr>
          <w:sz w:val="20"/>
          <w:szCs w:val="20"/>
        </w:rPr>
        <w:t xml:space="preserve">(g) Promote the provision of high quality and innovative supports that enable people with disability to maximise independent lifestyles and full inclusion in the mainstream community; </w:t>
      </w:r>
    </w:p>
    <w:p w:rsidR="000C4F49" w:rsidRDefault="000C4F49" w:rsidP="00B37023">
      <w:pPr>
        <w:widowControl w:val="0"/>
        <w:autoSpaceDE w:val="0"/>
        <w:autoSpaceDN w:val="0"/>
        <w:adjustRightInd w:val="0"/>
        <w:spacing w:line="360" w:lineRule="auto"/>
        <w:ind w:left="1440"/>
      </w:pPr>
      <w:r w:rsidRPr="00E862E0">
        <w:rPr>
          <w:sz w:val="20"/>
          <w:szCs w:val="20"/>
        </w:rPr>
        <w:t>(h) Raise community awareness of the issues that affect the social and economic participation of people with disability, and facilitate greater community inclusion of people with disability.</w:t>
      </w:r>
      <w:r>
        <w:t xml:space="preserve"> </w:t>
      </w:r>
      <w:r w:rsidRPr="00E862E0">
        <w:rPr>
          <w:sz w:val="20"/>
          <w:szCs w:val="20"/>
        </w:rPr>
        <w:t>(NDIS, 2013)</w:t>
      </w:r>
      <w:r w:rsidRPr="006C2E9E" w:rsidDel="006C2E9E">
        <w:t xml:space="preserve"> </w:t>
      </w:r>
    </w:p>
    <w:p w:rsidR="000C4F49" w:rsidRPr="00E862E0" w:rsidRDefault="000C4F49" w:rsidP="00B37023">
      <w:pPr>
        <w:widowControl w:val="0"/>
        <w:autoSpaceDE w:val="0"/>
        <w:autoSpaceDN w:val="0"/>
        <w:adjustRightInd w:val="0"/>
        <w:spacing w:line="360" w:lineRule="auto"/>
        <w:rPr>
          <w:sz w:val="25"/>
          <w:szCs w:val="25"/>
        </w:rPr>
      </w:pPr>
      <w:r>
        <w:t xml:space="preserve">The relationship between services provided by the NDIS and school education systems is one that </w:t>
      </w:r>
      <w:r w:rsidR="00B37023">
        <w:t>is developing as the system roll</w:t>
      </w:r>
      <w:r>
        <w:t>s out.</w:t>
      </w:r>
      <w:r w:rsidRPr="00BA1AE5">
        <w:rPr>
          <w:rFonts w:ascii="Arial" w:hAnsi="Arial" w:cs="Arial"/>
          <w:sz w:val="25"/>
          <w:szCs w:val="25"/>
        </w:rPr>
        <w:t xml:space="preserve"> </w:t>
      </w:r>
      <w:r>
        <w:rPr>
          <w:sz w:val="25"/>
          <w:szCs w:val="25"/>
        </w:rPr>
        <w:t>It is intended that t</w:t>
      </w:r>
      <w:r w:rsidRPr="00E862E0">
        <w:rPr>
          <w:sz w:val="25"/>
          <w:szCs w:val="25"/>
        </w:rPr>
        <w:t xml:space="preserve">he NDIS will </w:t>
      </w:r>
      <w:r>
        <w:rPr>
          <w:sz w:val="25"/>
          <w:szCs w:val="25"/>
        </w:rPr>
        <w:t>provide</w:t>
      </w:r>
      <w:r w:rsidRPr="00E862E0">
        <w:rPr>
          <w:sz w:val="25"/>
          <w:szCs w:val="25"/>
        </w:rPr>
        <w:t xml:space="preserve"> necessary supports that a student</w:t>
      </w:r>
      <w:r>
        <w:rPr>
          <w:sz w:val="25"/>
          <w:szCs w:val="25"/>
        </w:rPr>
        <w:t xml:space="preserve"> with a disability</w:t>
      </w:r>
      <w:r w:rsidRPr="00E862E0">
        <w:rPr>
          <w:sz w:val="25"/>
          <w:szCs w:val="25"/>
        </w:rPr>
        <w:t xml:space="preserve"> requires that are associated with the </w:t>
      </w:r>
      <w:r w:rsidRPr="0033663A">
        <w:rPr>
          <w:i/>
          <w:sz w:val="25"/>
          <w:szCs w:val="25"/>
        </w:rPr>
        <w:t>functional</w:t>
      </w:r>
      <w:r w:rsidRPr="00E862E0">
        <w:rPr>
          <w:sz w:val="25"/>
          <w:szCs w:val="25"/>
        </w:rPr>
        <w:t xml:space="preserve"> impact of the student’s disability on their activities of </w:t>
      </w:r>
      <w:r w:rsidRPr="00BA1AE5">
        <w:rPr>
          <w:sz w:val="25"/>
          <w:szCs w:val="25"/>
        </w:rPr>
        <w:t>daily living</w:t>
      </w:r>
      <w:r>
        <w:rPr>
          <w:sz w:val="25"/>
          <w:szCs w:val="25"/>
        </w:rPr>
        <w:t>, but</w:t>
      </w:r>
      <w:r w:rsidRPr="00E862E0">
        <w:rPr>
          <w:sz w:val="25"/>
          <w:szCs w:val="25"/>
        </w:rPr>
        <w:t xml:space="preserve"> not </w:t>
      </w:r>
      <w:r>
        <w:rPr>
          <w:sz w:val="25"/>
          <w:szCs w:val="25"/>
        </w:rPr>
        <w:t xml:space="preserve">those </w:t>
      </w:r>
      <w:r w:rsidRPr="00E862E0">
        <w:rPr>
          <w:sz w:val="25"/>
          <w:szCs w:val="25"/>
        </w:rPr>
        <w:t>primarily relating to education or t</w:t>
      </w:r>
      <w:r w:rsidRPr="00BA1AE5">
        <w:rPr>
          <w:sz w:val="25"/>
          <w:szCs w:val="25"/>
        </w:rPr>
        <w:t>raining</w:t>
      </w:r>
      <w:r>
        <w:rPr>
          <w:sz w:val="25"/>
          <w:szCs w:val="25"/>
        </w:rPr>
        <w:t>. The NDIS could provide</w:t>
      </w:r>
      <w:r w:rsidRPr="00E862E0">
        <w:rPr>
          <w:sz w:val="25"/>
          <w:szCs w:val="25"/>
        </w:rPr>
        <w:t xml:space="preserve"> personal care and support, transport to and from school and specialist supports for transition from school education to training or employmen</w:t>
      </w:r>
      <w:r>
        <w:rPr>
          <w:sz w:val="25"/>
          <w:szCs w:val="25"/>
        </w:rPr>
        <w:t>t. As many of these services have previously been provided by departments of education, it is possible that</w:t>
      </w:r>
      <w:r w:rsidR="00CD5C40">
        <w:rPr>
          <w:sz w:val="25"/>
          <w:szCs w:val="25"/>
        </w:rPr>
        <w:t xml:space="preserve"> the scheme will allow some resources</w:t>
      </w:r>
      <w:r>
        <w:rPr>
          <w:sz w:val="25"/>
          <w:szCs w:val="25"/>
        </w:rPr>
        <w:t xml:space="preserve"> to be diverted back to education or training.</w:t>
      </w:r>
    </w:p>
    <w:p w:rsidR="000C4F49" w:rsidRDefault="000C4F49" w:rsidP="000C4F49">
      <w:pPr>
        <w:spacing w:line="360" w:lineRule="auto"/>
      </w:pPr>
      <w:r>
        <w:t xml:space="preserve">   </w:t>
      </w:r>
      <w:r>
        <w:tab/>
        <w:t>Despite the declarations, legislation, and policies, Slee (2013) points out that exclusion remains as a social disposition internationally and in Australia. He points to exemptions in various charters and disability discrimin</w:t>
      </w:r>
      <w:r w:rsidR="00B37023">
        <w:t>ation acts, and to the legitimis</w:t>
      </w:r>
      <w:r>
        <w:t>ation of exclusion on the grounds of disability in Australia’s immigration policy. Slee suggests that professional knowledge and interest lead us to “divide and categorise the population for their easier administration” (p.903). He argues that so-called inclusive practices can give rise to exclusion, and gives the example of “children at the back of the classroom protected and taught by adult assistants” (p.905).</w:t>
      </w:r>
    </w:p>
    <w:p w:rsidR="0033663A" w:rsidRPr="002D0467" w:rsidRDefault="0033663A" w:rsidP="0033663A">
      <w:pPr>
        <w:spacing w:line="360" w:lineRule="auto"/>
        <w:ind w:firstLine="720"/>
      </w:pPr>
      <w:r w:rsidRPr="002D0467">
        <w:t xml:space="preserve">Most of the </w:t>
      </w:r>
      <w:r>
        <w:t xml:space="preserve">legislation and </w:t>
      </w:r>
      <w:r w:rsidRPr="002D0467">
        <w:t>policy decisions referred to above have arisen from a social justice and equity perspective (Jenkinson, 2001</w:t>
      </w:r>
      <w:r>
        <w:t>; Riddell, 2009</w:t>
      </w:r>
      <w:r w:rsidRPr="002D0467">
        <w:t>)</w:t>
      </w:r>
      <w:r>
        <w:t>. This perspective</w:t>
      </w:r>
      <w:r w:rsidRPr="002D0467">
        <w:t xml:space="preserve"> sees segregation on the basis of human characteristics as inherently wrong. As a result</w:t>
      </w:r>
      <w:r>
        <w:t>,</w:t>
      </w:r>
      <w:r w:rsidRPr="002D0467">
        <w:t xml:space="preserve"> people with a disability have demanded and received the right to participate fully in society and this right has extended to educational provisions.</w:t>
      </w:r>
      <w:r>
        <w:t xml:space="preserve"> However, the implementation of disability service policy and legislation has been inconsistent, and some segregated services for people with a disability continue in Australia (Stancliffe, 2014).  A recent American study indicated that, despite strong legislation supporting inclusion in the US, many thousands of students with a disability continue to receive education in segregated settings (Kurth, Morningstar, &amp; </w:t>
      </w:r>
      <w:r>
        <w:lastRenderedPageBreak/>
        <w:t>Kozleski, 2014).</w:t>
      </w:r>
      <w:r w:rsidRPr="002D0467">
        <w:t xml:space="preserve"> </w:t>
      </w:r>
      <w:r>
        <w:t>De Graaf, Van Hove and Haveman (2014) found that 2003 legislation designed to facilitate access to regular schools in the Netherlands had only minimally increased the number of students with Down syndrome in regular classes over the following few years.</w:t>
      </w:r>
    </w:p>
    <w:p w:rsidR="00466F93" w:rsidRDefault="0033663A" w:rsidP="0033663A">
      <w:pPr>
        <w:spacing w:line="360" w:lineRule="auto"/>
        <w:ind w:firstLine="720"/>
      </w:pPr>
      <w:r>
        <w:t xml:space="preserve">Notwithstanding these concerns, it is clear that considerable progress has been made in moving students with a disability away from a situation in which they received either no education or a segregated education towards one where they are much more likely to be educated in a regular school and receive the necessary support to maximise educational and social outcomes. </w:t>
      </w:r>
      <w:r w:rsidR="000C4F49">
        <w:t>The next section of this paper considers the research evidence on the outcomes of inclusive practice.</w:t>
      </w:r>
    </w:p>
    <w:p w:rsidR="00E83CF2" w:rsidRDefault="00E83CF2" w:rsidP="0033663A">
      <w:pPr>
        <w:spacing w:line="360" w:lineRule="auto"/>
        <w:ind w:firstLine="720"/>
      </w:pPr>
    </w:p>
    <w:p w:rsidR="000C4F49" w:rsidRPr="002D0467" w:rsidRDefault="00466F93" w:rsidP="00466F93">
      <w:pPr>
        <w:spacing w:line="360" w:lineRule="auto"/>
      </w:pPr>
      <w:r>
        <w:t xml:space="preserve">       3.</w:t>
      </w:r>
      <w:r>
        <w:tab/>
      </w:r>
      <w:r w:rsidR="000C4F49" w:rsidRPr="00466F93">
        <w:rPr>
          <w:u w:val="single"/>
        </w:rPr>
        <w:t>Research and evidence-based practice</w:t>
      </w:r>
    </w:p>
    <w:p w:rsidR="000C4F49" w:rsidRPr="002D0467" w:rsidRDefault="000C4F49" w:rsidP="00B37023">
      <w:pPr>
        <w:spacing w:line="360" w:lineRule="auto"/>
        <w:ind w:firstLine="720"/>
      </w:pPr>
      <w:r w:rsidRPr="002D0467">
        <w:t xml:space="preserve">The policy and legislative decisions related to education </w:t>
      </w:r>
      <w:r w:rsidR="0033663A">
        <w:t xml:space="preserve">referred to in the previous sections </w:t>
      </w:r>
      <w:r w:rsidRPr="002D0467">
        <w:t xml:space="preserve">have not necessarily been supported or instigated by research evidence demonstrating that students with disabilities achieve more or are happier in mainstream settings. This does not mean that such </w:t>
      </w:r>
      <w:r>
        <w:t>evidence</w:t>
      </w:r>
      <w:r w:rsidRPr="002D0467">
        <w:t xml:space="preserve"> does not exist. There is a long history of research on the negative impacts of segregation of children with a disability. </w:t>
      </w:r>
      <w:r>
        <w:t>Over</w:t>
      </w:r>
      <w:r w:rsidRPr="002D0467">
        <w:t xml:space="preserve"> 7</w:t>
      </w:r>
      <w:r>
        <w:t>5</w:t>
      </w:r>
      <w:r w:rsidRPr="002D0467">
        <w:t xml:space="preserve"> years ago, Skeels </w:t>
      </w:r>
      <w:r>
        <w:t>and</w:t>
      </w:r>
      <w:r w:rsidRPr="002D0467">
        <w:t xml:space="preserve"> Dye (1939) reported on the impact of institutionalisation on young children, suggesting that being in a non-stimulating environment could lead to lowering of IQ. In another very influential study</w:t>
      </w:r>
      <w:r>
        <w:t>,</w:t>
      </w:r>
      <w:r w:rsidRPr="002D0467">
        <w:t xml:space="preserve"> Dunn (1968) questioned the efficacy of segregated classes for students with a mild disability. He argued that there was limited evidence of better outcomes for students in segregated classes; that there was an over-representation </w:t>
      </w:r>
      <w:r>
        <w:t xml:space="preserve">in such classes </w:t>
      </w:r>
      <w:r w:rsidRPr="002D0467">
        <w:t>of minority and disadvantaged groups; and that the growth of special classes hindered development of instructional options in regular classes.  Dunn’s work, while much cited, was subject to some criticism (e.g. M</w:t>
      </w:r>
      <w:r w:rsidR="00B37023">
        <w:t>acmillan, 1971; Tindal, 1985). However, t</w:t>
      </w:r>
      <w:r w:rsidRPr="002D0467">
        <w:t>he passing of Public Law 94/142, The Education of All Handicapped Children’s Act, in the United States in 1975 was the culmination of strong anti-discrimination activity supported by research such as that of Dunn.</w:t>
      </w:r>
    </w:p>
    <w:p w:rsidR="000C4F49" w:rsidRPr="002D0467" w:rsidRDefault="000C4F49" w:rsidP="00B37023">
      <w:pPr>
        <w:spacing w:line="360" w:lineRule="auto"/>
        <w:ind w:firstLine="720"/>
        <w:rPr>
          <w:color w:val="FF0000"/>
        </w:rPr>
      </w:pPr>
      <w:r w:rsidRPr="002D0467">
        <w:t xml:space="preserve">The major </w:t>
      </w:r>
      <w:r>
        <w:t>focus</w:t>
      </w:r>
      <w:r w:rsidRPr="002D0467">
        <w:t xml:space="preserve"> of disability researchers in the 1970s was not on the effects of inclusion or segregation but</w:t>
      </w:r>
      <w:r>
        <w:t>,</w:t>
      </w:r>
      <w:r w:rsidRPr="002D0467">
        <w:t xml:space="preserve"> rather</w:t>
      </w:r>
      <w:r>
        <w:t>,</w:t>
      </w:r>
      <w:r w:rsidR="00231367">
        <w:t xml:space="preserve"> on</w:t>
      </w:r>
      <w:r w:rsidRPr="002D0467">
        <w:t xml:space="preserve"> the impact and outcomes of behaviourally-based instructional approaches for learners with various disabilities. There was limited investigation at the time of the effects of location, and most research was conducted in segregated settings. Since then, research in integrated and inclusive settings has tended to focus more on interaction and on attitudinal surveys than on the efficacy of instructional strategies and their </w:t>
      </w:r>
      <w:r w:rsidR="00B37023">
        <w:lastRenderedPageBreak/>
        <w:t>outcomes. Baker and Zigmond (1995) refer to</w:t>
      </w:r>
      <w:r w:rsidRPr="002D0467">
        <w:t xml:space="preserve"> the shift from discussion on </w:t>
      </w:r>
      <w:r w:rsidRPr="002D0467">
        <w:rPr>
          <w:i/>
        </w:rPr>
        <w:t>what and how</w:t>
      </w:r>
      <w:r w:rsidRPr="002D0467">
        <w:t xml:space="preserve"> to teach to a discussion of </w:t>
      </w:r>
      <w:r w:rsidRPr="002D0467">
        <w:rPr>
          <w:i/>
        </w:rPr>
        <w:t>where</w:t>
      </w:r>
      <w:r w:rsidRPr="002D0467">
        <w:t xml:space="preserve"> teaching should take place.</w:t>
      </w:r>
    </w:p>
    <w:p w:rsidR="000C4F49" w:rsidRPr="002D0467" w:rsidRDefault="000C4F49" w:rsidP="00B37023">
      <w:pPr>
        <w:spacing w:line="360" w:lineRule="auto"/>
        <w:ind w:firstLine="720"/>
      </w:pPr>
      <w:r w:rsidRPr="002D0467">
        <w:t xml:space="preserve">There are major difficulties in researching the effects of inclusion on students with a disability. First there is the problem of comparability of “included” and “segregated” samples.  It is very difficult, if not impossible, to randomly assign students to inclusive or segregated settings for research purposes (Cole, 1999). Educational placement decisions are complex and </w:t>
      </w:r>
      <w:r>
        <w:t xml:space="preserve">are </w:t>
      </w:r>
      <w:r w:rsidRPr="002D0467">
        <w:t xml:space="preserve">not </w:t>
      </w:r>
      <w:r>
        <w:t xml:space="preserve">readily </w:t>
      </w:r>
      <w:r w:rsidRPr="002D0467">
        <w:t>subject to research manipulation. As a result there is always the likelihood of systematic differences between the two groups which have led to their placement in one or other of the settings. For example, students who are more alert, more interactive</w:t>
      </w:r>
      <w:r w:rsidR="00641CB2">
        <w:t>, better behaved,</w:t>
      </w:r>
      <w:r w:rsidRPr="002D0467">
        <w:t xml:space="preserve"> and more socially capable may be considered more suitable for placement in a regular class than students with a similar </w:t>
      </w:r>
      <w:r w:rsidR="00231367">
        <w:t xml:space="preserve">level of </w:t>
      </w:r>
      <w:r w:rsidRPr="002D0467">
        <w:t>disability, but with poorer social functioning.</w:t>
      </w:r>
      <w:r w:rsidRPr="002D0467">
        <w:rPr>
          <w:color w:val="FF0000"/>
        </w:rPr>
        <w:t xml:space="preserve"> </w:t>
      </w:r>
    </w:p>
    <w:p w:rsidR="000C4F49" w:rsidRPr="002D0467" w:rsidRDefault="000C4F49" w:rsidP="00641CB2">
      <w:pPr>
        <w:spacing w:line="360" w:lineRule="auto"/>
        <w:ind w:firstLine="720"/>
      </w:pPr>
      <w:r w:rsidRPr="002D0467">
        <w:t xml:space="preserve">A second problem is deciding on the outcome measures. How is the success or otherwise of inclusion to be measured? How can it be determined </w:t>
      </w:r>
      <w:r>
        <w:t>whether</w:t>
      </w:r>
      <w:r w:rsidRPr="002D0467">
        <w:t xml:space="preserve"> inclusion has been successful? Should this be based on academic outcomes, social outcomes, parental satisfaction, student satisfaction, teacher satisfaction, or other outcome measures? As a result</w:t>
      </w:r>
      <w:r w:rsidR="00231367">
        <w:t>,</w:t>
      </w:r>
      <w:r w:rsidRPr="002D0467">
        <w:t xml:space="preserve"> there have been difficulties researching the outcomes of inclusive educational practices. Kavale (2002) concluded that “although the ideological and political support for inclusion </w:t>
      </w:r>
      <w:r>
        <w:t>is</w:t>
      </w:r>
      <w:r w:rsidRPr="002D0467">
        <w:t xml:space="preserve"> steadfast, the empirical evidence is less convincing” (p.210). Kavale and Mostert argued that “full inclusionists” have begun “parroting leftist political thought as a substitute for empiricism” (2003, p.193).</w:t>
      </w:r>
    </w:p>
    <w:p w:rsidR="000C4F49" w:rsidRPr="002D0467" w:rsidRDefault="000C4F49" w:rsidP="00641CB2">
      <w:pPr>
        <w:spacing w:line="360" w:lineRule="auto"/>
        <w:ind w:firstLine="720"/>
      </w:pPr>
      <w:r w:rsidRPr="002D0467">
        <w:t xml:space="preserve">Despite these problems, there is a </w:t>
      </w:r>
      <w:r>
        <w:t xml:space="preserve">growing </w:t>
      </w:r>
      <w:r w:rsidRPr="002D0467">
        <w:t>body of research on the effects of inclusion. The research outcomes can be summarised under the following broad headings: attitudinal studies; social interaction outcomes; and academic outcomes.</w:t>
      </w:r>
    </w:p>
    <w:p w:rsidR="000C4F49" w:rsidRPr="002D0467" w:rsidRDefault="000C4F49" w:rsidP="00641CB2">
      <w:pPr>
        <w:spacing w:line="360" w:lineRule="auto"/>
        <w:ind w:firstLine="720"/>
        <w:rPr>
          <w:i/>
        </w:rPr>
      </w:pPr>
      <w:r w:rsidRPr="002D0467">
        <w:rPr>
          <w:i/>
        </w:rPr>
        <w:t>Attitudinal studies</w:t>
      </w:r>
    </w:p>
    <w:p w:rsidR="00B819D0" w:rsidRDefault="000C4F49" w:rsidP="00B52C44">
      <w:pPr>
        <w:spacing w:line="360" w:lineRule="auto"/>
        <w:ind w:firstLine="720"/>
      </w:pPr>
      <w:r w:rsidRPr="002D0467">
        <w:t xml:space="preserve">Many of the early studies of inclusion focused on attitudes </w:t>
      </w:r>
      <w:r w:rsidR="00B819D0" w:rsidRPr="002D0467">
        <w:t xml:space="preserve">of teachers, principals, parents and students </w:t>
      </w:r>
      <w:r w:rsidRPr="002D0467">
        <w:t>to the mainstreaming of students with a disability. This was because the feeling</w:t>
      </w:r>
      <w:r>
        <w:t>,</w:t>
      </w:r>
      <w:r w:rsidRPr="002D0467">
        <w:t xml:space="preserve"> at the time</w:t>
      </w:r>
      <w:r>
        <w:t>,</w:t>
      </w:r>
      <w:r w:rsidRPr="002D0467">
        <w:t xml:space="preserve"> was that the main impediment to successful inclusion was the negative attitud</w:t>
      </w:r>
      <w:r w:rsidR="00B819D0">
        <w:t>e</w:t>
      </w:r>
      <w:r w:rsidRPr="002D0467">
        <w:t xml:space="preserve"> of some teachers, principals</w:t>
      </w:r>
      <w:r>
        <w:t>, parents,</w:t>
      </w:r>
      <w:r w:rsidRPr="00C93A05">
        <w:t xml:space="preserve"> and peers. It was felt that if attitudes were positive, inclusion would be successful. The most common finding on attitudes, summarised in a meta-analysis by Scruggs and Mastropieri (1996), was that regular education teachers were supportive of the principle of inclusion</w:t>
      </w:r>
      <w:r>
        <w:t>,</w:t>
      </w:r>
      <w:r w:rsidRPr="00C93A05">
        <w:t xml:space="preserve"> but were not keen to have students with disabilities in their own classes.</w:t>
      </w:r>
      <w:r>
        <w:t xml:space="preserve"> A more recent review of teachers’ attitudes towards inclusive education (de Boer, Pijl, &amp; Minnaert, 2011) concluded that most teachers in typical primary </w:t>
      </w:r>
      <w:r>
        <w:lastRenderedPageBreak/>
        <w:t xml:space="preserve">settings hold neutral or negative attitudes towards the inclusion of pupils with special needs. The research findings indicated that variables including training, experience with inclusive education, and students’ type of disability can impact on teachers’ attitudes (de Boer et al., 2011). </w:t>
      </w:r>
    </w:p>
    <w:p w:rsidR="000C4F49" w:rsidRPr="00C86FAD" w:rsidRDefault="000C4F49" w:rsidP="00B819D0">
      <w:pPr>
        <w:spacing w:line="360" w:lineRule="auto"/>
        <w:ind w:firstLine="720"/>
        <w:rPr>
          <w:rFonts w:eastAsiaTheme="minorEastAsia"/>
        </w:rPr>
      </w:pPr>
      <w:r w:rsidRPr="00C93A05">
        <w:t xml:space="preserve">Teachers </w:t>
      </w:r>
      <w:r>
        <w:t xml:space="preserve">have </w:t>
      </w:r>
      <w:r w:rsidRPr="00C93A05">
        <w:t>expressed concerns about their lack of knowledge of special education strategies and the likelihood that the</w:t>
      </w:r>
      <w:r w:rsidRPr="002D0467">
        <w:t>y would not receive the resources and support required to assist mainstreamed students. The concern about lack of support and resources is increased if those students have a severe disability (McNally, Cole &amp; Waugh, 2001).</w:t>
      </w:r>
      <w:r>
        <w:t xml:space="preserve"> Interestingly, </w:t>
      </w:r>
      <w:r>
        <w:rPr>
          <w:rFonts w:eastAsiaTheme="minorEastAsia"/>
        </w:rPr>
        <w:t>an evaluation study conducted by Forlin and Chambers (2011) found that increasing pre-service teachers’ knowledge</w:t>
      </w:r>
      <w:r w:rsidR="00641CB2">
        <w:rPr>
          <w:rFonts w:eastAsiaTheme="minorEastAsia"/>
        </w:rPr>
        <w:t xml:space="preserve"> of</w:t>
      </w:r>
      <w:r>
        <w:rPr>
          <w:rFonts w:eastAsiaTheme="minorEastAsia"/>
        </w:rPr>
        <w:t xml:space="preserve"> legislation and policy relevant to inclusion, and improving levels of confidence in becoming inclusive teachers, did not resolve their perceived stress or concerns about having students with special needs in their classes. </w:t>
      </w:r>
    </w:p>
    <w:p w:rsidR="000C4F49" w:rsidRDefault="000C4F49" w:rsidP="000C4F49">
      <w:pPr>
        <w:spacing w:line="360" w:lineRule="auto"/>
        <w:ind w:firstLine="720"/>
      </w:pPr>
      <w:r w:rsidRPr="002D0467">
        <w:t xml:space="preserve"> Several studies have shown that student teachers, </w:t>
      </w:r>
      <w:r w:rsidR="00B819D0">
        <w:t xml:space="preserve">classroom </w:t>
      </w:r>
      <w:r w:rsidRPr="002D0467">
        <w:t>teachers and principals worry</w:t>
      </w:r>
      <w:r w:rsidRPr="002D0467">
        <w:rPr>
          <w:color w:val="FF0000"/>
        </w:rPr>
        <w:t xml:space="preserve"> </w:t>
      </w:r>
      <w:r w:rsidRPr="002D0467">
        <w:t>that they will not have the teaching competencies</w:t>
      </w:r>
      <w:r>
        <w:t>,</w:t>
      </w:r>
      <w:r w:rsidRPr="002D0467">
        <w:t xml:space="preserve"> physical resources</w:t>
      </w:r>
      <w:r>
        <w:t>, or time</w:t>
      </w:r>
      <w:r w:rsidRPr="002D0467">
        <w:t xml:space="preserve"> needed to include children with a disability in their classes (Bailey &amp; du Plessis, 1998; Lambe &amp; Bones, 2006</w:t>
      </w:r>
      <w:r>
        <w:t>; Morris &amp; Sharma, 2011; Hemmings &amp; Woodcock, 2011</w:t>
      </w:r>
      <w:r w:rsidRPr="002D0467">
        <w:t xml:space="preserve">). In an Australian study, Campbell, Gilmore &amp; Cuskelly (2003) found that formal instruction and structured fieldwork </w:t>
      </w:r>
      <w:r>
        <w:t>is</w:t>
      </w:r>
      <w:r w:rsidRPr="002D0467">
        <w:t xml:space="preserve"> likely to improve attitudes to children with Down syndrome</w:t>
      </w:r>
      <w:r>
        <w:t xml:space="preserve"> in student teachers</w:t>
      </w:r>
      <w:r w:rsidRPr="002D0467">
        <w:t>.</w:t>
      </w:r>
      <w:r>
        <w:t xml:space="preserve"> Another Australian study examined principals’ attitudes towards including students with disruptive behaviour in mainstream classes (Wood, Evans, &amp; Spandagou, 2014).</w:t>
      </w:r>
      <w:r w:rsidRPr="002D0467">
        <w:t xml:space="preserve"> </w:t>
      </w:r>
      <w:r>
        <w:t xml:space="preserve">The findings indicated that principals considered it to be beneficial for students with disruptive behaviour to be educated in inclusive settings, but not beneficial for their peers without special needs to have disruptive students in their class. Graham and Spandagou (2011) found principals’ views on inclusive education to be shaped by the characteristics of their schools. Principals whose schools were more diverse regarded inclusive education more broadly than principals of schools with more limited diversity, who saw inclusive education primarily as a response to students with a disability or special needs. </w:t>
      </w:r>
    </w:p>
    <w:p w:rsidR="000C4F49" w:rsidRDefault="000C4F49" w:rsidP="000C4F49">
      <w:pPr>
        <w:spacing w:line="360" w:lineRule="auto"/>
        <w:ind w:firstLine="720"/>
      </w:pPr>
      <w:r>
        <w:t>Urton, Wilbert, and Hennemann (2012) found that teachers’ sense of self-efficacy significantly influenced attitudes towards inclusion. They also concluded that</w:t>
      </w:r>
      <w:r w:rsidR="00641CB2">
        <w:t xml:space="preserve"> a successful inclusive school </w:t>
      </w:r>
      <w:r>
        <w:t>relied heavily on the</w:t>
      </w:r>
      <w:r w:rsidR="00641CB2">
        <w:t xml:space="preserve"> school’s overall environment, </w:t>
      </w:r>
      <w:r>
        <w:t xml:space="preserve">particularly the attitudes of principals, teachers and staff. In a comparative study of teachers’ perceptions of the development of inclusive education in Finland and South Africa, Savolainen, Engelbrecht, Nel, and Malinen (2012) found that overall attitudes towards inclusion were positive in both countries, but teachers were concerned about the consequences of including children with </w:t>
      </w:r>
      <w:r>
        <w:lastRenderedPageBreak/>
        <w:t>disabilities in their classrooms. Consistent with existing studies, the authors found that self-efficacy is connected to attitudes. Teachers would hold a more positive attitude towards inclusion if they believed they were able to implement inclusive practices on a practical level. The study also suggested that self-efficacy in collaboration with other stakeholders, including other teachers and parents, could be the best predictor of attitudes to inclusion.</w:t>
      </w:r>
    </w:p>
    <w:p w:rsidR="000C4F49" w:rsidRPr="002D0467" w:rsidRDefault="000C4F49" w:rsidP="000C4F49">
      <w:pPr>
        <w:spacing w:line="360" w:lineRule="auto"/>
        <w:ind w:firstLine="720"/>
      </w:pPr>
      <w:r w:rsidRPr="002D0467">
        <w:t xml:space="preserve">A study of early childhood care providers in the USA by Mulvihill, Shearer and van Horn (2002) found that training and experience </w:t>
      </w:r>
      <w:r w:rsidR="00641CB2">
        <w:t>can lead</w:t>
      </w:r>
      <w:r w:rsidRPr="002D0467">
        <w:t xml:space="preserve"> to better attitudes and fewer perceptions of barriers to inclusion. </w:t>
      </w:r>
      <w:r>
        <w:t xml:space="preserve">Similar results were found by Baker-Ericzén and Mueggenborg (2009). </w:t>
      </w:r>
      <w:r w:rsidRPr="002D0467">
        <w:t>Gilmore, Campbell and Cuskelly (2003) found that, although teachers and the general public regard inclusion as beneficial for students with Down syndrome, particularly from a social perspective, a majority of teachers and the general public believe that such children will “do better” in a setting other than a regular class with children of their own age.</w:t>
      </w:r>
      <w:r>
        <w:t xml:space="preserve"> Another study of early childhood pre-service teachers (Appl &amp; Spenciner, 2008) found that appropriate developmental training programs can guide student teachers to a position where they see their role as facilitators of acceptance for all children in their classes.</w:t>
      </w:r>
    </w:p>
    <w:p w:rsidR="000C4F49" w:rsidRDefault="000C4F49" w:rsidP="000C4F49">
      <w:pPr>
        <w:spacing w:line="360" w:lineRule="auto"/>
        <w:ind w:firstLine="720"/>
      </w:pPr>
      <w:r w:rsidRPr="002D0467">
        <w:t xml:space="preserve">Professionals who are more remote from the classroom such as principals and counsellors have been found to be more likely to have positive attitudes than regular class teachers or special class teachers (Center, Ward, Parmenter, &amp; Nash, 1985; Center &amp; Ward, 1989). </w:t>
      </w:r>
      <w:r>
        <w:t xml:space="preserve">Similarly, teachers with higher educational qualifications in special education have been found to have more positive attitudes towards inclusion (Hsien, Brown, &amp; Bortoli, 2009). Florian and Linklater (2010) reported on a teacher education program which focussed on developing student teachers’ ability to recognise their capacity to teach all learners. The teachers were assisted to respond to their responsibility to enhance all children’s learning rather than their capacity to meet predetermined standards. In a cross-country investigation (Sharma, Forlin, &amp; Loreman, 2008; Forlin, Loreman, Sharma &amp; Earle, 2009), 603 pre-service teachers undertaking either a one-semester unit of work focusing on inclusive education or an infused program with similar content spread </w:t>
      </w:r>
      <w:r w:rsidR="00641CB2">
        <w:t>over two years were studied</w:t>
      </w:r>
      <w:r>
        <w:t>. The researchers found that the</w:t>
      </w:r>
      <w:r w:rsidR="0033663A">
        <w:t xml:space="preserve"> teacher education</w:t>
      </w:r>
      <w:r>
        <w:t xml:space="preserve"> students’ attitudes to inclusion and views about disability generally improved and their concerns decreased following the training, although there were some group differences. In a smaller Australian study, Sharma (2012) found that completing a one-semester course on inclusion can significantly improve teacher education students’ beliefs about inclusion and lead to fewer concerns about providing for the needs of students with a disability in their classes. Cologon (2012) found similar results in a study of postgraduate early childhood students.</w:t>
      </w:r>
    </w:p>
    <w:p w:rsidR="000C4F49" w:rsidRPr="002D0467" w:rsidRDefault="000C4F49" w:rsidP="000C4F49">
      <w:pPr>
        <w:spacing w:line="360" w:lineRule="auto"/>
        <w:ind w:firstLine="720"/>
      </w:pPr>
      <w:r w:rsidRPr="002D0467">
        <w:lastRenderedPageBreak/>
        <w:t xml:space="preserve">Studies of the attitudes of peers to students with </w:t>
      </w:r>
      <w:r w:rsidR="00641CB2">
        <w:t>disabilities often</w:t>
      </w:r>
      <w:r w:rsidRPr="002D0467">
        <w:t xml:space="preserve"> reveal a lack of specific knowledge but generally positive attitudes (Kyle &amp; Davies, 1991). In a relatively large study in Canada, McDougall, DeWit, King, Miller and Killip (2004) found that while the majority of high school students had positive to very positive attitudes to their mainstreamed peers with disabilities, 20% of students held negative to very negative attitudes</w:t>
      </w:r>
      <w:r w:rsidR="00641CB2">
        <w:t>, clearly enough students to make life very miserable for those with a disability</w:t>
      </w:r>
      <w:r w:rsidRPr="002D0467">
        <w:t xml:space="preserve">. </w:t>
      </w:r>
      <w:r w:rsidR="00641CB2">
        <w:t xml:space="preserve">McDougall et al </w:t>
      </w:r>
      <w:r w:rsidRPr="002D0467">
        <w:t xml:space="preserve">also found that attitudes were related to specific aspects of the school culture. In England, Laws and Kelly (2005) investigated whether the attitudes of primary-aged children were related to their friendship intentions. They found 10% of a sample of 202 children aged 9-12 had negative attitudes combined with negative friendship intentions, and a further 28% had “less than completely positive friendship intentions despite … average to positive attitudes” (p.95). </w:t>
      </w:r>
    </w:p>
    <w:p w:rsidR="000C4F49" w:rsidRPr="002D0467" w:rsidRDefault="000C4F49" w:rsidP="000C4F49">
      <w:pPr>
        <w:spacing w:line="360" w:lineRule="auto"/>
        <w:ind w:firstLine="720"/>
      </w:pPr>
      <w:r w:rsidRPr="002D0467">
        <w:t xml:space="preserve">Rillotta and Nettlebeck (2007) found that training programs for Australian secondary school students could lead to improved attitudes to students with an intellectual disability, and that these improvements may be sustainable over time. Longer training produced more positive attitudes. As is usual for such studies, attitude was measured by response on an attitude survey rather than by a more direct measure. </w:t>
      </w:r>
      <w:r>
        <w:t xml:space="preserve">Moore and Nettlebeck (2013) found that three hours of disability awareness training spread over four weeks led to improved attitude scores in adolescent school-boys, with gains sustained at one-month follow-up. </w:t>
      </w:r>
      <w:r w:rsidRPr="002D0467">
        <w:t>Nowicki and Sandieson (2002) undertook a meta-analysis of studies of children’s attitudes to people with intellectual or physical disabilities over the period 1990-2000.  They found that, while children’s attitudes to people with a disability were not as positive as they might be, there are many complexities in investigating such attitudes which make it difficult to draw conclusions from the research that has been done. They concluded that further careful research is needed if appropriate strategies to promote positive attitudes to inclusion are to be implemented.</w:t>
      </w:r>
    </w:p>
    <w:p w:rsidR="000C4F49" w:rsidRDefault="000C4F49" w:rsidP="000C4F49">
      <w:pPr>
        <w:spacing w:line="360" w:lineRule="auto"/>
        <w:ind w:firstLine="720"/>
      </w:pPr>
      <w:r w:rsidRPr="002D0467">
        <w:t>Students with disabilities themselves have mixed views, and tend to report the location they are in as their preferred option, whether it is segregation or inclusion (Curtin &amp; Clarke, 2005). As might be expected, parents also have varying views about the type of placement that is best for their child, with some very much in favour of and others very much opposed to inclusion (Palmer, Fuller, Arora, &amp; Nelson, 2001). Parents often have attitudes in favour of inclusion, but are nevertheless worried about issues such as a lack of resources, the need for specialised teaching or potential social isolation for their children (Elkins, van Kraayenoord, &amp; Jobling, 2003; Leyser &amp; Kirk, 2004).</w:t>
      </w:r>
      <w:r>
        <w:t xml:space="preserve"> In the Netherlands, 190 parents of children attending general primary schools were surveyed, and the results of the study </w:t>
      </w:r>
      <w:r>
        <w:lastRenderedPageBreak/>
        <w:t xml:space="preserve">revealed that parents’ attitudes were generally positive. However, most parents were negative about the inclusion of children with profound intellectual disability or multiple disabilities (de Boer &amp; Munde, </w:t>
      </w:r>
      <w:r w:rsidR="00203691">
        <w:t>in</w:t>
      </w:r>
      <w:r w:rsidR="001C603E">
        <w:t xml:space="preserve"> press</w:t>
      </w:r>
      <w:r>
        <w:t xml:space="preserve">). In addition, the authors found that fathers and older parents held more negative attitudes about inclusion of children with profound intellectual and multiple disabilities in regular classes. Szumski and Karwowski (2012) found that parental socioeconomic status was positively related to students’ placement in inclusive and mainstream settings. </w:t>
      </w:r>
    </w:p>
    <w:p w:rsidR="000C4F49" w:rsidRDefault="000C4F49" w:rsidP="000C4F49">
      <w:pPr>
        <w:spacing w:line="360" w:lineRule="auto"/>
        <w:ind w:firstLine="720"/>
      </w:pPr>
      <w:r>
        <w:t xml:space="preserve"> A recent Australian study investigated parents’ perceptions about innovations related to including students with autism spectrum disorder in regular schools.  The results suggested that the provision of a safe environment, structured school and extracurricular time, flexible time, curriculum and staffing, and social</w:t>
      </w:r>
      <w:r w:rsidR="00B819D0">
        <w:t>ly</w:t>
      </w:r>
      <w:r>
        <w:t xml:space="preserve"> attractive activities would promote positive attitudes (Reupert, Deppeler, &amp; Sharma,</w:t>
      </w:r>
      <w:r w:rsidR="00A43CAB">
        <w:t xml:space="preserve"> </w:t>
      </w:r>
      <w:r w:rsidR="00203691">
        <w:t>in</w:t>
      </w:r>
      <w:r w:rsidR="00A43CAB">
        <w:t xml:space="preserve"> press</w:t>
      </w:r>
      <w:r>
        <w:t>). The authors also encouraged schools to bring parents, teachers, and community agencies together to facilitate inclusion.</w:t>
      </w:r>
    </w:p>
    <w:p w:rsidR="000C4F49" w:rsidRPr="00DD5945" w:rsidRDefault="000C4F49" w:rsidP="000C4F49">
      <w:pPr>
        <w:spacing w:line="360" w:lineRule="auto"/>
        <w:ind w:firstLine="720"/>
      </w:pPr>
      <w:r>
        <w:t>Carlson, Hemmings and Wurf (2012) conducted an observational study of six teachers who were judged by their principals to be working effectively in inclusive classrooms. From these observations and subsequent interviews wi</w:t>
      </w:r>
      <w:r w:rsidR="00081B6F">
        <w:t>th the teachers, Carlson et al produc</w:t>
      </w:r>
      <w:r>
        <w:t xml:space="preserve">ed a model of an inclusive educator which suggested that good support systems, professional development and experience produced positive attitudes. Positive attitudes then led to the use of effective instructional strategies such as feedback, direct instruction, questioning, and co-operative learning. </w:t>
      </w:r>
    </w:p>
    <w:p w:rsidR="000C4F49" w:rsidRPr="002D0467" w:rsidRDefault="000C4F49" w:rsidP="000C4F49">
      <w:pPr>
        <w:spacing w:line="360" w:lineRule="auto"/>
        <w:ind w:firstLine="720"/>
      </w:pPr>
      <w:r w:rsidRPr="002D0467">
        <w:rPr>
          <w:i/>
        </w:rPr>
        <w:t>Social interaction outcomes</w:t>
      </w:r>
      <w:r w:rsidRPr="002D0467">
        <w:rPr>
          <w:i/>
          <w:color w:val="FF0000"/>
        </w:rPr>
        <w:t xml:space="preserve"> </w:t>
      </w:r>
    </w:p>
    <w:p w:rsidR="000C4F49" w:rsidRPr="002D0467" w:rsidRDefault="000C4F49" w:rsidP="00B52C44">
      <w:pPr>
        <w:spacing w:line="360" w:lineRule="auto"/>
        <w:ind w:firstLine="720"/>
      </w:pPr>
      <w:r w:rsidRPr="002D0467">
        <w:t>It is sometimes argued that the most effective way to get people to interact with each other is to place them together. This is of course a simplistic assertion. We are all aware that schools are places where friendships can be difficult and children can be excluded for a variety of reasons. Many different cliques form</w:t>
      </w:r>
      <w:r>
        <w:t>,</w:t>
      </w:r>
      <w:r w:rsidRPr="002D0467">
        <w:t xml:space="preserve"> and social interaction is often problematic, even for children without any disability and with relatively good social skills. It is naïve to think that students with a disability will achieve instant acceptance just by being placed in a regular class. Some students report isolation, stigmatisation and exclusion in mainstreamed settings (Cooney, Jahoda, Gumley &amp; Knott, 2006; Curtin &amp; Clarke, 2005). </w:t>
      </w:r>
    </w:p>
    <w:p w:rsidR="000C4F49" w:rsidRDefault="000C4F49" w:rsidP="000C4F49">
      <w:pPr>
        <w:spacing w:line="360" w:lineRule="auto"/>
        <w:ind w:firstLine="360"/>
      </w:pPr>
      <w:r w:rsidRPr="002D0467">
        <w:t xml:space="preserve"> </w:t>
      </w:r>
      <w:r w:rsidR="00081B6F">
        <w:tab/>
      </w:r>
      <w:r w:rsidRPr="002D0467">
        <w:t>Some disabilities</w:t>
      </w:r>
      <w:r>
        <w:t>,</w:t>
      </w:r>
      <w:r w:rsidRPr="002D0467">
        <w:t xml:space="preserve"> by their nature</w:t>
      </w:r>
      <w:r>
        <w:t>,</w:t>
      </w:r>
      <w:r w:rsidRPr="002D0467">
        <w:t xml:space="preserve"> make interaction difficult for the people who have them. Children with poor language, </w:t>
      </w:r>
      <w:r w:rsidR="00203691" w:rsidRPr="002D0467">
        <w:t>social</w:t>
      </w:r>
      <w:r w:rsidR="00203691">
        <w:t xml:space="preserve"> …</w:t>
      </w:r>
      <w:r w:rsidRPr="002D0467">
        <w:t xml:space="preserve"> or mobility skills will have their interactions necessarily restricted. For example Macintosh and Dissanayake (2006), in an Australian study, found that children with high functioning autism </w:t>
      </w:r>
      <w:r w:rsidR="00B52C44">
        <w:t>or</w:t>
      </w:r>
      <w:r w:rsidRPr="002D0467">
        <w:t xml:space="preserve"> Asperger syndrome observed in playground settings were significantly less likely than their typically developing peers to be </w:t>
      </w:r>
      <w:r w:rsidRPr="002D0467">
        <w:lastRenderedPageBreak/>
        <w:t xml:space="preserve">in ongoing social exchanges or in interactions with three or more peers. The modifiability of these interaction difficulties is an important continuing research question. In a useful discussion, Meyer (2001) points out that adult mediation can have a significant impact on friendship interactions, both positively and negatively. </w:t>
      </w:r>
    </w:p>
    <w:p w:rsidR="00081B6F" w:rsidRDefault="000C4F49" w:rsidP="00081B6F">
      <w:pPr>
        <w:spacing w:line="360" w:lineRule="auto"/>
        <w:ind w:firstLine="720"/>
      </w:pPr>
      <w:r>
        <w:t>In a large scale study of students on the autism spectrum, Hebron and Humphrey (2014a) found that such students were more likely to be bullied in mainstream settin</w:t>
      </w:r>
      <w:r w:rsidR="00081B6F">
        <w:t>gs than in specialist school se</w:t>
      </w:r>
      <w:r>
        <w:t>ttings, with older students increasingly likely to be bullied, and school bus journeys a particular problem area. The authors suggest that this finding shou</w:t>
      </w:r>
      <w:r w:rsidR="00081B6F">
        <w:t>ld be seen as an argument for wor</w:t>
      </w:r>
      <w:r>
        <w:t xml:space="preserve">king </w:t>
      </w:r>
      <w:r w:rsidR="00081B6F">
        <w:t xml:space="preserve">to make </w:t>
      </w:r>
      <w:r>
        <w:t>mainstream settings more socially inclusive rather than as support for specialist placement. In another study of students with autism in secondary mainstream settings Hebron and Humphrey (2014b) found higher levels of anxiety and anger in the students with autism than in a comparison group of students with other special educational needs. The authors concluded that mainstream schools need to be sensitive to possibly concealed anxiety and to anger triggers in students with autism</w:t>
      </w:r>
      <w:r w:rsidR="00081B6F">
        <w:t>.</w:t>
      </w:r>
      <w:r>
        <w:t xml:space="preserve"> </w:t>
      </w:r>
    </w:p>
    <w:p w:rsidR="000C4F49" w:rsidRPr="002D0467" w:rsidRDefault="000C4F49" w:rsidP="00081B6F">
      <w:pPr>
        <w:spacing w:line="360" w:lineRule="auto"/>
        <w:ind w:firstLine="720"/>
      </w:pPr>
      <w:r w:rsidRPr="002D0467">
        <w:t>Webster and Carter (2007) reviewed 36 studies of social relationships between children with and without developmental disabilities. They concluded that, while the nature and development of friendships and interactions between typically developing peers ha</w:t>
      </w:r>
      <w:r>
        <w:t>s</w:t>
      </w:r>
      <w:r w:rsidRPr="002D0467">
        <w:t xml:space="preserve"> been extensively studied, the study of relationships between children with developmental disabilities and peers without disabilities is much less developed. They describe such research as “patchy at best, limited in scope, and non-linear in its development” (2007, p.210).</w:t>
      </w:r>
    </w:p>
    <w:p w:rsidR="000C4F49" w:rsidRDefault="000C4F49" w:rsidP="00081B6F">
      <w:pPr>
        <w:spacing w:line="360" w:lineRule="auto"/>
        <w:ind w:firstLine="720"/>
      </w:pPr>
      <w:r w:rsidRPr="002D0467">
        <w:t>It is unarguable, however, that a student who is placed in a segregated setting will have little or no opportunity to mix with students without a disability. On an intuitive level, it seems likely that positive interactions will occur when students who are included have good social competence and are sufficiently able to interact on a normal social level with their peers. However, Cutts and Sigafoos (2001) studied a group of adolescents with intellectual disability in a regular high school in Australia and found that their level of social interaction with peers was not significantly correlated with their level of social competence.</w:t>
      </w:r>
      <w:r>
        <w:t xml:space="preserve"> </w:t>
      </w:r>
      <w:r w:rsidRPr="002D0467">
        <w:t>It should be noted, nevertheless, that social interactions of the students with intellectual disability were largely, although not exclusively, with other students who also had an intellectual disability.</w:t>
      </w:r>
      <w:r>
        <w:t xml:space="preserve"> </w:t>
      </w:r>
    </w:p>
    <w:p w:rsidR="000C4F49" w:rsidRPr="002D0467" w:rsidRDefault="000C4F49" w:rsidP="00081B6F">
      <w:pPr>
        <w:spacing w:line="360" w:lineRule="auto"/>
        <w:ind w:firstLine="720"/>
      </w:pPr>
      <w:r>
        <w:t xml:space="preserve">Studies of interactions between students with and without a disability do not always produce negative results. Hardiman, Guerin, and Fitzsimons (2009) compared the social competence of students with moderate intellectual disability in inclusive versus segregated school settings in Ireland, and found that there was no significant difference in social competence for children which was attributable to the setting. In a study of deaf and hard of </w:t>
      </w:r>
      <w:r>
        <w:lastRenderedPageBreak/>
        <w:t>hearing students in mainstream settings, Antia, Jones, Luckner, Kreimeyer and Reed (2011) found t</w:t>
      </w:r>
      <w:r w:rsidR="00081B6F">
        <w:t>hat mean social skill ratings by</w:t>
      </w:r>
      <w:r>
        <w:t xml:space="preserve"> teachers and self-ratings of students with a hearing impairment were similar to ratings for students without a disability. Research in the Netherlands by Koster, Pijl, Nakken, and van Houten (2010)</w:t>
      </w:r>
      <w:r w:rsidRPr="00C8579D">
        <w:rPr>
          <w:sz w:val="23"/>
          <w:szCs w:val="23"/>
          <w:lang w:eastAsia="en-AU"/>
        </w:rPr>
        <w:t xml:space="preserve"> </w:t>
      </w:r>
      <w:r>
        <w:rPr>
          <w:sz w:val="23"/>
          <w:szCs w:val="23"/>
          <w:lang w:eastAsia="en-AU"/>
        </w:rPr>
        <w:t>found</w:t>
      </w:r>
      <w:r w:rsidRPr="00D74A4B">
        <w:rPr>
          <w:sz w:val="23"/>
          <w:szCs w:val="23"/>
          <w:lang w:eastAsia="en-AU"/>
        </w:rPr>
        <w:t xml:space="preserve"> that</w:t>
      </w:r>
      <w:r w:rsidR="00B52C44">
        <w:rPr>
          <w:sz w:val="23"/>
          <w:szCs w:val="23"/>
          <w:lang w:eastAsia="en-AU"/>
        </w:rPr>
        <w:t>,</w:t>
      </w:r>
      <w:r w:rsidRPr="00D74A4B">
        <w:rPr>
          <w:sz w:val="23"/>
          <w:szCs w:val="23"/>
          <w:lang w:eastAsia="en-AU"/>
        </w:rPr>
        <w:t xml:space="preserve"> </w:t>
      </w:r>
      <w:r w:rsidR="00B52C44">
        <w:rPr>
          <w:sz w:val="23"/>
          <w:szCs w:val="23"/>
          <w:lang w:eastAsia="en-AU"/>
        </w:rPr>
        <w:t>while</w:t>
      </w:r>
      <w:r>
        <w:rPr>
          <w:sz w:val="23"/>
          <w:szCs w:val="23"/>
          <w:lang w:eastAsia="en-AU"/>
        </w:rPr>
        <w:t xml:space="preserve"> </w:t>
      </w:r>
      <w:r w:rsidRPr="00D74A4B">
        <w:rPr>
          <w:sz w:val="23"/>
          <w:szCs w:val="23"/>
          <w:lang w:eastAsia="en-AU"/>
        </w:rPr>
        <w:t xml:space="preserve">the majority of students with special needs </w:t>
      </w:r>
      <w:r>
        <w:rPr>
          <w:sz w:val="23"/>
          <w:szCs w:val="23"/>
          <w:lang w:eastAsia="en-AU"/>
        </w:rPr>
        <w:t xml:space="preserve">in regular grade 1-3 primary classes </w:t>
      </w:r>
      <w:r w:rsidR="00081B6F">
        <w:rPr>
          <w:sz w:val="23"/>
          <w:szCs w:val="23"/>
          <w:lang w:eastAsia="en-AU"/>
        </w:rPr>
        <w:t>had</w:t>
      </w:r>
      <w:r w:rsidRPr="00D74A4B">
        <w:rPr>
          <w:sz w:val="23"/>
          <w:szCs w:val="23"/>
          <w:lang w:eastAsia="en-AU"/>
        </w:rPr>
        <w:t xml:space="preserve"> a</w:t>
      </w:r>
      <w:r>
        <w:rPr>
          <w:sz w:val="23"/>
          <w:szCs w:val="23"/>
          <w:lang w:eastAsia="en-AU"/>
        </w:rPr>
        <w:t xml:space="preserve"> </w:t>
      </w:r>
      <w:r w:rsidRPr="00D74A4B">
        <w:rPr>
          <w:sz w:val="23"/>
          <w:szCs w:val="23"/>
          <w:lang w:eastAsia="en-AU"/>
        </w:rPr>
        <w:t>satisfactor</w:t>
      </w:r>
      <w:r>
        <w:rPr>
          <w:sz w:val="23"/>
          <w:szCs w:val="23"/>
          <w:lang w:eastAsia="en-AU"/>
        </w:rPr>
        <w:t>y degree of social interaction</w:t>
      </w:r>
      <w:r w:rsidRPr="00D74A4B">
        <w:rPr>
          <w:sz w:val="23"/>
          <w:szCs w:val="23"/>
          <w:lang w:eastAsia="en-AU"/>
        </w:rPr>
        <w:t>, a relatively large portion of the studen</w:t>
      </w:r>
      <w:r w:rsidR="00081B6F">
        <w:rPr>
          <w:sz w:val="23"/>
          <w:szCs w:val="23"/>
          <w:lang w:eastAsia="en-AU"/>
        </w:rPr>
        <w:t>ts with special needs had</w:t>
      </w:r>
      <w:r>
        <w:rPr>
          <w:sz w:val="23"/>
          <w:szCs w:val="23"/>
          <w:lang w:eastAsia="en-AU"/>
        </w:rPr>
        <w:t xml:space="preserve"> </w:t>
      </w:r>
      <w:r w:rsidRPr="00D74A4B">
        <w:rPr>
          <w:sz w:val="23"/>
          <w:szCs w:val="23"/>
          <w:lang w:eastAsia="en-AU"/>
        </w:rPr>
        <w:t>difficulties in their social participation. In general, st</w:t>
      </w:r>
      <w:r w:rsidR="00081B6F">
        <w:rPr>
          <w:sz w:val="23"/>
          <w:szCs w:val="23"/>
          <w:lang w:eastAsia="en-AU"/>
        </w:rPr>
        <w:t>udents with special needs had</w:t>
      </w:r>
      <w:r>
        <w:rPr>
          <w:sz w:val="23"/>
          <w:szCs w:val="23"/>
          <w:lang w:eastAsia="en-AU"/>
        </w:rPr>
        <w:t xml:space="preserve"> significantly fewer </w:t>
      </w:r>
      <w:r w:rsidR="00081B6F">
        <w:rPr>
          <w:sz w:val="23"/>
          <w:szCs w:val="23"/>
          <w:lang w:eastAsia="en-AU"/>
        </w:rPr>
        <w:t>friends and we</w:t>
      </w:r>
      <w:r w:rsidRPr="00D74A4B">
        <w:rPr>
          <w:sz w:val="23"/>
          <w:szCs w:val="23"/>
          <w:lang w:eastAsia="en-AU"/>
        </w:rPr>
        <w:t>re</w:t>
      </w:r>
      <w:r>
        <w:rPr>
          <w:sz w:val="23"/>
          <w:szCs w:val="23"/>
          <w:lang w:eastAsia="en-AU"/>
        </w:rPr>
        <w:t xml:space="preserve"> less frequently</w:t>
      </w:r>
      <w:r w:rsidRPr="00D74A4B">
        <w:rPr>
          <w:sz w:val="23"/>
          <w:szCs w:val="23"/>
          <w:lang w:eastAsia="en-AU"/>
        </w:rPr>
        <w:t xml:space="preserve"> members of a cohesive subgroup</w:t>
      </w:r>
      <w:r>
        <w:rPr>
          <w:sz w:val="23"/>
          <w:szCs w:val="23"/>
          <w:lang w:eastAsia="en-AU"/>
        </w:rPr>
        <w:t xml:space="preserve">, when compared to </w:t>
      </w:r>
      <w:r w:rsidRPr="00D74A4B">
        <w:rPr>
          <w:sz w:val="23"/>
          <w:szCs w:val="23"/>
          <w:lang w:eastAsia="en-AU"/>
        </w:rPr>
        <w:t>the</w:t>
      </w:r>
      <w:r>
        <w:rPr>
          <w:sz w:val="23"/>
          <w:szCs w:val="23"/>
          <w:lang w:eastAsia="en-AU"/>
        </w:rPr>
        <w:t>ir typical peers. S</w:t>
      </w:r>
      <w:r w:rsidRPr="00D74A4B">
        <w:rPr>
          <w:sz w:val="23"/>
          <w:szCs w:val="23"/>
          <w:lang w:eastAsia="en-AU"/>
        </w:rPr>
        <w:t xml:space="preserve">tudents with special needs </w:t>
      </w:r>
      <w:r>
        <w:rPr>
          <w:sz w:val="23"/>
          <w:szCs w:val="23"/>
          <w:lang w:eastAsia="en-AU"/>
        </w:rPr>
        <w:t>tend</w:t>
      </w:r>
      <w:r w:rsidR="00081B6F">
        <w:rPr>
          <w:sz w:val="23"/>
          <w:szCs w:val="23"/>
          <w:lang w:eastAsia="en-AU"/>
        </w:rPr>
        <w:t>ed</w:t>
      </w:r>
      <w:r>
        <w:rPr>
          <w:sz w:val="23"/>
          <w:szCs w:val="23"/>
          <w:lang w:eastAsia="en-AU"/>
        </w:rPr>
        <w:t xml:space="preserve"> to </w:t>
      </w:r>
      <w:r w:rsidRPr="00D74A4B">
        <w:rPr>
          <w:sz w:val="23"/>
          <w:szCs w:val="23"/>
          <w:lang w:eastAsia="en-AU"/>
        </w:rPr>
        <w:t>have fewer</w:t>
      </w:r>
      <w:r>
        <w:rPr>
          <w:sz w:val="23"/>
          <w:szCs w:val="23"/>
          <w:lang w:eastAsia="en-AU"/>
        </w:rPr>
        <w:t xml:space="preserve"> </w:t>
      </w:r>
      <w:r w:rsidRPr="00D74A4B">
        <w:rPr>
          <w:sz w:val="23"/>
          <w:szCs w:val="23"/>
          <w:lang w:eastAsia="en-AU"/>
        </w:rPr>
        <w:t>in</w:t>
      </w:r>
      <w:r>
        <w:rPr>
          <w:sz w:val="23"/>
          <w:szCs w:val="23"/>
          <w:lang w:eastAsia="en-AU"/>
        </w:rPr>
        <w:t>teractions with classmates, and</w:t>
      </w:r>
      <w:r w:rsidRPr="00D74A4B">
        <w:rPr>
          <w:sz w:val="23"/>
          <w:szCs w:val="23"/>
          <w:lang w:eastAsia="en-AU"/>
        </w:rPr>
        <w:t xml:space="preserve"> mor</w:t>
      </w:r>
      <w:r>
        <w:rPr>
          <w:sz w:val="23"/>
          <w:szCs w:val="23"/>
          <w:lang w:eastAsia="en-AU"/>
        </w:rPr>
        <w:t xml:space="preserve">e interactions with the teacher. They </w:t>
      </w:r>
      <w:r w:rsidR="00081B6F">
        <w:rPr>
          <w:sz w:val="23"/>
          <w:szCs w:val="23"/>
          <w:lang w:eastAsia="en-AU"/>
        </w:rPr>
        <w:t>we</w:t>
      </w:r>
      <w:r w:rsidRPr="00D74A4B">
        <w:rPr>
          <w:sz w:val="23"/>
          <w:szCs w:val="23"/>
          <w:lang w:eastAsia="en-AU"/>
        </w:rPr>
        <w:t>re less</w:t>
      </w:r>
      <w:r>
        <w:rPr>
          <w:sz w:val="23"/>
          <w:szCs w:val="23"/>
          <w:lang w:eastAsia="en-AU"/>
        </w:rPr>
        <w:t xml:space="preserve"> </w:t>
      </w:r>
      <w:r w:rsidRPr="00D74A4B">
        <w:rPr>
          <w:sz w:val="23"/>
          <w:szCs w:val="23"/>
          <w:lang w:eastAsia="en-AU"/>
        </w:rPr>
        <w:t>accepted than students without special needs</w:t>
      </w:r>
      <w:r>
        <w:rPr>
          <w:sz w:val="23"/>
          <w:szCs w:val="23"/>
          <w:lang w:eastAsia="en-AU"/>
        </w:rPr>
        <w:t xml:space="preserve">. In the Koster et al study, no significant differences were found among students with different categories of disability, possibly due to low numbers in sub-groups in the research study.  A literature review by Bossaert, Colpin, Pijl and Petry (2013) concluded that practitioners need to pay particular attention to ensuring satisfactory social relations between peers with and without special educational needs in secondary schools.  </w:t>
      </w:r>
    </w:p>
    <w:p w:rsidR="000C4F49" w:rsidRDefault="000C4F49" w:rsidP="00081B6F">
      <w:pPr>
        <w:spacing w:line="360" w:lineRule="auto"/>
        <w:ind w:firstLine="720"/>
        <w:rPr>
          <w:sz w:val="23"/>
          <w:szCs w:val="23"/>
          <w:lang w:eastAsia="en-AU"/>
        </w:rPr>
      </w:pPr>
      <w:r w:rsidRPr="002D0467">
        <w:t xml:space="preserve">There have been some suggestions that inclusion does not benefit students with more severe or multiple disabilities (Fox &amp; Ysseldyke, 1997). However, </w:t>
      </w:r>
      <w:r>
        <w:t>some</w:t>
      </w:r>
      <w:r w:rsidRPr="002D0467">
        <w:t xml:space="preserve"> Australian research has suggested that students with the most severe disabilities can benefit from regular class placements. Such students are likely to experience more communicative interactions in regular classes than in special classes (Foreman, Arthur-Kelly, Pascoe, &amp; Smyth King, 2004). This is largely because there is more opportunity for social and communicative interaction in regular classes when the rest of the class is verbal</w:t>
      </w:r>
      <w:r>
        <w:t>,</w:t>
      </w:r>
      <w:r w:rsidRPr="002D0467">
        <w:t xml:space="preserve"> and there is often a special teacher’s </w:t>
      </w:r>
      <w:r w:rsidR="00081B6F">
        <w:t xml:space="preserve">assistant </w:t>
      </w:r>
      <w:r w:rsidRPr="002D0467">
        <w:t xml:space="preserve">assigned to the student. </w:t>
      </w:r>
      <w:r>
        <w:t>Causton-Theoharis and Malmgren (2005) found that paraprofessionals working with students with severe disability in regular settings can, with training, dramatically increase the interactions between such students and their typically-developing peers. T</w:t>
      </w:r>
      <w:r w:rsidRPr="002D0467">
        <w:t xml:space="preserve">his does not necessarily mean that all students with multiple </w:t>
      </w:r>
      <w:r>
        <w:t xml:space="preserve">or </w:t>
      </w:r>
      <w:r w:rsidRPr="002D0467">
        <w:t>severe disabilities should be in regular classes. However</w:t>
      </w:r>
      <w:r>
        <w:t>,</w:t>
      </w:r>
      <w:r w:rsidRPr="002D0467">
        <w:t xml:space="preserve"> it does suggest that if they are in special classes, particularly when the other students also have multiple and severe disabilities, communicative interactions may need to be encouraged through specific intervention.</w:t>
      </w:r>
      <w:r>
        <w:t xml:space="preserve"> </w:t>
      </w:r>
    </w:p>
    <w:p w:rsidR="000C4F49" w:rsidRPr="002D0467" w:rsidRDefault="000C4F49" w:rsidP="00081B6F">
      <w:pPr>
        <w:spacing w:line="360" w:lineRule="auto"/>
        <w:ind w:firstLine="720"/>
      </w:pPr>
      <w:r>
        <w:t xml:space="preserve">Inclusion is frequently regarded more positively for younger children, with educators pointing out that it may become more difficult as students proceed through the grades, particularly in secondary schools. </w:t>
      </w:r>
      <w:r w:rsidRPr="002D0467">
        <w:t xml:space="preserve">The interested reader is directed to a special issue of the </w:t>
      </w:r>
      <w:r w:rsidRPr="002D0467">
        <w:rPr>
          <w:i/>
        </w:rPr>
        <w:t>Australasian Journal of Special Education</w:t>
      </w:r>
      <w:r w:rsidRPr="002D0467">
        <w:t xml:space="preserve"> (2005, vol 29, 2), containing papers by Forlin and others that focus on aspects of secondary inclusion. </w:t>
      </w:r>
      <w:r w:rsidRPr="002D0467">
        <w:rPr>
          <w:color w:val="FF0000"/>
        </w:rPr>
        <w:t xml:space="preserve"> </w:t>
      </w:r>
      <w:r w:rsidRPr="002D0467">
        <w:t xml:space="preserve">For example, in this issue, Hay and </w:t>
      </w:r>
      <w:r w:rsidRPr="002D0467">
        <w:lastRenderedPageBreak/>
        <w:t>Winn (2005) reported on their use of focus groups and interviews to explore the various perspectives of Australian students, parents and teachers on the secondary school inclu</w:t>
      </w:r>
      <w:r w:rsidR="00BB4385">
        <w:t>sion of students with Asperger s</w:t>
      </w:r>
      <w:r w:rsidRPr="002D0467">
        <w:t>yndrome. Interestingly, they found some convergence of belief across participants in terms of the importance of school facilities, and varying levels of emphasis upon several shared key themes according to the nature of the group. They note</w:t>
      </w:r>
      <w:r w:rsidR="00B52C44">
        <w:t>d</w:t>
      </w:r>
      <w:r w:rsidRPr="002D0467">
        <w:t xml:space="preserve"> that whilst mainstream teachers were more concerned with the characteristics and need</w:t>
      </w:r>
      <w:r w:rsidR="00BB4385">
        <w:t>s of individuals with Asperger s</w:t>
      </w:r>
      <w:r w:rsidRPr="002D0467">
        <w:t>yndrome, special education teachers focused on the importance of collaboration and relationship-building.  Hay and Winn (2005) underline the complex and multidimensional</w:t>
      </w:r>
      <w:r w:rsidR="00B52C44">
        <w:t xml:space="preserve"> process that typifies inclusive practice</w:t>
      </w:r>
      <w:r w:rsidRPr="002D0467">
        <w:t xml:space="preserve"> in modern schools.  </w:t>
      </w:r>
    </w:p>
    <w:p w:rsidR="000C4F49" w:rsidRPr="002D0467" w:rsidRDefault="000C4F49" w:rsidP="00B52C44">
      <w:pPr>
        <w:spacing w:line="360" w:lineRule="auto"/>
        <w:ind w:firstLine="720"/>
        <w:rPr>
          <w:i/>
          <w:color w:val="FF0000"/>
        </w:rPr>
      </w:pPr>
      <w:r w:rsidRPr="002D0467">
        <w:rPr>
          <w:i/>
        </w:rPr>
        <w:t>Academic outcomes</w:t>
      </w:r>
    </w:p>
    <w:p w:rsidR="000C4F49" w:rsidRPr="002D0467" w:rsidRDefault="000C4F49" w:rsidP="00B52C44">
      <w:pPr>
        <w:spacing w:line="360" w:lineRule="auto"/>
        <w:ind w:firstLine="720"/>
      </w:pPr>
      <w:r w:rsidRPr="002D0467">
        <w:t xml:space="preserve">In the past, special education led the way in the search to identify teaching approaches that would maximise academic outcomes for all students, especially those </w:t>
      </w:r>
      <w:r>
        <w:t xml:space="preserve">who were </w:t>
      </w:r>
      <w:r w:rsidRPr="002D0467">
        <w:t>at risk of failure (Lloyd, Forness, &amp; Kavale, 1998).  The inclusion of students with higher support needs in their age-appropriate settings has underlined the importance of progressing authentic research into the learning outcomes achiev</w:t>
      </w:r>
      <w:r w:rsidR="00081B6F">
        <w:t xml:space="preserve">ed in the inclusion model, and </w:t>
      </w:r>
      <w:r>
        <w:t xml:space="preserve">ways of </w:t>
      </w:r>
      <w:r w:rsidRPr="002D0467">
        <w:t>maximis</w:t>
      </w:r>
      <w:r>
        <w:t>ing</w:t>
      </w:r>
      <w:r w:rsidRPr="002D0467">
        <w:t xml:space="preserve"> learning outcomes for all students in contemporary classrooms. Most particularly, longitudinal, large scale controlled analyses of academic and social outcomes for students, like those reported by Peetsma, Verger, Roeleveld, and Karsten, (2001) in the Netherlands, are overdue in Austral</w:t>
      </w:r>
      <w:r>
        <w:t>as</w:t>
      </w:r>
      <w:r w:rsidRPr="002D0467">
        <w:t xml:space="preserve">ia.  </w:t>
      </w:r>
    </w:p>
    <w:p w:rsidR="005C61C7" w:rsidRDefault="000C4F49" w:rsidP="000C4F49">
      <w:pPr>
        <w:spacing w:line="360" w:lineRule="auto"/>
        <w:ind w:firstLine="720"/>
        <w:rPr>
          <w:color w:val="FF0000"/>
        </w:rPr>
      </w:pPr>
      <w:r>
        <w:t>It is often argued that teachin</w:t>
      </w:r>
      <w:r w:rsidR="005C61C7">
        <w:t>g of academic skills is more li</w:t>
      </w:r>
      <w:r>
        <w:t>kely to o</w:t>
      </w:r>
      <w:r w:rsidR="005C61C7">
        <w:t>ccur in regular schools than in</w:t>
      </w:r>
      <w:r>
        <w:t xml:space="preserve"> special schools. In a comparison of regular versus special placement for students with Down syndrome in Dutch primary schools, de Graaf, van Hove and Haveman (2013) found that between one and a half and twice as much time was spent on academic</w:t>
      </w:r>
      <w:r w:rsidR="00B52C44">
        <w:t xml:space="preserve"> </w:t>
      </w:r>
      <w:r>
        <w:t>s</w:t>
      </w:r>
      <w:r w:rsidR="00B52C44">
        <w:t>kills</w:t>
      </w:r>
      <w:r>
        <w:t xml:space="preserve"> in regular schools than in </w:t>
      </w:r>
      <w:r w:rsidR="0049737C">
        <w:t>special</w:t>
      </w:r>
      <w:r>
        <w:t xml:space="preserve"> schools. They found positive effects of regular school placement on academic achievement, particularly in reading skills.</w:t>
      </w:r>
    </w:p>
    <w:p w:rsidR="005C61C7" w:rsidRDefault="005C61C7" w:rsidP="005C61C7">
      <w:pPr>
        <w:spacing w:line="360" w:lineRule="auto"/>
        <w:ind w:firstLine="720"/>
      </w:pPr>
      <w:r w:rsidRPr="002D0467">
        <w:t xml:space="preserve">Rietveld (2005) used a case study methodology to investigate the mathematical learning experiences of young children with Down </w:t>
      </w:r>
      <w:r w:rsidR="00C97CCB" w:rsidRPr="002D0467">
        <w:t>syndrome</w:t>
      </w:r>
      <w:r w:rsidRPr="002D0467">
        <w:t xml:space="preserve"> enrolled in local or non-local schools in New Zealand. The overall findings were confronting, including a lack of conceptual support or feedback for the learners, and disparities amongst teachers, parents and other involved professionals regarding the goals of the educational program.  Clearly, inclusion brings with it both challenges and the need for solutions that are satisfactory for all stakeholders (Pearce &amp; Forlin, 2005).</w:t>
      </w:r>
    </w:p>
    <w:p w:rsidR="000C4F49" w:rsidRPr="002D0467" w:rsidRDefault="000C4F49" w:rsidP="005C61C7">
      <w:pPr>
        <w:spacing w:line="360" w:lineRule="auto"/>
        <w:ind w:firstLine="720"/>
      </w:pPr>
      <w:r w:rsidRPr="002D0467">
        <w:t xml:space="preserve">In this context, differentiated classroom practice and inclusive curricula are two themes that must be considered when attempting to answer the question of whether, or how </w:t>
      </w:r>
      <w:r w:rsidRPr="002D0467">
        <w:lastRenderedPageBreak/>
        <w:t>well, inclusion functions to produce positive academic outcomes</w:t>
      </w:r>
      <w:r w:rsidR="005C61C7">
        <w:t xml:space="preserve">. </w:t>
      </w:r>
      <w:r w:rsidRPr="002D0467">
        <w:t>Differentiation is a term that has been variously defined in relation to the changes that teachers make to their pedagogical approaches, the learning environment and the curriculum presented to learners in the modern diverse classroom to accommodate individual needs. Led at an international level by the empirical and practical work of Tomlinson (for example, Tomlinson, 20</w:t>
      </w:r>
      <w:r>
        <w:t>1</w:t>
      </w:r>
      <w:r w:rsidRPr="002D0467">
        <w:t>4), research and practice around differentiation is recognised as necessarily difficult but warranted if inclusion is to enhance learner outcomes (Broderick, Mehta-Parekh, &amp; Reid, 2005).  In other words, teaching to the middle in the heterogeneous classroom is neither satisfactory nor acceptable, a point that has been highlighted in the various debates about reading instruction during the past decade. Of course the vexed question is whether differentiation is occurring in classrooms and how it can best be supported in the context of increasing demands on teachers and schools.</w:t>
      </w:r>
    </w:p>
    <w:p w:rsidR="000C4F49" w:rsidRPr="002D0467" w:rsidRDefault="000C4F49" w:rsidP="000C4F49">
      <w:pPr>
        <w:spacing w:line="360" w:lineRule="auto"/>
        <w:ind w:firstLine="720"/>
      </w:pPr>
      <w:r w:rsidRPr="002D0467">
        <w:t xml:space="preserve">In a study of four classrooms and the teachers responsible for them in typical NSW primary schools, Smith (2006) </w:t>
      </w:r>
      <w:r>
        <w:t>found</w:t>
      </w:r>
      <w:r w:rsidRPr="002D0467">
        <w:t xml:space="preserve"> little evidence of differentiation in reading instruction aimed at high, low and average ability primary-aged students.  Interestingly, Smith’s use of mixed research methods revealed a contradiction between what was observed in classrooms and what teachers reported about differentiation.  Little differentiation was observed in relation to a host of defined variables including teacher instruction and academic engagement of students. Conversely teachers reported that they believed they were differentiating quite a lot for their students and also pointed out some challenges and support needs in their situations.  The finding</w:t>
      </w:r>
      <w:r w:rsidR="0049737C">
        <w:t>s of this study could</w:t>
      </w:r>
      <w:r w:rsidRPr="002D0467">
        <w:t xml:space="preserve"> stimulate further analysis of what </w:t>
      </w:r>
      <w:r>
        <w:t>re</w:t>
      </w:r>
      <w:r w:rsidRPr="002D0467">
        <w:t xml:space="preserve">ally happens in the modern diverse classroom, along with a focus on how to improve outcomes for all students (Dempsey &amp; Arthur-Kelly, 2007).  </w:t>
      </w:r>
    </w:p>
    <w:p w:rsidR="000C4F49" w:rsidRDefault="000C4F49" w:rsidP="000C4F49">
      <w:pPr>
        <w:spacing w:line="360" w:lineRule="auto"/>
        <w:ind w:firstLine="720"/>
      </w:pPr>
      <w:r w:rsidRPr="002D0467">
        <w:t xml:space="preserve">The Department of Education, Science and Training (2007) has published a report on a comprehensive project led by Tony Shaddock at the University of Canberra which investigated strategies for improving learning outcomes in students with </w:t>
      </w:r>
      <w:r w:rsidR="005C61C7">
        <w:t>a disability</w:t>
      </w:r>
      <w:r w:rsidRPr="002D0467">
        <w:t xml:space="preserve"> in early, middle and post-compulsory school programs.  Accompanied by a teacher resource booklet, the report synthesises relevant national and international literature, and summarises a vast amount of data collected from teachers and schools across Australia, including the nature of adaptations made by teacher to address student needs, and the perceptions of teachers regarding the type and content of professional development programs that are best suited to their needs in the diverse classroom.  Initiatives of this kind at a national level are central to the task of enhancing professional practices and enabling schools and systems to support educators in this endeavour. </w:t>
      </w:r>
    </w:p>
    <w:p w:rsidR="000C4F49" w:rsidRPr="002D0467" w:rsidRDefault="0049737C" w:rsidP="000C4F49">
      <w:pPr>
        <w:spacing w:line="360" w:lineRule="auto"/>
        <w:ind w:firstLine="720"/>
      </w:pPr>
      <w:r>
        <w:lastRenderedPageBreak/>
        <w:t>An important question is whether the presence of a student with a disability</w:t>
      </w:r>
      <w:r w:rsidR="000C4F49">
        <w:t xml:space="preserve"> </w:t>
      </w:r>
      <w:r>
        <w:t xml:space="preserve">impacts negatively on the rest of the class. </w:t>
      </w:r>
      <w:r w:rsidR="000C4F49">
        <w:t xml:space="preserve">Fruth and Woods (2015) </w:t>
      </w:r>
      <w:r>
        <w:t xml:space="preserve">recently </w:t>
      </w:r>
      <w:r w:rsidR="000C4F49">
        <w:t>examined the impact of inclusion on the academic performance of secondary students without a disability in social studies, science, mathematics, and reading in Ohio in the US. The authors compared the academic performance of students without disabilities in inclusive settings in the above areas to their performance in segregated envir</w:t>
      </w:r>
      <w:r>
        <w:t>onments, i.e. in classrooms which</w:t>
      </w:r>
      <w:r w:rsidR="000C4F49">
        <w:t xml:space="preserve"> did not include students with a disability</w:t>
      </w:r>
      <w:r>
        <w:t>.</w:t>
      </w:r>
      <w:r w:rsidR="000C4F49">
        <w:t xml:space="preserve"> Results indicated that no significant differences existed in the performance of students in different settings</w:t>
      </w:r>
      <w:r>
        <w:t xml:space="preserve"> in social studies, science, or</w:t>
      </w:r>
      <w:r w:rsidR="000C4F49">
        <w:t xml:space="preserve"> reading. However, students without disabilities scored significantly better in mathematics in segregated settings than in inclusive environments. In a comparative study of primary-aged classes with and without a student with an intellectual disability, Dessemontet and Bless (2013) found that the presence of a student with an intellectual disability in a mainstream class had no impact, </w:t>
      </w:r>
      <w:r>
        <w:t xml:space="preserve">either </w:t>
      </w:r>
      <w:r w:rsidR="000C4F49">
        <w:t xml:space="preserve">positive or negative, on the academic achievement of other students in the </w:t>
      </w:r>
      <w:r w:rsidR="005C61C7">
        <w:t>class, whether those students were</w:t>
      </w:r>
      <w:r w:rsidR="000C4F49">
        <w:t xml:space="preserve"> low-, average- or high-achieving.</w:t>
      </w:r>
      <w:r>
        <w:t xml:space="preserve"> Ruijs and Peetsma (2009) reviewed the effects of inclusion on students with and without special needs and found that, the majority of studies confirmed positive or neutral results of inclusion on academic achievement, with outcomes either similar to or better than segregated settings. Very few studies found negative effects on achievement for students with special needs in inclusive settings.</w:t>
      </w:r>
    </w:p>
    <w:p w:rsidR="000C4F49" w:rsidRPr="002D0467" w:rsidRDefault="000C4F49" w:rsidP="000C4F49">
      <w:pPr>
        <w:spacing w:line="360" w:lineRule="auto"/>
        <w:ind w:firstLine="720"/>
      </w:pPr>
      <w:r w:rsidRPr="002D0467">
        <w:t>A</w:t>
      </w:r>
      <w:r w:rsidR="00BB4385">
        <w:t>nother</w:t>
      </w:r>
      <w:r w:rsidRPr="002D0467">
        <w:t xml:space="preserve"> factor that has come into play as part of the inclusion process is inclusive curriculum and reporting</w:t>
      </w:r>
      <w:r>
        <w:t>, led most recently in Australia through the tria</w:t>
      </w:r>
      <w:r w:rsidR="005C61C7">
        <w:t>l</w:t>
      </w:r>
      <w:r>
        <w:t>ling and approval of national curricula</w:t>
      </w:r>
      <w:r w:rsidRPr="002D0467">
        <w:t>.  This is especially noteworthy in relation to the impacts for students who would traditionally have received instruction on functional curriculum quite different from their same-aged peers (see NSW Department of Education, 1988).  In NSW, for example, most students are evaluated in terms of the Key Learning Areas that are defined by the Board of Studies</w:t>
      </w:r>
      <w:r>
        <w:t>, Teaching &amp; Educational Standards</w:t>
      </w:r>
      <w:r w:rsidRPr="002D0467">
        <w:t xml:space="preserve"> (for example, English, Maths).</w:t>
      </w:r>
      <w:r w:rsidR="00DA4EE7">
        <w:t xml:space="preserve"> </w:t>
      </w:r>
      <w:r w:rsidRPr="002D0467">
        <w:t>Outcomes are described as part of a continuum of learning statements in a particular content area and, most importantly, these learnings are the shared focus for all students</w:t>
      </w:r>
      <w:r w:rsidR="00BB4385">
        <w:t>, with support statements provided to assist in programming for students with special educational needs</w:t>
      </w:r>
      <w:r w:rsidRPr="002D0467">
        <w:t xml:space="preserve">. The only exception is the Life Skills Curriculum </w:t>
      </w:r>
      <w:r w:rsidR="00BB4385">
        <w:t>for secondary students</w:t>
      </w:r>
      <w:r w:rsidR="00203691">
        <w:t>,</w:t>
      </w:r>
      <w:r w:rsidR="00BB4385">
        <w:t xml:space="preserve"> </w:t>
      </w:r>
      <w:r w:rsidRPr="002D0467">
        <w:t xml:space="preserve">which brings a functional flavour to the skills, knowledge and values on offer to students, an option that is often selected by families of students with moderate or severe </w:t>
      </w:r>
      <w:r w:rsidR="00BB4385">
        <w:t xml:space="preserve">intellectual </w:t>
      </w:r>
      <w:r w:rsidRPr="002D0467">
        <w:t xml:space="preserve">disability.  One consequence of this alignment in curriculum offerings has been the enhanced credentialing available to all students at both Stage 5 (Year 10 School Certificate) and Stage 6 (Higher </w:t>
      </w:r>
      <w:r w:rsidRPr="002D0467">
        <w:lastRenderedPageBreak/>
        <w:t>School Certificate).</w:t>
      </w:r>
      <w:r w:rsidR="004C607B">
        <w:t xml:space="preserve"> The</w:t>
      </w:r>
      <w:r w:rsidR="0018771E">
        <w:t>re are also</w:t>
      </w:r>
      <w:r w:rsidR="004C607B">
        <w:t xml:space="preserve"> National Curriculum initiatives</w:t>
      </w:r>
      <w:r w:rsidR="0018771E">
        <w:t xml:space="preserve"> for students with special education needs,</w:t>
      </w:r>
      <w:r w:rsidR="004C607B">
        <w:t xml:space="preserve"> referred to earlier</w:t>
      </w:r>
      <w:r w:rsidR="0018771E">
        <w:t>.</w:t>
      </w:r>
    </w:p>
    <w:p w:rsidR="000C4F49" w:rsidRDefault="000C4F49" w:rsidP="000C4F49">
      <w:pPr>
        <w:spacing w:line="360" w:lineRule="auto"/>
        <w:ind w:firstLine="720"/>
      </w:pPr>
      <w:r w:rsidRPr="002D0467">
        <w:t>Despite the introduction of such important systemic changes in practice</w:t>
      </w:r>
      <w:r w:rsidR="0018771E">
        <w:t>,</w:t>
      </w:r>
      <w:r w:rsidRPr="002D0467">
        <w:t xml:space="preserve"> there appears to be no specific Australasian data on </w:t>
      </w:r>
      <w:r w:rsidR="0018771E">
        <w:t>the success or otherwise of an</w:t>
      </w:r>
      <w:r w:rsidRPr="002D0467">
        <w:t xml:space="preserve"> inclusive approach</w:t>
      </w:r>
      <w:r w:rsidR="0018771E">
        <w:t xml:space="preserve"> to curriculum.</w:t>
      </w:r>
      <w:r w:rsidRPr="002D0467">
        <w:t xml:space="preserve"> In contrast, researchers such as Agran and Wehmeyer have provided several insightful papers that explore aspects of access to the general curriculum in American schools for students with disabilities, along with materials designed to enhance their participation.  For example, Agran, Alper, and Wehmeyer (2002) described some of the challenges reported by teachers in ensuring access to the general curriculum for students with moderate and severe disabilities, points that resonate anecdotally, if not empirically (due to a lack of reported research), with the Australian situation. Wehmeyer, Lattin, Lapp-Rincker, and Agran (2003) provided observational data indicating variability across setting types in the degree to which students with intellectual disability were gaining access to tasks derived from the general curriculum. </w:t>
      </w:r>
      <w:r>
        <w:t xml:space="preserve">In addition, </w:t>
      </w:r>
      <w:r w:rsidRPr="002D0467">
        <w:t>Agran, Cavin, Wehmeyer and Palmer (2006) have demonstrated that when a specific self-determined instructional model is employed and the appropriate supports are available</w:t>
      </w:r>
      <w:r w:rsidR="0018771E">
        <w:t>,</w:t>
      </w:r>
      <w:r w:rsidRPr="002D0467">
        <w:t xml:space="preserve"> it is possible to achieve mastery levels of progress in students with moderate or severe disability in the context of the general curriculum and in the general educational setting.</w:t>
      </w:r>
      <w:r>
        <w:t xml:space="preserve"> </w:t>
      </w:r>
      <w:r w:rsidRPr="002D0467">
        <w:t>Notwithstanding the small sample size, this study and the other data provided by eminent American researchers in inclusive curriculum and differentiation point to the need for a sharper focus in research energies locally.</w:t>
      </w:r>
    </w:p>
    <w:p w:rsidR="005C61C7" w:rsidRPr="005C61C7" w:rsidRDefault="005C61C7" w:rsidP="000C4F49">
      <w:pPr>
        <w:spacing w:line="360" w:lineRule="auto"/>
        <w:ind w:firstLine="720"/>
        <w:rPr>
          <w:i/>
        </w:rPr>
      </w:pPr>
      <w:r w:rsidRPr="005C61C7">
        <w:rPr>
          <w:i/>
        </w:rPr>
        <w:t>Summary of research and evidence base</w:t>
      </w:r>
    </w:p>
    <w:p w:rsidR="000C4F49" w:rsidRDefault="005C61C7" w:rsidP="000C4F49">
      <w:pPr>
        <w:spacing w:line="360" w:lineRule="auto"/>
        <w:ind w:firstLine="720"/>
      </w:pPr>
      <w:r>
        <w:t>By way of summary, r</w:t>
      </w:r>
      <w:r w:rsidR="000C4F49">
        <w:t>esearch findings related to the inclusion of students with a disability in regular classes are provided in Table 1, below.</w:t>
      </w:r>
      <w:r w:rsidR="00D91848">
        <w:t xml:space="preserve"> These are not absolute conclusions, but represent the findings of peer-reviewed research studies or meta-analyses.</w:t>
      </w:r>
    </w:p>
    <w:p w:rsidR="00BB4385" w:rsidRDefault="00BB4385" w:rsidP="000C4F49">
      <w:pPr>
        <w:pStyle w:val="NoSpacing"/>
        <w:rPr>
          <w:rStyle w:val="glossarytermmargin"/>
          <w:color w:val="000000" w:themeColor="text1"/>
        </w:rPr>
      </w:pPr>
    </w:p>
    <w:p w:rsidR="000C4F49" w:rsidRPr="00A82AC7" w:rsidRDefault="000C4F49" w:rsidP="000C4F49">
      <w:pPr>
        <w:pStyle w:val="NoSpacing"/>
        <w:rPr>
          <w:rStyle w:val="glossarytermmargin"/>
          <w:color w:val="000000" w:themeColor="text1"/>
        </w:rPr>
      </w:pPr>
      <w:r>
        <w:rPr>
          <w:rStyle w:val="glossarytermmargin"/>
          <w:color w:val="000000" w:themeColor="text1"/>
        </w:rPr>
        <w:t>Table</w:t>
      </w:r>
      <w:r w:rsidRPr="00A82AC7">
        <w:rPr>
          <w:rStyle w:val="glossarytermmargin"/>
          <w:color w:val="000000" w:themeColor="text1"/>
        </w:rPr>
        <w:t xml:space="preserve"> 1</w:t>
      </w:r>
    </w:p>
    <w:p w:rsidR="000C4F49" w:rsidRPr="00A82AC7" w:rsidRDefault="000C4F49" w:rsidP="000C4F49">
      <w:pPr>
        <w:pStyle w:val="NoSpacing"/>
        <w:rPr>
          <w:rStyle w:val="glossarytermmargin"/>
          <w:color w:val="000000" w:themeColor="text1"/>
        </w:rPr>
      </w:pPr>
      <w:r>
        <w:rPr>
          <w:rStyle w:val="glossarytermmargin"/>
          <w:color w:val="000000" w:themeColor="text1"/>
        </w:rPr>
        <w:t>Summary of o</w:t>
      </w:r>
      <w:r w:rsidRPr="00A82AC7">
        <w:rPr>
          <w:rStyle w:val="glossarytermmargin"/>
          <w:color w:val="000000" w:themeColor="text1"/>
        </w:rPr>
        <w:t>utcomes of research on inclusive education</w:t>
      </w:r>
      <w:r>
        <w:rPr>
          <w:rStyle w:val="glossarytermmargin"/>
          <w:color w:val="000000" w:themeColor="text1"/>
        </w:rPr>
        <w:t>*</w:t>
      </w:r>
    </w:p>
    <w:p w:rsidR="000C4F49" w:rsidRPr="00BB4385" w:rsidRDefault="000C4F49" w:rsidP="000C4F49">
      <w:pPr>
        <w:pStyle w:val="NoSpacing"/>
        <w:rPr>
          <w:rStyle w:val="glossarytermmargin"/>
          <w:rFonts w:ascii="Times New Roman" w:hAnsi="Times New Roman" w:cs="Times New Roman"/>
          <w:color w:val="000000" w:themeColor="text1"/>
          <w:sz w:val="20"/>
          <w:szCs w:val="20"/>
        </w:rPr>
      </w:pPr>
    </w:p>
    <w:p w:rsidR="000C4F49" w:rsidRPr="00BB4385" w:rsidRDefault="000C4F49" w:rsidP="000C4F49">
      <w:pPr>
        <w:rPr>
          <w:b/>
          <w:i/>
          <w:sz w:val="20"/>
          <w:szCs w:val="20"/>
        </w:rPr>
      </w:pPr>
      <w:r w:rsidRPr="00BB4385">
        <w:rPr>
          <w:b/>
          <w:i/>
          <w:sz w:val="20"/>
          <w:szCs w:val="20"/>
        </w:rPr>
        <w:t>Social outcomes for students with a disability</w:t>
      </w:r>
    </w:p>
    <w:p w:rsidR="000C4F49" w:rsidRPr="00BB4385" w:rsidRDefault="000C4F49" w:rsidP="000C4F49">
      <w:pPr>
        <w:pStyle w:val="ListParagraph"/>
        <w:widowControl w:val="0"/>
        <w:numPr>
          <w:ilvl w:val="0"/>
          <w:numId w:val="1"/>
        </w:numPr>
        <w:suppressAutoHyphens/>
        <w:autoSpaceDE w:val="0"/>
        <w:autoSpaceDN w:val="0"/>
        <w:adjustRightInd w:val="0"/>
        <w:spacing w:line="270" w:lineRule="atLeast"/>
        <w:textAlignment w:val="baseline"/>
        <w:rPr>
          <w:sz w:val="20"/>
          <w:szCs w:val="20"/>
        </w:rPr>
      </w:pPr>
      <w:r w:rsidRPr="00BB4385">
        <w:rPr>
          <w:sz w:val="20"/>
          <w:szCs w:val="20"/>
        </w:rPr>
        <w:t xml:space="preserve">Students with a disability can demonstrate high levels of </w:t>
      </w:r>
      <w:r w:rsidRPr="00BB4385">
        <w:rPr>
          <w:rStyle w:val="glossarytermintext"/>
          <w:rFonts w:ascii="Times New Roman" w:hAnsi="Times New Roman"/>
          <w:b w:val="0"/>
          <w:color w:val="000000" w:themeColor="text1"/>
          <w:sz w:val="20"/>
          <w:szCs w:val="20"/>
        </w:rPr>
        <w:t>social interaction</w:t>
      </w:r>
      <w:r w:rsidRPr="00BB4385">
        <w:rPr>
          <w:sz w:val="20"/>
          <w:szCs w:val="20"/>
        </w:rPr>
        <w:t xml:space="preserve"> in regular settings.</w:t>
      </w:r>
    </w:p>
    <w:p w:rsidR="000C4F49" w:rsidRPr="00BB4385" w:rsidRDefault="000C4F49" w:rsidP="000C4F49">
      <w:pPr>
        <w:pStyle w:val="ListParagraph"/>
        <w:widowControl w:val="0"/>
        <w:numPr>
          <w:ilvl w:val="0"/>
          <w:numId w:val="1"/>
        </w:numPr>
        <w:suppressAutoHyphens/>
        <w:autoSpaceDE w:val="0"/>
        <w:autoSpaceDN w:val="0"/>
        <w:adjustRightInd w:val="0"/>
        <w:spacing w:line="270" w:lineRule="atLeast"/>
        <w:textAlignment w:val="baseline"/>
        <w:rPr>
          <w:sz w:val="20"/>
          <w:szCs w:val="20"/>
        </w:rPr>
      </w:pPr>
      <w:r w:rsidRPr="00BB4385">
        <w:rPr>
          <w:sz w:val="20"/>
          <w:szCs w:val="20"/>
        </w:rPr>
        <w:t>Placement alone does not guarantee positive social outcomes and some students feel more isolated in regular settings.</w:t>
      </w:r>
    </w:p>
    <w:p w:rsidR="000C4F49" w:rsidRPr="00BB4385" w:rsidRDefault="000C4F49" w:rsidP="000C4F49">
      <w:pPr>
        <w:pStyle w:val="ListParagraph"/>
        <w:widowControl w:val="0"/>
        <w:numPr>
          <w:ilvl w:val="0"/>
          <w:numId w:val="1"/>
        </w:numPr>
        <w:suppressAutoHyphens/>
        <w:autoSpaceDE w:val="0"/>
        <w:autoSpaceDN w:val="0"/>
        <w:adjustRightInd w:val="0"/>
        <w:spacing w:line="270" w:lineRule="atLeast"/>
        <w:textAlignment w:val="baseline"/>
        <w:rPr>
          <w:sz w:val="20"/>
          <w:szCs w:val="20"/>
        </w:rPr>
      </w:pPr>
      <w:r w:rsidRPr="00BB4385">
        <w:rPr>
          <w:rStyle w:val="glossarytermintext"/>
          <w:rFonts w:ascii="Times New Roman" w:hAnsi="Times New Roman"/>
          <w:b w:val="0"/>
          <w:color w:val="000000" w:themeColor="text1"/>
          <w:sz w:val="20"/>
          <w:szCs w:val="20"/>
        </w:rPr>
        <w:t>Social competence</w:t>
      </w:r>
      <w:r w:rsidRPr="00BB4385">
        <w:rPr>
          <w:b/>
          <w:sz w:val="20"/>
          <w:szCs w:val="20"/>
        </w:rPr>
        <w:t xml:space="preserve"> </w:t>
      </w:r>
      <w:r w:rsidRPr="00BB4385">
        <w:rPr>
          <w:sz w:val="20"/>
          <w:szCs w:val="20"/>
        </w:rPr>
        <w:t>and communication skills improve when students with a disability are educated in inclusive settings.</w:t>
      </w:r>
    </w:p>
    <w:p w:rsidR="000C4F49" w:rsidRPr="00BB4385" w:rsidRDefault="000C4F49" w:rsidP="000C4F49">
      <w:pPr>
        <w:pStyle w:val="ListParagraph"/>
        <w:widowControl w:val="0"/>
        <w:numPr>
          <w:ilvl w:val="0"/>
          <w:numId w:val="1"/>
        </w:numPr>
        <w:suppressAutoHyphens/>
        <w:autoSpaceDE w:val="0"/>
        <w:autoSpaceDN w:val="0"/>
        <w:adjustRightInd w:val="0"/>
        <w:spacing w:line="270" w:lineRule="atLeast"/>
        <w:textAlignment w:val="baseline"/>
        <w:rPr>
          <w:sz w:val="20"/>
          <w:szCs w:val="20"/>
        </w:rPr>
      </w:pPr>
      <w:r w:rsidRPr="00BB4385">
        <w:rPr>
          <w:sz w:val="20"/>
          <w:szCs w:val="20"/>
        </w:rPr>
        <w:t>Friendships can develop between students with and without disabilities in inclusive settings.</w:t>
      </w:r>
    </w:p>
    <w:p w:rsidR="000C4F49" w:rsidRPr="00BB4385" w:rsidRDefault="000C4F49" w:rsidP="000C4F49">
      <w:pPr>
        <w:pStyle w:val="ListParagraph"/>
        <w:widowControl w:val="0"/>
        <w:numPr>
          <w:ilvl w:val="0"/>
          <w:numId w:val="1"/>
        </w:numPr>
        <w:suppressAutoHyphens/>
        <w:autoSpaceDE w:val="0"/>
        <w:autoSpaceDN w:val="0"/>
        <w:adjustRightInd w:val="0"/>
        <w:spacing w:line="270" w:lineRule="atLeast"/>
        <w:textAlignment w:val="baseline"/>
        <w:rPr>
          <w:rStyle w:val="boxtextitalic"/>
          <w:rFonts w:ascii="Times New Roman" w:hAnsi="Times New Roman"/>
          <w:i w:val="0"/>
          <w:color w:val="000000"/>
          <w:sz w:val="20"/>
          <w:szCs w:val="20"/>
        </w:rPr>
      </w:pPr>
      <w:r w:rsidRPr="00BB4385">
        <w:rPr>
          <w:rStyle w:val="boxtextitalic"/>
          <w:rFonts w:ascii="Times New Roman" w:hAnsi="Times New Roman"/>
          <w:i w:val="0"/>
          <w:color w:val="000000" w:themeColor="text1"/>
          <w:sz w:val="20"/>
          <w:szCs w:val="20"/>
        </w:rPr>
        <w:t>Some students feel isolated and stigmatised in mainstream settings.</w:t>
      </w:r>
    </w:p>
    <w:p w:rsidR="000C4F49" w:rsidRPr="00BB4385" w:rsidRDefault="000C4F49" w:rsidP="000C4F49">
      <w:pPr>
        <w:pStyle w:val="ListParagraph"/>
        <w:widowControl w:val="0"/>
        <w:numPr>
          <w:ilvl w:val="0"/>
          <w:numId w:val="1"/>
        </w:numPr>
        <w:suppressAutoHyphens/>
        <w:autoSpaceDE w:val="0"/>
        <w:autoSpaceDN w:val="0"/>
        <w:adjustRightInd w:val="0"/>
        <w:spacing w:line="270" w:lineRule="atLeast"/>
        <w:textAlignment w:val="baseline"/>
        <w:rPr>
          <w:rStyle w:val="boxtextitalic"/>
          <w:rFonts w:ascii="Times New Roman" w:hAnsi="Times New Roman"/>
          <w:i w:val="0"/>
          <w:color w:val="000000"/>
          <w:sz w:val="20"/>
          <w:szCs w:val="20"/>
        </w:rPr>
      </w:pPr>
      <w:r w:rsidRPr="00BB4385">
        <w:rPr>
          <w:rStyle w:val="boxtextitalic"/>
          <w:rFonts w:ascii="Times New Roman" w:hAnsi="Times New Roman"/>
          <w:i w:val="0"/>
          <w:color w:val="000000" w:themeColor="text1"/>
          <w:sz w:val="20"/>
          <w:szCs w:val="20"/>
        </w:rPr>
        <w:t>Students with autism are more likely to be bullied in mainstream settings than in specialist settings</w:t>
      </w:r>
    </w:p>
    <w:p w:rsidR="000C4F49" w:rsidRPr="00BB4385" w:rsidRDefault="000C4F49" w:rsidP="000C4F49">
      <w:pPr>
        <w:pStyle w:val="ListParagraph"/>
        <w:widowControl w:val="0"/>
        <w:numPr>
          <w:ilvl w:val="0"/>
          <w:numId w:val="1"/>
        </w:numPr>
        <w:suppressAutoHyphens/>
        <w:autoSpaceDE w:val="0"/>
        <w:autoSpaceDN w:val="0"/>
        <w:adjustRightInd w:val="0"/>
        <w:spacing w:line="270" w:lineRule="atLeast"/>
        <w:textAlignment w:val="baseline"/>
        <w:rPr>
          <w:rStyle w:val="boxtextitalic"/>
          <w:rFonts w:ascii="Times New Roman" w:hAnsi="Times New Roman"/>
          <w:i w:val="0"/>
          <w:color w:val="000000"/>
          <w:sz w:val="20"/>
          <w:szCs w:val="20"/>
        </w:rPr>
      </w:pPr>
      <w:r w:rsidRPr="00BB4385">
        <w:rPr>
          <w:rStyle w:val="boxtextitalic"/>
          <w:rFonts w:ascii="Times New Roman" w:hAnsi="Times New Roman"/>
          <w:i w:val="0"/>
          <w:color w:val="000000" w:themeColor="text1"/>
          <w:sz w:val="20"/>
          <w:szCs w:val="20"/>
        </w:rPr>
        <w:t xml:space="preserve">Students with developmental disabilities can establish friendships that are similar in character </w:t>
      </w:r>
      <w:r w:rsidRPr="00BB4385">
        <w:rPr>
          <w:rStyle w:val="boxtextitalic"/>
          <w:rFonts w:ascii="Times New Roman" w:hAnsi="Times New Roman"/>
          <w:i w:val="0"/>
          <w:color w:val="000000" w:themeColor="text1"/>
          <w:sz w:val="20"/>
          <w:szCs w:val="20"/>
        </w:rPr>
        <w:lastRenderedPageBreak/>
        <w:t>to those of typically-developing peers</w:t>
      </w:r>
      <w:r w:rsidRPr="00BB4385">
        <w:rPr>
          <w:rStyle w:val="boxtextitalic"/>
          <w:rFonts w:ascii="Times New Roman" w:hAnsi="Times New Roman"/>
          <w:iCs/>
          <w:color w:val="000000" w:themeColor="text1"/>
          <w:sz w:val="20"/>
          <w:szCs w:val="20"/>
        </w:rPr>
        <w:t>.</w:t>
      </w:r>
    </w:p>
    <w:p w:rsidR="000C4F49" w:rsidRPr="00BB4385" w:rsidRDefault="000C4F49" w:rsidP="000C4F49">
      <w:pPr>
        <w:pStyle w:val="ListParagraph"/>
        <w:widowControl w:val="0"/>
        <w:numPr>
          <w:ilvl w:val="0"/>
          <w:numId w:val="1"/>
        </w:numPr>
        <w:suppressAutoHyphens/>
        <w:autoSpaceDE w:val="0"/>
        <w:autoSpaceDN w:val="0"/>
        <w:adjustRightInd w:val="0"/>
        <w:spacing w:line="270" w:lineRule="atLeast"/>
        <w:textAlignment w:val="baseline"/>
        <w:rPr>
          <w:sz w:val="20"/>
          <w:szCs w:val="20"/>
        </w:rPr>
      </w:pPr>
      <w:r w:rsidRPr="00BB4385">
        <w:rPr>
          <w:sz w:val="20"/>
          <w:szCs w:val="20"/>
        </w:rPr>
        <w:t>Teachers play a critical role in facilitating friendships between students with a disability and their peers without a disability.</w:t>
      </w:r>
    </w:p>
    <w:p w:rsidR="000C4F49" w:rsidRPr="00BB4385" w:rsidRDefault="000C4F49" w:rsidP="000C4F49">
      <w:pPr>
        <w:pStyle w:val="ListParagraph"/>
        <w:widowControl w:val="0"/>
        <w:numPr>
          <w:ilvl w:val="0"/>
          <w:numId w:val="1"/>
        </w:numPr>
        <w:suppressAutoHyphens/>
        <w:autoSpaceDE w:val="0"/>
        <w:autoSpaceDN w:val="0"/>
        <w:adjustRightInd w:val="0"/>
        <w:spacing w:line="270" w:lineRule="atLeast"/>
        <w:textAlignment w:val="baseline"/>
        <w:rPr>
          <w:rStyle w:val="boxtextitalic"/>
          <w:rFonts w:ascii="Times New Roman" w:hAnsi="Times New Roman"/>
          <w:i w:val="0"/>
          <w:color w:val="000000"/>
          <w:sz w:val="20"/>
          <w:szCs w:val="20"/>
        </w:rPr>
      </w:pPr>
      <w:r w:rsidRPr="00BB4385">
        <w:rPr>
          <w:rStyle w:val="boxtextitalic"/>
          <w:rFonts w:ascii="Times New Roman" w:hAnsi="Times New Roman"/>
          <w:i w:val="0"/>
          <w:color w:val="000000" w:themeColor="text1"/>
          <w:sz w:val="20"/>
          <w:szCs w:val="20"/>
        </w:rPr>
        <w:t>Parents and teachers can play a role in facilitating friendships between students with a disability and their peers without a disability.</w:t>
      </w:r>
    </w:p>
    <w:p w:rsidR="000C4F49" w:rsidRPr="00BB4385" w:rsidRDefault="000C4F49" w:rsidP="000C4F49">
      <w:pPr>
        <w:pStyle w:val="ListParagraph"/>
        <w:widowControl w:val="0"/>
        <w:numPr>
          <w:ilvl w:val="0"/>
          <w:numId w:val="1"/>
        </w:numPr>
        <w:suppressAutoHyphens/>
        <w:autoSpaceDE w:val="0"/>
        <w:autoSpaceDN w:val="0"/>
        <w:adjustRightInd w:val="0"/>
        <w:spacing w:line="270" w:lineRule="atLeast"/>
        <w:textAlignment w:val="baseline"/>
        <w:rPr>
          <w:rStyle w:val="boxtextitalic"/>
          <w:rFonts w:ascii="Times New Roman" w:hAnsi="Times New Roman"/>
          <w:i w:val="0"/>
          <w:color w:val="000000"/>
          <w:sz w:val="20"/>
          <w:szCs w:val="20"/>
        </w:rPr>
      </w:pPr>
      <w:r w:rsidRPr="00BB4385">
        <w:rPr>
          <w:rStyle w:val="boxtextitalic"/>
          <w:rFonts w:ascii="Times New Roman" w:hAnsi="Times New Roman"/>
          <w:i w:val="0"/>
          <w:color w:val="000000" w:themeColor="text1"/>
          <w:sz w:val="20"/>
          <w:szCs w:val="20"/>
        </w:rPr>
        <w:t>Teaching assistants can be trained to increase the interactions between students with severe disabilities and their peers in regular settings.</w:t>
      </w:r>
    </w:p>
    <w:p w:rsidR="000C4F49" w:rsidRPr="00BB4385" w:rsidRDefault="000C4F49" w:rsidP="000C4F49">
      <w:pPr>
        <w:pStyle w:val="ListParagraph"/>
        <w:widowControl w:val="0"/>
        <w:numPr>
          <w:ilvl w:val="0"/>
          <w:numId w:val="1"/>
        </w:numPr>
        <w:suppressAutoHyphens/>
        <w:autoSpaceDE w:val="0"/>
        <w:autoSpaceDN w:val="0"/>
        <w:adjustRightInd w:val="0"/>
        <w:spacing w:line="270" w:lineRule="atLeast"/>
        <w:textAlignment w:val="baseline"/>
        <w:rPr>
          <w:sz w:val="20"/>
          <w:szCs w:val="20"/>
        </w:rPr>
      </w:pPr>
      <w:r w:rsidRPr="00BB4385">
        <w:rPr>
          <w:sz w:val="20"/>
          <w:szCs w:val="20"/>
        </w:rPr>
        <w:t>Friendship and membership are helped by long-term involvement in the classroom and routine activities of the school. However, social interaction is difficult for some students with a disability.</w:t>
      </w:r>
    </w:p>
    <w:p w:rsidR="000C4F49" w:rsidRPr="00BB4385" w:rsidRDefault="000C4F49" w:rsidP="000C4F49">
      <w:pPr>
        <w:pStyle w:val="ListParagraph"/>
        <w:widowControl w:val="0"/>
        <w:numPr>
          <w:ilvl w:val="0"/>
          <w:numId w:val="1"/>
        </w:numPr>
        <w:suppressAutoHyphens/>
        <w:autoSpaceDE w:val="0"/>
        <w:autoSpaceDN w:val="0"/>
        <w:adjustRightInd w:val="0"/>
        <w:spacing w:line="270" w:lineRule="atLeast"/>
        <w:textAlignment w:val="baseline"/>
        <w:rPr>
          <w:rStyle w:val="boxtextitalic"/>
          <w:rFonts w:ascii="Times New Roman" w:hAnsi="Times New Roman"/>
          <w:i w:val="0"/>
          <w:color w:val="000000"/>
          <w:sz w:val="20"/>
          <w:szCs w:val="20"/>
        </w:rPr>
      </w:pPr>
      <w:r w:rsidRPr="00BB4385">
        <w:rPr>
          <w:rStyle w:val="boxtextitalic"/>
          <w:rFonts w:ascii="Times New Roman" w:hAnsi="Times New Roman"/>
          <w:i w:val="0"/>
          <w:color w:val="000000" w:themeColor="text1"/>
          <w:sz w:val="20"/>
          <w:szCs w:val="20"/>
        </w:rPr>
        <w:t>Students with severe multiple disabilities have more communicative interactions and communication partners in regular classes than in special classes.</w:t>
      </w:r>
    </w:p>
    <w:p w:rsidR="000C4F49" w:rsidRPr="00BB4385" w:rsidRDefault="000C4F49" w:rsidP="000C4F49">
      <w:pPr>
        <w:pStyle w:val="ListParagraph"/>
        <w:widowControl w:val="0"/>
        <w:numPr>
          <w:ilvl w:val="0"/>
          <w:numId w:val="1"/>
        </w:numPr>
        <w:suppressAutoHyphens/>
        <w:autoSpaceDE w:val="0"/>
        <w:autoSpaceDN w:val="0"/>
        <w:adjustRightInd w:val="0"/>
        <w:spacing w:line="270" w:lineRule="atLeast"/>
        <w:textAlignment w:val="baseline"/>
        <w:rPr>
          <w:rStyle w:val="boxtextitalic"/>
          <w:rFonts w:ascii="Times New Roman" w:hAnsi="Times New Roman"/>
          <w:i w:val="0"/>
          <w:color w:val="000000"/>
          <w:sz w:val="20"/>
          <w:szCs w:val="20"/>
        </w:rPr>
      </w:pPr>
      <w:r w:rsidRPr="00BB4385">
        <w:rPr>
          <w:rStyle w:val="boxtextitalic"/>
          <w:rFonts w:ascii="Times New Roman" w:hAnsi="Times New Roman"/>
          <w:i w:val="0"/>
          <w:color w:val="000000" w:themeColor="text1"/>
          <w:sz w:val="20"/>
          <w:szCs w:val="20"/>
        </w:rPr>
        <w:t>Teacher assistants can have a negative influence on the social interaction of students with a disability.</w:t>
      </w:r>
    </w:p>
    <w:p w:rsidR="000C4F49" w:rsidRPr="00BB4385" w:rsidRDefault="000C4F49" w:rsidP="000C4F49">
      <w:pPr>
        <w:pStyle w:val="ListParagraph"/>
        <w:widowControl w:val="0"/>
        <w:numPr>
          <w:ilvl w:val="0"/>
          <w:numId w:val="1"/>
        </w:numPr>
        <w:suppressAutoHyphens/>
        <w:autoSpaceDE w:val="0"/>
        <w:autoSpaceDN w:val="0"/>
        <w:adjustRightInd w:val="0"/>
        <w:spacing w:line="270" w:lineRule="atLeast"/>
        <w:textAlignment w:val="baseline"/>
        <w:rPr>
          <w:rStyle w:val="boxtextitalic"/>
          <w:rFonts w:ascii="Times New Roman" w:hAnsi="Times New Roman"/>
          <w:i w:val="0"/>
          <w:color w:val="000000"/>
          <w:sz w:val="20"/>
          <w:szCs w:val="20"/>
        </w:rPr>
      </w:pPr>
      <w:r w:rsidRPr="00BB4385">
        <w:rPr>
          <w:rStyle w:val="boxtextitalic"/>
          <w:rFonts w:ascii="Times New Roman" w:hAnsi="Times New Roman"/>
          <w:i w:val="0"/>
          <w:color w:val="000000" w:themeColor="text1"/>
          <w:sz w:val="20"/>
          <w:szCs w:val="20"/>
        </w:rPr>
        <w:t>Inclusive settings may raise the work-related aspirations of students with a disability.</w:t>
      </w:r>
    </w:p>
    <w:p w:rsidR="000C4F49" w:rsidRPr="00BB4385" w:rsidRDefault="000C4F49" w:rsidP="000C4F49">
      <w:pPr>
        <w:pStyle w:val="ListParagraph"/>
        <w:widowControl w:val="0"/>
        <w:numPr>
          <w:ilvl w:val="0"/>
          <w:numId w:val="1"/>
        </w:numPr>
        <w:suppressAutoHyphens/>
        <w:autoSpaceDE w:val="0"/>
        <w:autoSpaceDN w:val="0"/>
        <w:adjustRightInd w:val="0"/>
        <w:spacing w:line="270" w:lineRule="atLeast"/>
        <w:textAlignment w:val="baseline"/>
        <w:rPr>
          <w:sz w:val="20"/>
          <w:szCs w:val="20"/>
        </w:rPr>
      </w:pPr>
      <w:r w:rsidRPr="00BB4385">
        <w:rPr>
          <w:rStyle w:val="boxtextitalic"/>
          <w:rFonts w:ascii="Times New Roman" w:hAnsi="Times New Roman"/>
          <w:i w:val="0"/>
          <w:color w:val="000000" w:themeColor="text1"/>
          <w:sz w:val="20"/>
          <w:szCs w:val="20"/>
        </w:rPr>
        <w:t>Some students with a disability have a preference for inclusive settings, some for segregated settings.</w:t>
      </w:r>
    </w:p>
    <w:p w:rsidR="000C4F49" w:rsidRPr="00BB4385" w:rsidRDefault="000C4F49" w:rsidP="000C4F49">
      <w:pPr>
        <w:rPr>
          <w:sz w:val="20"/>
          <w:szCs w:val="20"/>
        </w:rPr>
      </w:pPr>
    </w:p>
    <w:p w:rsidR="000C4F49" w:rsidRPr="00BB4385" w:rsidRDefault="000C4F49" w:rsidP="000C4F49">
      <w:pPr>
        <w:rPr>
          <w:b/>
          <w:i/>
          <w:sz w:val="20"/>
          <w:szCs w:val="20"/>
        </w:rPr>
      </w:pPr>
      <w:r w:rsidRPr="00BB4385">
        <w:rPr>
          <w:b/>
          <w:i/>
          <w:sz w:val="20"/>
          <w:szCs w:val="20"/>
        </w:rPr>
        <w:t>Outcomes for skill acquisition for students with a disability</w:t>
      </w:r>
    </w:p>
    <w:p w:rsidR="000C4F49" w:rsidRPr="00BB4385" w:rsidRDefault="000C4F49" w:rsidP="000C4F49">
      <w:pPr>
        <w:pStyle w:val="ListParagraph"/>
        <w:widowControl w:val="0"/>
        <w:numPr>
          <w:ilvl w:val="0"/>
          <w:numId w:val="2"/>
        </w:numPr>
        <w:suppressAutoHyphens/>
        <w:autoSpaceDE w:val="0"/>
        <w:autoSpaceDN w:val="0"/>
        <w:adjustRightInd w:val="0"/>
        <w:spacing w:line="270" w:lineRule="atLeast"/>
        <w:textAlignment w:val="baseline"/>
        <w:rPr>
          <w:sz w:val="20"/>
          <w:szCs w:val="20"/>
        </w:rPr>
      </w:pPr>
      <w:r w:rsidRPr="00BB4385">
        <w:rPr>
          <w:sz w:val="20"/>
          <w:szCs w:val="20"/>
        </w:rPr>
        <w:t xml:space="preserve">Students with a disability may demonstrate gains in curriculum areas when they are educated in inclusive settings. However, some studies do not show curriculum gains. </w:t>
      </w:r>
    </w:p>
    <w:p w:rsidR="000C4F49" w:rsidRPr="00BB4385" w:rsidRDefault="000C4F49" w:rsidP="000C4F49">
      <w:pPr>
        <w:pStyle w:val="ListParagraph"/>
        <w:widowControl w:val="0"/>
        <w:numPr>
          <w:ilvl w:val="0"/>
          <w:numId w:val="2"/>
        </w:numPr>
        <w:suppressAutoHyphens/>
        <w:autoSpaceDE w:val="0"/>
        <w:autoSpaceDN w:val="0"/>
        <w:adjustRightInd w:val="0"/>
        <w:spacing w:line="270" w:lineRule="atLeast"/>
        <w:textAlignment w:val="baseline"/>
        <w:rPr>
          <w:rStyle w:val="boxtextitalic"/>
          <w:rFonts w:ascii="Times New Roman" w:hAnsi="Times New Roman"/>
          <w:i w:val="0"/>
          <w:color w:val="000000" w:themeColor="text1"/>
          <w:sz w:val="20"/>
          <w:szCs w:val="20"/>
        </w:rPr>
      </w:pPr>
      <w:r w:rsidRPr="00BB4385">
        <w:rPr>
          <w:rStyle w:val="boxtextitalic"/>
          <w:rFonts w:ascii="Times New Roman" w:hAnsi="Times New Roman"/>
          <w:i w:val="0"/>
          <w:color w:val="000000" w:themeColor="text1"/>
          <w:sz w:val="20"/>
          <w:szCs w:val="20"/>
        </w:rPr>
        <w:t xml:space="preserve">Teachers of mainstreamed students sometimes emphasise </w:t>
      </w:r>
      <w:r w:rsidRPr="00BB4385">
        <w:rPr>
          <w:rStyle w:val="glossarytermintext"/>
          <w:rFonts w:ascii="Times New Roman" w:hAnsi="Times New Roman"/>
          <w:b w:val="0"/>
          <w:color w:val="000000" w:themeColor="text1"/>
          <w:sz w:val="20"/>
          <w:szCs w:val="20"/>
        </w:rPr>
        <w:t>behaviour management</w:t>
      </w:r>
      <w:r w:rsidRPr="00BB4385">
        <w:rPr>
          <w:rStyle w:val="boxtextitalic"/>
          <w:rFonts w:ascii="Times New Roman" w:hAnsi="Times New Roman"/>
          <w:i w:val="0"/>
          <w:color w:val="000000" w:themeColor="text1"/>
          <w:sz w:val="20"/>
          <w:szCs w:val="20"/>
        </w:rPr>
        <w:t xml:space="preserve"> rather than teaching and learning.</w:t>
      </w:r>
    </w:p>
    <w:p w:rsidR="000C4F49" w:rsidRPr="00BB4385" w:rsidRDefault="000C4F49" w:rsidP="000C4F49">
      <w:pPr>
        <w:pStyle w:val="ListParagraph"/>
        <w:widowControl w:val="0"/>
        <w:numPr>
          <w:ilvl w:val="0"/>
          <w:numId w:val="2"/>
        </w:numPr>
        <w:suppressAutoHyphens/>
        <w:autoSpaceDE w:val="0"/>
        <w:autoSpaceDN w:val="0"/>
        <w:adjustRightInd w:val="0"/>
        <w:spacing w:line="270" w:lineRule="atLeast"/>
        <w:textAlignment w:val="baseline"/>
        <w:rPr>
          <w:rStyle w:val="boxtextitalic"/>
          <w:rFonts w:ascii="Times New Roman" w:hAnsi="Times New Roman"/>
          <w:i w:val="0"/>
          <w:color w:val="000000" w:themeColor="text1"/>
          <w:sz w:val="20"/>
          <w:szCs w:val="20"/>
        </w:rPr>
      </w:pPr>
      <w:r w:rsidRPr="00BB4385">
        <w:rPr>
          <w:sz w:val="20"/>
          <w:szCs w:val="20"/>
        </w:rPr>
        <w:t>The majority of studies confirm positive or neutral results of inclusion on academic achievement.</w:t>
      </w:r>
    </w:p>
    <w:p w:rsidR="000C4F49" w:rsidRPr="00BB4385" w:rsidRDefault="000C4F49" w:rsidP="000C4F49">
      <w:pPr>
        <w:pStyle w:val="ListParagraph"/>
        <w:widowControl w:val="0"/>
        <w:numPr>
          <w:ilvl w:val="0"/>
          <w:numId w:val="2"/>
        </w:numPr>
        <w:suppressAutoHyphens/>
        <w:autoSpaceDE w:val="0"/>
        <w:autoSpaceDN w:val="0"/>
        <w:adjustRightInd w:val="0"/>
        <w:spacing w:line="270" w:lineRule="atLeast"/>
        <w:textAlignment w:val="baseline"/>
        <w:rPr>
          <w:rStyle w:val="boxtextitalic"/>
          <w:rFonts w:ascii="Times New Roman" w:hAnsi="Times New Roman"/>
          <w:i w:val="0"/>
          <w:color w:val="000000" w:themeColor="text1"/>
          <w:sz w:val="20"/>
          <w:szCs w:val="20"/>
        </w:rPr>
      </w:pPr>
      <w:r w:rsidRPr="00BB4385">
        <w:rPr>
          <w:rStyle w:val="boxtextitalic"/>
          <w:rFonts w:ascii="Times New Roman" w:hAnsi="Times New Roman"/>
          <w:i w:val="0"/>
          <w:color w:val="000000" w:themeColor="text1"/>
          <w:sz w:val="20"/>
          <w:szCs w:val="20"/>
        </w:rPr>
        <w:t>Students in mainstream classes will achieve better academic outcomes than students in special classes if the mainstream classes have a greater focus on academic skills.</w:t>
      </w:r>
    </w:p>
    <w:p w:rsidR="000C4F49" w:rsidRPr="00BB4385" w:rsidRDefault="000C4F49" w:rsidP="000C4F49">
      <w:pPr>
        <w:pStyle w:val="ListParagraph"/>
        <w:widowControl w:val="0"/>
        <w:numPr>
          <w:ilvl w:val="0"/>
          <w:numId w:val="2"/>
        </w:numPr>
        <w:suppressAutoHyphens/>
        <w:autoSpaceDE w:val="0"/>
        <w:autoSpaceDN w:val="0"/>
        <w:adjustRightInd w:val="0"/>
        <w:spacing w:line="270" w:lineRule="atLeast"/>
        <w:textAlignment w:val="baseline"/>
        <w:rPr>
          <w:rStyle w:val="boxtextitalic"/>
          <w:rFonts w:ascii="Times New Roman" w:hAnsi="Times New Roman"/>
          <w:i w:val="0"/>
          <w:color w:val="000000" w:themeColor="text1"/>
          <w:sz w:val="20"/>
          <w:szCs w:val="20"/>
        </w:rPr>
      </w:pPr>
      <w:r w:rsidRPr="00BB4385">
        <w:rPr>
          <w:rStyle w:val="boxtextitalic"/>
          <w:rFonts w:ascii="Times New Roman" w:hAnsi="Times New Roman"/>
          <w:i w:val="0"/>
          <w:color w:val="000000" w:themeColor="text1"/>
          <w:sz w:val="20"/>
          <w:szCs w:val="20"/>
        </w:rPr>
        <w:t xml:space="preserve">Students in mainstream classes are likely to spend up to twice as much time </w:t>
      </w:r>
      <w:r w:rsidR="00C97CCB" w:rsidRPr="00BB4385">
        <w:rPr>
          <w:rStyle w:val="boxtextitalic"/>
          <w:rFonts w:ascii="Times New Roman" w:hAnsi="Times New Roman"/>
          <w:i w:val="0"/>
          <w:color w:val="000000" w:themeColor="text1"/>
          <w:sz w:val="20"/>
          <w:szCs w:val="20"/>
        </w:rPr>
        <w:t>on academic</w:t>
      </w:r>
      <w:r w:rsidRPr="00BB4385">
        <w:rPr>
          <w:rStyle w:val="boxtextitalic"/>
          <w:rFonts w:ascii="Times New Roman" w:hAnsi="Times New Roman"/>
          <w:i w:val="0"/>
          <w:color w:val="000000" w:themeColor="text1"/>
          <w:sz w:val="20"/>
          <w:szCs w:val="20"/>
        </w:rPr>
        <w:t xml:space="preserve"> skills. </w:t>
      </w:r>
    </w:p>
    <w:p w:rsidR="000C4F49" w:rsidRPr="00BB4385" w:rsidRDefault="000C4F49" w:rsidP="000C4F49">
      <w:pPr>
        <w:pStyle w:val="ListParagraph"/>
        <w:widowControl w:val="0"/>
        <w:numPr>
          <w:ilvl w:val="0"/>
          <w:numId w:val="2"/>
        </w:numPr>
        <w:suppressAutoHyphens/>
        <w:autoSpaceDE w:val="0"/>
        <w:autoSpaceDN w:val="0"/>
        <w:adjustRightInd w:val="0"/>
        <w:spacing w:line="270" w:lineRule="atLeast"/>
        <w:textAlignment w:val="baseline"/>
        <w:rPr>
          <w:rStyle w:val="boxtextitalic"/>
          <w:rFonts w:ascii="Times New Roman" w:hAnsi="Times New Roman"/>
          <w:i w:val="0"/>
          <w:color w:val="000000" w:themeColor="text1"/>
          <w:sz w:val="20"/>
          <w:szCs w:val="20"/>
        </w:rPr>
      </w:pPr>
      <w:r w:rsidRPr="00BB4385">
        <w:rPr>
          <w:rStyle w:val="boxtextitalic"/>
          <w:rFonts w:ascii="Times New Roman" w:hAnsi="Times New Roman"/>
          <w:i w:val="0"/>
          <w:color w:val="000000" w:themeColor="text1"/>
          <w:sz w:val="20"/>
          <w:szCs w:val="20"/>
        </w:rPr>
        <w:t xml:space="preserve">Students in regular classes benefit from explicit, teacher-directed approaches to classroom learning. </w:t>
      </w:r>
    </w:p>
    <w:p w:rsidR="000C4F49" w:rsidRPr="00BB4385" w:rsidRDefault="000C4F49" w:rsidP="000C4F49">
      <w:pPr>
        <w:pStyle w:val="ListParagraph"/>
        <w:widowControl w:val="0"/>
        <w:numPr>
          <w:ilvl w:val="0"/>
          <w:numId w:val="2"/>
        </w:numPr>
        <w:suppressAutoHyphens/>
        <w:autoSpaceDE w:val="0"/>
        <w:autoSpaceDN w:val="0"/>
        <w:adjustRightInd w:val="0"/>
        <w:spacing w:line="270" w:lineRule="atLeast"/>
        <w:textAlignment w:val="baseline"/>
        <w:rPr>
          <w:color w:val="000000" w:themeColor="text1"/>
          <w:w w:val="110"/>
          <w:sz w:val="20"/>
          <w:szCs w:val="20"/>
        </w:rPr>
      </w:pPr>
      <w:r w:rsidRPr="00BB4385">
        <w:rPr>
          <w:sz w:val="20"/>
          <w:szCs w:val="20"/>
        </w:rPr>
        <w:t xml:space="preserve">Interactive, small group contexts encourage skill acquisition and </w:t>
      </w:r>
      <w:r w:rsidRPr="00BB4385">
        <w:rPr>
          <w:rStyle w:val="glossarytermintext"/>
          <w:rFonts w:ascii="Times New Roman" w:hAnsi="Times New Roman"/>
          <w:b w:val="0"/>
          <w:color w:val="000000" w:themeColor="text1"/>
          <w:sz w:val="20"/>
          <w:szCs w:val="20"/>
        </w:rPr>
        <w:t>social acceptance</w:t>
      </w:r>
      <w:r w:rsidRPr="00BB4385">
        <w:rPr>
          <w:b/>
          <w:sz w:val="20"/>
          <w:szCs w:val="20"/>
        </w:rPr>
        <w:t xml:space="preserve"> </w:t>
      </w:r>
      <w:r w:rsidRPr="00BB4385">
        <w:rPr>
          <w:sz w:val="20"/>
          <w:szCs w:val="20"/>
        </w:rPr>
        <w:t>for students with a disability in general education classrooms.</w:t>
      </w:r>
    </w:p>
    <w:p w:rsidR="000C4F49" w:rsidRPr="00BB4385" w:rsidRDefault="000C4F49" w:rsidP="000C4F49">
      <w:pPr>
        <w:rPr>
          <w:sz w:val="20"/>
          <w:szCs w:val="20"/>
        </w:rPr>
      </w:pPr>
    </w:p>
    <w:p w:rsidR="000C4F49" w:rsidRPr="00BB4385" w:rsidRDefault="000C4F49" w:rsidP="000C4F49">
      <w:pPr>
        <w:rPr>
          <w:b/>
          <w:i/>
          <w:sz w:val="20"/>
          <w:szCs w:val="20"/>
        </w:rPr>
      </w:pPr>
      <w:r w:rsidRPr="00BB4385">
        <w:rPr>
          <w:b/>
          <w:i/>
          <w:sz w:val="20"/>
          <w:szCs w:val="20"/>
        </w:rPr>
        <w:t>Impact on students without disabilities</w:t>
      </w:r>
    </w:p>
    <w:p w:rsidR="000C4F49" w:rsidRPr="00BB4385" w:rsidRDefault="000C4F49" w:rsidP="000C4F49">
      <w:pPr>
        <w:pStyle w:val="ListParagraph"/>
        <w:widowControl w:val="0"/>
        <w:numPr>
          <w:ilvl w:val="0"/>
          <w:numId w:val="3"/>
        </w:numPr>
        <w:suppressAutoHyphens/>
        <w:autoSpaceDE w:val="0"/>
        <w:autoSpaceDN w:val="0"/>
        <w:adjustRightInd w:val="0"/>
        <w:spacing w:line="270" w:lineRule="atLeast"/>
        <w:textAlignment w:val="baseline"/>
        <w:rPr>
          <w:sz w:val="20"/>
          <w:szCs w:val="20"/>
        </w:rPr>
      </w:pPr>
      <w:r w:rsidRPr="00BB4385">
        <w:rPr>
          <w:sz w:val="20"/>
          <w:szCs w:val="20"/>
        </w:rPr>
        <w:t>The academic performance of typically developing students is not compromised by the presence of students with a disability in their classrooms.</w:t>
      </w:r>
    </w:p>
    <w:p w:rsidR="000C4F49" w:rsidRPr="00BB4385" w:rsidRDefault="000C4F49" w:rsidP="000C4F49">
      <w:pPr>
        <w:pStyle w:val="ListParagraph"/>
        <w:widowControl w:val="0"/>
        <w:numPr>
          <w:ilvl w:val="0"/>
          <w:numId w:val="3"/>
        </w:numPr>
        <w:suppressAutoHyphens/>
        <w:autoSpaceDE w:val="0"/>
        <w:autoSpaceDN w:val="0"/>
        <w:adjustRightInd w:val="0"/>
        <w:spacing w:line="270" w:lineRule="atLeast"/>
        <w:textAlignment w:val="baseline"/>
        <w:rPr>
          <w:rStyle w:val="boxtextitalic"/>
          <w:rFonts w:ascii="Times New Roman" w:hAnsi="Times New Roman"/>
          <w:i w:val="0"/>
          <w:color w:val="000000"/>
          <w:sz w:val="20"/>
          <w:szCs w:val="20"/>
        </w:rPr>
      </w:pPr>
      <w:r w:rsidRPr="00BB4385">
        <w:rPr>
          <w:rStyle w:val="boxtextitalic"/>
          <w:rFonts w:ascii="Times New Roman" w:hAnsi="Times New Roman"/>
          <w:i w:val="0"/>
          <w:color w:val="000000" w:themeColor="text1"/>
          <w:sz w:val="20"/>
          <w:szCs w:val="20"/>
        </w:rPr>
        <w:t>The classroom behaviour of typically developing students is not generally affected negatively by the presence of students with a disability in their classrooms.</w:t>
      </w:r>
    </w:p>
    <w:p w:rsidR="000C4F49" w:rsidRPr="00BB4385" w:rsidRDefault="000C4F49" w:rsidP="000C4F49">
      <w:pPr>
        <w:pStyle w:val="ListParagraph"/>
        <w:widowControl w:val="0"/>
        <w:numPr>
          <w:ilvl w:val="0"/>
          <w:numId w:val="3"/>
        </w:numPr>
        <w:suppressAutoHyphens/>
        <w:autoSpaceDE w:val="0"/>
        <w:autoSpaceDN w:val="0"/>
        <w:adjustRightInd w:val="0"/>
        <w:spacing w:line="270" w:lineRule="atLeast"/>
        <w:textAlignment w:val="baseline"/>
        <w:rPr>
          <w:rStyle w:val="boxtextitalic"/>
          <w:rFonts w:ascii="Times New Roman" w:hAnsi="Times New Roman"/>
          <w:i w:val="0"/>
          <w:color w:val="000000"/>
          <w:sz w:val="20"/>
          <w:szCs w:val="20"/>
        </w:rPr>
      </w:pPr>
      <w:r w:rsidRPr="00BB4385">
        <w:rPr>
          <w:rStyle w:val="boxtextitalic"/>
          <w:rFonts w:ascii="Times New Roman" w:hAnsi="Times New Roman"/>
          <w:i w:val="0"/>
          <w:color w:val="000000" w:themeColor="text1"/>
          <w:sz w:val="20"/>
          <w:szCs w:val="20"/>
        </w:rPr>
        <w:t>However, some studies have suggested that there can be unwanted effects.</w:t>
      </w:r>
    </w:p>
    <w:p w:rsidR="000C4F49" w:rsidRPr="00BB4385" w:rsidRDefault="000C4F49" w:rsidP="000C4F49">
      <w:pPr>
        <w:pStyle w:val="ListParagraph"/>
        <w:widowControl w:val="0"/>
        <w:numPr>
          <w:ilvl w:val="0"/>
          <w:numId w:val="3"/>
        </w:numPr>
        <w:suppressAutoHyphens/>
        <w:autoSpaceDE w:val="0"/>
        <w:autoSpaceDN w:val="0"/>
        <w:adjustRightInd w:val="0"/>
        <w:spacing w:line="270" w:lineRule="atLeast"/>
        <w:textAlignment w:val="baseline"/>
        <w:rPr>
          <w:sz w:val="20"/>
          <w:szCs w:val="20"/>
        </w:rPr>
      </w:pPr>
      <w:r w:rsidRPr="00BB4385">
        <w:rPr>
          <w:sz w:val="20"/>
          <w:szCs w:val="20"/>
        </w:rPr>
        <w:t>Typically developing students benefit from their involvement and relationships with students with a disability.</w:t>
      </w:r>
    </w:p>
    <w:p w:rsidR="000C4F49" w:rsidRPr="00BB4385" w:rsidRDefault="000C4F49" w:rsidP="000C4F49">
      <w:pPr>
        <w:pStyle w:val="ListParagraph"/>
        <w:widowControl w:val="0"/>
        <w:numPr>
          <w:ilvl w:val="0"/>
          <w:numId w:val="3"/>
        </w:numPr>
        <w:suppressAutoHyphens/>
        <w:autoSpaceDE w:val="0"/>
        <w:autoSpaceDN w:val="0"/>
        <w:adjustRightInd w:val="0"/>
        <w:spacing w:line="270" w:lineRule="atLeast"/>
        <w:textAlignment w:val="baseline"/>
        <w:rPr>
          <w:rStyle w:val="boxtextitalic"/>
          <w:rFonts w:ascii="Times New Roman" w:hAnsi="Times New Roman"/>
          <w:i w:val="0"/>
          <w:color w:val="000000"/>
          <w:sz w:val="20"/>
          <w:szCs w:val="20"/>
        </w:rPr>
      </w:pPr>
      <w:r w:rsidRPr="00BB4385">
        <w:rPr>
          <w:rStyle w:val="boxtextitalic"/>
          <w:rFonts w:ascii="Times New Roman" w:hAnsi="Times New Roman"/>
          <w:i w:val="0"/>
          <w:color w:val="000000" w:themeColor="text1"/>
          <w:sz w:val="20"/>
          <w:szCs w:val="20"/>
        </w:rPr>
        <w:t>Typically developing students may perceive that adaptations and accommodations for students with a disability benefit their own learning.</w:t>
      </w:r>
    </w:p>
    <w:p w:rsidR="000C4F49" w:rsidRPr="00BB4385" w:rsidRDefault="000C4F49" w:rsidP="000C4F49">
      <w:pPr>
        <w:pStyle w:val="ListParagraph"/>
        <w:widowControl w:val="0"/>
        <w:numPr>
          <w:ilvl w:val="0"/>
          <w:numId w:val="3"/>
        </w:numPr>
        <w:suppressAutoHyphens/>
        <w:autoSpaceDE w:val="0"/>
        <w:autoSpaceDN w:val="0"/>
        <w:adjustRightInd w:val="0"/>
        <w:spacing w:line="270" w:lineRule="atLeast"/>
        <w:textAlignment w:val="baseline"/>
        <w:rPr>
          <w:rStyle w:val="boxtextitalic"/>
          <w:rFonts w:ascii="Times New Roman" w:hAnsi="Times New Roman"/>
          <w:i w:val="0"/>
          <w:color w:val="000000"/>
          <w:sz w:val="20"/>
          <w:szCs w:val="20"/>
        </w:rPr>
      </w:pPr>
      <w:r w:rsidRPr="00BB4385">
        <w:rPr>
          <w:rStyle w:val="boxtextitalic"/>
          <w:rFonts w:ascii="Times New Roman" w:hAnsi="Times New Roman"/>
          <w:i w:val="0"/>
          <w:color w:val="000000" w:themeColor="text1"/>
          <w:sz w:val="20"/>
          <w:szCs w:val="20"/>
        </w:rPr>
        <w:t>Some typically developing students have negative attitudes to students with a disability.</w:t>
      </w:r>
    </w:p>
    <w:p w:rsidR="000C4F49" w:rsidRPr="00BB4385" w:rsidRDefault="000C4F49" w:rsidP="000C4F49">
      <w:pPr>
        <w:pStyle w:val="ListParagraph"/>
        <w:widowControl w:val="0"/>
        <w:numPr>
          <w:ilvl w:val="0"/>
          <w:numId w:val="3"/>
        </w:numPr>
        <w:suppressAutoHyphens/>
        <w:autoSpaceDE w:val="0"/>
        <w:autoSpaceDN w:val="0"/>
        <w:adjustRightInd w:val="0"/>
        <w:spacing w:line="270" w:lineRule="atLeast"/>
        <w:textAlignment w:val="baseline"/>
        <w:rPr>
          <w:rStyle w:val="boxtextitalic"/>
          <w:rFonts w:ascii="Times New Roman" w:hAnsi="Times New Roman"/>
          <w:i w:val="0"/>
          <w:color w:val="000000"/>
          <w:sz w:val="20"/>
          <w:szCs w:val="20"/>
        </w:rPr>
      </w:pPr>
      <w:r w:rsidRPr="00BB4385">
        <w:rPr>
          <w:rStyle w:val="boxtextitalic"/>
          <w:rFonts w:ascii="Times New Roman" w:hAnsi="Times New Roman"/>
          <w:i w:val="0"/>
          <w:color w:val="000000" w:themeColor="text1"/>
          <w:sz w:val="20"/>
          <w:szCs w:val="20"/>
        </w:rPr>
        <w:t>Negative attitudes are amenable to change through educational programs.</w:t>
      </w:r>
    </w:p>
    <w:p w:rsidR="000C4F49" w:rsidRPr="00BB4385" w:rsidRDefault="000C4F49" w:rsidP="000C4F49">
      <w:pPr>
        <w:pStyle w:val="ListParagraph"/>
        <w:widowControl w:val="0"/>
        <w:numPr>
          <w:ilvl w:val="0"/>
          <w:numId w:val="3"/>
        </w:numPr>
        <w:suppressAutoHyphens/>
        <w:autoSpaceDE w:val="0"/>
        <w:autoSpaceDN w:val="0"/>
        <w:adjustRightInd w:val="0"/>
        <w:spacing w:line="270" w:lineRule="atLeast"/>
        <w:textAlignment w:val="baseline"/>
        <w:rPr>
          <w:rStyle w:val="boxtextitalic"/>
          <w:rFonts w:ascii="Times New Roman" w:hAnsi="Times New Roman"/>
          <w:i w:val="0"/>
          <w:color w:val="000000"/>
          <w:sz w:val="20"/>
          <w:szCs w:val="20"/>
        </w:rPr>
      </w:pPr>
      <w:r w:rsidRPr="00BB4385">
        <w:rPr>
          <w:rStyle w:val="boxtextitalic"/>
          <w:rFonts w:ascii="Times New Roman" w:hAnsi="Times New Roman"/>
          <w:i w:val="0"/>
          <w:color w:val="000000" w:themeColor="text1"/>
          <w:sz w:val="20"/>
          <w:szCs w:val="20"/>
        </w:rPr>
        <w:t xml:space="preserve">Students without a disability in regular classes benefit from explicit, teacher-directed approaches to classroom learning. </w:t>
      </w:r>
    </w:p>
    <w:p w:rsidR="000C4F49" w:rsidRPr="00BB4385" w:rsidRDefault="000C4F49" w:rsidP="000C4F49">
      <w:pPr>
        <w:pStyle w:val="ListParagraph"/>
        <w:widowControl w:val="0"/>
        <w:numPr>
          <w:ilvl w:val="0"/>
          <w:numId w:val="3"/>
        </w:numPr>
        <w:suppressAutoHyphens/>
        <w:autoSpaceDE w:val="0"/>
        <w:autoSpaceDN w:val="0"/>
        <w:adjustRightInd w:val="0"/>
        <w:spacing w:line="270" w:lineRule="atLeast"/>
        <w:textAlignment w:val="baseline"/>
        <w:rPr>
          <w:rStyle w:val="boxtextitalic"/>
          <w:rFonts w:ascii="Times New Roman" w:hAnsi="Times New Roman"/>
          <w:i w:val="0"/>
          <w:color w:val="000000"/>
          <w:sz w:val="20"/>
          <w:szCs w:val="20"/>
        </w:rPr>
      </w:pPr>
      <w:r w:rsidRPr="00BB4385">
        <w:rPr>
          <w:rStyle w:val="boxtextitalic"/>
          <w:rFonts w:ascii="Times New Roman" w:hAnsi="Times New Roman"/>
          <w:i w:val="0"/>
          <w:color w:val="000000" w:themeColor="text1"/>
          <w:sz w:val="20"/>
          <w:szCs w:val="20"/>
        </w:rPr>
        <w:t>The presence of students with a disability in the general education classroom provides learning opportunities and experiences that might not otherwise be part of the curriculum.</w:t>
      </w:r>
    </w:p>
    <w:p w:rsidR="000C4F49" w:rsidRPr="00BB4385" w:rsidRDefault="000C4F49" w:rsidP="000C4F49">
      <w:pPr>
        <w:rPr>
          <w:sz w:val="20"/>
          <w:szCs w:val="20"/>
        </w:rPr>
      </w:pPr>
    </w:p>
    <w:p w:rsidR="000C4F49" w:rsidRPr="00BB4385" w:rsidRDefault="000C4F49" w:rsidP="000C4F49">
      <w:pPr>
        <w:rPr>
          <w:b/>
          <w:i/>
          <w:sz w:val="20"/>
          <w:szCs w:val="20"/>
        </w:rPr>
      </w:pPr>
      <w:r w:rsidRPr="00BB4385">
        <w:rPr>
          <w:b/>
          <w:i/>
          <w:sz w:val="20"/>
          <w:szCs w:val="20"/>
        </w:rPr>
        <w:t>Impact on parents</w:t>
      </w:r>
    </w:p>
    <w:p w:rsidR="000C4F49" w:rsidRPr="00BB4385" w:rsidRDefault="000C4F49" w:rsidP="000C4F49">
      <w:pPr>
        <w:pStyle w:val="ListParagraph"/>
        <w:widowControl w:val="0"/>
        <w:numPr>
          <w:ilvl w:val="0"/>
          <w:numId w:val="4"/>
        </w:numPr>
        <w:suppressAutoHyphens/>
        <w:autoSpaceDE w:val="0"/>
        <w:autoSpaceDN w:val="0"/>
        <w:adjustRightInd w:val="0"/>
        <w:spacing w:line="270" w:lineRule="atLeast"/>
        <w:textAlignment w:val="baseline"/>
        <w:rPr>
          <w:sz w:val="20"/>
          <w:szCs w:val="20"/>
        </w:rPr>
      </w:pPr>
      <w:r w:rsidRPr="00BB4385">
        <w:rPr>
          <w:sz w:val="20"/>
          <w:szCs w:val="20"/>
        </w:rPr>
        <w:t>Parent support for inclusion is encouraged by experience with this approach to education, although experience alone does not shape attitudes.</w:t>
      </w:r>
    </w:p>
    <w:p w:rsidR="000C4F49" w:rsidRPr="00BB4385" w:rsidRDefault="000C4F49" w:rsidP="000C4F49">
      <w:pPr>
        <w:pStyle w:val="ListParagraph"/>
        <w:widowControl w:val="0"/>
        <w:numPr>
          <w:ilvl w:val="0"/>
          <w:numId w:val="4"/>
        </w:numPr>
        <w:suppressAutoHyphens/>
        <w:autoSpaceDE w:val="0"/>
        <w:autoSpaceDN w:val="0"/>
        <w:adjustRightInd w:val="0"/>
        <w:spacing w:line="270" w:lineRule="atLeast"/>
        <w:textAlignment w:val="baseline"/>
        <w:rPr>
          <w:sz w:val="20"/>
          <w:szCs w:val="20"/>
        </w:rPr>
      </w:pPr>
      <w:r w:rsidRPr="00BB4385">
        <w:rPr>
          <w:sz w:val="20"/>
          <w:szCs w:val="20"/>
        </w:rPr>
        <w:lastRenderedPageBreak/>
        <w:t>Parents of students with a disability are looking for positive attitudes, good educational opportunities and acceptance of their child among educators.</w:t>
      </w:r>
    </w:p>
    <w:p w:rsidR="000C4F49" w:rsidRPr="00BB4385" w:rsidRDefault="000C4F49" w:rsidP="000C4F49">
      <w:pPr>
        <w:pStyle w:val="ListParagraph"/>
        <w:widowControl w:val="0"/>
        <w:numPr>
          <w:ilvl w:val="0"/>
          <w:numId w:val="4"/>
        </w:numPr>
        <w:suppressAutoHyphens/>
        <w:autoSpaceDE w:val="0"/>
        <w:autoSpaceDN w:val="0"/>
        <w:adjustRightInd w:val="0"/>
        <w:spacing w:line="270" w:lineRule="atLeast"/>
        <w:textAlignment w:val="baseline"/>
        <w:rPr>
          <w:rStyle w:val="boxtextitalic"/>
          <w:rFonts w:ascii="Times New Roman" w:hAnsi="Times New Roman"/>
          <w:i w:val="0"/>
          <w:color w:val="000000"/>
          <w:sz w:val="20"/>
          <w:szCs w:val="20"/>
        </w:rPr>
      </w:pPr>
      <w:r w:rsidRPr="00BB4385">
        <w:rPr>
          <w:rStyle w:val="boxtextitalic"/>
          <w:rFonts w:ascii="Times New Roman" w:hAnsi="Times New Roman"/>
          <w:i w:val="0"/>
          <w:color w:val="000000" w:themeColor="text1"/>
          <w:sz w:val="20"/>
          <w:szCs w:val="20"/>
        </w:rPr>
        <w:t>Some parents of students with more severe disabilities are worried about the loss of the individual support of a specialised setting.</w:t>
      </w:r>
    </w:p>
    <w:p w:rsidR="000C4F49" w:rsidRPr="00BB4385" w:rsidRDefault="000C4F49" w:rsidP="000C4F49">
      <w:pPr>
        <w:pStyle w:val="ListParagraph"/>
        <w:widowControl w:val="0"/>
        <w:numPr>
          <w:ilvl w:val="0"/>
          <w:numId w:val="4"/>
        </w:numPr>
        <w:suppressAutoHyphens/>
        <w:autoSpaceDE w:val="0"/>
        <w:autoSpaceDN w:val="0"/>
        <w:adjustRightInd w:val="0"/>
        <w:spacing w:line="270" w:lineRule="atLeast"/>
        <w:textAlignment w:val="baseline"/>
        <w:rPr>
          <w:rStyle w:val="boxtextitalic"/>
          <w:rFonts w:ascii="Times New Roman" w:hAnsi="Times New Roman"/>
          <w:i w:val="0"/>
          <w:color w:val="000000"/>
          <w:sz w:val="20"/>
          <w:szCs w:val="20"/>
        </w:rPr>
      </w:pPr>
      <w:r w:rsidRPr="00BB4385">
        <w:rPr>
          <w:rStyle w:val="boxtextitalic"/>
          <w:rFonts w:ascii="Times New Roman" w:hAnsi="Times New Roman"/>
          <w:i w:val="0"/>
          <w:color w:val="000000" w:themeColor="text1"/>
          <w:sz w:val="20"/>
          <w:szCs w:val="20"/>
        </w:rPr>
        <w:t>Parents who strongly favour inclusion may still be worried about whether their child will lack resources and be socially isolated in regular settings.</w:t>
      </w:r>
    </w:p>
    <w:p w:rsidR="000C4F49" w:rsidRPr="00BB4385" w:rsidRDefault="000C4F49" w:rsidP="000C4F49">
      <w:pPr>
        <w:pStyle w:val="ListParagraph"/>
        <w:widowControl w:val="0"/>
        <w:numPr>
          <w:ilvl w:val="0"/>
          <w:numId w:val="4"/>
        </w:numPr>
        <w:suppressAutoHyphens/>
        <w:autoSpaceDE w:val="0"/>
        <w:autoSpaceDN w:val="0"/>
        <w:adjustRightInd w:val="0"/>
        <w:spacing w:line="270" w:lineRule="atLeast"/>
        <w:textAlignment w:val="baseline"/>
        <w:rPr>
          <w:rStyle w:val="boxtextitalic"/>
          <w:rFonts w:ascii="Times New Roman" w:hAnsi="Times New Roman"/>
          <w:i w:val="0"/>
          <w:color w:val="000000"/>
          <w:sz w:val="20"/>
          <w:szCs w:val="20"/>
        </w:rPr>
      </w:pPr>
      <w:r w:rsidRPr="00BB4385">
        <w:rPr>
          <w:rStyle w:val="boxtextitalic"/>
          <w:rFonts w:ascii="Times New Roman" w:hAnsi="Times New Roman"/>
          <w:i w:val="0"/>
          <w:color w:val="000000" w:themeColor="text1"/>
          <w:sz w:val="20"/>
          <w:szCs w:val="20"/>
        </w:rPr>
        <w:t>Parents need to expend substantial efforts to support their mainstreamed children.</w:t>
      </w:r>
    </w:p>
    <w:p w:rsidR="000C4F49" w:rsidRPr="00BB4385" w:rsidRDefault="000C4F49" w:rsidP="000C4F49">
      <w:pPr>
        <w:pStyle w:val="ListParagraph"/>
        <w:widowControl w:val="0"/>
        <w:numPr>
          <w:ilvl w:val="0"/>
          <w:numId w:val="4"/>
        </w:numPr>
        <w:suppressAutoHyphens/>
        <w:autoSpaceDE w:val="0"/>
        <w:autoSpaceDN w:val="0"/>
        <w:adjustRightInd w:val="0"/>
        <w:spacing w:line="270" w:lineRule="atLeast"/>
        <w:textAlignment w:val="baseline"/>
        <w:rPr>
          <w:rStyle w:val="boxtextitalic"/>
          <w:rFonts w:ascii="Times New Roman" w:hAnsi="Times New Roman"/>
          <w:i w:val="0"/>
          <w:color w:val="000000"/>
          <w:sz w:val="20"/>
          <w:szCs w:val="20"/>
        </w:rPr>
      </w:pPr>
      <w:r w:rsidRPr="00BB4385">
        <w:rPr>
          <w:rStyle w:val="boxtextitalic"/>
          <w:rFonts w:ascii="Times New Roman" w:hAnsi="Times New Roman"/>
          <w:i w:val="0"/>
          <w:color w:val="000000" w:themeColor="text1"/>
          <w:sz w:val="20"/>
          <w:szCs w:val="20"/>
        </w:rPr>
        <w:t>Some parents of students without disabilities are worried about the impact of inclusion on their child’s education.</w:t>
      </w:r>
    </w:p>
    <w:p w:rsidR="000C4F49" w:rsidRPr="00BB4385" w:rsidRDefault="000C4F49" w:rsidP="000C4F49">
      <w:pPr>
        <w:rPr>
          <w:rStyle w:val="boxtextitalic"/>
          <w:rFonts w:ascii="Times New Roman" w:hAnsi="Times New Roman"/>
          <w:i w:val="0"/>
          <w:color w:val="000000" w:themeColor="text1"/>
          <w:sz w:val="20"/>
          <w:szCs w:val="20"/>
        </w:rPr>
      </w:pPr>
    </w:p>
    <w:p w:rsidR="000C4F49" w:rsidRPr="00BB4385" w:rsidRDefault="000C4F49" w:rsidP="000C4F49">
      <w:pPr>
        <w:rPr>
          <w:b/>
          <w:i/>
          <w:sz w:val="20"/>
          <w:szCs w:val="20"/>
        </w:rPr>
      </w:pPr>
      <w:r w:rsidRPr="00BB4385">
        <w:rPr>
          <w:b/>
          <w:i/>
          <w:sz w:val="20"/>
          <w:szCs w:val="20"/>
        </w:rPr>
        <w:t>Impact on teachers</w:t>
      </w:r>
    </w:p>
    <w:p w:rsidR="000C4F49" w:rsidRPr="00BB4385" w:rsidRDefault="000C4F49" w:rsidP="000C4F49">
      <w:pPr>
        <w:pStyle w:val="ListParagraph"/>
        <w:widowControl w:val="0"/>
        <w:numPr>
          <w:ilvl w:val="0"/>
          <w:numId w:val="5"/>
        </w:numPr>
        <w:suppressAutoHyphens/>
        <w:autoSpaceDE w:val="0"/>
        <w:autoSpaceDN w:val="0"/>
        <w:adjustRightInd w:val="0"/>
        <w:spacing w:line="270" w:lineRule="atLeast"/>
        <w:textAlignment w:val="baseline"/>
        <w:rPr>
          <w:sz w:val="20"/>
          <w:szCs w:val="20"/>
        </w:rPr>
      </w:pPr>
      <w:r w:rsidRPr="00BB4385">
        <w:rPr>
          <w:sz w:val="20"/>
          <w:szCs w:val="20"/>
        </w:rPr>
        <w:t>Although many teachers are initially reluctant about inclusion, they become confident in their abilities with support, experience and professional development.</w:t>
      </w:r>
    </w:p>
    <w:p w:rsidR="000C4F49" w:rsidRPr="00BB4385" w:rsidRDefault="000C4F49" w:rsidP="000C4F49">
      <w:pPr>
        <w:pStyle w:val="ListParagraph"/>
        <w:widowControl w:val="0"/>
        <w:numPr>
          <w:ilvl w:val="0"/>
          <w:numId w:val="5"/>
        </w:numPr>
        <w:suppressAutoHyphens/>
        <w:autoSpaceDE w:val="0"/>
        <w:autoSpaceDN w:val="0"/>
        <w:adjustRightInd w:val="0"/>
        <w:spacing w:line="270" w:lineRule="atLeast"/>
        <w:textAlignment w:val="baseline"/>
        <w:rPr>
          <w:rStyle w:val="boxtextitalic"/>
          <w:rFonts w:ascii="Times New Roman" w:hAnsi="Times New Roman"/>
          <w:i w:val="0"/>
          <w:color w:val="000000"/>
          <w:sz w:val="20"/>
          <w:szCs w:val="20"/>
        </w:rPr>
      </w:pPr>
      <w:r w:rsidRPr="00BB4385">
        <w:rPr>
          <w:rStyle w:val="boxtextitalic"/>
          <w:rFonts w:ascii="Times New Roman" w:hAnsi="Times New Roman"/>
          <w:i w:val="0"/>
          <w:color w:val="000000" w:themeColor="text1"/>
          <w:sz w:val="20"/>
          <w:szCs w:val="20"/>
        </w:rPr>
        <w:t>Teachers experience professional growth as a result of working in inclusive settings.</w:t>
      </w:r>
    </w:p>
    <w:p w:rsidR="000C4F49" w:rsidRPr="00BB4385" w:rsidRDefault="000C4F49" w:rsidP="000C4F49">
      <w:pPr>
        <w:pStyle w:val="ListParagraph"/>
        <w:widowControl w:val="0"/>
        <w:numPr>
          <w:ilvl w:val="0"/>
          <w:numId w:val="5"/>
        </w:numPr>
        <w:suppressAutoHyphens/>
        <w:autoSpaceDE w:val="0"/>
        <w:autoSpaceDN w:val="0"/>
        <w:adjustRightInd w:val="0"/>
        <w:spacing w:line="270" w:lineRule="atLeast"/>
        <w:textAlignment w:val="baseline"/>
        <w:rPr>
          <w:rStyle w:val="boxtextitalic"/>
          <w:rFonts w:ascii="Times New Roman" w:hAnsi="Times New Roman"/>
          <w:i w:val="0"/>
          <w:color w:val="000000"/>
          <w:sz w:val="20"/>
          <w:szCs w:val="20"/>
        </w:rPr>
      </w:pPr>
      <w:r w:rsidRPr="00BB4385">
        <w:rPr>
          <w:rStyle w:val="boxtextitalic"/>
          <w:rFonts w:ascii="Times New Roman" w:hAnsi="Times New Roman"/>
          <w:i w:val="0"/>
          <w:color w:val="000000" w:themeColor="text1"/>
          <w:sz w:val="20"/>
          <w:szCs w:val="20"/>
        </w:rPr>
        <w:t>Teachers experience increased personal satisfaction as a result of working in inclusive settings.</w:t>
      </w:r>
    </w:p>
    <w:p w:rsidR="000C4F49" w:rsidRPr="00BB4385" w:rsidRDefault="000C4F49" w:rsidP="000C4F49">
      <w:pPr>
        <w:pStyle w:val="ListParagraph"/>
        <w:widowControl w:val="0"/>
        <w:numPr>
          <w:ilvl w:val="0"/>
          <w:numId w:val="5"/>
        </w:numPr>
        <w:suppressAutoHyphens/>
        <w:autoSpaceDE w:val="0"/>
        <w:autoSpaceDN w:val="0"/>
        <w:adjustRightInd w:val="0"/>
        <w:spacing w:line="270" w:lineRule="atLeast"/>
        <w:textAlignment w:val="baseline"/>
        <w:rPr>
          <w:rStyle w:val="boxtextitalic"/>
          <w:rFonts w:ascii="Times New Roman" w:hAnsi="Times New Roman"/>
          <w:i w:val="0"/>
          <w:color w:val="000000"/>
          <w:sz w:val="20"/>
          <w:szCs w:val="20"/>
        </w:rPr>
      </w:pPr>
      <w:r w:rsidRPr="00BB4385">
        <w:rPr>
          <w:rStyle w:val="boxtextitalic"/>
          <w:rFonts w:ascii="Times New Roman" w:hAnsi="Times New Roman"/>
          <w:i w:val="0"/>
          <w:color w:val="000000" w:themeColor="text1"/>
          <w:sz w:val="20"/>
          <w:szCs w:val="20"/>
        </w:rPr>
        <w:t>Many teachers prefer to have students with mild disabilities and without behaviour problems in their classes.</w:t>
      </w:r>
    </w:p>
    <w:p w:rsidR="000C4F49" w:rsidRPr="00BB4385" w:rsidRDefault="000C4F49" w:rsidP="000C4F49">
      <w:pPr>
        <w:pStyle w:val="ListParagraph"/>
        <w:widowControl w:val="0"/>
        <w:numPr>
          <w:ilvl w:val="0"/>
          <w:numId w:val="5"/>
        </w:numPr>
        <w:suppressAutoHyphens/>
        <w:autoSpaceDE w:val="0"/>
        <w:autoSpaceDN w:val="0"/>
        <w:adjustRightInd w:val="0"/>
        <w:spacing w:line="270" w:lineRule="atLeast"/>
        <w:textAlignment w:val="baseline"/>
        <w:rPr>
          <w:sz w:val="20"/>
          <w:szCs w:val="20"/>
        </w:rPr>
      </w:pPr>
      <w:r w:rsidRPr="00BB4385">
        <w:rPr>
          <w:sz w:val="20"/>
          <w:szCs w:val="20"/>
        </w:rPr>
        <w:t>Support from other teachers is a powerful and necessary resource to empower teachers to problem-solve new instructional challenges.</w:t>
      </w:r>
    </w:p>
    <w:p w:rsidR="000C4F49" w:rsidRPr="00BB4385" w:rsidRDefault="000C4F49" w:rsidP="000C4F49">
      <w:pPr>
        <w:pStyle w:val="ListParagraph"/>
        <w:widowControl w:val="0"/>
        <w:numPr>
          <w:ilvl w:val="0"/>
          <w:numId w:val="5"/>
        </w:numPr>
        <w:suppressAutoHyphens/>
        <w:autoSpaceDE w:val="0"/>
        <w:autoSpaceDN w:val="0"/>
        <w:adjustRightInd w:val="0"/>
        <w:spacing w:line="270" w:lineRule="atLeast"/>
        <w:textAlignment w:val="baseline"/>
        <w:rPr>
          <w:sz w:val="20"/>
          <w:szCs w:val="20"/>
        </w:rPr>
      </w:pPr>
      <w:r w:rsidRPr="00BB4385">
        <w:rPr>
          <w:sz w:val="20"/>
          <w:szCs w:val="20"/>
        </w:rPr>
        <w:t>Training, experience with inclusive education, and students’ type of disability can impact on teacher attitudes.</w:t>
      </w:r>
    </w:p>
    <w:p w:rsidR="00BB4385" w:rsidRPr="00BB4385" w:rsidRDefault="00BB4385" w:rsidP="000C4F49">
      <w:pPr>
        <w:pStyle w:val="ListParagraph"/>
        <w:widowControl w:val="0"/>
        <w:numPr>
          <w:ilvl w:val="0"/>
          <w:numId w:val="5"/>
        </w:numPr>
        <w:suppressAutoHyphens/>
        <w:autoSpaceDE w:val="0"/>
        <w:autoSpaceDN w:val="0"/>
        <w:adjustRightInd w:val="0"/>
        <w:spacing w:line="270" w:lineRule="atLeast"/>
        <w:textAlignment w:val="baseline"/>
        <w:rPr>
          <w:sz w:val="20"/>
          <w:szCs w:val="20"/>
        </w:rPr>
      </w:pPr>
      <w:r w:rsidRPr="00BB4385">
        <w:rPr>
          <w:sz w:val="20"/>
          <w:szCs w:val="20"/>
        </w:rPr>
        <w:t>Good support systems, professional development and experience produced positive attitudes in teachers.</w:t>
      </w:r>
    </w:p>
    <w:p w:rsidR="000C4F49" w:rsidRPr="00BB4385" w:rsidRDefault="000C4F49" w:rsidP="000C4F49">
      <w:pPr>
        <w:pStyle w:val="ListParagraph"/>
        <w:widowControl w:val="0"/>
        <w:numPr>
          <w:ilvl w:val="0"/>
          <w:numId w:val="5"/>
        </w:numPr>
        <w:suppressAutoHyphens/>
        <w:autoSpaceDE w:val="0"/>
        <w:autoSpaceDN w:val="0"/>
        <w:adjustRightInd w:val="0"/>
        <w:spacing w:line="270" w:lineRule="atLeast"/>
        <w:textAlignment w:val="baseline"/>
        <w:rPr>
          <w:rStyle w:val="boxtextitalic"/>
          <w:rFonts w:ascii="Times New Roman" w:hAnsi="Times New Roman"/>
          <w:i w:val="0"/>
          <w:color w:val="000000"/>
          <w:sz w:val="20"/>
          <w:szCs w:val="20"/>
        </w:rPr>
      </w:pPr>
      <w:r w:rsidRPr="00BB4385">
        <w:rPr>
          <w:rStyle w:val="boxtextitalic"/>
          <w:rFonts w:ascii="Times New Roman" w:hAnsi="Times New Roman"/>
          <w:i w:val="0"/>
          <w:color w:val="000000" w:themeColor="text1"/>
          <w:sz w:val="20"/>
          <w:szCs w:val="20"/>
        </w:rPr>
        <w:t>While many teachers see parents as a valuable resource, others prefer them not to volunteer to assist in the classroom.</w:t>
      </w:r>
    </w:p>
    <w:p w:rsidR="000C4F49" w:rsidRPr="00BB4385" w:rsidRDefault="000C4F49" w:rsidP="000C4F49">
      <w:pPr>
        <w:rPr>
          <w:rStyle w:val="boxtextitalic"/>
          <w:rFonts w:ascii="Times New Roman" w:hAnsi="Times New Roman"/>
          <w:i w:val="0"/>
          <w:color w:val="000000" w:themeColor="text1"/>
          <w:sz w:val="20"/>
          <w:szCs w:val="20"/>
        </w:rPr>
      </w:pPr>
    </w:p>
    <w:p w:rsidR="000C4F49" w:rsidRPr="00BB4385" w:rsidRDefault="000C4F49" w:rsidP="000C4F49">
      <w:pPr>
        <w:rPr>
          <w:b/>
          <w:i/>
          <w:sz w:val="20"/>
          <w:szCs w:val="20"/>
        </w:rPr>
      </w:pPr>
      <w:r w:rsidRPr="00BB4385">
        <w:rPr>
          <w:b/>
          <w:i/>
          <w:sz w:val="20"/>
          <w:szCs w:val="20"/>
        </w:rPr>
        <w:t>Role of teachers</w:t>
      </w:r>
    </w:p>
    <w:p w:rsidR="000C4F49" w:rsidRPr="00BB4385" w:rsidRDefault="000C4F49" w:rsidP="000C4F49">
      <w:pPr>
        <w:pStyle w:val="ListParagraph"/>
        <w:widowControl w:val="0"/>
        <w:numPr>
          <w:ilvl w:val="0"/>
          <w:numId w:val="6"/>
        </w:numPr>
        <w:suppressAutoHyphens/>
        <w:autoSpaceDE w:val="0"/>
        <w:autoSpaceDN w:val="0"/>
        <w:adjustRightInd w:val="0"/>
        <w:spacing w:line="270" w:lineRule="atLeast"/>
        <w:textAlignment w:val="baseline"/>
        <w:rPr>
          <w:rStyle w:val="boxtextitalic"/>
          <w:rFonts w:ascii="Times New Roman" w:hAnsi="Times New Roman"/>
          <w:i w:val="0"/>
          <w:color w:val="000000" w:themeColor="text1"/>
          <w:sz w:val="20"/>
          <w:szCs w:val="20"/>
        </w:rPr>
      </w:pPr>
      <w:r w:rsidRPr="00BB4385">
        <w:rPr>
          <w:rStyle w:val="boxtextitalic"/>
          <w:rFonts w:ascii="Times New Roman" w:hAnsi="Times New Roman"/>
          <w:i w:val="0"/>
          <w:color w:val="000000" w:themeColor="text1"/>
          <w:sz w:val="20"/>
          <w:szCs w:val="20"/>
        </w:rPr>
        <w:t>Teacher attitude is a major factor in successful programs of inclusion.</w:t>
      </w:r>
    </w:p>
    <w:p w:rsidR="000C4F49" w:rsidRPr="00BB4385" w:rsidRDefault="000C4F49" w:rsidP="000C4F49">
      <w:pPr>
        <w:pStyle w:val="ListParagraph"/>
        <w:widowControl w:val="0"/>
        <w:numPr>
          <w:ilvl w:val="0"/>
          <w:numId w:val="6"/>
        </w:numPr>
        <w:suppressAutoHyphens/>
        <w:autoSpaceDE w:val="0"/>
        <w:autoSpaceDN w:val="0"/>
        <w:adjustRightInd w:val="0"/>
        <w:spacing w:line="270" w:lineRule="atLeast"/>
        <w:textAlignment w:val="baseline"/>
        <w:rPr>
          <w:rStyle w:val="boxtextitalic"/>
          <w:rFonts w:ascii="Times New Roman" w:hAnsi="Times New Roman"/>
          <w:i w:val="0"/>
          <w:color w:val="000000" w:themeColor="text1"/>
          <w:sz w:val="20"/>
          <w:szCs w:val="20"/>
        </w:rPr>
      </w:pPr>
      <w:r w:rsidRPr="00BB4385">
        <w:rPr>
          <w:rStyle w:val="boxtextitalic"/>
          <w:rFonts w:ascii="Times New Roman" w:hAnsi="Times New Roman"/>
          <w:i w:val="0"/>
          <w:color w:val="000000" w:themeColor="text1"/>
          <w:sz w:val="20"/>
          <w:szCs w:val="20"/>
        </w:rPr>
        <w:t>Training and experience assist teachers in successful implementation of programs of inclusion.</w:t>
      </w:r>
    </w:p>
    <w:p w:rsidR="000C4F49" w:rsidRPr="00BB4385" w:rsidRDefault="000C4F49" w:rsidP="000C4F49">
      <w:pPr>
        <w:pStyle w:val="ListParagraph"/>
        <w:widowControl w:val="0"/>
        <w:numPr>
          <w:ilvl w:val="0"/>
          <w:numId w:val="6"/>
        </w:numPr>
        <w:suppressAutoHyphens/>
        <w:autoSpaceDE w:val="0"/>
        <w:autoSpaceDN w:val="0"/>
        <w:adjustRightInd w:val="0"/>
        <w:spacing w:line="270" w:lineRule="atLeast"/>
        <w:textAlignment w:val="baseline"/>
        <w:rPr>
          <w:rStyle w:val="boxtextitalic"/>
          <w:rFonts w:ascii="Times New Roman" w:hAnsi="Times New Roman"/>
          <w:i w:val="0"/>
          <w:color w:val="000000" w:themeColor="text1"/>
          <w:sz w:val="20"/>
          <w:szCs w:val="20"/>
        </w:rPr>
      </w:pPr>
      <w:r w:rsidRPr="00BB4385">
        <w:rPr>
          <w:sz w:val="20"/>
          <w:szCs w:val="20"/>
        </w:rPr>
        <w:t>Teachers who have a positive sense of self-efficacy in relation to collaboration have more positive attitudes towards inclusion.</w:t>
      </w:r>
    </w:p>
    <w:p w:rsidR="000C4F49" w:rsidRPr="00BB4385" w:rsidRDefault="000C4F49" w:rsidP="000C4F49">
      <w:pPr>
        <w:pStyle w:val="ListParagraph"/>
        <w:widowControl w:val="0"/>
        <w:numPr>
          <w:ilvl w:val="0"/>
          <w:numId w:val="6"/>
        </w:numPr>
        <w:suppressAutoHyphens/>
        <w:autoSpaceDE w:val="0"/>
        <w:autoSpaceDN w:val="0"/>
        <w:adjustRightInd w:val="0"/>
        <w:spacing w:line="270" w:lineRule="atLeast"/>
        <w:textAlignment w:val="baseline"/>
        <w:rPr>
          <w:rStyle w:val="boxtextitalic"/>
          <w:rFonts w:ascii="Times New Roman" w:hAnsi="Times New Roman"/>
          <w:i w:val="0"/>
          <w:color w:val="000000" w:themeColor="text1"/>
          <w:sz w:val="20"/>
          <w:szCs w:val="20"/>
        </w:rPr>
      </w:pPr>
      <w:r w:rsidRPr="00BB4385">
        <w:rPr>
          <w:rStyle w:val="boxtextitalic"/>
          <w:rFonts w:ascii="Times New Roman" w:hAnsi="Times New Roman"/>
          <w:i w:val="0"/>
          <w:color w:val="000000" w:themeColor="text1"/>
          <w:sz w:val="20"/>
          <w:szCs w:val="20"/>
        </w:rPr>
        <w:t>Some teachers feel that they would need highly specialised skills to teach students with a disability.</w:t>
      </w:r>
    </w:p>
    <w:p w:rsidR="000C4F49" w:rsidRPr="00BB4385" w:rsidRDefault="000C4F49" w:rsidP="000C4F49">
      <w:pPr>
        <w:pStyle w:val="ListParagraph"/>
        <w:widowControl w:val="0"/>
        <w:numPr>
          <w:ilvl w:val="0"/>
          <w:numId w:val="6"/>
        </w:numPr>
        <w:suppressAutoHyphens/>
        <w:autoSpaceDE w:val="0"/>
        <w:autoSpaceDN w:val="0"/>
        <w:adjustRightInd w:val="0"/>
        <w:spacing w:line="270" w:lineRule="atLeast"/>
        <w:textAlignment w:val="baseline"/>
        <w:rPr>
          <w:color w:val="000000" w:themeColor="text1"/>
          <w:w w:val="110"/>
          <w:sz w:val="20"/>
          <w:szCs w:val="20"/>
        </w:rPr>
      </w:pPr>
      <w:r w:rsidRPr="00BB4385">
        <w:rPr>
          <w:sz w:val="20"/>
          <w:szCs w:val="20"/>
        </w:rPr>
        <w:t>Facilitating the inclusion of students with a disability requires the sensitivity to make on-the-spot judgements about the type and amount of support to encourage participation, while not interfering with student interactions.</w:t>
      </w:r>
    </w:p>
    <w:p w:rsidR="000C4F49" w:rsidRPr="00BB4385" w:rsidRDefault="000C4F49" w:rsidP="000C4F49">
      <w:pPr>
        <w:pStyle w:val="ListParagraph"/>
        <w:widowControl w:val="0"/>
        <w:numPr>
          <w:ilvl w:val="0"/>
          <w:numId w:val="6"/>
        </w:numPr>
        <w:suppressAutoHyphens/>
        <w:autoSpaceDE w:val="0"/>
        <w:autoSpaceDN w:val="0"/>
        <w:adjustRightInd w:val="0"/>
        <w:spacing w:line="270" w:lineRule="atLeast"/>
        <w:textAlignment w:val="baseline"/>
        <w:rPr>
          <w:rStyle w:val="boxtextitalic"/>
          <w:rFonts w:ascii="Times New Roman" w:hAnsi="Times New Roman"/>
          <w:i w:val="0"/>
          <w:color w:val="000000" w:themeColor="text1"/>
          <w:sz w:val="20"/>
          <w:szCs w:val="20"/>
        </w:rPr>
      </w:pPr>
      <w:r w:rsidRPr="00BB4385">
        <w:rPr>
          <w:rStyle w:val="boxtextitalic"/>
          <w:rFonts w:ascii="Times New Roman" w:hAnsi="Times New Roman"/>
          <w:i w:val="0"/>
          <w:color w:val="000000" w:themeColor="text1"/>
          <w:sz w:val="20"/>
          <w:szCs w:val="20"/>
        </w:rPr>
        <w:t>The most inclusive classrooms cater for every student’s individual needs rather than modifying the environment only for students with a disability.</w:t>
      </w:r>
    </w:p>
    <w:p w:rsidR="000C4F49" w:rsidRDefault="000C4F49" w:rsidP="000C4F49">
      <w:pPr>
        <w:pStyle w:val="ListParagraph"/>
        <w:widowControl w:val="0"/>
        <w:numPr>
          <w:ilvl w:val="0"/>
          <w:numId w:val="6"/>
        </w:numPr>
        <w:suppressAutoHyphens/>
        <w:autoSpaceDE w:val="0"/>
        <w:autoSpaceDN w:val="0"/>
        <w:adjustRightInd w:val="0"/>
        <w:spacing w:line="270" w:lineRule="atLeast"/>
        <w:textAlignment w:val="baseline"/>
        <w:rPr>
          <w:rStyle w:val="boxtextitalic"/>
          <w:rFonts w:ascii="Times New Roman" w:hAnsi="Times New Roman"/>
          <w:i w:val="0"/>
          <w:color w:val="000000" w:themeColor="text1"/>
          <w:sz w:val="20"/>
          <w:szCs w:val="20"/>
        </w:rPr>
      </w:pPr>
      <w:r w:rsidRPr="00BB4385">
        <w:rPr>
          <w:rStyle w:val="boxtextitalic"/>
          <w:rFonts w:ascii="Times New Roman" w:hAnsi="Times New Roman"/>
          <w:i w:val="0"/>
          <w:color w:val="000000" w:themeColor="text1"/>
          <w:sz w:val="20"/>
          <w:szCs w:val="20"/>
        </w:rPr>
        <w:t>Teacher education programs that focus on making the best use of teachers’ existing skills can enhance inclusive practice.</w:t>
      </w:r>
    </w:p>
    <w:p w:rsidR="00D91848" w:rsidRPr="00BB4385" w:rsidRDefault="00D91848" w:rsidP="00D91848">
      <w:pPr>
        <w:pStyle w:val="ListParagraph"/>
        <w:widowControl w:val="0"/>
        <w:numPr>
          <w:ilvl w:val="0"/>
          <w:numId w:val="6"/>
        </w:numPr>
        <w:suppressAutoHyphens/>
        <w:autoSpaceDE w:val="0"/>
        <w:autoSpaceDN w:val="0"/>
        <w:adjustRightInd w:val="0"/>
        <w:spacing w:line="270" w:lineRule="atLeast"/>
        <w:textAlignment w:val="baseline"/>
        <w:rPr>
          <w:rStyle w:val="boxtextitalic"/>
          <w:rFonts w:ascii="Times New Roman" w:hAnsi="Times New Roman"/>
          <w:i w:val="0"/>
          <w:color w:val="000000"/>
          <w:sz w:val="20"/>
          <w:szCs w:val="20"/>
        </w:rPr>
      </w:pPr>
      <w:r w:rsidRPr="00BB4385">
        <w:rPr>
          <w:rFonts w:eastAsiaTheme="minorEastAsia"/>
          <w:sz w:val="20"/>
          <w:szCs w:val="20"/>
        </w:rPr>
        <w:t>Increasing pre-service teachers’ knowledge of legislation and policy relevant to inclusion, and improving levels of confidence in becoming inclusive teachers, does not necessarily resolve concerns about having students with special needs in their classes.</w:t>
      </w:r>
    </w:p>
    <w:p w:rsidR="000C4F49" w:rsidRPr="00BB4385" w:rsidRDefault="000C4F49" w:rsidP="000C4F49">
      <w:pPr>
        <w:rPr>
          <w:rStyle w:val="boxtextitalic"/>
          <w:rFonts w:ascii="Times New Roman" w:hAnsi="Times New Roman"/>
          <w:i w:val="0"/>
          <w:color w:val="000000" w:themeColor="text1"/>
          <w:sz w:val="20"/>
          <w:szCs w:val="20"/>
        </w:rPr>
      </w:pPr>
    </w:p>
    <w:p w:rsidR="000C4F49" w:rsidRPr="00BB4385" w:rsidRDefault="000C4F49" w:rsidP="000C4F49">
      <w:pPr>
        <w:rPr>
          <w:b/>
          <w:i/>
          <w:sz w:val="20"/>
          <w:szCs w:val="20"/>
        </w:rPr>
      </w:pPr>
      <w:r w:rsidRPr="00BB4385">
        <w:rPr>
          <w:b/>
          <w:i/>
          <w:sz w:val="20"/>
          <w:szCs w:val="20"/>
        </w:rPr>
        <w:t>Role of principals</w:t>
      </w:r>
    </w:p>
    <w:p w:rsidR="000C4F49" w:rsidRPr="00BB4385" w:rsidRDefault="000C4F49" w:rsidP="000C4F49">
      <w:pPr>
        <w:pStyle w:val="ListParagraph"/>
        <w:widowControl w:val="0"/>
        <w:numPr>
          <w:ilvl w:val="0"/>
          <w:numId w:val="7"/>
        </w:numPr>
        <w:suppressAutoHyphens/>
        <w:autoSpaceDE w:val="0"/>
        <w:autoSpaceDN w:val="0"/>
        <w:adjustRightInd w:val="0"/>
        <w:spacing w:line="270" w:lineRule="atLeast"/>
        <w:textAlignment w:val="baseline"/>
        <w:rPr>
          <w:rStyle w:val="boxtextitalic"/>
          <w:rFonts w:ascii="Times New Roman" w:hAnsi="Times New Roman"/>
          <w:i w:val="0"/>
          <w:color w:val="000000" w:themeColor="text1"/>
          <w:sz w:val="20"/>
          <w:szCs w:val="20"/>
        </w:rPr>
      </w:pPr>
      <w:r w:rsidRPr="00BB4385">
        <w:rPr>
          <w:rStyle w:val="boxtextitalic"/>
          <w:rFonts w:ascii="Times New Roman" w:hAnsi="Times New Roman"/>
          <w:i w:val="0"/>
          <w:color w:val="000000" w:themeColor="text1"/>
          <w:sz w:val="20"/>
          <w:szCs w:val="20"/>
        </w:rPr>
        <w:t>Principals tend to be more supportive of inclusion than classroom teachers.</w:t>
      </w:r>
    </w:p>
    <w:p w:rsidR="000C4F49" w:rsidRPr="00BB4385" w:rsidRDefault="000C4F49" w:rsidP="000C4F49">
      <w:pPr>
        <w:pStyle w:val="ListParagraph"/>
        <w:widowControl w:val="0"/>
        <w:numPr>
          <w:ilvl w:val="0"/>
          <w:numId w:val="7"/>
        </w:numPr>
        <w:suppressAutoHyphens/>
        <w:autoSpaceDE w:val="0"/>
        <w:autoSpaceDN w:val="0"/>
        <w:adjustRightInd w:val="0"/>
        <w:spacing w:line="270" w:lineRule="atLeast"/>
        <w:textAlignment w:val="baseline"/>
        <w:rPr>
          <w:rStyle w:val="boxtextitalic"/>
          <w:rFonts w:ascii="Times New Roman" w:hAnsi="Times New Roman"/>
          <w:i w:val="0"/>
          <w:color w:val="000000" w:themeColor="text1"/>
          <w:sz w:val="20"/>
          <w:szCs w:val="20"/>
        </w:rPr>
      </w:pPr>
      <w:r w:rsidRPr="00BB4385">
        <w:rPr>
          <w:rStyle w:val="boxtextitalic"/>
          <w:rFonts w:ascii="Times New Roman" w:hAnsi="Times New Roman"/>
          <w:i w:val="0"/>
          <w:color w:val="000000" w:themeColor="text1"/>
          <w:sz w:val="20"/>
          <w:szCs w:val="20"/>
        </w:rPr>
        <w:t>Some principals are concerned about the logistics of planning for inclusion.</w:t>
      </w:r>
    </w:p>
    <w:p w:rsidR="000C4F49" w:rsidRPr="00BB4385" w:rsidRDefault="000C4F49" w:rsidP="000C4F49">
      <w:pPr>
        <w:pStyle w:val="ListParagraph"/>
        <w:widowControl w:val="0"/>
        <w:numPr>
          <w:ilvl w:val="0"/>
          <w:numId w:val="7"/>
        </w:numPr>
        <w:suppressAutoHyphens/>
        <w:autoSpaceDE w:val="0"/>
        <w:autoSpaceDN w:val="0"/>
        <w:adjustRightInd w:val="0"/>
        <w:spacing w:line="270" w:lineRule="atLeast"/>
        <w:textAlignment w:val="baseline"/>
        <w:rPr>
          <w:rStyle w:val="boxtextitalic"/>
          <w:rFonts w:ascii="Times New Roman" w:hAnsi="Times New Roman"/>
          <w:i w:val="0"/>
          <w:color w:val="000000" w:themeColor="text1"/>
          <w:sz w:val="20"/>
          <w:szCs w:val="20"/>
        </w:rPr>
      </w:pPr>
      <w:r w:rsidRPr="00BB4385">
        <w:rPr>
          <w:rStyle w:val="boxtextitalic"/>
          <w:rFonts w:ascii="Times New Roman" w:hAnsi="Times New Roman"/>
          <w:i w:val="0"/>
          <w:color w:val="000000" w:themeColor="text1"/>
          <w:sz w:val="20"/>
          <w:szCs w:val="20"/>
        </w:rPr>
        <w:t>A generally positive school culture will impact on positive attitudes to students with a disability.</w:t>
      </w:r>
    </w:p>
    <w:p w:rsidR="000C4F49" w:rsidRPr="00BB4385" w:rsidRDefault="000C4F49" w:rsidP="000C4F49">
      <w:pPr>
        <w:pStyle w:val="ListParagraph"/>
        <w:widowControl w:val="0"/>
        <w:numPr>
          <w:ilvl w:val="0"/>
          <w:numId w:val="7"/>
        </w:numPr>
        <w:suppressAutoHyphens/>
        <w:autoSpaceDE w:val="0"/>
        <w:autoSpaceDN w:val="0"/>
        <w:adjustRightInd w:val="0"/>
        <w:spacing w:line="270" w:lineRule="atLeast"/>
        <w:textAlignment w:val="baseline"/>
        <w:rPr>
          <w:rStyle w:val="boxtextitalic"/>
          <w:rFonts w:ascii="Times New Roman" w:hAnsi="Times New Roman"/>
          <w:i w:val="0"/>
          <w:color w:val="000000" w:themeColor="text1"/>
          <w:sz w:val="20"/>
          <w:szCs w:val="20"/>
        </w:rPr>
      </w:pPr>
      <w:r w:rsidRPr="00BB4385">
        <w:rPr>
          <w:rStyle w:val="boxtextitalic"/>
          <w:rFonts w:ascii="Times New Roman" w:hAnsi="Times New Roman"/>
          <w:i w:val="0"/>
          <w:color w:val="000000" w:themeColor="text1"/>
          <w:sz w:val="20"/>
          <w:szCs w:val="20"/>
        </w:rPr>
        <w:t>Principals’ views reflect the characteristics of their schools.</w:t>
      </w:r>
    </w:p>
    <w:p w:rsidR="000C4F49" w:rsidRPr="00BB4385" w:rsidRDefault="000C4F49" w:rsidP="000C4F49">
      <w:pPr>
        <w:rPr>
          <w:rStyle w:val="boxtextitalic"/>
          <w:rFonts w:ascii="Times New Roman" w:hAnsi="Times New Roman"/>
          <w:i w:val="0"/>
          <w:color w:val="000000" w:themeColor="text1"/>
          <w:sz w:val="20"/>
          <w:szCs w:val="20"/>
        </w:rPr>
      </w:pPr>
    </w:p>
    <w:p w:rsidR="000C4F49" w:rsidRPr="00BB4385" w:rsidRDefault="000C4F49" w:rsidP="000C4F49">
      <w:pPr>
        <w:rPr>
          <w:b/>
          <w:i/>
          <w:sz w:val="20"/>
          <w:szCs w:val="20"/>
        </w:rPr>
      </w:pPr>
      <w:r w:rsidRPr="00BB4385">
        <w:rPr>
          <w:b/>
          <w:i/>
          <w:sz w:val="20"/>
          <w:szCs w:val="20"/>
        </w:rPr>
        <w:t>Other factors</w:t>
      </w:r>
    </w:p>
    <w:p w:rsidR="000C4F49" w:rsidRPr="00BB4385" w:rsidRDefault="000C4F49" w:rsidP="000C4F49">
      <w:pPr>
        <w:pStyle w:val="ListParagraph"/>
        <w:widowControl w:val="0"/>
        <w:numPr>
          <w:ilvl w:val="0"/>
          <w:numId w:val="8"/>
        </w:numPr>
        <w:suppressAutoHyphens/>
        <w:autoSpaceDE w:val="0"/>
        <w:autoSpaceDN w:val="0"/>
        <w:adjustRightInd w:val="0"/>
        <w:spacing w:line="270" w:lineRule="atLeast"/>
        <w:textAlignment w:val="baseline"/>
        <w:rPr>
          <w:rStyle w:val="boxtextitalic"/>
          <w:rFonts w:ascii="Times New Roman" w:hAnsi="Times New Roman"/>
          <w:i w:val="0"/>
          <w:color w:val="000000" w:themeColor="text1"/>
          <w:sz w:val="20"/>
          <w:szCs w:val="20"/>
        </w:rPr>
      </w:pPr>
      <w:r w:rsidRPr="00BB4385">
        <w:rPr>
          <w:rStyle w:val="boxtextitalic"/>
          <w:rFonts w:ascii="Times New Roman" w:hAnsi="Times New Roman"/>
          <w:i w:val="0"/>
          <w:color w:val="000000" w:themeColor="text1"/>
          <w:sz w:val="20"/>
          <w:szCs w:val="20"/>
        </w:rPr>
        <w:t>Factors such as program standards, financial support and teacher education impact on the success of inclusion.</w:t>
      </w:r>
    </w:p>
    <w:p w:rsidR="000C4F49" w:rsidRPr="00BB4385" w:rsidRDefault="000C4F49" w:rsidP="000C4F49">
      <w:pPr>
        <w:pStyle w:val="ListParagraph"/>
        <w:widowControl w:val="0"/>
        <w:numPr>
          <w:ilvl w:val="0"/>
          <w:numId w:val="8"/>
        </w:numPr>
        <w:suppressAutoHyphens/>
        <w:autoSpaceDE w:val="0"/>
        <w:autoSpaceDN w:val="0"/>
        <w:adjustRightInd w:val="0"/>
        <w:spacing w:line="270" w:lineRule="atLeast"/>
        <w:textAlignment w:val="baseline"/>
        <w:rPr>
          <w:rStyle w:val="boxtextitalic"/>
          <w:rFonts w:ascii="Times New Roman" w:hAnsi="Times New Roman"/>
          <w:i w:val="0"/>
          <w:color w:val="000000" w:themeColor="text1"/>
          <w:sz w:val="20"/>
          <w:szCs w:val="20"/>
        </w:rPr>
      </w:pPr>
      <w:r w:rsidRPr="00BB4385">
        <w:rPr>
          <w:rStyle w:val="boxtextitalic"/>
          <w:rFonts w:ascii="Times New Roman" w:hAnsi="Times New Roman"/>
          <w:i w:val="0"/>
          <w:color w:val="000000" w:themeColor="text1"/>
          <w:sz w:val="20"/>
          <w:szCs w:val="20"/>
        </w:rPr>
        <w:t>The number of students with a disability in any one classroom should not be excessive – it should be reflective of population numbers.</w:t>
      </w:r>
    </w:p>
    <w:p w:rsidR="000C4F49" w:rsidRPr="00BB4385" w:rsidRDefault="000C4F49" w:rsidP="000C4F49">
      <w:pPr>
        <w:pStyle w:val="ListParagraph"/>
        <w:widowControl w:val="0"/>
        <w:numPr>
          <w:ilvl w:val="0"/>
          <w:numId w:val="8"/>
        </w:numPr>
        <w:suppressAutoHyphens/>
        <w:autoSpaceDE w:val="0"/>
        <w:autoSpaceDN w:val="0"/>
        <w:adjustRightInd w:val="0"/>
        <w:spacing w:line="270" w:lineRule="atLeast"/>
        <w:textAlignment w:val="baseline"/>
        <w:rPr>
          <w:rStyle w:val="boxtextitalic"/>
          <w:rFonts w:ascii="Times New Roman" w:hAnsi="Times New Roman"/>
          <w:i w:val="0"/>
          <w:color w:val="000000" w:themeColor="text1"/>
          <w:sz w:val="20"/>
          <w:szCs w:val="20"/>
        </w:rPr>
      </w:pPr>
      <w:r w:rsidRPr="00BB4385">
        <w:rPr>
          <w:rStyle w:val="boxtextitalic"/>
          <w:rFonts w:ascii="Times New Roman" w:hAnsi="Times New Roman"/>
          <w:i w:val="0"/>
          <w:color w:val="000000" w:themeColor="text1"/>
          <w:sz w:val="20"/>
          <w:szCs w:val="20"/>
        </w:rPr>
        <w:t>Evaluation of the impact of inclusion needs to use multiple data sources.</w:t>
      </w:r>
    </w:p>
    <w:p w:rsidR="000C4F49" w:rsidRPr="00BB4385" w:rsidRDefault="000C4F49" w:rsidP="000C4F49">
      <w:pPr>
        <w:pStyle w:val="ListParagraph"/>
        <w:widowControl w:val="0"/>
        <w:numPr>
          <w:ilvl w:val="0"/>
          <w:numId w:val="8"/>
        </w:numPr>
        <w:suppressAutoHyphens/>
        <w:autoSpaceDE w:val="0"/>
        <w:autoSpaceDN w:val="0"/>
        <w:adjustRightInd w:val="0"/>
        <w:spacing w:line="270" w:lineRule="atLeast"/>
        <w:textAlignment w:val="baseline"/>
        <w:rPr>
          <w:rStyle w:val="boxtextitalic"/>
          <w:rFonts w:ascii="Times New Roman" w:hAnsi="Times New Roman"/>
          <w:i w:val="0"/>
          <w:color w:val="000000" w:themeColor="text1"/>
          <w:sz w:val="20"/>
          <w:szCs w:val="20"/>
        </w:rPr>
      </w:pPr>
      <w:r w:rsidRPr="00BB4385">
        <w:rPr>
          <w:rStyle w:val="boxtextitalic"/>
          <w:rFonts w:ascii="Times New Roman" w:hAnsi="Times New Roman"/>
          <w:i w:val="0"/>
          <w:color w:val="000000" w:themeColor="text1"/>
          <w:sz w:val="20"/>
          <w:szCs w:val="20"/>
        </w:rPr>
        <w:t>Parents of young children, parents of children with mild disabilities and parents who are more highly educated are more likely to support inclusion.</w:t>
      </w:r>
    </w:p>
    <w:p w:rsidR="000C4F49" w:rsidRPr="00BB4385" w:rsidRDefault="000C4F49" w:rsidP="000C4F49">
      <w:pPr>
        <w:pStyle w:val="ListParagraph"/>
        <w:widowControl w:val="0"/>
        <w:numPr>
          <w:ilvl w:val="0"/>
          <w:numId w:val="8"/>
        </w:numPr>
        <w:suppressAutoHyphens/>
        <w:autoSpaceDE w:val="0"/>
        <w:autoSpaceDN w:val="0"/>
        <w:adjustRightInd w:val="0"/>
        <w:spacing w:line="270" w:lineRule="atLeast"/>
        <w:textAlignment w:val="baseline"/>
        <w:rPr>
          <w:rStyle w:val="boxtextitalic"/>
          <w:rFonts w:ascii="Times New Roman" w:hAnsi="Times New Roman"/>
          <w:i w:val="0"/>
          <w:color w:val="000000" w:themeColor="text1"/>
          <w:sz w:val="20"/>
          <w:szCs w:val="20"/>
        </w:rPr>
      </w:pPr>
      <w:r w:rsidRPr="00BB4385">
        <w:rPr>
          <w:rStyle w:val="boxtextitalic"/>
          <w:rFonts w:ascii="Times New Roman" w:hAnsi="Times New Roman"/>
          <w:i w:val="0"/>
          <w:color w:val="000000" w:themeColor="text1"/>
          <w:sz w:val="20"/>
          <w:szCs w:val="20"/>
        </w:rPr>
        <w:t>Parents often face a struggle to have their children accepted in regular classes.</w:t>
      </w:r>
    </w:p>
    <w:p w:rsidR="000C4F49" w:rsidRPr="00BB4385" w:rsidRDefault="000C4F49" w:rsidP="000C4F49">
      <w:pPr>
        <w:pStyle w:val="ListParagraph"/>
        <w:widowControl w:val="0"/>
        <w:numPr>
          <w:ilvl w:val="0"/>
          <w:numId w:val="8"/>
        </w:numPr>
        <w:suppressAutoHyphens/>
        <w:autoSpaceDE w:val="0"/>
        <w:autoSpaceDN w:val="0"/>
        <w:adjustRightInd w:val="0"/>
        <w:spacing w:line="270" w:lineRule="atLeast"/>
        <w:textAlignment w:val="baseline"/>
        <w:rPr>
          <w:rStyle w:val="boxtextitalic"/>
          <w:rFonts w:ascii="Times New Roman" w:hAnsi="Times New Roman"/>
          <w:i w:val="0"/>
          <w:color w:val="000000" w:themeColor="text1"/>
          <w:sz w:val="20"/>
          <w:szCs w:val="20"/>
        </w:rPr>
      </w:pPr>
      <w:r w:rsidRPr="00BB4385">
        <w:rPr>
          <w:rStyle w:val="boxtextitalic"/>
          <w:rFonts w:ascii="Times New Roman" w:hAnsi="Times New Roman"/>
          <w:i w:val="0"/>
          <w:color w:val="000000" w:themeColor="text1"/>
          <w:sz w:val="20"/>
          <w:szCs w:val="20"/>
        </w:rPr>
        <w:t>Many pre-service teachers feel unprepared to teach students with a disability.</w:t>
      </w:r>
    </w:p>
    <w:p w:rsidR="000C4F49" w:rsidRPr="00BB4385" w:rsidRDefault="000C4F49" w:rsidP="000C4F49">
      <w:pPr>
        <w:pStyle w:val="ListParagraph"/>
        <w:widowControl w:val="0"/>
        <w:numPr>
          <w:ilvl w:val="0"/>
          <w:numId w:val="8"/>
        </w:numPr>
        <w:suppressAutoHyphens/>
        <w:autoSpaceDE w:val="0"/>
        <w:autoSpaceDN w:val="0"/>
        <w:adjustRightInd w:val="0"/>
        <w:spacing w:line="270" w:lineRule="atLeast"/>
        <w:textAlignment w:val="baseline"/>
        <w:rPr>
          <w:rStyle w:val="boxtextitalic"/>
          <w:rFonts w:ascii="Times New Roman" w:hAnsi="Times New Roman"/>
          <w:i w:val="0"/>
          <w:color w:val="000000" w:themeColor="text1"/>
          <w:sz w:val="20"/>
          <w:szCs w:val="20"/>
        </w:rPr>
      </w:pPr>
      <w:r w:rsidRPr="00BB4385">
        <w:rPr>
          <w:rStyle w:val="boxtextitalic"/>
          <w:rFonts w:ascii="Times New Roman" w:hAnsi="Times New Roman"/>
          <w:i w:val="0"/>
          <w:color w:val="000000" w:themeColor="text1"/>
          <w:sz w:val="20"/>
          <w:szCs w:val="20"/>
        </w:rPr>
        <w:t>Pre-service training can improve attitudes and confidence.</w:t>
      </w:r>
    </w:p>
    <w:p w:rsidR="000C4F49" w:rsidRPr="004B3C3B" w:rsidRDefault="000C4F49" w:rsidP="000C4F49">
      <w:pPr>
        <w:pStyle w:val="ListParagraph"/>
        <w:rPr>
          <w:rStyle w:val="boxtextitalic"/>
          <w:rFonts w:asciiTheme="minorHAnsi" w:hAnsiTheme="minorHAnsi"/>
          <w:i w:val="0"/>
          <w:color w:val="000000" w:themeColor="text1"/>
          <w:sz w:val="22"/>
          <w:szCs w:val="22"/>
        </w:rPr>
      </w:pPr>
    </w:p>
    <w:p w:rsidR="000C4F49" w:rsidRPr="0018771E" w:rsidRDefault="000C4F49" w:rsidP="000C4F49">
      <w:pPr>
        <w:rPr>
          <w:sz w:val="20"/>
          <w:szCs w:val="20"/>
        </w:rPr>
      </w:pPr>
      <w:r w:rsidRPr="0018771E">
        <w:rPr>
          <w:sz w:val="20"/>
          <w:szCs w:val="20"/>
        </w:rPr>
        <w:t xml:space="preserve">*Headings and findings are based on McGregor &amp; Vogelsberg (1998), pp. 57–69. Findings have been updated and expanded, using research reports published after 1997. The table is adapted from Foreman (2014b, p.29-31). </w:t>
      </w:r>
    </w:p>
    <w:p w:rsidR="000C4F49" w:rsidRPr="002D0467" w:rsidRDefault="000C4F49" w:rsidP="000C4F49">
      <w:pPr>
        <w:spacing w:line="360" w:lineRule="auto"/>
        <w:ind w:firstLine="720"/>
      </w:pPr>
    </w:p>
    <w:p w:rsidR="000C4F49" w:rsidRPr="00E862E0" w:rsidRDefault="000C4F49" w:rsidP="000C4F49">
      <w:pPr>
        <w:spacing w:line="360" w:lineRule="auto"/>
        <w:jc w:val="center"/>
        <w:rPr>
          <w:b/>
        </w:rPr>
      </w:pPr>
      <w:r w:rsidRPr="00E862E0">
        <w:rPr>
          <w:b/>
        </w:rPr>
        <w:t>Evidence-Based Practices in Inclusion: Toward</w:t>
      </w:r>
      <w:r>
        <w:rPr>
          <w:b/>
        </w:rPr>
        <w:t>s</w:t>
      </w:r>
      <w:r w:rsidRPr="00E862E0">
        <w:rPr>
          <w:b/>
        </w:rPr>
        <w:t xml:space="preserve"> a Research Agenda</w:t>
      </w:r>
    </w:p>
    <w:p w:rsidR="000C4F49" w:rsidRDefault="000C4F49" w:rsidP="000C4F49">
      <w:pPr>
        <w:spacing w:line="360" w:lineRule="auto"/>
      </w:pPr>
      <w:r w:rsidRPr="002D0467">
        <w:t>In this discussion paper, we have canvassed issues that highlight the interplay of social justice principles, legislation</w:t>
      </w:r>
      <w:r>
        <w:t>,</w:t>
      </w:r>
      <w:r w:rsidRPr="002D0467">
        <w:t xml:space="preserve"> and empirical investigations </w:t>
      </w:r>
      <w:r>
        <w:t>as they impact</w:t>
      </w:r>
      <w:r w:rsidRPr="002D0467">
        <w:t xml:space="preserve"> on both the process and the outcomes of inclusion for individuals with additional learning needs.  </w:t>
      </w:r>
      <w:r>
        <w:t>A recent review of more than 170 research papers (Cologon, 2014) identified a set of barriers that may impede the realisation of the right to an inclusive education for students with disabilities. These barriers include lack of a clear understanding of</w:t>
      </w:r>
      <w:r>
        <w:rPr>
          <w:lang w:val="en-US"/>
        </w:rPr>
        <w:t xml:space="preserve"> inclusive education, </w:t>
      </w:r>
      <w:r>
        <w:t xml:space="preserve">negative and discriminatory attitudes and practices, lack of support and resourcing, and insufficient training and professional development for teachers and other relevant professionals. Cologon (p.42) provided a list of responses that could facilitate the implementation of inclusive education. These include: </w:t>
      </w:r>
    </w:p>
    <w:p w:rsidR="000C4F49" w:rsidRPr="00E862E0" w:rsidRDefault="000C4F49" w:rsidP="000C4F49">
      <w:pPr>
        <w:pStyle w:val="ListParagraph"/>
        <w:numPr>
          <w:ilvl w:val="0"/>
          <w:numId w:val="9"/>
        </w:numPr>
        <w:spacing w:line="360" w:lineRule="auto"/>
        <w:rPr>
          <w:sz w:val="20"/>
          <w:szCs w:val="20"/>
        </w:rPr>
      </w:pPr>
      <w:r w:rsidRPr="00E862E0">
        <w:rPr>
          <w:sz w:val="20"/>
          <w:szCs w:val="20"/>
          <w:lang w:val="en-US"/>
        </w:rPr>
        <w:t>A paradigm shift from special education and deficit thinking towards authentic acceptance of diversity and welcoming differences.</w:t>
      </w:r>
    </w:p>
    <w:p w:rsidR="000C4F49" w:rsidRPr="00E862E0" w:rsidRDefault="000C4F49" w:rsidP="000C4F49">
      <w:pPr>
        <w:pStyle w:val="ListParagraph"/>
        <w:numPr>
          <w:ilvl w:val="0"/>
          <w:numId w:val="9"/>
        </w:numPr>
        <w:spacing w:line="360" w:lineRule="auto"/>
        <w:rPr>
          <w:sz w:val="20"/>
          <w:szCs w:val="20"/>
        </w:rPr>
      </w:pPr>
      <w:r w:rsidRPr="00E862E0">
        <w:rPr>
          <w:sz w:val="20"/>
          <w:szCs w:val="20"/>
        </w:rPr>
        <w:t xml:space="preserve">Community advocacy, paying close attention to disability and disability-rights movements </w:t>
      </w:r>
    </w:p>
    <w:p w:rsidR="000C4F49" w:rsidRPr="00E862E0" w:rsidRDefault="000C4F49" w:rsidP="000C4F49">
      <w:pPr>
        <w:pStyle w:val="ListParagraph"/>
        <w:numPr>
          <w:ilvl w:val="0"/>
          <w:numId w:val="9"/>
        </w:numPr>
        <w:spacing w:line="360" w:lineRule="auto"/>
        <w:rPr>
          <w:sz w:val="20"/>
          <w:szCs w:val="20"/>
        </w:rPr>
      </w:pPr>
      <w:r w:rsidRPr="00900E60">
        <w:rPr>
          <w:sz w:val="20"/>
          <w:szCs w:val="20"/>
        </w:rPr>
        <w:t>Encourag</w:t>
      </w:r>
      <w:r>
        <w:rPr>
          <w:sz w:val="20"/>
          <w:szCs w:val="20"/>
        </w:rPr>
        <w:t>ing</w:t>
      </w:r>
      <w:r w:rsidRPr="00E862E0">
        <w:rPr>
          <w:sz w:val="20"/>
          <w:szCs w:val="20"/>
        </w:rPr>
        <w:t xml:space="preserve"> inclusion of all children</w:t>
      </w:r>
      <w:r>
        <w:rPr>
          <w:sz w:val="20"/>
          <w:szCs w:val="20"/>
        </w:rPr>
        <w:t xml:space="preserve"> </w:t>
      </w:r>
      <w:r w:rsidRPr="000D7525">
        <w:rPr>
          <w:sz w:val="20"/>
          <w:szCs w:val="20"/>
        </w:rPr>
        <w:t>as early as possible</w:t>
      </w:r>
      <w:r w:rsidR="005C61C7">
        <w:rPr>
          <w:sz w:val="20"/>
          <w:szCs w:val="20"/>
        </w:rPr>
        <w:t xml:space="preserve">, </w:t>
      </w:r>
      <w:r w:rsidRPr="00E862E0">
        <w:rPr>
          <w:sz w:val="20"/>
          <w:szCs w:val="20"/>
        </w:rPr>
        <w:t xml:space="preserve">regardless of their disability and level of additional needs, to develop a culture of inclusion. </w:t>
      </w:r>
    </w:p>
    <w:p w:rsidR="000C4F49" w:rsidRPr="00E862E0" w:rsidRDefault="000C4F49" w:rsidP="000C4F49">
      <w:pPr>
        <w:pStyle w:val="ListParagraph"/>
        <w:numPr>
          <w:ilvl w:val="0"/>
          <w:numId w:val="9"/>
        </w:numPr>
        <w:spacing w:line="360" w:lineRule="auto"/>
        <w:rPr>
          <w:sz w:val="20"/>
          <w:szCs w:val="20"/>
        </w:rPr>
      </w:pPr>
      <w:r>
        <w:rPr>
          <w:sz w:val="20"/>
          <w:szCs w:val="20"/>
        </w:rPr>
        <w:t>P</w:t>
      </w:r>
      <w:r w:rsidRPr="00900E60">
        <w:rPr>
          <w:sz w:val="20"/>
          <w:szCs w:val="20"/>
        </w:rPr>
        <w:t>romot</w:t>
      </w:r>
      <w:r>
        <w:rPr>
          <w:sz w:val="20"/>
          <w:szCs w:val="20"/>
        </w:rPr>
        <w:t>ing</w:t>
      </w:r>
      <w:r w:rsidRPr="00E862E0">
        <w:rPr>
          <w:sz w:val="20"/>
          <w:szCs w:val="20"/>
        </w:rPr>
        <w:t xml:space="preserve"> the quality of pre-service and in-service professional development and training, </w:t>
      </w:r>
      <w:r>
        <w:rPr>
          <w:sz w:val="20"/>
          <w:szCs w:val="20"/>
        </w:rPr>
        <w:t xml:space="preserve">to </w:t>
      </w:r>
      <w:r w:rsidRPr="00E862E0">
        <w:rPr>
          <w:sz w:val="20"/>
          <w:szCs w:val="20"/>
        </w:rPr>
        <w:t>equip professionals, paraprofessionals, and other relevant stakeholders with necessary knowledge and skills about inclusion.</w:t>
      </w:r>
    </w:p>
    <w:p w:rsidR="000C4F49" w:rsidRPr="00E862E0" w:rsidRDefault="000C4F49" w:rsidP="000C4F49">
      <w:pPr>
        <w:pStyle w:val="ListParagraph"/>
        <w:numPr>
          <w:ilvl w:val="0"/>
          <w:numId w:val="9"/>
        </w:numPr>
        <w:spacing w:line="360" w:lineRule="auto"/>
        <w:rPr>
          <w:sz w:val="20"/>
          <w:szCs w:val="20"/>
        </w:rPr>
      </w:pPr>
      <w:r w:rsidRPr="00E862E0">
        <w:rPr>
          <w:sz w:val="20"/>
          <w:szCs w:val="20"/>
        </w:rPr>
        <w:t>Provision of sufficient support, resourcing, funding, and opportunities to make environment</w:t>
      </w:r>
      <w:r>
        <w:rPr>
          <w:sz w:val="20"/>
          <w:szCs w:val="20"/>
        </w:rPr>
        <w:t>al</w:t>
      </w:r>
      <w:r w:rsidRPr="00E862E0">
        <w:rPr>
          <w:sz w:val="20"/>
          <w:szCs w:val="20"/>
        </w:rPr>
        <w:t>, material and curriculum modifications, to provide specialist support and professional development.</w:t>
      </w:r>
    </w:p>
    <w:p w:rsidR="000C4F49" w:rsidRPr="00E862E0" w:rsidRDefault="000C4F49" w:rsidP="000C4F49">
      <w:pPr>
        <w:pStyle w:val="ListParagraph"/>
        <w:numPr>
          <w:ilvl w:val="0"/>
          <w:numId w:val="9"/>
        </w:numPr>
        <w:spacing w:line="360" w:lineRule="auto"/>
        <w:rPr>
          <w:sz w:val="20"/>
          <w:szCs w:val="20"/>
        </w:rPr>
      </w:pPr>
      <w:r w:rsidRPr="00900E60">
        <w:rPr>
          <w:sz w:val="20"/>
          <w:szCs w:val="20"/>
        </w:rPr>
        <w:t>Encourag</w:t>
      </w:r>
      <w:r>
        <w:rPr>
          <w:sz w:val="20"/>
          <w:szCs w:val="20"/>
        </w:rPr>
        <w:t>ing</w:t>
      </w:r>
      <w:r w:rsidRPr="00E862E0">
        <w:rPr>
          <w:sz w:val="20"/>
          <w:szCs w:val="20"/>
        </w:rPr>
        <w:t xml:space="preserve"> parent and student involvement.</w:t>
      </w:r>
    </w:p>
    <w:p w:rsidR="000C4F49" w:rsidRDefault="000C4F49" w:rsidP="000C4F49">
      <w:pPr>
        <w:pStyle w:val="ListParagraph"/>
        <w:numPr>
          <w:ilvl w:val="0"/>
          <w:numId w:val="9"/>
        </w:numPr>
        <w:spacing w:line="360" w:lineRule="auto"/>
        <w:rPr>
          <w:sz w:val="20"/>
          <w:szCs w:val="20"/>
        </w:rPr>
      </w:pPr>
      <w:r w:rsidRPr="00E862E0">
        <w:rPr>
          <w:sz w:val="20"/>
          <w:szCs w:val="20"/>
        </w:rPr>
        <w:t>Document</w:t>
      </w:r>
      <w:r>
        <w:rPr>
          <w:sz w:val="20"/>
          <w:szCs w:val="20"/>
        </w:rPr>
        <w:t>ing</w:t>
      </w:r>
      <w:r w:rsidRPr="00E862E0">
        <w:rPr>
          <w:sz w:val="20"/>
          <w:szCs w:val="20"/>
        </w:rPr>
        <w:t xml:space="preserve"> student ou</w:t>
      </w:r>
      <w:r w:rsidR="005C61C7">
        <w:rPr>
          <w:sz w:val="20"/>
          <w:szCs w:val="20"/>
        </w:rPr>
        <w:t xml:space="preserve">tcomes and experiences, and using </w:t>
      </w:r>
      <w:r w:rsidRPr="00E862E0">
        <w:rPr>
          <w:sz w:val="20"/>
          <w:szCs w:val="20"/>
        </w:rPr>
        <w:t xml:space="preserve">data based or evidence-based practice to inform stakeholders. </w:t>
      </w:r>
    </w:p>
    <w:p w:rsidR="000C4F49" w:rsidRDefault="000C4F49" w:rsidP="000C4F49">
      <w:pPr>
        <w:spacing w:line="360" w:lineRule="auto"/>
        <w:ind w:firstLine="720"/>
      </w:pPr>
      <w:r>
        <w:lastRenderedPageBreak/>
        <w:t xml:space="preserve">Likewise, the Australian Research Alliance for Children and Youth (ARACY) </w:t>
      </w:r>
      <w:r>
        <w:fldChar w:fldCharType="begin"/>
      </w:r>
      <w:r>
        <w:instrText xml:space="preserve"> ADDIN EN.CITE &lt;EndNote&gt;&lt;Cite ExcludeAuth="1"&gt;&lt;Author&gt;Australian Research Alliance for Children and Youth&lt;/Author&gt;&lt;Year&gt;2013&lt;/Year&gt;&lt;RecNum&gt;928&lt;/RecNum&gt;&lt;DisplayText&gt;(2013)&lt;/DisplayText&gt;&lt;record&gt;&lt;rec-number&gt;928&lt;/rec-number&gt;&lt;foreign-keys&gt;&lt;key app="EN" db-id="attafesx4ep2eceds09x2ztxsew5de5ed295" timestamp="1432789683"&gt;928&lt;/key&gt;&lt;/foreign-keys&gt;&lt;ref-type name="Report"&gt;27&lt;/ref-type&gt;&lt;contributors&gt;&lt;authors&gt;&lt;author&gt;Australian Research Alliance for Children and Youth,&lt;/author&gt;&lt;/authors&gt;&lt;tertiary-authors&gt;&lt;author&gt;the Author,&lt;/author&gt;&lt;/tertiary-authors&gt;&lt;/contributors&gt;&lt;titles&gt;&lt;title&gt;Inclusive education for students with disability: A review of the best evidence in relation to the theory and practice&lt;/title&gt;&lt;/titles&gt;&lt;dates&gt;&lt;year&gt;2013&lt;/year&gt;&lt;/dates&gt;&lt;pub-location&gt;Braddon, ACT&lt;/pub-location&gt;&lt;urls&gt;&lt;/urls&gt;&lt;/record&gt;&lt;/Cite&gt;&lt;/EndNote&gt;</w:instrText>
      </w:r>
      <w:r>
        <w:fldChar w:fldCharType="separate"/>
      </w:r>
      <w:r>
        <w:rPr>
          <w:noProof/>
        </w:rPr>
        <w:t>(2013)</w:t>
      </w:r>
      <w:r>
        <w:fldChar w:fldCharType="end"/>
      </w:r>
      <w:r>
        <w:t xml:space="preserve"> prepared a report for the Department of Education, Employment and Workplace Relations (DEEWR) which identifies research and evidence-based literature regarding outcomes of inclusive education for students with disability. Although there is a lack of data on good inclusive practice in Australia, the report found that inclusive education in Australia focuses on two key approaches: whole-school practice and in-class support. Whole-school good practices include “adjustment to cultures, policies, and practices, the development of support structures, regimes of funding support, and the provision of and access to equitable learning opportunities” (p30). Class level good practices involve adoption of inclusive pedagogy and alternative curricula, the use of universal design for learning, application of assistive and adaptive technologies, and individualised planning. </w:t>
      </w:r>
    </w:p>
    <w:p w:rsidR="000C4F49" w:rsidRDefault="000C4F49" w:rsidP="005C61C7">
      <w:pPr>
        <w:spacing w:line="360" w:lineRule="auto"/>
        <w:ind w:firstLine="720"/>
      </w:pPr>
      <w:r>
        <w:t>The ARACY report suggested that Australia’s educational leaders need to be aware of the context and the complexity of the various educational systems of each state and territory, and that inclusion policies should address the needs of learners, and be informed by local research that addresses specific regional needs, such as urban and rural situations, fiscal constraints, support structures and the capabilities of those who are to implement it. In addition, involvement of all stakeholders is very important if an inclusive approach is to be enacted (ARACY, 2013).  The ARACY report suggested a number of issues that require close attention for Australia to make continued progress towards achieving inclusive education. First there is the tension arising from the choice and equity debates. Choice implies that separate special schools will be an option</w:t>
      </w:r>
      <w:r w:rsidR="0073046C">
        <w:t>,</w:t>
      </w:r>
      <w:r>
        <w:t xml:space="preserve"> while some view any form of separate provision as retrograde. Another issue relates to pressure on schools to demonstrate improvement in academic outcomes. This could be positive for students with additional learning needs if it leads to removal of barriers to learning, but could have negative consequences if it leads to an overemphasis on academic accountability. A further issue relates to the need for all participants, including educators, politicians and school communities, to collaborate to ensure a connection between inclusive education and broader educational reform. Finally, there is consensus that it is necessary for teacher education programs to prepare graduates who have had sufficient practice in real situations to be able to provide inclusive programs in their classrooms. Among the suggested ways for moving forward recommended by ARACY (p.40) were:</w:t>
      </w:r>
    </w:p>
    <w:p w:rsidR="000C4F49" w:rsidRPr="00E862E0" w:rsidRDefault="000C4F49" w:rsidP="000C4F49">
      <w:pPr>
        <w:pStyle w:val="ListParagraph"/>
        <w:numPr>
          <w:ilvl w:val="0"/>
          <w:numId w:val="10"/>
        </w:numPr>
        <w:spacing w:line="360" w:lineRule="auto"/>
        <w:rPr>
          <w:sz w:val="20"/>
          <w:szCs w:val="20"/>
        </w:rPr>
      </w:pPr>
      <w:r w:rsidRPr="00E862E0">
        <w:rPr>
          <w:sz w:val="20"/>
          <w:szCs w:val="20"/>
        </w:rPr>
        <w:t>Government departments, educational systems, schools, community, family, and paraprofessionals should collaborate to advocate for inclusive education, and to develop a support infrastructure for inclusive education.</w:t>
      </w:r>
    </w:p>
    <w:p w:rsidR="000C4F49" w:rsidRPr="00E862E0" w:rsidRDefault="000C4F49" w:rsidP="000C4F49">
      <w:pPr>
        <w:pStyle w:val="ListParagraph"/>
        <w:numPr>
          <w:ilvl w:val="0"/>
          <w:numId w:val="10"/>
        </w:numPr>
        <w:spacing w:line="360" w:lineRule="auto"/>
        <w:rPr>
          <w:sz w:val="20"/>
          <w:szCs w:val="20"/>
        </w:rPr>
      </w:pPr>
      <w:r w:rsidRPr="00E862E0">
        <w:rPr>
          <w:sz w:val="20"/>
          <w:szCs w:val="20"/>
        </w:rPr>
        <w:lastRenderedPageBreak/>
        <w:t>Appropriate policies should be introduced to ensure teachers and principals receive quality, consistent and effective training in inclusive education.</w:t>
      </w:r>
    </w:p>
    <w:p w:rsidR="000C4F49" w:rsidRPr="00E862E0" w:rsidRDefault="000C4F49" w:rsidP="000C4F49">
      <w:pPr>
        <w:pStyle w:val="ListParagraph"/>
        <w:numPr>
          <w:ilvl w:val="0"/>
          <w:numId w:val="10"/>
        </w:numPr>
        <w:spacing w:line="360" w:lineRule="auto"/>
        <w:rPr>
          <w:sz w:val="20"/>
          <w:szCs w:val="20"/>
        </w:rPr>
      </w:pPr>
      <w:r w:rsidRPr="00E862E0">
        <w:rPr>
          <w:sz w:val="20"/>
          <w:szCs w:val="20"/>
        </w:rPr>
        <w:t>Teachers in training require practical, context-relevant input with opportuni</w:t>
      </w:r>
      <w:r w:rsidR="00C2558B">
        <w:rPr>
          <w:sz w:val="20"/>
          <w:szCs w:val="20"/>
        </w:rPr>
        <w:t>ti</w:t>
      </w:r>
      <w:r w:rsidRPr="00E862E0">
        <w:rPr>
          <w:sz w:val="20"/>
          <w:szCs w:val="20"/>
        </w:rPr>
        <w:t>es for collaboration with highly effective practitioners.</w:t>
      </w:r>
    </w:p>
    <w:p w:rsidR="000C4F49" w:rsidRPr="00E862E0" w:rsidRDefault="000C4F49" w:rsidP="000C4F49">
      <w:pPr>
        <w:pStyle w:val="ListParagraph"/>
        <w:numPr>
          <w:ilvl w:val="0"/>
          <w:numId w:val="10"/>
        </w:numPr>
        <w:spacing w:line="360" w:lineRule="auto"/>
        <w:rPr>
          <w:sz w:val="20"/>
          <w:szCs w:val="20"/>
        </w:rPr>
      </w:pPr>
      <w:r w:rsidRPr="00E862E0">
        <w:rPr>
          <w:sz w:val="20"/>
          <w:szCs w:val="20"/>
        </w:rPr>
        <w:t>Close liaison is required across all jurisdictions, and routine consultation with students with disability and their families, to make sure the funding model enables federal support to equitably address the diverse needs of each student with additional needs.</w:t>
      </w:r>
    </w:p>
    <w:p w:rsidR="000C4F49" w:rsidRPr="00E862E0" w:rsidRDefault="000C4F49" w:rsidP="000C4F49">
      <w:pPr>
        <w:pStyle w:val="ListParagraph"/>
        <w:numPr>
          <w:ilvl w:val="0"/>
          <w:numId w:val="10"/>
        </w:numPr>
        <w:spacing w:line="360" w:lineRule="auto"/>
        <w:rPr>
          <w:sz w:val="20"/>
          <w:szCs w:val="20"/>
        </w:rPr>
      </w:pPr>
      <w:r w:rsidRPr="00E862E0">
        <w:rPr>
          <w:sz w:val="20"/>
          <w:szCs w:val="20"/>
        </w:rPr>
        <w:t>Consistent data should be collected at both inter and intra state level to examine the effectiveness of inclusive services at all levels.</w:t>
      </w:r>
    </w:p>
    <w:p w:rsidR="000C4F49" w:rsidRPr="003507F0" w:rsidRDefault="000C4F49" w:rsidP="000C4F49">
      <w:pPr>
        <w:pStyle w:val="ListParagraph"/>
        <w:numPr>
          <w:ilvl w:val="0"/>
          <w:numId w:val="10"/>
        </w:numPr>
        <w:spacing w:line="360" w:lineRule="auto"/>
      </w:pPr>
      <w:r w:rsidRPr="00E862E0">
        <w:rPr>
          <w:sz w:val="20"/>
          <w:szCs w:val="20"/>
        </w:rPr>
        <w:t>The role of special schools in supporting inclusion should be evaluated</w:t>
      </w:r>
      <w:r>
        <w:t xml:space="preserve">. </w:t>
      </w:r>
    </w:p>
    <w:p w:rsidR="000C4F49" w:rsidRPr="002D0467" w:rsidRDefault="000C4F49" w:rsidP="000C4F49">
      <w:pPr>
        <w:spacing w:line="360" w:lineRule="auto"/>
        <w:ind w:firstLine="720"/>
      </w:pPr>
      <w:r w:rsidRPr="002D0467">
        <w:t>Clearly the effective delivery of practices that have a sound empirical base into the complex realities of the modern classroom is a challenging task</w:t>
      </w:r>
      <w:r>
        <w:t>,</w:t>
      </w:r>
      <w:r w:rsidRPr="002D0467">
        <w:t xml:space="preserve"> and we have probably raised more questions than we have answered.  We finish by posing several questions that might usefully inform future research agendas in relation to inclusion</w:t>
      </w:r>
      <w:r>
        <w:t>:</w:t>
      </w:r>
    </w:p>
    <w:p w:rsidR="000C4F49" w:rsidRPr="002D0467" w:rsidRDefault="000C4F49" w:rsidP="000C4F49">
      <w:pPr>
        <w:spacing w:line="360" w:lineRule="auto"/>
        <w:ind w:left="720" w:hanging="720"/>
      </w:pPr>
      <w:r w:rsidRPr="002D0467">
        <w:t>*</w:t>
      </w:r>
      <w:r w:rsidRPr="002D0467">
        <w:tab/>
        <w:t xml:space="preserve">What academic </w:t>
      </w:r>
      <w:r w:rsidR="00C2558B">
        <w:t xml:space="preserve">and social </w:t>
      </w:r>
      <w:r w:rsidRPr="002D0467">
        <w:t>outcomes are achieved over the longer term by students with various disabilities in inclusive Australian classrooms, and how do such findings compare with similar cohorts in other countries?</w:t>
      </w:r>
    </w:p>
    <w:p w:rsidR="000C4F49" w:rsidRPr="002D0467" w:rsidRDefault="000C4F49" w:rsidP="000C4F49">
      <w:pPr>
        <w:tabs>
          <w:tab w:val="left" w:pos="720"/>
        </w:tabs>
        <w:spacing w:line="360" w:lineRule="auto"/>
        <w:ind w:left="720" w:hanging="720"/>
      </w:pPr>
      <w:r w:rsidRPr="002D0467">
        <w:t>*</w:t>
      </w:r>
      <w:r w:rsidRPr="002D0467">
        <w:tab/>
      </w:r>
      <w:r>
        <w:t>What instructional practices are effective in increasing the interaction, engagement and learning of students with additional needs in inclusive settings?</w:t>
      </w:r>
    </w:p>
    <w:p w:rsidR="000C4F49" w:rsidRDefault="000C4F49" w:rsidP="000C4F49">
      <w:pPr>
        <w:spacing w:line="360" w:lineRule="auto"/>
        <w:ind w:left="720" w:hanging="720"/>
      </w:pPr>
      <w:r w:rsidRPr="002D0467">
        <w:t>*</w:t>
      </w:r>
      <w:r w:rsidRPr="002D0467">
        <w:tab/>
        <w:t>How</w:t>
      </w:r>
      <w:r w:rsidR="0041433E">
        <w:t xml:space="preserve"> well is the philosophy and </w:t>
      </w:r>
      <w:r w:rsidRPr="002D0467">
        <w:t>use of differentiated instructional practice addressed in teacher education programs around Australasia?</w:t>
      </w:r>
    </w:p>
    <w:p w:rsidR="0041433E" w:rsidRDefault="0041433E" w:rsidP="000C4F49">
      <w:pPr>
        <w:spacing w:line="360" w:lineRule="auto"/>
        <w:ind w:left="720" w:hanging="720"/>
      </w:pPr>
      <w:r>
        <w:t>*</w:t>
      </w:r>
      <w:r>
        <w:tab/>
        <w:t>To what extent can universal design for learning increase access to the regular curriculum?</w:t>
      </w:r>
    </w:p>
    <w:p w:rsidR="000C4F49" w:rsidRPr="002D0467" w:rsidRDefault="000C4F49" w:rsidP="000C4F49">
      <w:pPr>
        <w:spacing w:line="360" w:lineRule="auto"/>
        <w:ind w:left="720" w:hanging="720"/>
      </w:pPr>
      <w:r>
        <w:t>*</w:t>
      </w:r>
      <w:r>
        <w:tab/>
        <w:t>How well prepared are teacher education graduates to teach students with additional needs in learning or behaviour?</w:t>
      </w:r>
    </w:p>
    <w:p w:rsidR="000C4F49" w:rsidRPr="002D0467" w:rsidRDefault="000C4F49" w:rsidP="000C4F49">
      <w:pPr>
        <w:spacing w:line="360" w:lineRule="auto"/>
        <w:ind w:left="720" w:hanging="720"/>
      </w:pPr>
      <w:r w:rsidRPr="002D0467">
        <w:t>*</w:t>
      </w:r>
      <w:r w:rsidRPr="002D0467">
        <w:tab/>
        <w:t>Do we have adequate data on the professional development needs of practising classroom teachers in relation to the differentiated delivery of teaching and learning programs in primary and secondary classrooms?</w:t>
      </w:r>
    </w:p>
    <w:p w:rsidR="000C4F49" w:rsidRPr="002D0467" w:rsidRDefault="000C4F49" w:rsidP="000C4F49">
      <w:pPr>
        <w:spacing w:line="360" w:lineRule="auto"/>
        <w:ind w:left="720" w:hanging="720"/>
      </w:pPr>
      <w:r w:rsidRPr="002D0467">
        <w:t>*</w:t>
      </w:r>
      <w:r w:rsidRPr="002D0467">
        <w:tab/>
        <w:t>What models of professional development</w:t>
      </w:r>
      <w:r>
        <w:t xml:space="preserve"> for teachers and principals </w:t>
      </w:r>
      <w:r w:rsidRPr="002D0467">
        <w:t>will best assist the achievement of evidence-based practices in the typical inclusive classroom?</w:t>
      </w:r>
    </w:p>
    <w:p w:rsidR="00C2558B" w:rsidRDefault="00C2558B" w:rsidP="000C4F49">
      <w:pPr>
        <w:spacing w:line="360" w:lineRule="auto"/>
        <w:jc w:val="center"/>
        <w:rPr>
          <w:b/>
        </w:rPr>
      </w:pPr>
    </w:p>
    <w:p w:rsidR="000C4F49" w:rsidRPr="00E862E0" w:rsidRDefault="000C4F49" w:rsidP="000C4F49">
      <w:pPr>
        <w:spacing w:line="360" w:lineRule="auto"/>
        <w:jc w:val="center"/>
        <w:rPr>
          <w:b/>
        </w:rPr>
      </w:pPr>
      <w:r w:rsidRPr="00E862E0">
        <w:rPr>
          <w:b/>
        </w:rPr>
        <w:t>Conclusion</w:t>
      </w:r>
    </w:p>
    <w:p w:rsidR="0041433E" w:rsidRDefault="000C4F49" w:rsidP="000C4F49">
      <w:pPr>
        <w:spacing w:line="360" w:lineRule="auto"/>
      </w:pPr>
      <w:r w:rsidRPr="002D0467">
        <w:t xml:space="preserve">In this review paper we have attempted to outline the various social justice principles, legislative </w:t>
      </w:r>
      <w:r>
        <w:t xml:space="preserve">and policy </w:t>
      </w:r>
      <w:r w:rsidRPr="002D0467">
        <w:t>directions</w:t>
      </w:r>
      <w:r>
        <w:t>,</w:t>
      </w:r>
      <w:r w:rsidRPr="002D0467">
        <w:t xml:space="preserve"> and research findings that have shaped the provision of inclusive approaches to special education to this point. Perhaps most pointedly, our </w:t>
      </w:r>
      <w:r w:rsidRPr="002D0467">
        <w:lastRenderedPageBreak/>
        <w:t>discussion indicates the need for a sharpened focus on the question of how to translate what we know about the key elements of inclusive and differentiated practice into reality in classrooms around the Australasian r</w:t>
      </w:r>
      <w:r w:rsidR="00C2558B">
        <w:t>egion.  The DEST (2007) report and subsequent reviews by ARACY (2013) and Cologon (2014) are useful</w:t>
      </w:r>
      <w:r w:rsidRPr="002D0467">
        <w:t xml:space="preserve"> step</w:t>
      </w:r>
      <w:r w:rsidR="00C2558B">
        <w:t>s</w:t>
      </w:r>
      <w:r w:rsidRPr="002D0467">
        <w:t xml:space="preserve"> in the right direction and should serve as a national stimulus to ongoing progress in charting student outcomes and teacher needs in the milieu that is the inclusive classroom.</w:t>
      </w:r>
    </w:p>
    <w:p w:rsidR="0041433E" w:rsidRDefault="0041433E" w:rsidP="000C4F49">
      <w:pPr>
        <w:spacing w:line="360" w:lineRule="auto"/>
      </w:pPr>
    </w:p>
    <w:p w:rsidR="0041433E" w:rsidRDefault="0041433E" w:rsidP="000C4F49">
      <w:pPr>
        <w:spacing w:line="360" w:lineRule="auto"/>
      </w:pPr>
    </w:p>
    <w:p w:rsidR="000C4F49" w:rsidRPr="002D0467" w:rsidRDefault="0041433E" w:rsidP="0041433E">
      <w:pPr>
        <w:spacing w:line="360" w:lineRule="auto"/>
        <w:jc w:val="center"/>
      </w:pPr>
      <w:r>
        <w:t>*** ***** ***</w:t>
      </w:r>
    </w:p>
    <w:p w:rsidR="000C4F49" w:rsidRDefault="000C4F49" w:rsidP="000C4F49">
      <w:pPr>
        <w:spacing w:line="360" w:lineRule="auto"/>
      </w:pPr>
    </w:p>
    <w:p w:rsidR="00853EB4" w:rsidRDefault="00853EB4" w:rsidP="00853EB4">
      <w:pPr>
        <w:spacing w:line="360" w:lineRule="auto"/>
        <w:jc w:val="center"/>
        <w:rPr>
          <w:b/>
        </w:rPr>
      </w:pPr>
    </w:p>
    <w:p w:rsidR="006823F4" w:rsidRDefault="006823F4">
      <w:pPr>
        <w:spacing w:after="200" w:line="276" w:lineRule="auto"/>
        <w:rPr>
          <w:b/>
        </w:rPr>
      </w:pPr>
      <w:r>
        <w:rPr>
          <w:b/>
        </w:rPr>
        <w:br w:type="page"/>
      </w:r>
    </w:p>
    <w:p w:rsidR="000C4F49" w:rsidRDefault="000C4F49" w:rsidP="00853EB4">
      <w:pPr>
        <w:spacing w:line="360" w:lineRule="auto"/>
        <w:jc w:val="center"/>
        <w:rPr>
          <w:b/>
        </w:rPr>
      </w:pPr>
      <w:r w:rsidRPr="00853EB4">
        <w:rPr>
          <w:b/>
        </w:rPr>
        <w:lastRenderedPageBreak/>
        <w:t>References</w:t>
      </w:r>
    </w:p>
    <w:p w:rsidR="000C4F49" w:rsidRPr="00FB0F08" w:rsidRDefault="000C4F49" w:rsidP="00FB0F08">
      <w:pPr>
        <w:pStyle w:val="xreference"/>
        <w:tabs>
          <w:tab w:val="left" w:pos="720"/>
        </w:tabs>
        <w:spacing w:line="240" w:lineRule="auto"/>
        <w:ind w:left="720" w:hanging="720"/>
        <w:rPr>
          <w:rFonts w:ascii="Times New Roman" w:hAnsi="Times New Roman" w:cs="Times New Roman"/>
          <w:sz w:val="22"/>
          <w:szCs w:val="22"/>
        </w:rPr>
      </w:pPr>
      <w:r w:rsidRPr="00FB0F08">
        <w:rPr>
          <w:rFonts w:ascii="Times New Roman" w:hAnsi="Times New Roman" w:cs="Times New Roman"/>
          <w:sz w:val="22"/>
          <w:szCs w:val="22"/>
        </w:rPr>
        <w:t xml:space="preserve">Agran, M., Alper, S., &amp; Wehmeyer, M.  (2002). Access to the general curriculum for students with significant disabilities: What it means to teachers.  </w:t>
      </w:r>
      <w:r w:rsidRPr="00FB0F08">
        <w:rPr>
          <w:rFonts w:ascii="Times New Roman" w:hAnsi="Times New Roman" w:cs="Times New Roman"/>
          <w:i/>
          <w:sz w:val="22"/>
          <w:szCs w:val="22"/>
        </w:rPr>
        <w:t>Education and Training in Mental Retardation and Developmental Disabilities, 37</w:t>
      </w:r>
      <w:r w:rsidRPr="00FB0F08">
        <w:rPr>
          <w:rFonts w:ascii="Times New Roman" w:hAnsi="Times New Roman" w:cs="Times New Roman"/>
          <w:sz w:val="22"/>
          <w:szCs w:val="22"/>
        </w:rPr>
        <w:t>, 123-133.</w:t>
      </w:r>
    </w:p>
    <w:p w:rsidR="00853EB4" w:rsidRPr="00FB0F08" w:rsidRDefault="00853EB4" w:rsidP="00FB0F08">
      <w:pPr>
        <w:pStyle w:val="xreference"/>
        <w:tabs>
          <w:tab w:val="left" w:pos="720"/>
        </w:tabs>
        <w:spacing w:line="240" w:lineRule="auto"/>
        <w:ind w:left="720" w:hanging="720"/>
        <w:rPr>
          <w:rFonts w:ascii="Times New Roman" w:hAnsi="Times New Roman" w:cs="Times New Roman"/>
          <w:sz w:val="22"/>
          <w:szCs w:val="22"/>
        </w:rPr>
      </w:pPr>
    </w:p>
    <w:p w:rsidR="000C4F49" w:rsidRPr="00FB0F08" w:rsidRDefault="000C4F49" w:rsidP="00FB0F08">
      <w:pPr>
        <w:pStyle w:val="xreference"/>
        <w:tabs>
          <w:tab w:val="left" w:pos="720"/>
        </w:tabs>
        <w:spacing w:line="240" w:lineRule="auto"/>
        <w:ind w:left="720" w:hanging="720"/>
        <w:rPr>
          <w:rFonts w:ascii="Times New Roman" w:hAnsi="Times New Roman" w:cs="Times New Roman"/>
          <w:sz w:val="22"/>
          <w:szCs w:val="22"/>
        </w:rPr>
      </w:pPr>
      <w:r w:rsidRPr="00FB0F08">
        <w:rPr>
          <w:rFonts w:ascii="Times New Roman" w:hAnsi="Times New Roman" w:cs="Times New Roman"/>
          <w:sz w:val="22"/>
          <w:szCs w:val="22"/>
        </w:rPr>
        <w:t xml:space="preserve">Agran, M., Cavin, M., Wehmeyer, M., &amp; Palmer, S.  (2006). Participation of students with moderate to severe disabilities in the general curriculum: The effects of the Self-Determined Model of Instruction.  </w:t>
      </w:r>
      <w:r w:rsidRPr="00FB0F08">
        <w:rPr>
          <w:rFonts w:ascii="Times New Roman" w:hAnsi="Times New Roman" w:cs="Times New Roman"/>
          <w:i/>
          <w:sz w:val="22"/>
          <w:szCs w:val="22"/>
        </w:rPr>
        <w:t>Research &amp; Practice for Persons with Severe Disabilities, 31</w:t>
      </w:r>
      <w:r w:rsidRPr="00FB0F08">
        <w:rPr>
          <w:rFonts w:ascii="Times New Roman" w:hAnsi="Times New Roman" w:cs="Times New Roman"/>
          <w:sz w:val="22"/>
          <w:szCs w:val="22"/>
        </w:rPr>
        <w:t>, 230-241.</w:t>
      </w:r>
    </w:p>
    <w:p w:rsidR="00853EB4" w:rsidRPr="00FB0F08" w:rsidRDefault="00853EB4" w:rsidP="00FB0F08">
      <w:pPr>
        <w:pStyle w:val="xreference"/>
        <w:tabs>
          <w:tab w:val="left" w:pos="720"/>
        </w:tabs>
        <w:spacing w:line="240" w:lineRule="auto"/>
        <w:ind w:left="720" w:hanging="720"/>
        <w:rPr>
          <w:rFonts w:ascii="Times New Roman" w:hAnsi="Times New Roman" w:cs="Times New Roman"/>
          <w:sz w:val="22"/>
          <w:szCs w:val="22"/>
        </w:rPr>
      </w:pPr>
    </w:p>
    <w:p w:rsidR="00853EB4" w:rsidRPr="00FB0F08" w:rsidRDefault="000C4F49" w:rsidP="00FB0F08">
      <w:pPr>
        <w:pStyle w:val="xreference"/>
        <w:tabs>
          <w:tab w:val="left" w:pos="720"/>
        </w:tabs>
        <w:spacing w:line="240" w:lineRule="auto"/>
        <w:ind w:left="720" w:hanging="720"/>
        <w:rPr>
          <w:rFonts w:ascii="Times New Roman" w:hAnsi="Times New Roman" w:cs="Times New Roman"/>
          <w:sz w:val="22"/>
          <w:szCs w:val="22"/>
        </w:rPr>
      </w:pPr>
      <w:r w:rsidRPr="00FB0F08">
        <w:rPr>
          <w:rFonts w:ascii="Times New Roman" w:hAnsi="Times New Roman" w:cs="Times New Roman"/>
          <w:sz w:val="22"/>
          <w:szCs w:val="22"/>
        </w:rPr>
        <w:t>Antia, S., Jones, P., Luckner, J., Kreimeyer, K., &amp; Reed, S. (2011).</w:t>
      </w:r>
      <w:r w:rsidRPr="00FB0F08">
        <w:rPr>
          <w:rFonts w:ascii="Times New Roman" w:hAnsi="Times New Roman" w:cs="Times New Roman"/>
          <w:i/>
          <w:sz w:val="22"/>
          <w:szCs w:val="22"/>
        </w:rPr>
        <w:t xml:space="preserve"> </w:t>
      </w:r>
      <w:r w:rsidR="00AB6885" w:rsidRPr="00FB0F08">
        <w:rPr>
          <w:rFonts w:ascii="Times New Roman" w:hAnsi="Times New Roman" w:cs="Times New Roman"/>
          <w:sz w:val="22"/>
          <w:szCs w:val="22"/>
        </w:rPr>
        <w:t>Social outcomes of students who are deaf or hard of hearing in general education classrooms.</w:t>
      </w:r>
      <w:r w:rsidR="00AB6885" w:rsidRPr="00FB0F08">
        <w:rPr>
          <w:rFonts w:ascii="Times New Roman" w:hAnsi="Times New Roman" w:cs="Times New Roman"/>
          <w:i/>
          <w:sz w:val="22"/>
          <w:szCs w:val="22"/>
        </w:rPr>
        <w:t xml:space="preserve"> Exceptional Children, 77,</w:t>
      </w:r>
      <w:r w:rsidR="00AB6885" w:rsidRPr="00FB0F08">
        <w:rPr>
          <w:rFonts w:ascii="Times New Roman" w:hAnsi="Times New Roman" w:cs="Times New Roman"/>
          <w:sz w:val="22"/>
          <w:szCs w:val="22"/>
        </w:rPr>
        <w:t xml:space="preserve"> 489-504. doi: 10.1177/001440291107700407</w:t>
      </w:r>
    </w:p>
    <w:p w:rsidR="00AB6885" w:rsidRPr="00FB0F08" w:rsidRDefault="00AB6885" w:rsidP="00FB0F08">
      <w:pPr>
        <w:pStyle w:val="xreference"/>
        <w:tabs>
          <w:tab w:val="left" w:pos="720"/>
        </w:tabs>
        <w:spacing w:line="240" w:lineRule="auto"/>
        <w:ind w:left="720" w:hanging="720"/>
        <w:rPr>
          <w:rFonts w:ascii="Times New Roman" w:hAnsi="Times New Roman" w:cs="Times New Roman"/>
          <w:sz w:val="22"/>
          <w:szCs w:val="22"/>
        </w:rPr>
      </w:pPr>
    </w:p>
    <w:p w:rsidR="000C4F49" w:rsidRPr="00FB0F08" w:rsidRDefault="000C4F49" w:rsidP="00FB0F08">
      <w:pPr>
        <w:pStyle w:val="xreference"/>
        <w:tabs>
          <w:tab w:val="left" w:pos="720"/>
        </w:tabs>
        <w:spacing w:line="240" w:lineRule="auto"/>
        <w:ind w:left="720" w:hanging="720"/>
        <w:rPr>
          <w:rFonts w:ascii="Times New Roman" w:hAnsi="Times New Roman" w:cs="Times New Roman"/>
          <w:sz w:val="22"/>
          <w:szCs w:val="22"/>
        </w:rPr>
      </w:pPr>
      <w:r w:rsidRPr="00FB0F08">
        <w:rPr>
          <w:rFonts w:ascii="Times New Roman" w:hAnsi="Times New Roman" w:cs="Times New Roman"/>
          <w:sz w:val="22"/>
          <w:szCs w:val="22"/>
        </w:rPr>
        <w:t xml:space="preserve">Appl, D. &amp; Spenciner, L. (2008). What do pre-service teachers see as their roles in promoting positive social environment: “I see myself as a facilitator of acceptance”. </w:t>
      </w:r>
      <w:r w:rsidRPr="00FB0F08">
        <w:rPr>
          <w:rFonts w:ascii="Times New Roman" w:hAnsi="Times New Roman" w:cs="Times New Roman"/>
          <w:i/>
          <w:sz w:val="22"/>
          <w:szCs w:val="22"/>
        </w:rPr>
        <w:t>Early Childhood Education Journal, 35,</w:t>
      </w:r>
      <w:r w:rsidRPr="00FB0F08">
        <w:rPr>
          <w:rFonts w:ascii="Times New Roman" w:hAnsi="Times New Roman" w:cs="Times New Roman"/>
          <w:sz w:val="22"/>
          <w:szCs w:val="22"/>
        </w:rPr>
        <w:t xml:space="preserve"> 445-45</w:t>
      </w:r>
      <w:r w:rsidR="00AB6885" w:rsidRPr="00FB0F08">
        <w:rPr>
          <w:rFonts w:ascii="Times New Roman" w:hAnsi="Times New Roman" w:cs="Times New Roman"/>
          <w:sz w:val="22"/>
          <w:szCs w:val="22"/>
        </w:rPr>
        <w:t>0. doi: 10.1007/s10643-007-0188-1</w:t>
      </w:r>
    </w:p>
    <w:p w:rsidR="00853EB4" w:rsidRPr="00FB0F08" w:rsidRDefault="00853EB4" w:rsidP="00FB0F08">
      <w:pPr>
        <w:pStyle w:val="xreference"/>
        <w:tabs>
          <w:tab w:val="left" w:pos="720"/>
        </w:tabs>
        <w:spacing w:line="240" w:lineRule="auto"/>
        <w:ind w:left="720" w:hanging="720"/>
        <w:rPr>
          <w:rFonts w:ascii="Times New Roman" w:hAnsi="Times New Roman" w:cs="Times New Roman"/>
          <w:sz w:val="22"/>
          <w:szCs w:val="22"/>
        </w:rPr>
      </w:pPr>
    </w:p>
    <w:p w:rsidR="00AB6885" w:rsidRPr="00FB0F08" w:rsidRDefault="000C4F49" w:rsidP="00FB0F08">
      <w:pPr>
        <w:pStyle w:val="xreference"/>
        <w:tabs>
          <w:tab w:val="left" w:pos="720"/>
        </w:tabs>
        <w:spacing w:line="240" w:lineRule="auto"/>
        <w:ind w:left="720" w:hanging="720"/>
        <w:rPr>
          <w:rFonts w:ascii="Times New Roman" w:hAnsi="Times New Roman" w:cs="Times New Roman"/>
          <w:sz w:val="22"/>
          <w:szCs w:val="22"/>
          <w:lang w:val="en-AU"/>
        </w:rPr>
      </w:pPr>
      <w:r w:rsidRPr="00FB0F08">
        <w:rPr>
          <w:rFonts w:ascii="Times New Roman" w:hAnsi="Times New Roman" w:cs="Times New Roman"/>
          <w:sz w:val="22"/>
          <w:szCs w:val="22"/>
        </w:rPr>
        <w:t xml:space="preserve">Armstrong, D., Armstrong, A-C., &amp; Spandagou, I. (2011). Inclusion: </w:t>
      </w:r>
      <w:r w:rsidR="00AB6885" w:rsidRPr="00FB0F08">
        <w:rPr>
          <w:rFonts w:ascii="Times New Roman" w:hAnsi="Times New Roman" w:cs="Times New Roman"/>
          <w:sz w:val="22"/>
          <w:szCs w:val="22"/>
        </w:rPr>
        <w:t xml:space="preserve">By choice or by chance? </w:t>
      </w:r>
      <w:r w:rsidR="00AB6885" w:rsidRPr="00FB0F08">
        <w:rPr>
          <w:rFonts w:ascii="Times New Roman" w:hAnsi="Times New Roman" w:cs="Times New Roman"/>
          <w:i/>
          <w:sz w:val="22"/>
          <w:szCs w:val="22"/>
          <w:lang w:val="en-AU"/>
        </w:rPr>
        <w:t>International Journal of Inclusive Education, 15</w:t>
      </w:r>
      <w:r w:rsidR="00AB6885" w:rsidRPr="00FB0F08">
        <w:rPr>
          <w:rFonts w:ascii="Times New Roman" w:hAnsi="Times New Roman" w:cs="Times New Roman"/>
          <w:sz w:val="22"/>
          <w:szCs w:val="22"/>
          <w:lang w:val="en-AU"/>
        </w:rPr>
        <w:t>, 29-39. doi: 10.1080/13603116.2010.496192</w:t>
      </w:r>
    </w:p>
    <w:p w:rsidR="00AB6885" w:rsidRPr="00FB0F08" w:rsidRDefault="00AB6885" w:rsidP="00FB0F08">
      <w:pPr>
        <w:pStyle w:val="xreference"/>
        <w:tabs>
          <w:tab w:val="left" w:pos="720"/>
        </w:tabs>
        <w:spacing w:line="240" w:lineRule="auto"/>
        <w:ind w:left="720" w:hanging="720"/>
        <w:rPr>
          <w:rFonts w:ascii="Times New Roman" w:hAnsi="Times New Roman" w:cs="Times New Roman"/>
          <w:sz w:val="22"/>
          <w:szCs w:val="22"/>
          <w:lang w:val="en-AU"/>
        </w:rPr>
      </w:pPr>
    </w:p>
    <w:p w:rsidR="000C4F49" w:rsidRPr="00FB0F08" w:rsidRDefault="000C4F49" w:rsidP="00FB0F08">
      <w:pPr>
        <w:pStyle w:val="xreference"/>
        <w:tabs>
          <w:tab w:val="left" w:pos="720"/>
        </w:tabs>
        <w:spacing w:line="240" w:lineRule="auto"/>
        <w:ind w:left="720" w:hanging="720"/>
        <w:rPr>
          <w:rFonts w:ascii="Times New Roman" w:hAnsi="Times New Roman" w:cs="Times New Roman"/>
          <w:sz w:val="22"/>
          <w:szCs w:val="22"/>
        </w:rPr>
      </w:pPr>
      <w:r w:rsidRPr="00FB0F08">
        <w:rPr>
          <w:rFonts w:ascii="Times New Roman" w:hAnsi="Times New Roman" w:cs="Times New Roman"/>
          <w:sz w:val="22"/>
          <w:szCs w:val="22"/>
        </w:rPr>
        <w:t xml:space="preserve">Australian Curriculum Assessment and Reporting Authority. (2015). </w:t>
      </w:r>
      <w:r w:rsidRPr="00FB0F08">
        <w:rPr>
          <w:rFonts w:ascii="Times New Roman" w:hAnsi="Times New Roman" w:cs="Times New Roman"/>
          <w:i/>
          <w:sz w:val="22"/>
          <w:szCs w:val="22"/>
        </w:rPr>
        <w:t>Student Diversity</w:t>
      </w:r>
      <w:r w:rsidRPr="00FB0F08">
        <w:rPr>
          <w:rFonts w:ascii="Times New Roman" w:hAnsi="Times New Roman" w:cs="Times New Roman"/>
          <w:sz w:val="22"/>
          <w:szCs w:val="22"/>
        </w:rPr>
        <w:t xml:space="preserve">. </w:t>
      </w:r>
      <w:r w:rsidR="00AB6885" w:rsidRPr="00FB0F08">
        <w:rPr>
          <w:rFonts w:ascii="Times New Roman" w:hAnsi="Times New Roman" w:cs="Times New Roman"/>
          <w:sz w:val="22"/>
          <w:szCs w:val="22"/>
        </w:rPr>
        <w:t xml:space="preserve">Retrieved from: </w:t>
      </w:r>
      <w:r w:rsidRPr="00FB0F08">
        <w:rPr>
          <w:rFonts w:ascii="Times New Roman" w:hAnsi="Times New Roman" w:cs="Times New Roman"/>
          <w:sz w:val="22"/>
          <w:szCs w:val="22"/>
        </w:rPr>
        <w:t>http://www.acara.edu.au/curriculum/student_diversity/student_diversity.html</w:t>
      </w:r>
    </w:p>
    <w:p w:rsidR="00853EB4" w:rsidRPr="00FB0F08" w:rsidRDefault="00853EB4" w:rsidP="00FB0F08">
      <w:pPr>
        <w:pStyle w:val="xreference"/>
        <w:tabs>
          <w:tab w:val="left" w:pos="720"/>
        </w:tabs>
        <w:spacing w:line="240" w:lineRule="auto"/>
        <w:ind w:left="720" w:hanging="720"/>
        <w:rPr>
          <w:rFonts w:ascii="Times New Roman" w:hAnsi="Times New Roman" w:cs="Times New Roman"/>
          <w:sz w:val="22"/>
          <w:szCs w:val="22"/>
        </w:rPr>
      </w:pPr>
    </w:p>
    <w:p w:rsidR="000C4F49" w:rsidRPr="00FB0F08" w:rsidRDefault="000C4F49" w:rsidP="00FB0F08">
      <w:pPr>
        <w:pStyle w:val="xreference"/>
        <w:tabs>
          <w:tab w:val="left" w:pos="720"/>
        </w:tabs>
        <w:spacing w:line="240" w:lineRule="auto"/>
        <w:ind w:left="720" w:hanging="720"/>
        <w:rPr>
          <w:rFonts w:ascii="Times New Roman" w:hAnsi="Times New Roman" w:cs="Times New Roman"/>
          <w:sz w:val="22"/>
          <w:szCs w:val="22"/>
        </w:rPr>
      </w:pPr>
      <w:r w:rsidRPr="00FB0F08">
        <w:rPr>
          <w:rFonts w:ascii="Times New Roman" w:hAnsi="Times New Roman" w:cs="Times New Roman"/>
          <w:sz w:val="22"/>
          <w:szCs w:val="22"/>
        </w:rPr>
        <w:t xml:space="preserve">Australian Institute for Teaching and School Leadership. (2015). </w:t>
      </w:r>
      <w:r w:rsidRPr="00FB0F08">
        <w:rPr>
          <w:rFonts w:ascii="Times New Roman" w:hAnsi="Times New Roman" w:cs="Times New Roman"/>
          <w:i/>
          <w:sz w:val="22"/>
          <w:szCs w:val="22"/>
        </w:rPr>
        <w:t xml:space="preserve">Australian Professional Standards for Teachers. </w:t>
      </w:r>
      <w:r w:rsidR="00AB6885" w:rsidRPr="00FB0F08">
        <w:rPr>
          <w:rFonts w:ascii="Times New Roman" w:hAnsi="Times New Roman" w:cs="Times New Roman"/>
          <w:sz w:val="22"/>
          <w:szCs w:val="22"/>
        </w:rPr>
        <w:t xml:space="preserve">Retrieved from: </w:t>
      </w:r>
      <w:r w:rsidRPr="00FB0F08">
        <w:rPr>
          <w:rFonts w:ascii="Times New Roman" w:hAnsi="Times New Roman" w:cs="Times New Roman"/>
          <w:sz w:val="22"/>
          <w:szCs w:val="22"/>
        </w:rPr>
        <w:t>http://www.aitsl.edu.au/australian-professional-standards-for-teachers/standards/list</w:t>
      </w:r>
    </w:p>
    <w:p w:rsidR="00853EB4" w:rsidRPr="00FB0F08" w:rsidRDefault="00853EB4" w:rsidP="00FB0F08">
      <w:pPr>
        <w:pStyle w:val="EndNoteBibliography"/>
        <w:ind w:left="720" w:hanging="720"/>
        <w:rPr>
          <w:noProof/>
          <w:sz w:val="22"/>
          <w:szCs w:val="22"/>
        </w:rPr>
      </w:pPr>
    </w:p>
    <w:p w:rsidR="000C4F49" w:rsidRPr="00FB0F08" w:rsidRDefault="000C4F49" w:rsidP="00FB0F08">
      <w:pPr>
        <w:pStyle w:val="EndNoteBibliography"/>
        <w:ind w:left="720" w:hanging="720"/>
        <w:rPr>
          <w:noProof/>
          <w:sz w:val="22"/>
          <w:szCs w:val="22"/>
        </w:rPr>
      </w:pPr>
      <w:r w:rsidRPr="00FB0F08">
        <w:rPr>
          <w:noProof/>
          <w:sz w:val="22"/>
          <w:szCs w:val="22"/>
        </w:rPr>
        <w:t>Australian Research Alliance for Children and Youth. (2013).</w:t>
      </w:r>
      <w:r w:rsidRPr="00FB0F08">
        <w:rPr>
          <w:i/>
          <w:noProof/>
          <w:sz w:val="22"/>
          <w:szCs w:val="22"/>
        </w:rPr>
        <w:t xml:space="preserve"> Inclusive education for students with disability: A review of the best evidence in relation to the theory and practice</w:t>
      </w:r>
      <w:r w:rsidRPr="00FB0F08">
        <w:rPr>
          <w:noProof/>
          <w:sz w:val="22"/>
          <w:szCs w:val="22"/>
        </w:rPr>
        <w:t>. Braddon, ACT: Author.</w:t>
      </w:r>
    </w:p>
    <w:p w:rsidR="00853EB4" w:rsidRPr="00FB0F08" w:rsidRDefault="00853EB4" w:rsidP="00FB0F08">
      <w:pPr>
        <w:pStyle w:val="xreference"/>
        <w:tabs>
          <w:tab w:val="left" w:pos="720"/>
        </w:tabs>
        <w:spacing w:line="240" w:lineRule="auto"/>
        <w:ind w:left="720" w:hanging="720"/>
        <w:rPr>
          <w:rFonts w:ascii="Times New Roman" w:hAnsi="Times New Roman" w:cs="Times New Roman"/>
          <w:sz w:val="22"/>
          <w:szCs w:val="22"/>
        </w:rPr>
      </w:pPr>
    </w:p>
    <w:p w:rsidR="000C4F49" w:rsidRPr="00FB0F08" w:rsidRDefault="000C4F49" w:rsidP="00FB0F08">
      <w:pPr>
        <w:pStyle w:val="xreference"/>
        <w:tabs>
          <w:tab w:val="left" w:pos="720"/>
        </w:tabs>
        <w:spacing w:line="240" w:lineRule="auto"/>
        <w:ind w:left="720" w:hanging="720"/>
        <w:rPr>
          <w:rFonts w:ascii="Times New Roman" w:hAnsi="Times New Roman" w:cs="Times New Roman"/>
          <w:sz w:val="22"/>
          <w:szCs w:val="22"/>
        </w:rPr>
      </w:pPr>
      <w:r w:rsidRPr="00FB0F08">
        <w:rPr>
          <w:rFonts w:ascii="Times New Roman" w:hAnsi="Times New Roman" w:cs="Times New Roman"/>
          <w:sz w:val="22"/>
          <w:szCs w:val="22"/>
        </w:rPr>
        <w:t xml:space="preserve">Australasian Journal of Special Education (2005).  </w:t>
      </w:r>
      <w:r w:rsidRPr="00FB0F08">
        <w:rPr>
          <w:rFonts w:ascii="Times New Roman" w:hAnsi="Times New Roman" w:cs="Times New Roman"/>
          <w:i/>
          <w:sz w:val="22"/>
          <w:szCs w:val="22"/>
        </w:rPr>
        <w:t>Special Issue: Inclusion in the Secondary School</w:t>
      </w:r>
      <w:r w:rsidRPr="00FB0F08">
        <w:rPr>
          <w:rFonts w:ascii="Times New Roman" w:hAnsi="Times New Roman" w:cs="Times New Roman"/>
          <w:sz w:val="22"/>
          <w:szCs w:val="22"/>
        </w:rPr>
        <w:t>, 29, 2.</w:t>
      </w:r>
    </w:p>
    <w:p w:rsidR="00853EB4" w:rsidRPr="00FB0F08" w:rsidRDefault="00853EB4" w:rsidP="00FB0F08">
      <w:pPr>
        <w:pStyle w:val="xreference"/>
        <w:tabs>
          <w:tab w:val="left" w:pos="720"/>
        </w:tabs>
        <w:spacing w:line="240" w:lineRule="auto"/>
        <w:ind w:left="720" w:hanging="720"/>
        <w:rPr>
          <w:rFonts w:ascii="Times New Roman" w:hAnsi="Times New Roman" w:cs="Times New Roman"/>
          <w:sz w:val="22"/>
          <w:szCs w:val="22"/>
        </w:rPr>
      </w:pPr>
    </w:p>
    <w:p w:rsidR="000C4F49" w:rsidRPr="00FB0F08" w:rsidRDefault="000C4F49" w:rsidP="00FB0F08">
      <w:pPr>
        <w:pStyle w:val="xreference"/>
        <w:tabs>
          <w:tab w:val="left" w:pos="720"/>
        </w:tabs>
        <w:spacing w:line="240" w:lineRule="auto"/>
        <w:ind w:left="720" w:hanging="720"/>
        <w:rPr>
          <w:rFonts w:ascii="Times New Roman" w:hAnsi="Times New Roman" w:cs="Times New Roman"/>
          <w:sz w:val="22"/>
          <w:szCs w:val="22"/>
        </w:rPr>
      </w:pPr>
      <w:r w:rsidRPr="00FB0F08">
        <w:rPr>
          <w:rFonts w:ascii="Times New Roman" w:hAnsi="Times New Roman" w:cs="Times New Roman"/>
          <w:sz w:val="22"/>
          <w:szCs w:val="22"/>
        </w:rPr>
        <w:t xml:space="preserve">Bacon, &amp; Causton-Theoharis, J. (2013). ‘It should be teamwork’: a critical investigation of school practices and parent advocacy in special education. </w:t>
      </w:r>
      <w:r w:rsidRPr="00FB0F08">
        <w:rPr>
          <w:rFonts w:ascii="Times New Roman" w:hAnsi="Times New Roman" w:cs="Times New Roman"/>
          <w:i/>
          <w:sz w:val="22"/>
          <w:szCs w:val="22"/>
          <w:lang w:val="en-AU"/>
        </w:rPr>
        <w:t>International Journal of Inclusive Education, 17</w:t>
      </w:r>
      <w:r w:rsidRPr="00FB0F08">
        <w:rPr>
          <w:rFonts w:ascii="Times New Roman" w:hAnsi="Times New Roman" w:cs="Times New Roman"/>
          <w:sz w:val="22"/>
          <w:szCs w:val="22"/>
          <w:lang w:val="en-AU"/>
        </w:rPr>
        <w:t>, 682-699.</w:t>
      </w:r>
      <w:r w:rsidR="00AB6885" w:rsidRPr="00FB0F08">
        <w:rPr>
          <w:rFonts w:ascii="Times New Roman" w:hAnsi="Times New Roman" w:cs="Times New Roman"/>
          <w:sz w:val="22"/>
          <w:szCs w:val="22"/>
          <w:lang w:val="en-AU"/>
        </w:rPr>
        <w:t xml:space="preserve"> doi: 10.1080/13603116.2012.708060</w:t>
      </w:r>
    </w:p>
    <w:p w:rsidR="00853EB4" w:rsidRPr="00FB0F08" w:rsidRDefault="00853EB4" w:rsidP="00FB0F08">
      <w:pPr>
        <w:pStyle w:val="xreference"/>
        <w:tabs>
          <w:tab w:val="left" w:pos="720"/>
        </w:tabs>
        <w:spacing w:line="240" w:lineRule="auto"/>
        <w:ind w:left="720" w:hanging="720"/>
        <w:rPr>
          <w:rFonts w:ascii="Times New Roman" w:hAnsi="Times New Roman" w:cs="Times New Roman"/>
          <w:sz w:val="22"/>
          <w:szCs w:val="22"/>
        </w:rPr>
      </w:pPr>
    </w:p>
    <w:p w:rsidR="000C4F49" w:rsidRPr="00FB0F08" w:rsidRDefault="000C4F49" w:rsidP="00FB0F08">
      <w:pPr>
        <w:pStyle w:val="xreference"/>
        <w:tabs>
          <w:tab w:val="left" w:pos="720"/>
        </w:tabs>
        <w:spacing w:line="240" w:lineRule="auto"/>
        <w:ind w:left="720" w:hanging="720"/>
        <w:rPr>
          <w:rFonts w:ascii="Times New Roman" w:hAnsi="Times New Roman" w:cs="Times New Roman"/>
          <w:sz w:val="22"/>
          <w:szCs w:val="22"/>
        </w:rPr>
      </w:pPr>
      <w:r w:rsidRPr="00FB0F08">
        <w:rPr>
          <w:rFonts w:ascii="Times New Roman" w:hAnsi="Times New Roman" w:cs="Times New Roman"/>
          <w:sz w:val="22"/>
          <w:szCs w:val="22"/>
        </w:rPr>
        <w:t xml:space="preserve">Bailey, J. &amp; du Plessis, D. (1998). An investigation of school principals’ attitudes towards inclusion. </w:t>
      </w:r>
      <w:r w:rsidRPr="00FB0F08">
        <w:rPr>
          <w:rStyle w:val="xitalic"/>
          <w:rFonts w:ascii="Times New Roman" w:hAnsi="Times New Roman" w:cs="Times New Roman"/>
          <w:iCs/>
          <w:sz w:val="22"/>
          <w:szCs w:val="22"/>
        </w:rPr>
        <w:t>Australasian Journal of Special Education</w:t>
      </w:r>
      <w:r w:rsidRPr="00FB0F08">
        <w:rPr>
          <w:rFonts w:ascii="Times New Roman" w:hAnsi="Times New Roman" w:cs="Times New Roman"/>
          <w:sz w:val="22"/>
          <w:szCs w:val="22"/>
        </w:rPr>
        <w:t xml:space="preserve">, </w:t>
      </w:r>
      <w:r w:rsidRPr="00FB0F08">
        <w:rPr>
          <w:rStyle w:val="xitalic"/>
          <w:rFonts w:ascii="Times New Roman" w:hAnsi="Times New Roman" w:cs="Times New Roman"/>
          <w:iCs/>
          <w:sz w:val="22"/>
          <w:szCs w:val="22"/>
        </w:rPr>
        <w:t>22</w:t>
      </w:r>
      <w:r w:rsidRPr="00FB0F08">
        <w:rPr>
          <w:rFonts w:ascii="Times New Roman" w:hAnsi="Times New Roman" w:cs="Times New Roman"/>
          <w:sz w:val="22"/>
          <w:szCs w:val="22"/>
        </w:rPr>
        <w:t>, 12–29.</w:t>
      </w:r>
      <w:r w:rsidR="00FB0F08">
        <w:rPr>
          <w:rFonts w:ascii="Times New Roman" w:hAnsi="Times New Roman" w:cs="Times New Roman"/>
          <w:sz w:val="22"/>
          <w:szCs w:val="22"/>
        </w:rPr>
        <w:t xml:space="preserve"> </w:t>
      </w:r>
      <w:r w:rsidR="00FB0F08" w:rsidRPr="00FB0F08">
        <w:rPr>
          <w:rFonts w:ascii="Times New Roman" w:hAnsi="Times New Roman"/>
          <w:sz w:val="22"/>
          <w:szCs w:val="22"/>
        </w:rPr>
        <w:t>doi: 10.1080/1030011980220104</w:t>
      </w:r>
    </w:p>
    <w:p w:rsidR="00853EB4" w:rsidRPr="00FB0F08" w:rsidRDefault="00853EB4" w:rsidP="00FB0F08">
      <w:pPr>
        <w:ind w:left="720" w:hanging="720"/>
        <w:rPr>
          <w:sz w:val="22"/>
          <w:szCs w:val="22"/>
        </w:rPr>
      </w:pPr>
    </w:p>
    <w:p w:rsidR="000C4F49" w:rsidRPr="00FB0F08" w:rsidRDefault="000C4F49" w:rsidP="00FB0F08">
      <w:pPr>
        <w:ind w:left="720" w:hanging="720"/>
        <w:rPr>
          <w:sz w:val="22"/>
          <w:szCs w:val="22"/>
        </w:rPr>
      </w:pPr>
      <w:r w:rsidRPr="00FB0F08">
        <w:rPr>
          <w:sz w:val="22"/>
          <w:szCs w:val="22"/>
        </w:rPr>
        <w:t xml:space="preserve">Baker, J.M. &amp; Zigmond, N. (1995). The meaning and practice of inclusion for students with learning disabilities: themes and implications from the five cases. </w:t>
      </w:r>
      <w:r w:rsidRPr="00FB0F08">
        <w:rPr>
          <w:i/>
          <w:sz w:val="22"/>
          <w:szCs w:val="22"/>
        </w:rPr>
        <w:t>Journal of Special Education</w:t>
      </w:r>
      <w:r w:rsidRPr="00FB0F08">
        <w:rPr>
          <w:sz w:val="22"/>
          <w:szCs w:val="22"/>
        </w:rPr>
        <w:t>.</w:t>
      </w:r>
      <w:r w:rsidRPr="00FB0F08">
        <w:rPr>
          <w:i/>
          <w:sz w:val="22"/>
          <w:szCs w:val="22"/>
        </w:rPr>
        <w:t xml:space="preserve"> 29</w:t>
      </w:r>
      <w:r w:rsidRPr="00FB0F08">
        <w:rPr>
          <w:sz w:val="22"/>
          <w:szCs w:val="22"/>
        </w:rPr>
        <w:t>, 163-180.</w:t>
      </w:r>
      <w:r w:rsidR="00AB6885" w:rsidRPr="00FB0F08">
        <w:rPr>
          <w:sz w:val="22"/>
          <w:szCs w:val="22"/>
        </w:rPr>
        <w:t xml:space="preserve"> </w:t>
      </w:r>
      <w:r w:rsidR="00FB0F08" w:rsidRPr="00FB0F08">
        <w:rPr>
          <w:sz w:val="22"/>
          <w:szCs w:val="22"/>
        </w:rPr>
        <w:t>doi: 10.1177/002246699502900207</w:t>
      </w:r>
    </w:p>
    <w:p w:rsidR="00853EB4" w:rsidRPr="00FB0F08" w:rsidRDefault="00853EB4" w:rsidP="00FB0F08">
      <w:pPr>
        <w:ind w:left="720" w:hanging="720"/>
        <w:rPr>
          <w:sz w:val="22"/>
          <w:szCs w:val="22"/>
        </w:rPr>
      </w:pPr>
    </w:p>
    <w:p w:rsidR="00E2428D" w:rsidRPr="00FB0F08" w:rsidRDefault="000C4F49" w:rsidP="00FB0F08">
      <w:pPr>
        <w:ind w:left="720" w:hanging="720"/>
        <w:rPr>
          <w:sz w:val="22"/>
          <w:szCs w:val="22"/>
        </w:rPr>
      </w:pPr>
      <w:r w:rsidRPr="00FB0F08">
        <w:rPr>
          <w:sz w:val="22"/>
          <w:szCs w:val="22"/>
        </w:rPr>
        <w:t xml:space="preserve">Baker-Ericzén, M. &amp; Mueggenborg, M. (2009). Impact of trainings on child care providers’ attitudes and perceived competence towards inclusion. </w:t>
      </w:r>
      <w:r w:rsidRPr="00FB0F08">
        <w:rPr>
          <w:i/>
          <w:sz w:val="22"/>
          <w:szCs w:val="22"/>
        </w:rPr>
        <w:t>Topics in Early Childhood Special Education, 28,</w:t>
      </w:r>
      <w:r w:rsidRPr="00FB0F08">
        <w:rPr>
          <w:sz w:val="22"/>
          <w:szCs w:val="22"/>
        </w:rPr>
        <w:t xml:space="preserve"> 196-208.</w:t>
      </w:r>
      <w:r w:rsidR="00AB6885" w:rsidRPr="00FB0F08">
        <w:rPr>
          <w:sz w:val="22"/>
          <w:szCs w:val="22"/>
        </w:rPr>
        <w:t xml:space="preserve"> </w:t>
      </w:r>
      <w:r w:rsidR="00E2428D" w:rsidRPr="00FB0F08">
        <w:rPr>
          <w:sz w:val="22"/>
          <w:szCs w:val="22"/>
        </w:rPr>
        <w:t>doi: 10.1177/0271121408323273</w:t>
      </w:r>
    </w:p>
    <w:p w:rsidR="00E2428D" w:rsidRPr="00FB0F08" w:rsidRDefault="00E2428D" w:rsidP="00FB0F08">
      <w:pPr>
        <w:ind w:left="720" w:hanging="720"/>
        <w:rPr>
          <w:sz w:val="22"/>
          <w:szCs w:val="22"/>
        </w:rPr>
      </w:pPr>
    </w:p>
    <w:p w:rsidR="000C4F49" w:rsidRPr="00FB0F08" w:rsidRDefault="000C4F49" w:rsidP="00FB0F08">
      <w:pPr>
        <w:ind w:left="720" w:hanging="720"/>
        <w:rPr>
          <w:sz w:val="22"/>
          <w:szCs w:val="22"/>
        </w:rPr>
      </w:pPr>
      <w:r w:rsidRPr="00FB0F08">
        <w:rPr>
          <w:sz w:val="22"/>
          <w:szCs w:val="22"/>
        </w:rPr>
        <w:t>Bank-Mikkelsen, NE.  (1969).</w:t>
      </w:r>
      <w:r w:rsidRPr="00FB0F08">
        <w:rPr>
          <w:i/>
          <w:sz w:val="22"/>
          <w:szCs w:val="22"/>
        </w:rPr>
        <w:t xml:space="preserve"> Normalization: Letting the mentally retarded obtain an existence as close to normal as possible</w:t>
      </w:r>
      <w:r w:rsidRPr="00FB0F08">
        <w:rPr>
          <w:sz w:val="22"/>
          <w:szCs w:val="22"/>
        </w:rPr>
        <w:t>.  Washington, DC: President’s Committee on Mental Retardation.</w:t>
      </w:r>
    </w:p>
    <w:p w:rsidR="00853EB4" w:rsidRPr="00FB0F08" w:rsidRDefault="00853EB4" w:rsidP="00FB0F08">
      <w:pPr>
        <w:ind w:left="720" w:hanging="720"/>
        <w:rPr>
          <w:sz w:val="22"/>
          <w:szCs w:val="22"/>
        </w:rPr>
      </w:pPr>
    </w:p>
    <w:p w:rsidR="00E2428D" w:rsidRPr="00FB0F08" w:rsidRDefault="000C4F49" w:rsidP="00FB0F08">
      <w:pPr>
        <w:ind w:left="720" w:hanging="720"/>
        <w:rPr>
          <w:sz w:val="22"/>
          <w:szCs w:val="22"/>
        </w:rPr>
      </w:pPr>
      <w:r w:rsidRPr="00FB0F08">
        <w:rPr>
          <w:sz w:val="22"/>
          <w:szCs w:val="22"/>
        </w:rPr>
        <w:lastRenderedPageBreak/>
        <w:t>Berlach, R. &amp; Chambers, D. (2011a). Interpreting inclusivity: an endeavour of great proportions.</w:t>
      </w:r>
      <w:r w:rsidRPr="00FB0F08">
        <w:rPr>
          <w:i/>
          <w:sz w:val="22"/>
          <w:szCs w:val="22"/>
        </w:rPr>
        <w:t>International Journal of Inclusive Education, 15</w:t>
      </w:r>
      <w:r w:rsidRPr="00FB0F08">
        <w:rPr>
          <w:sz w:val="22"/>
          <w:szCs w:val="22"/>
        </w:rPr>
        <w:t>, 529-539.</w:t>
      </w:r>
      <w:r w:rsidR="00E2428D" w:rsidRPr="00FB0F08">
        <w:rPr>
          <w:sz w:val="22"/>
          <w:szCs w:val="22"/>
        </w:rPr>
        <w:t xml:space="preserve"> doi: 10.1080/13603110903159300</w:t>
      </w:r>
    </w:p>
    <w:p w:rsidR="00E2428D" w:rsidRPr="00FB0F08" w:rsidRDefault="00E2428D" w:rsidP="00FB0F08">
      <w:pPr>
        <w:ind w:left="720" w:hanging="720"/>
        <w:rPr>
          <w:sz w:val="22"/>
          <w:szCs w:val="22"/>
        </w:rPr>
      </w:pPr>
    </w:p>
    <w:p w:rsidR="000C4F49" w:rsidRPr="00FB0F08" w:rsidRDefault="000C4F49" w:rsidP="00FB0F08">
      <w:pPr>
        <w:ind w:left="720" w:hanging="720"/>
        <w:rPr>
          <w:sz w:val="22"/>
          <w:szCs w:val="22"/>
        </w:rPr>
      </w:pPr>
      <w:r w:rsidRPr="00FB0F08">
        <w:rPr>
          <w:sz w:val="22"/>
          <w:szCs w:val="22"/>
        </w:rPr>
        <w:t>Berlach, R. &amp; Chambers, D. (2011b). Inclusivity imperatives and the Australian National Curriculum.</w:t>
      </w:r>
      <w:r w:rsidRPr="00FB0F08">
        <w:rPr>
          <w:i/>
          <w:sz w:val="22"/>
          <w:szCs w:val="22"/>
        </w:rPr>
        <w:t xml:space="preserve"> The Educational Forum, 75</w:t>
      </w:r>
      <w:r w:rsidRPr="00FB0F08">
        <w:rPr>
          <w:sz w:val="22"/>
          <w:szCs w:val="22"/>
        </w:rPr>
        <w:t>, 52-65.</w:t>
      </w:r>
      <w:r w:rsidR="00FB0F08">
        <w:rPr>
          <w:sz w:val="22"/>
          <w:szCs w:val="22"/>
        </w:rPr>
        <w:t xml:space="preserve"> </w:t>
      </w:r>
      <w:r w:rsidR="00FB0F08" w:rsidRPr="00E60313">
        <w:t>doi: 10.1080/00131725.2010.528550</w:t>
      </w:r>
    </w:p>
    <w:p w:rsidR="00853EB4" w:rsidRPr="00FB0F08" w:rsidRDefault="00853EB4" w:rsidP="00FB0F08">
      <w:pPr>
        <w:ind w:left="720" w:hanging="720"/>
        <w:rPr>
          <w:sz w:val="22"/>
          <w:szCs w:val="22"/>
        </w:rPr>
      </w:pPr>
    </w:p>
    <w:p w:rsidR="000C4F49" w:rsidRPr="00FB0F08" w:rsidRDefault="000C4F49" w:rsidP="00FB0F08">
      <w:pPr>
        <w:ind w:left="720" w:hanging="720"/>
        <w:rPr>
          <w:sz w:val="22"/>
          <w:szCs w:val="22"/>
        </w:rPr>
      </w:pPr>
      <w:r w:rsidRPr="00FB0F08">
        <w:rPr>
          <w:sz w:val="22"/>
          <w:szCs w:val="22"/>
        </w:rPr>
        <w:t xml:space="preserve">Bossaert, G., Colpin, H., Pijl, S, &amp; Petry, K. (2013). Truly included? A literature study focusing on the social dimension of inclusion in education. </w:t>
      </w:r>
      <w:r w:rsidRPr="00FB0F08">
        <w:rPr>
          <w:i/>
          <w:sz w:val="22"/>
          <w:szCs w:val="22"/>
        </w:rPr>
        <w:t>International Journal of Inclusive Education, 17</w:t>
      </w:r>
      <w:r w:rsidRPr="00FB0F08">
        <w:rPr>
          <w:sz w:val="22"/>
          <w:szCs w:val="22"/>
        </w:rPr>
        <w:t xml:space="preserve">, 60-79. </w:t>
      </w:r>
      <w:r w:rsidR="00E2428D" w:rsidRPr="00FB0F08">
        <w:rPr>
          <w:sz w:val="22"/>
          <w:szCs w:val="22"/>
        </w:rPr>
        <w:t>doi: 10.1080/13603116.2011.580464</w:t>
      </w:r>
    </w:p>
    <w:p w:rsidR="00853EB4" w:rsidRPr="00FB0F08" w:rsidRDefault="00853EB4" w:rsidP="00FB0F08">
      <w:pPr>
        <w:ind w:left="720" w:hanging="720"/>
        <w:rPr>
          <w:sz w:val="22"/>
          <w:szCs w:val="22"/>
        </w:rPr>
      </w:pPr>
    </w:p>
    <w:p w:rsidR="000C4F49" w:rsidRPr="00FB0F08" w:rsidRDefault="000C4F49" w:rsidP="00FB0F08">
      <w:pPr>
        <w:ind w:left="720" w:hanging="720"/>
        <w:rPr>
          <w:sz w:val="22"/>
          <w:szCs w:val="22"/>
        </w:rPr>
      </w:pPr>
      <w:r w:rsidRPr="00FB0F08">
        <w:rPr>
          <w:sz w:val="22"/>
          <w:szCs w:val="22"/>
        </w:rPr>
        <w:t xml:space="preserve">Broderick, A., Mehta-Parekh, H., &amp; Reid, D.K.  (2005). Differentiating instruction for disabled students in inclusive classrooms.  </w:t>
      </w:r>
      <w:r w:rsidRPr="00FB0F08">
        <w:rPr>
          <w:i/>
          <w:sz w:val="22"/>
          <w:szCs w:val="22"/>
        </w:rPr>
        <w:t xml:space="preserve">Theory into Practice, </w:t>
      </w:r>
      <w:r w:rsidR="00E2428D" w:rsidRPr="00FB0F08">
        <w:rPr>
          <w:i/>
          <w:sz w:val="22"/>
          <w:szCs w:val="22"/>
        </w:rPr>
        <w:t>44</w:t>
      </w:r>
      <w:r w:rsidR="00E2428D" w:rsidRPr="00FB0F08">
        <w:rPr>
          <w:sz w:val="22"/>
          <w:szCs w:val="22"/>
        </w:rPr>
        <w:t>, 194-202. doi: 10.1207/s15430421tip4403_3</w:t>
      </w:r>
    </w:p>
    <w:p w:rsidR="00853EB4" w:rsidRPr="00FB0F08" w:rsidRDefault="00853EB4" w:rsidP="00FB0F08">
      <w:pPr>
        <w:ind w:left="720" w:hanging="720"/>
        <w:rPr>
          <w:sz w:val="22"/>
          <w:szCs w:val="22"/>
        </w:rPr>
      </w:pPr>
    </w:p>
    <w:p w:rsidR="000C4F49" w:rsidRPr="00FB0F08" w:rsidRDefault="000C4F49" w:rsidP="00FB0F08">
      <w:pPr>
        <w:ind w:left="720" w:hanging="720"/>
        <w:rPr>
          <w:sz w:val="22"/>
          <w:szCs w:val="22"/>
        </w:rPr>
      </w:pPr>
      <w:r w:rsidRPr="00FB0F08">
        <w:rPr>
          <w:sz w:val="22"/>
          <w:szCs w:val="22"/>
        </w:rPr>
        <w:t xml:space="preserve">Campbell, J., Gilmore, L, &amp; Cuskelly, M. (2003). Changing students’ attitudes towards disability and inclusion. </w:t>
      </w:r>
      <w:r w:rsidRPr="00FB0F08">
        <w:rPr>
          <w:i/>
          <w:sz w:val="22"/>
          <w:szCs w:val="22"/>
        </w:rPr>
        <w:t>Journal of Intellectual &amp; Developmental Disability</w:t>
      </w:r>
      <w:r w:rsidRPr="00FB0F08">
        <w:rPr>
          <w:sz w:val="22"/>
          <w:szCs w:val="22"/>
        </w:rPr>
        <w:t>,</w:t>
      </w:r>
      <w:r w:rsidRPr="00FB0F08">
        <w:rPr>
          <w:i/>
          <w:sz w:val="22"/>
          <w:szCs w:val="22"/>
        </w:rPr>
        <w:t xml:space="preserve"> 28</w:t>
      </w:r>
      <w:r w:rsidRPr="00FB0F08">
        <w:rPr>
          <w:sz w:val="22"/>
          <w:szCs w:val="22"/>
        </w:rPr>
        <w:t>, 369-379.</w:t>
      </w:r>
      <w:r w:rsidR="00E2428D" w:rsidRPr="00FB0F08">
        <w:rPr>
          <w:sz w:val="22"/>
          <w:szCs w:val="22"/>
        </w:rPr>
        <w:t xml:space="preserve"> doi: 10.1080/13668250310001616407</w:t>
      </w:r>
    </w:p>
    <w:p w:rsidR="00853EB4" w:rsidRPr="00FB0F08" w:rsidRDefault="00853EB4" w:rsidP="00FB0F08">
      <w:pPr>
        <w:ind w:left="720" w:hanging="720"/>
        <w:rPr>
          <w:sz w:val="22"/>
          <w:szCs w:val="22"/>
        </w:rPr>
      </w:pPr>
    </w:p>
    <w:p w:rsidR="000C4F49" w:rsidRPr="00FB0F08" w:rsidRDefault="000C4F49" w:rsidP="00FB0F08">
      <w:pPr>
        <w:ind w:left="720" w:hanging="720"/>
        <w:rPr>
          <w:sz w:val="22"/>
          <w:szCs w:val="22"/>
        </w:rPr>
      </w:pPr>
      <w:r w:rsidRPr="00FB0F08">
        <w:rPr>
          <w:sz w:val="22"/>
          <w:szCs w:val="22"/>
        </w:rPr>
        <w:t xml:space="preserve">Carlson, L., Hemmings, B. &amp; Wurf, G. (2012). The instructional strategies and attitudes of effective teachers. </w:t>
      </w:r>
      <w:r w:rsidRPr="00FB0F08">
        <w:rPr>
          <w:i/>
          <w:sz w:val="22"/>
          <w:szCs w:val="22"/>
        </w:rPr>
        <w:t xml:space="preserve">Special Education Perspectives, 21, </w:t>
      </w:r>
      <w:r w:rsidRPr="00FB0F08">
        <w:rPr>
          <w:sz w:val="22"/>
          <w:szCs w:val="22"/>
        </w:rPr>
        <w:t>7-20.</w:t>
      </w:r>
    </w:p>
    <w:p w:rsidR="00853EB4" w:rsidRPr="00FB0F08" w:rsidRDefault="00853EB4" w:rsidP="00FB0F08">
      <w:pPr>
        <w:ind w:left="720" w:hanging="720"/>
        <w:rPr>
          <w:sz w:val="22"/>
          <w:szCs w:val="22"/>
        </w:rPr>
      </w:pPr>
    </w:p>
    <w:p w:rsidR="000C4F49" w:rsidRPr="00FB0F08" w:rsidRDefault="000C4F49" w:rsidP="00FB0F08">
      <w:pPr>
        <w:ind w:left="720" w:hanging="720"/>
        <w:rPr>
          <w:sz w:val="22"/>
          <w:szCs w:val="22"/>
        </w:rPr>
      </w:pPr>
      <w:r w:rsidRPr="00FB0F08">
        <w:rPr>
          <w:sz w:val="22"/>
          <w:szCs w:val="22"/>
        </w:rPr>
        <w:t>Causton-Theoharis, J. &amp; Malmgren, K. (2005). Increasing peer intera</w:t>
      </w:r>
      <w:r w:rsidR="00E2428D" w:rsidRPr="00FB0F08">
        <w:rPr>
          <w:sz w:val="22"/>
          <w:szCs w:val="22"/>
        </w:rPr>
        <w:t>ct</w:t>
      </w:r>
      <w:r w:rsidRPr="00FB0F08">
        <w:rPr>
          <w:sz w:val="22"/>
          <w:szCs w:val="22"/>
        </w:rPr>
        <w:t xml:space="preserve">ions for students with severe disabilities through paraprofessional training. </w:t>
      </w:r>
      <w:r w:rsidRPr="00FB0F08">
        <w:rPr>
          <w:i/>
          <w:sz w:val="22"/>
          <w:szCs w:val="22"/>
        </w:rPr>
        <w:t xml:space="preserve">Exceptional Children, </w:t>
      </w:r>
      <w:r w:rsidR="00E2428D" w:rsidRPr="00FB0F08">
        <w:rPr>
          <w:i/>
          <w:sz w:val="22"/>
          <w:szCs w:val="22"/>
        </w:rPr>
        <w:t>71</w:t>
      </w:r>
      <w:r w:rsidR="00E2428D" w:rsidRPr="00FB0F08">
        <w:rPr>
          <w:sz w:val="22"/>
          <w:szCs w:val="22"/>
        </w:rPr>
        <w:t>, 431-444. doi: 10.1177/001440290507100403</w:t>
      </w:r>
    </w:p>
    <w:p w:rsidR="00853EB4" w:rsidRPr="00FB0F08" w:rsidRDefault="00853EB4" w:rsidP="00FB0F08">
      <w:pPr>
        <w:ind w:left="720" w:hanging="720"/>
        <w:rPr>
          <w:sz w:val="22"/>
          <w:szCs w:val="22"/>
        </w:rPr>
      </w:pPr>
    </w:p>
    <w:p w:rsidR="000C4F49" w:rsidRPr="00FB0F08" w:rsidRDefault="000C4F49" w:rsidP="00FB0F08">
      <w:pPr>
        <w:ind w:left="720" w:hanging="720"/>
        <w:rPr>
          <w:sz w:val="22"/>
          <w:szCs w:val="22"/>
        </w:rPr>
      </w:pPr>
      <w:r w:rsidRPr="00FB0F08">
        <w:rPr>
          <w:sz w:val="22"/>
          <w:szCs w:val="22"/>
        </w:rPr>
        <w:t xml:space="preserve">Center, Y. &amp; Ward, J. (1989). Attitudes of school psychologists towards the integration of children with disabilities. </w:t>
      </w:r>
      <w:r w:rsidRPr="00FB0F08">
        <w:rPr>
          <w:i/>
          <w:sz w:val="22"/>
          <w:szCs w:val="22"/>
        </w:rPr>
        <w:t>International Journal of Disability, Development and Education</w:t>
      </w:r>
      <w:r w:rsidRPr="00FB0F08">
        <w:rPr>
          <w:sz w:val="22"/>
          <w:szCs w:val="22"/>
        </w:rPr>
        <w:t xml:space="preserve">. </w:t>
      </w:r>
      <w:r w:rsidRPr="00FB0F08">
        <w:rPr>
          <w:i/>
          <w:sz w:val="22"/>
          <w:szCs w:val="22"/>
        </w:rPr>
        <w:t>36,</w:t>
      </w:r>
      <w:r w:rsidRPr="00FB0F08">
        <w:rPr>
          <w:sz w:val="22"/>
          <w:szCs w:val="22"/>
        </w:rPr>
        <w:t xml:space="preserve"> 117-131.</w:t>
      </w:r>
      <w:r w:rsidR="00EB3A0B" w:rsidRPr="00FB0F08">
        <w:rPr>
          <w:sz w:val="22"/>
          <w:szCs w:val="22"/>
        </w:rPr>
        <w:t xml:space="preserve"> doi: 10.1080/0156655890360205</w:t>
      </w:r>
    </w:p>
    <w:p w:rsidR="00853EB4" w:rsidRPr="00FB0F08" w:rsidRDefault="00853EB4" w:rsidP="00FB0F08">
      <w:pPr>
        <w:ind w:left="720" w:hanging="720"/>
        <w:rPr>
          <w:sz w:val="22"/>
          <w:szCs w:val="22"/>
        </w:rPr>
      </w:pPr>
    </w:p>
    <w:p w:rsidR="000C4F49" w:rsidRPr="00FB0F08" w:rsidRDefault="000C4F49" w:rsidP="00FB0F08">
      <w:pPr>
        <w:ind w:left="720" w:hanging="720"/>
        <w:rPr>
          <w:sz w:val="22"/>
          <w:szCs w:val="22"/>
        </w:rPr>
      </w:pPr>
      <w:r w:rsidRPr="00FB0F08">
        <w:rPr>
          <w:sz w:val="22"/>
          <w:szCs w:val="22"/>
        </w:rPr>
        <w:t xml:space="preserve">Center, Y., Ward, J., Parmenter, T., &amp; Nash, R. (1985). Principals’ attitudes towards the integration of disabled children into regular schools. </w:t>
      </w:r>
      <w:r w:rsidRPr="00FB0F08">
        <w:rPr>
          <w:i/>
          <w:sz w:val="22"/>
          <w:szCs w:val="22"/>
        </w:rPr>
        <w:t>The Exceptional Child, 32,</w:t>
      </w:r>
      <w:r w:rsidRPr="00FB0F08">
        <w:rPr>
          <w:sz w:val="22"/>
          <w:szCs w:val="22"/>
        </w:rPr>
        <w:t xml:space="preserve"> 149-161. </w:t>
      </w:r>
      <w:r w:rsidR="00EB3A0B" w:rsidRPr="00FB0F08">
        <w:rPr>
          <w:sz w:val="22"/>
          <w:szCs w:val="22"/>
        </w:rPr>
        <w:t>doi: 10.1080/0156655850320303</w:t>
      </w:r>
    </w:p>
    <w:p w:rsidR="00853EB4" w:rsidRPr="00FB0F08" w:rsidRDefault="00853EB4" w:rsidP="00FB0F08">
      <w:pPr>
        <w:ind w:left="720" w:hanging="720"/>
        <w:rPr>
          <w:sz w:val="22"/>
          <w:szCs w:val="22"/>
        </w:rPr>
      </w:pPr>
    </w:p>
    <w:p w:rsidR="000C4F49" w:rsidRPr="00FB0F08" w:rsidRDefault="000C4F49" w:rsidP="00FB0F08">
      <w:pPr>
        <w:ind w:left="720" w:hanging="720"/>
        <w:rPr>
          <w:sz w:val="22"/>
          <w:szCs w:val="22"/>
        </w:rPr>
      </w:pPr>
      <w:r w:rsidRPr="00FB0F08">
        <w:rPr>
          <w:sz w:val="22"/>
          <w:szCs w:val="22"/>
        </w:rPr>
        <w:t xml:space="preserve">Cole, P.G. (1999). The structure of arguments used to support or oppose policies for students with disabilities. </w:t>
      </w:r>
      <w:r w:rsidRPr="00FB0F08">
        <w:rPr>
          <w:i/>
          <w:sz w:val="22"/>
          <w:szCs w:val="22"/>
        </w:rPr>
        <w:t>Journal of Intellectual &amp; Developmental Disability</w:t>
      </w:r>
      <w:r w:rsidRPr="00FB0F08">
        <w:rPr>
          <w:sz w:val="22"/>
          <w:szCs w:val="22"/>
        </w:rPr>
        <w:t>,</w:t>
      </w:r>
      <w:r w:rsidRPr="00FB0F08">
        <w:rPr>
          <w:i/>
          <w:sz w:val="22"/>
          <w:szCs w:val="22"/>
        </w:rPr>
        <w:t xml:space="preserve"> 24</w:t>
      </w:r>
      <w:r w:rsidRPr="00FB0F08">
        <w:rPr>
          <w:sz w:val="22"/>
          <w:szCs w:val="22"/>
        </w:rPr>
        <w:t>, 215-225.</w:t>
      </w:r>
      <w:r w:rsidR="00EB3A0B" w:rsidRPr="00FB0F08">
        <w:rPr>
          <w:sz w:val="22"/>
          <w:szCs w:val="22"/>
        </w:rPr>
        <w:t xml:space="preserve"> doi: 10.1080/13668259900034001</w:t>
      </w:r>
    </w:p>
    <w:p w:rsidR="00853EB4" w:rsidRPr="00FB0F08" w:rsidRDefault="00853EB4" w:rsidP="00FB0F08">
      <w:pPr>
        <w:ind w:left="720" w:hanging="720"/>
        <w:rPr>
          <w:sz w:val="22"/>
          <w:szCs w:val="22"/>
        </w:rPr>
      </w:pPr>
    </w:p>
    <w:p w:rsidR="000C4F49" w:rsidRPr="00FB0F08" w:rsidRDefault="000C4F49" w:rsidP="00FB0F08">
      <w:pPr>
        <w:ind w:left="720" w:hanging="720"/>
        <w:rPr>
          <w:sz w:val="22"/>
          <w:szCs w:val="22"/>
        </w:rPr>
      </w:pPr>
      <w:r w:rsidRPr="00FB0F08">
        <w:rPr>
          <w:sz w:val="22"/>
          <w:szCs w:val="22"/>
        </w:rPr>
        <w:t>Cologon, K. (2012). Confidence in their own ability: postgraduate early childhood students examining their attitudes towards inclusive education.</w:t>
      </w:r>
      <w:r w:rsidRPr="00FB0F08">
        <w:rPr>
          <w:i/>
          <w:sz w:val="22"/>
          <w:szCs w:val="22"/>
        </w:rPr>
        <w:t xml:space="preserve"> International Journal of Inclusive Education, 16</w:t>
      </w:r>
      <w:r w:rsidRPr="00FB0F08">
        <w:rPr>
          <w:sz w:val="22"/>
          <w:szCs w:val="22"/>
        </w:rPr>
        <w:t xml:space="preserve">, 1155-1173. </w:t>
      </w:r>
      <w:r w:rsidR="00EB3A0B" w:rsidRPr="00FB0F08">
        <w:rPr>
          <w:sz w:val="22"/>
          <w:szCs w:val="22"/>
        </w:rPr>
        <w:t>doi: 10.1080/13603116.2010.548106</w:t>
      </w:r>
    </w:p>
    <w:p w:rsidR="00853EB4" w:rsidRPr="00FB0F08" w:rsidRDefault="00853EB4" w:rsidP="00FB0F08">
      <w:pPr>
        <w:pStyle w:val="EndNoteBibliography"/>
        <w:ind w:left="720" w:hanging="720"/>
        <w:rPr>
          <w:noProof/>
          <w:sz w:val="22"/>
          <w:szCs w:val="22"/>
        </w:rPr>
      </w:pPr>
    </w:p>
    <w:p w:rsidR="000C4F49" w:rsidRPr="00FB0F08" w:rsidRDefault="000C4F49" w:rsidP="00FB0F08">
      <w:pPr>
        <w:pStyle w:val="EndNoteBibliography"/>
        <w:ind w:left="720" w:hanging="720"/>
        <w:rPr>
          <w:noProof/>
          <w:sz w:val="22"/>
          <w:szCs w:val="22"/>
        </w:rPr>
      </w:pPr>
      <w:r w:rsidRPr="00FB0F08">
        <w:rPr>
          <w:noProof/>
          <w:sz w:val="22"/>
          <w:szCs w:val="22"/>
        </w:rPr>
        <w:t>Cologon, K. (2014).</w:t>
      </w:r>
      <w:r w:rsidRPr="00FB0F08">
        <w:rPr>
          <w:i/>
          <w:noProof/>
          <w:sz w:val="22"/>
          <w:szCs w:val="22"/>
        </w:rPr>
        <w:t xml:space="preserve"> Inclusion in education: Towards equality for students with disability</w:t>
      </w:r>
      <w:r w:rsidRPr="00FB0F08">
        <w:rPr>
          <w:noProof/>
          <w:sz w:val="22"/>
          <w:szCs w:val="22"/>
        </w:rPr>
        <w:t>. Macquarie University: Children and Families Research Centre Institute of Early Childhood.</w:t>
      </w:r>
    </w:p>
    <w:p w:rsidR="00853EB4" w:rsidRPr="00FB0F08" w:rsidRDefault="00853EB4" w:rsidP="00FB0F08">
      <w:pPr>
        <w:ind w:left="720" w:hanging="720"/>
        <w:rPr>
          <w:sz w:val="22"/>
          <w:szCs w:val="22"/>
        </w:rPr>
      </w:pPr>
    </w:p>
    <w:p w:rsidR="000C4F49" w:rsidRPr="00FB0F08" w:rsidRDefault="000C4F49" w:rsidP="00FB0F08">
      <w:pPr>
        <w:ind w:left="720" w:hanging="720"/>
        <w:rPr>
          <w:sz w:val="22"/>
          <w:szCs w:val="22"/>
        </w:rPr>
      </w:pPr>
      <w:r w:rsidRPr="00FB0F08">
        <w:rPr>
          <w:sz w:val="22"/>
          <w:szCs w:val="22"/>
        </w:rPr>
        <w:t xml:space="preserve">Commonwealth Government of Australia (1992).  </w:t>
      </w:r>
      <w:r w:rsidRPr="00FB0F08">
        <w:rPr>
          <w:i/>
          <w:sz w:val="22"/>
          <w:szCs w:val="22"/>
        </w:rPr>
        <w:t>Disability Discrimination Act.</w:t>
      </w:r>
      <w:r w:rsidRPr="00FB0F08">
        <w:rPr>
          <w:sz w:val="22"/>
          <w:szCs w:val="22"/>
        </w:rPr>
        <w:t xml:space="preserve">  Canberra</w:t>
      </w:r>
      <w:r w:rsidR="00EB3A0B" w:rsidRPr="00FB0F08">
        <w:rPr>
          <w:sz w:val="22"/>
          <w:szCs w:val="22"/>
        </w:rPr>
        <w:t>, Australia</w:t>
      </w:r>
      <w:r w:rsidRPr="00FB0F08">
        <w:rPr>
          <w:sz w:val="22"/>
          <w:szCs w:val="22"/>
        </w:rPr>
        <w:t>: Author.</w:t>
      </w:r>
    </w:p>
    <w:p w:rsidR="00853EB4" w:rsidRPr="00FB0F08" w:rsidRDefault="00853EB4" w:rsidP="00FB0F08">
      <w:pPr>
        <w:ind w:left="720" w:hanging="720"/>
        <w:rPr>
          <w:sz w:val="22"/>
          <w:szCs w:val="22"/>
        </w:rPr>
      </w:pPr>
    </w:p>
    <w:p w:rsidR="000C4F49" w:rsidRPr="00FB0F08" w:rsidRDefault="000C4F49" w:rsidP="00FB0F08">
      <w:pPr>
        <w:ind w:left="720" w:hanging="720"/>
        <w:rPr>
          <w:sz w:val="22"/>
          <w:szCs w:val="22"/>
        </w:rPr>
      </w:pPr>
      <w:r w:rsidRPr="00FB0F08">
        <w:rPr>
          <w:sz w:val="22"/>
          <w:szCs w:val="22"/>
        </w:rPr>
        <w:t xml:space="preserve">Cooney, G., Jahoda, A., Gumley, A. &amp; Knott, F. (2006). Young people with intellectual disabilities attending mainstream and segregated schooling: Perceived stigma, social comparison and future aspirations. </w:t>
      </w:r>
      <w:r w:rsidRPr="00FB0F08">
        <w:rPr>
          <w:i/>
          <w:sz w:val="22"/>
          <w:szCs w:val="22"/>
        </w:rPr>
        <w:t>Journal of Intellectual Disability Research, 50</w:t>
      </w:r>
      <w:r w:rsidRPr="00FB0F08">
        <w:rPr>
          <w:sz w:val="22"/>
          <w:szCs w:val="22"/>
        </w:rPr>
        <w:t>, 432-444.</w:t>
      </w:r>
      <w:r w:rsidR="00EB3A0B" w:rsidRPr="00FB0F08">
        <w:rPr>
          <w:sz w:val="22"/>
          <w:szCs w:val="22"/>
        </w:rPr>
        <w:t xml:space="preserve"> doi: 10.1111/j.1365-2788.2006.00789.x</w:t>
      </w:r>
    </w:p>
    <w:p w:rsidR="00853EB4" w:rsidRPr="00FB0F08" w:rsidRDefault="00853EB4" w:rsidP="00FB0F08">
      <w:pPr>
        <w:ind w:left="720" w:hanging="720"/>
        <w:rPr>
          <w:sz w:val="22"/>
          <w:szCs w:val="22"/>
        </w:rPr>
      </w:pPr>
    </w:p>
    <w:p w:rsidR="00853EB4" w:rsidRPr="00FB0F08" w:rsidRDefault="000C4F49" w:rsidP="00FB0F08">
      <w:pPr>
        <w:ind w:left="720" w:hanging="720"/>
        <w:rPr>
          <w:sz w:val="22"/>
          <w:szCs w:val="22"/>
        </w:rPr>
      </w:pPr>
      <w:r w:rsidRPr="00FB0F08">
        <w:rPr>
          <w:sz w:val="22"/>
          <w:szCs w:val="22"/>
        </w:rPr>
        <w:t>Council of Australian Governments (COAG). (2011).</w:t>
      </w:r>
      <w:r w:rsidR="00EB3A0B" w:rsidRPr="00FB0F08">
        <w:rPr>
          <w:sz w:val="22"/>
          <w:szCs w:val="22"/>
        </w:rPr>
        <w:t xml:space="preserve"> </w:t>
      </w:r>
      <w:r w:rsidRPr="00FB0F08">
        <w:rPr>
          <w:sz w:val="22"/>
          <w:szCs w:val="22"/>
        </w:rPr>
        <w:t xml:space="preserve">National Disability Strategy 2010-2020. Retrieved from </w:t>
      </w:r>
      <w:hyperlink r:id="rId10" w:history="1">
        <w:r w:rsidR="00EB3A0B" w:rsidRPr="00FB0F08">
          <w:rPr>
            <w:rStyle w:val="Hyperlink"/>
            <w:sz w:val="22"/>
            <w:szCs w:val="22"/>
          </w:rPr>
          <w:t>https://www.dss.gov.au/sites/default/files/documents/05_2012/national_disability_strategy_2010_2020.pdf</w:t>
        </w:r>
      </w:hyperlink>
    </w:p>
    <w:p w:rsidR="00EB3A0B" w:rsidRPr="00FB0F08" w:rsidRDefault="00EB3A0B" w:rsidP="00FB0F08">
      <w:pPr>
        <w:ind w:left="720" w:hanging="720"/>
        <w:rPr>
          <w:sz w:val="22"/>
          <w:szCs w:val="22"/>
        </w:rPr>
      </w:pPr>
    </w:p>
    <w:p w:rsidR="00EB3A0B" w:rsidRPr="00FB0F08" w:rsidRDefault="000C4F49" w:rsidP="00FB0F08">
      <w:pPr>
        <w:ind w:left="720" w:hanging="720"/>
        <w:rPr>
          <w:sz w:val="22"/>
          <w:szCs w:val="22"/>
        </w:rPr>
      </w:pPr>
      <w:r w:rsidRPr="00FB0F08">
        <w:rPr>
          <w:sz w:val="22"/>
          <w:szCs w:val="22"/>
        </w:rPr>
        <w:t xml:space="preserve">Curtin, M. &amp; Clarke, G. (2005). Listening to young people with physical disabilities experiences of education. </w:t>
      </w:r>
      <w:r w:rsidRPr="00FB0F08">
        <w:rPr>
          <w:rStyle w:val="xitalic"/>
          <w:rFonts w:ascii="Times New Roman" w:hAnsi="Times New Roman"/>
          <w:iCs/>
          <w:sz w:val="22"/>
          <w:szCs w:val="22"/>
        </w:rPr>
        <w:t>International Journal of Disability, Development and Education</w:t>
      </w:r>
      <w:r w:rsidRPr="00FB0F08">
        <w:rPr>
          <w:sz w:val="22"/>
          <w:szCs w:val="22"/>
        </w:rPr>
        <w:t xml:space="preserve">, </w:t>
      </w:r>
      <w:r w:rsidRPr="00FB0F08">
        <w:rPr>
          <w:rStyle w:val="xitalic"/>
          <w:rFonts w:ascii="Times New Roman" w:hAnsi="Times New Roman"/>
          <w:iCs/>
          <w:sz w:val="22"/>
          <w:szCs w:val="22"/>
        </w:rPr>
        <w:t>52</w:t>
      </w:r>
      <w:r w:rsidRPr="00FB0F08">
        <w:rPr>
          <w:sz w:val="22"/>
          <w:szCs w:val="22"/>
        </w:rPr>
        <w:t>, 195-214.</w:t>
      </w:r>
      <w:r w:rsidR="00EB3A0B" w:rsidRPr="00FB0F08">
        <w:rPr>
          <w:sz w:val="22"/>
          <w:szCs w:val="22"/>
        </w:rPr>
        <w:t xml:space="preserve"> doi: 10.1080/10349120500252817</w:t>
      </w:r>
    </w:p>
    <w:p w:rsidR="00853EB4" w:rsidRPr="00FB0F08" w:rsidRDefault="00853EB4" w:rsidP="00FB0F08">
      <w:pPr>
        <w:ind w:left="720" w:hanging="720"/>
        <w:rPr>
          <w:sz w:val="22"/>
          <w:szCs w:val="22"/>
        </w:rPr>
      </w:pPr>
    </w:p>
    <w:p w:rsidR="000C4F49" w:rsidRPr="00FB0F08" w:rsidRDefault="000C4F49" w:rsidP="00FB0F08">
      <w:pPr>
        <w:ind w:left="720" w:hanging="720"/>
        <w:rPr>
          <w:sz w:val="22"/>
          <w:szCs w:val="22"/>
        </w:rPr>
      </w:pPr>
      <w:r w:rsidRPr="00FB0F08">
        <w:rPr>
          <w:sz w:val="22"/>
          <w:szCs w:val="22"/>
        </w:rPr>
        <w:t xml:space="preserve">Cutts, S. &amp; Sigafoos, J. (2001). Social competence and peer interactions of students with intellectual disability in an inclusive high school.  </w:t>
      </w:r>
      <w:r w:rsidRPr="00FB0F08">
        <w:rPr>
          <w:i/>
          <w:sz w:val="22"/>
          <w:szCs w:val="22"/>
        </w:rPr>
        <w:t>Journal of Intellectual &amp; Developmental Disability</w:t>
      </w:r>
      <w:r w:rsidRPr="00FB0F08">
        <w:rPr>
          <w:sz w:val="22"/>
          <w:szCs w:val="22"/>
        </w:rPr>
        <w:t>,</w:t>
      </w:r>
      <w:r w:rsidRPr="00FB0F08">
        <w:rPr>
          <w:i/>
          <w:sz w:val="22"/>
          <w:szCs w:val="22"/>
        </w:rPr>
        <w:t xml:space="preserve"> 26</w:t>
      </w:r>
      <w:r w:rsidRPr="00FB0F08">
        <w:rPr>
          <w:sz w:val="22"/>
          <w:szCs w:val="22"/>
        </w:rPr>
        <w:t>, 127-141</w:t>
      </w:r>
      <w:r w:rsidR="001C603E" w:rsidRPr="00FB0F08">
        <w:rPr>
          <w:sz w:val="22"/>
          <w:szCs w:val="22"/>
        </w:rPr>
        <w:t>. doi: 110.1080/13668250020054440</w:t>
      </w:r>
    </w:p>
    <w:p w:rsidR="00853EB4" w:rsidRPr="00FB0F08" w:rsidRDefault="00853EB4" w:rsidP="00FB0F08">
      <w:pPr>
        <w:pStyle w:val="Default"/>
        <w:ind w:left="709" w:hanging="709"/>
        <w:rPr>
          <w:noProof/>
          <w:sz w:val="22"/>
          <w:szCs w:val="22"/>
        </w:rPr>
      </w:pPr>
    </w:p>
    <w:p w:rsidR="000C4F49" w:rsidRPr="00FB0F08" w:rsidRDefault="000C4F49" w:rsidP="00FB0F08">
      <w:pPr>
        <w:pStyle w:val="Default"/>
        <w:ind w:left="709" w:hanging="709"/>
        <w:rPr>
          <w:rFonts w:eastAsia="Times New Roman"/>
          <w:noProof/>
          <w:color w:val="auto"/>
          <w:sz w:val="22"/>
          <w:szCs w:val="22"/>
        </w:rPr>
      </w:pPr>
      <w:r w:rsidRPr="00FB0F08">
        <w:rPr>
          <w:noProof/>
          <w:sz w:val="22"/>
          <w:szCs w:val="22"/>
        </w:rPr>
        <w:t xml:space="preserve">de Boer, A., &amp; Munde, V. </w:t>
      </w:r>
      <w:r w:rsidR="001C603E" w:rsidRPr="00FB0F08">
        <w:rPr>
          <w:noProof/>
          <w:sz w:val="22"/>
          <w:szCs w:val="22"/>
        </w:rPr>
        <w:t>(In press</w:t>
      </w:r>
      <w:r w:rsidRPr="00FB0F08">
        <w:rPr>
          <w:noProof/>
          <w:sz w:val="22"/>
          <w:szCs w:val="22"/>
        </w:rPr>
        <w:t xml:space="preserve">). Parental attitudes toward the inclusion of children with profound intellectual and multiple disabilities in general primary education in the Netherlands. </w:t>
      </w:r>
      <w:r w:rsidRPr="00FB0F08">
        <w:rPr>
          <w:i/>
          <w:noProof/>
          <w:sz w:val="22"/>
          <w:szCs w:val="22"/>
        </w:rPr>
        <w:t>The Journal of Special Education</w:t>
      </w:r>
      <w:r w:rsidRPr="00FB0F08">
        <w:rPr>
          <w:noProof/>
          <w:sz w:val="22"/>
          <w:szCs w:val="22"/>
        </w:rPr>
        <w:t>. doi: 10.1177/0022466914554297</w:t>
      </w:r>
    </w:p>
    <w:p w:rsidR="00853EB4" w:rsidRPr="00FB0F08" w:rsidRDefault="00853EB4" w:rsidP="00FB0F08">
      <w:pPr>
        <w:pStyle w:val="EndNoteBibliography"/>
        <w:ind w:left="720" w:hanging="720"/>
        <w:rPr>
          <w:noProof/>
          <w:sz w:val="22"/>
          <w:szCs w:val="22"/>
        </w:rPr>
      </w:pPr>
    </w:p>
    <w:p w:rsidR="000C4F49" w:rsidRPr="00FB0F08" w:rsidRDefault="000C4F49" w:rsidP="00FB0F08">
      <w:pPr>
        <w:pStyle w:val="EndNoteBibliography"/>
        <w:ind w:left="720" w:hanging="720"/>
        <w:rPr>
          <w:noProof/>
          <w:sz w:val="22"/>
          <w:szCs w:val="22"/>
        </w:rPr>
      </w:pPr>
      <w:r w:rsidRPr="00FB0F08">
        <w:rPr>
          <w:noProof/>
          <w:sz w:val="22"/>
          <w:szCs w:val="22"/>
        </w:rPr>
        <w:t>de Boer, A., Pijl, S. J., &amp; Minnaert, A. (2011). Regular primary school teachers' at</w:t>
      </w:r>
      <w:r w:rsidR="00853EB4" w:rsidRPr="00FB0F08">
        <w:rPr>
          <w:noProof/>
          <w:sz w:val="22"/>
          <w:szCs w:val="22"/>
        </w:rPr>
        <w:t>titudes towards inclusive educa</w:t>
      </w:r>
      <w:r w:rsidRPr="00FB0F08">
        <w:rPr>
          <w:noProof/>
          <w:sz w:val="22"/>
          <w:szCs w:val="22"/>
        </w:rPr>
        <w:t>t</w:t>
      </w:r>
      <w:r w:rsidR="00853EB4" w:rsidRPr="00FB0F08">
        <w:rPr>
          <w:noProof/>
          <w:sz w:val="22"/>
          <w:szCs w:val="22"/>
        </w:rPr>
        <w:t>i</w:t>
      </w:r>
      <w:r w:rsidRPr="00FB0F08">
        <w:rPr>
          <w:noProof/>
          <w:sz w:val="22"/>
          <w:szCs w:val="22"/>
        </w:rPr>
        <w:t xml:space="preserve">on: A review of the literature. </w:t>
      </w:r>
      <w:r w:rsidRPr="00FB0F08">
        <w:rPr>
          <w:i/>
          <w:noProof/>
          <w:sz w:val="22"/>
          <w:szCs w:val="22"/>
        </w:rPr>
        <w:t>International Journal of Inclusive Education, 3</w:t>
      </w:r>
      <w:r w:rsidRPr="00FB0F08">
        <w:rPr>
          <w:noProof/>
          <w:sz w:val="22"/>
          <w:szCs w:val="22"/>
        </w:rPr>
        <w:t>, 331-353.</w:t>
      </w:r>
      <w:r w:rsidR="001C603E" w:rsidRPr="00FB0F08">
        <w:rPr>
          <w:noProof/>
          <w:sz w:val="22"/>
          <w:szCs w:val="22"/>
        </w:rPr>
        <w:t xml:space="preserve"> doi: 10.1080/13603110903030089</w:t>
      </w:r>
    </w:p>
    <w:p w:rsidR="00853EB4" w:rsidRPr="00FB0F08" w:rsidRDefault="00853EB4" w:rsidP="00FB0F08">
      <w:pPr>
        <w:pStyle w:val="EndNoteBibliography"/>
        <w:ind w:left="720" w:hanging="720"/>
        <w:rPr>
          <w:noProof/>
          <w:sz w:val="22"/>
          <w:szCs w:val="22"/>
        </w:rPr>
      </w:pPr>
    </w:p>
    <w:p w:rsidR="000C4F49" w:rsidRPr="00FB0F08" w:rsidRDefault="00853EB4" w:rsidP="00FB0F08">
      <w:pPr>
        <w:pStyle w:val="EndNoteBibliography"/>
        <w:ind w:left="720" w:hanging="720"/>
        <w:rPr>
          <w:noProof/>
          <w:sz w:val="22"/>
          <w:szCs w:val="22"/>
        </w:rPr>
      </w:pPr>
      <w:r w:rsidRPr="00FB0F08">
        <w:rPr>
          <w:noProof/>
          <w:sz w:val="22"/>
          <w:szCs w:val="22"/>
        </w:rPr>
        <w:t>d</w:t>
      </w:r>
      <w:r w:rsidR="000C4F49" w:rsidRPr="00FB0F08">
        <w:rPr>
          <w:noProof/>
          <w:sz w:val="22"/>
          <w:szCs w:val="22"/>
        </w:rPr>
        <w:t xml:space="preserve">e Graaf, G., Van Hove, G. &amp; Haveman, M. (2013). More academics in regular schools? The effect of regular versus special school placement on academic skill is Dutch primary school students with Down syndrome. </w:t>
      </w:r>
      <w:r w:rsidR="000C4F49" w:rsidRPr="00FB0F08">
        <w:rPr>
          <w:i/>
          <w:noProof/>
          <w:sz w:val="22"/>
          <w:szCs w:val="22"/>
        </w:rPr>
        <w:t>Journal of Intellectual Disability Research, 57,</w:t>
      </w:r>
      <w:r w:rsidR="000C4F49" w:rsidRPr="00FB0F08">
        <w:rPr>
          <w:noProof/>
          <w:sz w:val="22"/>
          <w:szCs w:val="22"/>
        </w:rPr>
        <w:t xml:space="preserve"> 21-38.  </w:t>
      </w:r>
      <w:r w:rsidR="001C603E" w:rsidRPr="00FB0F08">
        <w:rPr>
          <w:noProof/>
          <w:sz w:val="22"/>
          <w:szCs w:val="22"/>
        </w:rPr>
        <w:t>doi: 10.1111/j.1365-2788.2011.01512.x</w:t>
      </w:r>
    </w:p>
    <w:p w:rsidR="00853EB4" w:rsidRPr="00FB0F08" w:rsidRDefault="00853EB4" w:rsidP="00FB0F08">
      <w:pPr>
        <w:pStyle w:val="EndNoteBibliography"/>
        <w:ind w:left="720" w:hanging="720"/>
        <w:rPr>
          <w:noProof/>
          <w:sz w:val="22"/>
          <w:szCs w:val="22"/>
        </w:rPr>
      </w:pPr>
    </w:p>
    <w:p w:rsidR="000C4F49" w:rsidRPr="00FB0F08" w:rsidRDefault="00853EB4" w:rsidP="00FB0F08">
      <w:pPr>
        <w:pStyle w:val="EndNoteBibliography"/>
        <w:ind w:left="720" w:hanging="720"/>
        <w:rPr>
          <w:noProof/>
          <w:sz w:val="22"/>
          <w:szCs w:val="22"/>
        </w:rPr>
      </w:pPr>
      <w:r w:rsidRPr="00FB0F08">
        <w:rPr>
          <w:noProof/>
          <w:sz w:val="22"/>
          <w:szCs w:val="22"/>
        </w:rPr>
        <w:t>d</w:t>
      </w:r>
      <w:r w:rsidR="000C4F49" w:rsidRPr="00FB0F08">
        <w:rPr>
          <w:noProof/>
          <w:sz w:val="22"/>
          <w:szCs w:val="22"/>
        </w:rPr>
        <w:t xml:space="preserve">e Graaf, G., Van Hove, G. &amp; Haveman, M. (2014). A quantitative assessment of educational integration of students with Down syndrome in the Netherlands. </w:t>
      </w:r>
      <w:r w:rsidR="000C4F49" w:rsidRPr="00FB0F08">
        <w:rPr>
          <w:i/>
          <w:noProof/>
          <w:sz w:val="22"/>
          <w:szCs w:val="22"/>
        </w:rPr>
        <w:t>Journal of Intellectual Disability Research, 58,</w:t>
      </w:r>
      <w:r w:rsidR="000C4F49" w:rsidRPr="00FB0F08">
        <w:rPr>
          <w:noProof/>
          <w:sz w:val="22"/>
          <w:szCs w:val="22"/>
        </w:rPr>
        <w:t xml:space="preserve"> 625-636.  </w:t>
      </w:r>
      <w:r w:rsidR="001C603E" w:rsidRPr="00FB0F08">
        <w:rPr>
          <w:noProof/>
          <w:sz w:val="22"/>
          <w:szCs w:val="22"/>
        </w:rPr>
        <w:t xml:space="preserve">doi: 10.1111/jir.12060  </w:t>
      </w:r>
    </w:p>
    <w:p w:rsidR="00853EB4" w:rsidRPr="00FB0F08" w:rsidRDefault="00853EB4" w:rsidP="00FB0F08">
      <w:pPr>
        <w:ind w:left="720" w:hanging="720"/>
        <w:rPr>
          <w:sz w:val="22"/>
          <w:szCs w:val="22"/>
        </w:rPr>
      </w:pPr>
    </w:p>
    <w:p w:rsidR="000C4F49" w:rsidRPr="00FB0F08" w:rsidRDefault="000C4F49" w:rsidP="00FB0F08">
      <w:pPr>
        <w:ind w:left="720" w:hanging="720"/>
        <w:rPr>
          <w:sz w:val="22"/>
          <w:szCs w:val="22"/>
        </w:rPr>
      </w:pPr>
      <w:r w:rsidRPr="00FB0F08">
        <w:rPr>
          <w:sz w:val="22"/>
          <w:szCs w:val="22"/>
        </w:rPr>
        <w:t xml:space="preserve">Dempsey, I. (2014). Legislation, policies and inclusive practices. In P. Foreman (Ed). </w:t>
      </w:r>
      <w:r w:rsidRPr="00FB0F08">
        <w:rPr>
          <w:i/>
          <w:sz w:val="22"/>
          <w:szCs w:val="22"/>
        </w:rPr>
        <w:t>Inclusion in Action (4</w:t>
      </w:r>
      <w:r w:rsidRPr="00FB0F08">
        <w:rPr>
          <w:i/>
          <w:sz w:val="22"/>
          <w:szCs w:val="22"/>
          <w:vertAlign w:val="superscript"/>
        </w:rPr>
        <w:t>th</w:t>
      </w:r>
      <w:r w:rsidRPr="00FB0F08">
        <w:rPr>
          <w:i/>
          <w:sz w:val="22"/>
          <w:szCs w:val="22"/>
        </w:rPr>
        <w:t xml:space="preserve"> Ed.)</w:t>
      </w:r>
      <w:r w:rsidRPr="00FB0F08">
        <w:rPr>
          <w:sz w:val="22"/>
          <w:szCs w:val="22"/>
        </w:rPr>
        <w:t xml:space="preserve"> Melbourne: Cengage.</w:t>
      </w:r>
    </w:p>
    <w:p w:rsidR="00853EB4" w:rsidRPr="00FB0F08" w:rsidRDefault="00853EB4" w:rsidP="00FB0F08">
      <w:pPr>
        <w:ind w:left="720" w:hanging="720"/>
        <w:rPr>
          <w:sz w:val="22"/>
          <w:szCs w:val="22"/>
        </w:rPr>
      </w:pPr>
    </w:p>
    <w:p w:rsidR="000C4F49" w:rsidRPr="00FB0F08" w:rsidRDefault="000C4F49" w:rsidP="00FB0F08">
      <w:pPr>
        <w:ind w:left="720" w:hanging="720"/>
        <w:rPr>
          <w:sz w:val="22"/>
          <w:szCs w:val="22"/>
        </w:rPr>
      </w:pPr>
      <w:r w:rsidRPr="00FB0F08">
        <w:rPr>
          <w:sz w:val="22"/>
          <w:szCs w:val="22"/>
        </w:rPr>
        <w:t>Dempsey, I., &amp; Arthur-Kelly, M.  (2007). Maximising</w:t>
      </w:r>
      <w:r w:rsidRPr="00FB0F08">
        <w:rPr>
          <w:i/>
          <w:sz w:val="22"/>
          <w:szCs w:val="22"/>
        </w:rPr>
        <w:t xml:space="preserve"> learning outcomes in diverse classrooms</w:t>
      </w:r>
      <w:r w:rsidRPr="00FB0F08">
        <w:rPr>
          <w:sz w:val="22"/>
          <w:szCs w:val="22"/>
        </w:rPr>
        <w:t>.  Melbourne: Thomson.</w:t>
      </w:r>
    </w:p>
    <w:p w:rsidR="00853EB4" w:rsidRPr="00FB0F08" w:rsidRDefault="00853EB4" w:rsidP="00FB0F08">
      <w:pPr>
        <w:ind w:left="720" w:hanging="720"/>
        <w:rPr>
          <w:sz w:val="22"/>
          <w:szCs w:val="22"/>
        </w:rPr>
      </w:pPr>
    </w:p>
    <w:p w:rsidR="000C4F49" w:rsidRPr="00FB0F08" w:rsidRDefault="000C4F49" w:rsidP="00FB0F08">
      <w:pPr>
        <w:ind w:left="720" w:hanging="720"/>
        <w:rPr>
          <w:sz w:val="22"/>
          <w:szCs w:val="22"/>
        </w:rPr>
      </w:pPr>
      <w:r w:rsidRPr="00FB0F08">
        <w:rPr>
          <w:sz w:val="22"/>
          <w:szCs w:val="22"/>
        </w:rPr>
        <w:t xml:space="preserve">Department for Education and Skills, UK. (2004). </w:t>
      </w:r>
      <w:r w:rsidRPr="00FB0F08">
        <w:rPr>
          <w:i/>
          <w:sz w:val="22"/>
          <w:szCs w:val="22"/>
        </w:rPr>
        <w:t xml:space="preserve">Removing Barriers to Achievement. </w:t>
      </w:r>
      <w:r w:rsidRPr="00FB0F08">
        <w:rPr>
          <w:sz w:val="22"/>
          <w:szCs w:val="22"/>
        </w:rPr>
        <w:t>Nottingham: Author.</w:t>
      </w:r>
    </w:p>
    <w:p w:rsidR="00853EB4" w:rsidRPr="00FB0F08" w:rsidRDefault="00853EB4" w:rsidP="00FB0F08">
      <w:pPr>
        <w:ind w:left="709" w:hanging="709"/>
        <w:rPr>
          <w:color w:val="000000"/>
          <w:sz w:val="22"/>
          <w:szCs w:val="22"/>
        </w:rPr>
      </w:pPr>
    </w:p>
    <w:p w:rsidR="000C4F49" w:rsidRPr="00FB0F08" w:rsidRDefault="000C4F49" w:rsidP="00FB0F08">
      <w:pPr>
        <w:ind w:left="709" w:hanging="709"/>
        <w:rPr>
          <w:color w:val="000000"/>
          <w:sz w:val="22"/>
          <w:szCs w:val="22"/>
        </w:rPr>
      </w:pPr>
      <w:r w:rsidRPr="00FB0F08">
        <w:rPr>
          <w:color w:val="000000"/>
          <w:sz w:val="22"/>
          <w:szCs w:val="22"/>
        </w:rPr>
        <w:t xml:space="preserve">Department of Education, Employment and Workplace Relations. (2012). </w:t>
      </w:r>
      <w:r w:rsidRPr="00FB0F08">
        <w:rPr>
          <w:i/>
          <w:noProof/>
          <w:sz w:val="22"/>
          <w:szCs w:val="22"/>
        </w:rPr>
        <w:t>Report on the Review of Disability Standards for Education 2005</w:t>
      </w:r>
      <w:r w:rsidRPr="00FB0F08">
        <w:rPr>
          <w:color w:val="000000"/>
          <w:sz w:val="22"/>
          <w:szCs w:val="22"/>
        </w:rPr>
        <w:t xml:space="preserve">. </w:t>
      </w:r>
      <w:r w:rsidRPr="00FB0F08">
        <w:rPr>
          <w:noProof/>
          <w:sz w:val="22"/>
          <w:szCs w:val="22"/>
        </w:rPr>
        <w:t>Canberra: Commonwealth of Australia.</w:t>
      </w:r>
    </w:p>
    <w:p w:rsidR="00853EB4" w:rsidRPr="00FB0F08" w:rsidRDefault="00853EB4" w:rsidP="00FB0F08">
      <w:pPr>
        <w:ind w:left="720" w:hanging="720"/>
        <w:rPr>
          <w:sz w:val="22"/>
          <w:szCs w:val="22"/>
        </w:rPr>
      </w:pPr>
    </w:p>
    <w:p w:rsidR="000C4F49" w:rsidRPr="00FB0F08" w:rsidRDefault="000C4F49" w:rsidP="00FB0F08">
      <w:pPr>
        <w:ind w:left="720" w:hanging="720"/>
        <w:rPr>
          <w:rStyle w:val="textboxinput"/>
          <w:sz w:val="22"/>
          <w:szCs w:val="22"/>
        </w:rPr>
      </w:pPr>
      <w:r w:rsidRPr="00FB0F08">
        <w:rPr>
          <w:sz w:val="22"/>
          <w:szCs w:val="22"/>
        </w:rPr>
        <w:t xml:space="preserve">Department of Science, Education and Training (2007, Sept).  </w:t>
      </w:r>
      <w:r w:rsidRPr="00FB0F08">
        <w:rPr>
          <w:rStyle w:val="textboxinput"/>
          <w:i/>
          <w:sz w:val="22"/>
          <w:szCs w:val="22"/>
        </w:rPr>
        <w:t>Improve the learning outcomes of students with disabilities in the early, middle and post compulsory years of schooling</w:t>
      </w:r>
      <w:r w:rsidRPr="00FB0F08">
        <w:rPr>
          <w:rStyle w:val="textboxinput"/>
          <w:sz w:val="22"/>
          <w:szCs w:val="22"/>
        </w:rPr>
        <w:t xml:space="preserve">.  Canberra: Commonwealth Government. </w:t>
      </w:r>
      <w:r w:rsidR="001C603E" w:rsidRPr="00FB0F08">
        <w:rPr>
          <w:rStyle w:val="textboxinput"/>
          <w:sz w:val="22"/>
          <w:szCs w:val="22"/>
        </w:rPr>
        <w:t xml:space="preserve">Retrieved from: </w:t>
      </w:r>
      <w:hyperlink r:id="rId11" w:anchor="abstract" w:history="1">
        <w:r w:rsidRPr="00FB0F08">
          <w:rPr>
            <w:rStyle w:val="Hyperlink"/>
            <w:sz w:val="22"/>
            <w:szCs w:val="22"/>
          </w:rPr>
          <w:t>http://www.dest.gov.au/sectors/school_education/publications_resources/profiles/learning_outcomes_students_disabilities.htm#abstract</w:t>
        </w:r>
      </w:hyperlink>
    </w:p>
    <w:p w:rsidR="00853EB4" w:rsidRPr="00FB0F08" w:rsidRDefault="00853EB4" w:rsidP="00FB0F08">
      <w:pPr>
        <w:ind w:left="720" w:hanging="720"/>
        <w:rPr>
          <w:rStyle w:val="textboxinput"/>
          <w:sz w:val="22"/>
          <w:szCs w:val="22"/>
        </w:rPr>
      </w:pPr>
    </w:p>
    <w:p w:rsidR="000C4F49" w:rsidRPr="00FB0F08" w:rsidRDefault="000C4F49" w:rsidP="00FB0F08">
      <w:pPr>
        <w:ind w:left="720" w:hanging="720"/>
        <w:rPr>
          <w:rStyle w:val="textboxinput"/>
          <w:sz w:val="22"/>
          <w:szCs w:val="22"/>
        </w:rPr>
      </w:pPr>
      <w:r w:rsidRPr="00FB0F08">
        <w:rPr>
          <w:rStyle w:val="textboxinput"/>
          <w:sz w:val="22"/>
          <w:szCs w:val="22"/>
        </w:rPr>
        <w:t xml:space="preserve">Dessemontet, R. &amp; Bless, G. (2013). The impact of including children with intellectual disability in general education classrooms on the academic achievement of their low-, average-, and high-achieving peers. </w:t>
      </w:r>
      <w:r w:rsidRPr="00FB0F08">
        <w:rPr>
          <w:rStyle w:val="textboxinput"/>
          <w:i/>
          <w:sz w:val="22"/>
          <w:szCs w:val="22"/>
        </w:rPr>
        <w:t>Journal of Intellectual and Developmental Disability, 38,</w:t>
      </w:r>
      <w:r w:rsidRPr="00FB0F08">
        <w:rPr>
          <w:rStyle w:val="textboxinput"/>
          <w:sz w:val="22"/>
          <w:szCs w:val="22"/>
        </w:rPr>
        <w:t xml:space="preserve"> 23-30.</w:t>
      </w:r>
      <w:r w:rsidR="001C603E" w:rsidRPr="00FB0F08">
        <w:rPr>
          <w:rStyle w:val="textboxinput"/>
          <w:sz w:val="22"/>
          <w:szCs w:val="22"/>
        </w:rPr>
        <w:t xml:space="preserve"> doi: 10.3109/13668250.2012.757589</w:t>
      </w:r>
    </w:p>
    <w:p w:rsidR="00853EB4" w:rsidRPr="00FB0F08" w:rsidRDefault="00853EB4" w:rsidP="00FB0F08">
      <w:pPr>
        <w:ind w:left="720" w:hanging="720"/>
        <w:rPr>
          <w:sz w:val="22"/>
          <w:szCs w:val="22"/>
        </w:rPr>
      </w:pPr>
    </w:p>
    <w:p w:rsidR="000C4F49" w:rsidRPr="00FB0F08" w:rsidRDefault="000C4F49" w:rsidP="00FB0F08">
      <w:pPr>
        <w:ind w:left="720" w:hanging="720"/>
        <w:rPr>
          <w:sz w:val="22"/>
          <w:szCs w:val="22"/>
        </w:rPr>
      </w:pPr>
      <w:r w:rsidRPr="00FB0F08">
        <w:rPr>
          <w:sz w:val="22"/>
          <w:szCs w:val="22"/>
        </w:rPr>
        <w:t xml:space="preserve">Dunn, L.M. (1968). Special education for the mentally retarded: Is much of it justifiable? </w:t>
      </w:r>
      <w:r w:rsidRPr="00FB0F08">
        <w:rPr>
          <w:i/>
          <w:sz w:val="22"/>
          <w:szCs w:val="22"/>
        </w:rPr>
        <w:t>Exceptional Children, 35,</w:t>
      </w:r>
      <w:r w:rsidRPr="00FB0F08">
        <w:rPr>
          <w:sz w:val="22"/>
          <w:szCs w:val="22"/>
        </w:rPr>
        <w:t xml:space="preserve"> 5-22. </w:t>
      </w:r>
    </w:p>
    <w:p w:rsidR="00853EB4" w:rsidRPr="00FB0F08" w:rsidRDefault="00853EB4" w:rsidP="00FB0F08">
      <w:pPr>
        <w:ind w:left="720" w:hanging="720"/>
        <w:rPr>
          <w:sz w:val="22"/>
          <w:szCs w:val="22"/>
        </w:rPr>
      </w:pPr>
    </w:p>
    <w:p w:rsidR="000C4F49" w:rsidRPr="00FB0F08" w:rsidRDefault="000C4F49" w:rsidP="00FB0F08">
      <w:pPr>
        <w:ind w:left="720" w:hanging="720"/>
        <w:rPr>
          <w:sz w:val="22"/>
          <w:szCs w:val="22"/>
        </w:rPr>
      </w:pPr>
      <w:r w:rsidRPr="00FB0F08">
        <w:rPr>
          <w:sz w:val="22"/>
          <w:szCs w:val="22"/>
        </w:rPr>
        <w:lastRenderedPageBreak/>
        <w:t xml:space="preserve">Elkins, J., van Kraayenoord, C.E., &amp; Jobling, </w:t>
      </w:r>
      <w:r w:rsidR="001C603E" w:rsidRPr="00FB0F08">
        <w:rPr>
          <w:sz w:val="22"/>
          <w:szCs w:val="22"/>
        </w:rPr>
        <w:t xml:space="preserve">A. </w:t>
      </w:r>
      <w:r w:rsidRPr="00FB0F08">
        <w:rPr>
          <w:sz w:val="22"/>
          <w:szCs w:val="22"/>
        </w:rPr>
        <w:t>(2003).  Parents</w:t>
      </w:r>
      <w:r w:rsidR="001C603E" w:rsidRPr="00FB0F08">
        <w:rPr>
          <w:sz w:val="22"/>
          <w:szCs w:val="22"/>
        </w:rPr>
        <w:t>’</w:t>
      </w:r>
      <w:r w:rsidRPr="00FB0F08">
        <w:rPr>
          <w:sz w:val="22"/>
          <w:szCs w:val="22"/>
        </w:rPr>
        <w:t xml:space="preserve"> attitudes to inclusion of their children with special needs. </w:t>
      </w:r>
      <w:r w:rsidRPr="00FB0F08">
        <w:rPr>
          <w:i/>
          <w:sz w:val="22"/>
          <w:szCs w:val="22"/>
        </w:rPr>
        <w:t>Journal of Research in Special Educational Needs, 3</w:t>
      </w:r>
      <w:r w:rsidRPr="00FB0F08">
        <w:rPr>
          <w:sz w:val="22"/>
          <w:szCs w:val="22"/>
        </w:rPr>
        <w:t>, 122-129.</w:t>
      </w:r>
      <w:r w:rsidR="001C603E" w:rsidRPr="00FB0F08">
        <w:rPr>
          <w:sz w:val="22"/>
          <w:szCs w:val="22"/>
        </w:rPr>
        <w:t xml:space="preserve"> doi: 10.1111/1471-3802.00005</w:t>
      </w:r>
    </w:p>
    <w:p w:rsidR="00853EB4" w:rsidRPr="00FB0F08" w:rsidRDefault="00853EB4" w:rsidP="00FB0F08">
      <w:pPr>
        <w:ind w:left="720" w:hanging="720"/>
        <w:rPr>
          <w:sz w:val="22"/>
          <w:szCs w:val="22"/>
        </w:rPr>
      </w:pPr>
    </w:p>
    <w:p w:rsidR="000C4F49" w:rsidRPr="00FB0F08" w:rsidRDefault="000C4F49" w:rsidP="00FB0F08">
      <w:pPr>
        <w:ind w:left="720" w:hanging="720"/>
        <w:rPr>
          <w:sz w:val="22"/>
          <w:szCs w:val="22"/>
        </w:rPr>
      </w:pPr>
      <w:r w:rsidRPr="00FB0F08">
        <w:rPr>
          <w:sz w:val="22"/>
          <w:szCs w:val="22"/>
        </w:rPr>
        <w:t xml:space="preserve">Florian, L. &amp; Linklater, H. (2010). Preparing teachers for inclusive education: using inclusive pedagogy to enhance teaching and learning for all. </w:t>
      </w:r>
      <w:r w:rsidRPr="00FB0F08">
        <w:rPr>
          <w:i/>
          <w:sz w:val="22"/>
          <w:szCs w:val="22"/>
        </w:rPr>
        <w:t>Cambridge Journal of Education, 40</w:t>
      </w:r>
      <w:r w:rsidRPr="00FB0F08">
        <w:rPr>
          <w:sz w:val="22"/>
          <w:szCs w:val="22"/>
        </w:rPr>
        <w:t>, 369-386.</w:t>
      </w:r>
      <w:r w:rsidR="001C603E" w:rsidRPr="00FB0F08">
        <w:rPr>
          <w:sz w:val="22"/>
          <w:szCs w:val="22"/>
        </w:rPr>
        <w:t xml:space="preserve"> doi: 10.1080/0305764X.2010.526588</w:t>
      </w:r>
    </w:p>
    <w:p w:rsidR="00853EB4" w:rsidRPr="00FB0F08" w:rsidRDefault="00853EB4" w:rsidP="00FB0F08">
      <w:pPr>
        <w:ind w:left="709" w:hanging="709"/>
        <w:rPr>
          <w:sz w:val="22"/>
          <w:szCs w:val="22"/>
        </w:rPr>
      </w:pPr>
    </w:p>
    <w:p w:rsidR="000C4F49" w:rsidRPr="00FB0F08" w:rsidRDefault="000C4F49" w:rsidP="00FB0F08">
      <w:pPr>
        <w:ind w:left="709" w:hanging="709"/>
        <w:rPr>
          <w:b/>
          <w:sz w:val="22"/>
          <w:szCs w:val="22"/>
        </w:rPr>
      </w:pPr>
      <w:r w:rsidRPr="00FB0F08">
        <w:rPr>
          <w:sz w:val="22"/>
          <w:szCs w:val="22"/>
        </w:rPr>
        <w:t xml:space="preserve">Foreman, P. (2014a). Special education, In A. Michalos (Ed.) </w:t>
      </w:r>
      <w:r w:rsidRPr="00FB0F08">
        <w:rPr>
          <w:i/>
          <w:sz w:val="22"/>
          <w:szCs w:val="22"/>
        </w:rPr>
        <w:t>Encyclopaedia of Quality of Life and Well-Being Research</w:t>
      </w:r>
      <w:r w:rsidRPr="00FB0F08">
        <w:rPr>
          <w:sz w:val="22"/>
          <w:szCs w:val="22"/>
        </w:rPr>
        <w:t xml:space="preserve">,  pp. </w:t>
      </w:r>
      <w:r w:rsidR="001C603E" w:rsidRPr="00FB0F08">
        <w:rPr>
          <w:sz w:val="22"/>
          <w:szCs w:val="22"/>
        </w:rPr>
        <w:t>1823-1828. Heidelberg: Springer</w:t>
      </w:r>
      <w:r w:rsidRPr="00FB0F08">
        <w:rPr>
          <w:sz w:val="22"/>
          <w:szCs w:val="22"/>
        </w:rPr>
        <w:t>.</w:t>
      </w:r>
    </w:p>
    <w:p w:rsidR="00853EB4" w:rsidRPr="00FB0F08" w:rsidRDefault="00853EB4" w:rsidP="00FB0F08">
      <w:pPr>
        <w:ind w:left="709" w:hanging="709"/>
        <w:rPr>
          <w:b/>
          <w:bCs/>
          <w:sz w:val="22"/>
          <w:szCs w:val="22"/>
        </w:rPr>
      </w:pPr>
    </w:p>
    <w:p w:rsidR="000C4F49" w:rsidRDefault="000C4F49" w:rsidP="00FB0F08">
      <w:pPr>
        <w:ind w:left="709" w:hanging="709"/>
        <w:rPr>
          <w:sz w:val="22"/>
          <w:szCs w:val="22"/>
        </w:rPr>
      </w:pPr>
      <w:r w:rsidRPr="00FB0F08">
        <w:rPr>
          <w:bCs/>
          <w:sz w:val="22"/>
          <w:szCs w:val="22"/>
        </w:rPr>
        <w:t>Foreman, P</w:t>
      </w:r>
      <w:r w:rsidRPr="00FB0F08">
        <w:rPr>
          <w:b/>
          <w:bCs/>
          <w:sz w:val="22"/>
          <w:szCs w:val="22"/>
        </w:rPr>
        <w:t>.</w:t>
      </w:r>
      <w:r w:rsidRPr="00FB0F08">
        <w:rPr>
          <w:sz w:val="22"/>
          <w:szCs w:val="22"/>
        </w:rPr>
        <w:t xml:space="preserve"> (2014b). Introducing inclusion in education. In P. Foreman &amp; M. Arthur-Kelly (Eds.)</w:t>
      </w:r>
      <w:r w:rsidRPr="00FB0F08">
        <w:rPr>
          <w:i/>
          <w:sz w:val="22"/>
          <w:szCs w:val="22"/>
        </w:rPr>
        <w:t xml:space="preserve"> </w:t>
      </w:r>
      <w:r w:rsidR="001C603E" w:rsidRPr="00FB0F08">
        <w:rPr>
          <w:i/>
          <w:sz w:val="22"/>
          <w:szCs w:val="22"/>
        </w:rPr>
        <w:t>Inclusion in Action</w:t>
      </w:r>
      <w:r w:rsidR="00EA77E4" w:rsidRPr="00FB0F08">
        <w:rPr>
          <w:i/>
          <w:sz w:val="22"/>
          <w:szCs w:val="22"/>
        </w:rPr>
        <w:t>,</w:t>
      </w:r>
      <w:r w:rsidR="001C603E" w:rsidRPr="00FB0F08">
        <w:rPr>
          <w:i/>
          <w:sz w:val="22"/>
          <w:szCs w:val="22"/>
        </w:rPr>
        <w:t xml:space="preserve"> (4</w:t>
      </w:r>
      <w:r w:rsidR="001C603E" w:rsidRPr="00FB0F08">
        <w:rPr>
          <w:i/>
          <w:sz w:val="22"/>
          <w:szCs w:val="22"/>
          <w:vertAlign w:val="superscript"/>
        </w:rPr>
        <w:t>th</w:t>
      </w:r>
      <w:r w:rsidR="001C603E" w:rsidRPr="00FB0F08">
        <w:rPr>
          <w:i/>
          <w:sz w:val="22"/>
          <w:szCs w:val="22"/>
        </w:rPr>
        <w:t xml:space="preserve"> Ed., </w:t>
      </w:r>
      <w:r w:rsidR="001C603E" w:rsidRPr="00FB0F08">
        <w:rPr>
          <w:sz w:val="22"/>
          <w:szCs w:val="22"/>
        </w:rPr>
        <w:t>pp. 2-46</w:t>
      </w:r>
      <w:r w:rsidR="001C603E" w:rsidRPr="00FB0F08">
        <w:rPr>
          <w:i/>
          <w:sz w:val="22"/>
          <w:szCs w:val="22"/>
        </w:rPr>
        <w:t xml:space="preserve">). </w:t>
      </w:r>
      <w:r w:rsidR="001C603E" w:rsidRPr="00FB0F08">
        <w:rPr>
          <w:sz w:val="22"/>
          <w:szCs w:val="22"/>
        </w:rPr>
        <w:t>Melbourne: Cengage.</w:t>
      </w:r>
    </w:p>
    <w:p w:rsidR="000238E4" w:rsidRDefault="000238E4" w:rsidP="00FB0F08">
      <w:pPr>
        <w:ind w:left="709" w:hanging="709"/>
        <w:rPr>
          <w:sz w:val="22"/>
          <w:szCs w:val="22"/>
        </w:rPr>
      </w:pPr>
    </w:p>
    <w:p w:rsidR="000238E4" w:rsidRDefault="000238E4" w:rsidP="000238E4">
      <w:pPr>
        <w:tabs>
          <w:tab w:val="left" w:pos="284"/>
        </w:tabs>
        <w:ind w:left="720" w:hanging="720"/>
        <w:rPr>
          <w:bCs/>
          <w:sz w:val="22"/>
          <w:szCs w:val="22"/>
        </w:rPr>
      </w:pPr>
      <w:r w:rsidRPr="000238E4">
        <w:rPr>
          <w:bCs/>
          <w:sz w:val="22"/>
          <w:szCs w:val="22"/>
        </w:rPr>
        <w:t>Foreman, P.</w:t>
      </w:r>
      <w:r w:rsidRPr="008E585F">
        <w:rPr>
          <w:b/>
          <w:bCs/>
          <w:sz w:val="22"/>
          <w:szCs w:val="22"/>
        </w:rPr>
        <w:t xml:space="preserve"> </w:t>
      </w:r>
      <w:r w:rsidRPr="008E585F">
        <w:rPr>
          <w:bCs/>
          <w:sz w:val="22"/>
          <w:szCs w:val="22"/>
        </w:rPr>
        <w:t xml:space="preserve">&amp; Arthur-Kelly, M. (2008). Social justice principles, the law, and research, as bases for inclusion. </w:t>
      </w:r>
      <w:r w:rsidRPr="008E585F">
        <w:rPr>
          <w:bCs/>
          <w:i/>
          <w:sz w:val="22"/>
          <w:szCs w:val="22"/>
        </w:rPr>
        <w:t xml:space="preserve">Australasian Journal of Special Education, 30, </w:t>
      </w:r>
      <w:r w:rsidRPr="008E585F">
        <w:rPr>
          <w:bCs/>
          <w:sz w:val="22"/>
          <w:szCs w:val="22"/>
        </w:rPr>
        <w:t>109-124.</w:t>
      </w:r>
      <w:r w:rsidR="00651BA8">
        <w:rPr>
          <w:bCs/>
          <w:sz w:val="22"/>
          <w:szCs w:val="22"/>
        </w:rPr>
        <w:t xml:space="preserve"> </w:t>
      </w:r>
      <w:r w:rsidR="00651BA8" w:rsidRPr="00651BA8">
        <w:rPr>
          <w:sz w:val="22"/>
          <w:szCs w:val="22"/>
        </w:rPr>
        <w:t>DOI: 10.1080/10300110701839964</w:t>
      </w:r>
    </w:p>
    <w:p w:rsidR="000238E4" w:rsidRDefault="000238E4" w:rsidP="000238E4">
      <w:pPr>
        <w:ind w:left="720" w:hanging="720"/>
        <w:rPr>
          <w:sz w:val="22"/>
          <w:szCs w:val="22"/>
        </w:rPr>
      </w:pPr>
    </w:p>
    <w:p w:rsidR="000238E4" w:rsidRPr="00FB0F08" w:rsidRDefault="000238E4" w:rsidP="000238E4">
      <w:pPr>
        <w:ind w:left="720" w:hanging="720"/>
        <w:rPr>
          <w:sz w:val="22"/>
          <w:szCs w:val="22"/>
        </w:rPr>
      </w:pPr>
      <w:r w:rsidRPr="00FB0F08">
        <w:rPr>
          <w:sz w:val="22"/>
          <w:szCs w:val="22"/>
        </w:rPr>
        <w:t xml:space="preserve">Foreman, P., Arthur-Kelly, M., Pascoe, S., &amp; Smyth King, B.  (2004). Evaluating the educational experiences of students with profound and multiple disabilities in inclusive and segregated classroom settings: An Australian perspective. </w:t>
      </w:r>
      <w:r w:rsidRPr="00FB0F08">
        <w:rPr>
          <w:i/>
          <w:sz w:val="22"/>
          <w:szCs w:val="22"/>
        </w:rPr>
        <w:t>Research and Practice for Persons with Severe Disabilities, 29,</w:t>
      </w:r>
      <w:r w:rsidRPr="00FB0F08">
        <w:rPr>
          <w:sz w:val="22"/>
          <w:szCs w:val="22"/>
        </w:rPr>
        <w:t>183-193. doi: 10.2511/rpsd.29.3.183</w:t>
      </w:r>
    </w:p>
    <w:p w:rsidR="00853EB4" w:rsidRPr="00FB0F08" w:rsidRDefault="00853EB4" w:rsidP="00FB0F08">
      <w:pPr>
        <w:pStyle w:val="EndNoteBibliography"/>
        <w:ind w:left="720" w:hanging="720"/>
        <w:rPr>
          <w:noProof/>
          <w:sz w:val="22"/>
          <w:szCs w:val="22"/>
        </w:rPr>
      </w:pPr>
    </w:p>
    <w:p w:rsidR="000C4F49" w:rsidRPr="00FB0F08" w:rsidRDefault="000C4F49" w:rsidP="00FB0F08">
      <w:pPr>
        <w:pStyle w:val="EndNoteBibliography"/>
        <w:ind w:left="720" w:hanging="720"/>
        <w:rPr>
          <w:noProof/>
          <w:sz w:val="22"/>
          <w:szCs w:val="22"/>
        </w:rPr>
      </w:pPr>
      <w:r w:rsidRPr="00FB0F08">
        <w:rPr>
          <w:noProof/>
          <w:sz w:val="22"/>
          <w:szCs w:val="22"/>
        </w:rPr>
        <w:t xml:space="preserve">Forlin, C., &amp; Chambers, D. (2011). Teacher preparation for inclusive education: Increasing knowledge but raising concerns. </w:t>
      </w:r>
      <w:r w:rsidRPr="00FB0F08">
        <w:rPr>
          <w:i/>
          <w:noProof/>
          <w:sz w:val="22"/>
          <w:szCs w:val="22"/>
        </w:rPr>
        <w:t>Asia-Pacific Journal of Teacher Education, 1</w:t>
      </w:r>
      <w:r w:rsidRPr="00FB0F08">
        <w:rPr>
          <w:noProof/>
          <w:sz w:val="22"/>
          <w:szCs w:val="22"/>
        </w:rPr>
        <w:t xml:space="preserve">, 17-32. </w:t>
      </w:r>
      <w:r w:rsidR="00EA77E4" w:rsidRPr="00FB0F08">
        <w:rPr>
          <w:noProof/>
          <w:sz w:val="22"/>
          <w:szCs w:val="22"/>
        </w:rPr>
        <w:t>doi: 10.1080/1359866X.2010.540850</w:t>
      </w:r>
    </w:p>
    <w:p w:rsidR="00853EB4" w:rsidRPr="00FB0F08" w:rsidRDefault="00853EB4" w:rsidP="00FB0F08">
      <w:pPr>
        <w:pStyle w:val="EndNoteBibliography"/>
        <w:ind w:left="720" w:hanging="720"/>
        <w:rPr>
          <w:noProof/>
          <w:sz w:val="22"/>
          <w:szCs w:val="22"/>
        </w:rPr>
      </w:pPr>
    </w:p>
    <w:p w:rsidR="000C4F49" w:rsidRPr="00FB0F08" w:rsidRDefault="000C4F49" w:rsidP="00FB0F08">
      <w:pPr>
        <w:pStyle w:val="EndNoteBibliography"/>
        <w:ind w:left="720" w:hanging="720"/>
        <w:rPr>
          <w:noProof/>
          <w:sz w:val="22"/>
          <w:szCs w:val="22"/>
        </w:rPr>
      </w:pPr>
      <w:r w:rsidRPr="00FB0F08">
        <w:rPr>
          <w:noProof/>
          <w:sz w:val="22"/>
          <w:szCs w:val="22"/>
        </w:rPr>
        <w:t xml:space="preserve">Forlin, C., Loreman, T., Sharma, U. &amp; Earle, C. (2009). Demographic differences in changing teachers’ attitudes, sentiments and concerns about inclusive education. </w:t>
      </w:r>
      <w:r w:rsidRPr="00FB0F08">
        <w:rPr>
          <w:i/>
          <w:noProof/>
          <w:sz w:val="22"/>
          <w:szCs w:val="22"/>
        </w:rPr>
        <w:t>International Journal of Inclusive Education, 13</w:t>
      </w:r>
      <w:r w:rsidRPr="00FB0F08">
        <w:rPr>
          <w:noProof/>
          <w:sz w:val="22"/>
          <w:szCs w:val="22"/>
        </w:rPr>
        <w:t>, 195-209.</w:t>
      </w:r>
      <w:r w:rsidR="00EA77E4" w:rsidRPr="00FB0F08">
        <w:rPr>
          <w:noProof/>
          <w:sz w:val="22"/>
          <w:szCs w:val="22"/>
        </w:rPr>
        <w:t xml:space="preserve"> doi: 10.1080/13603110701365356</w:t>
      </w:r>
    </w:p>
    <w:p w:rsidR="00853EB4" w:rsidRPr="00FB0F08" w:rsidRDefault="00853EB4" w:rsidP="00FB0F08">
      <w:pPr>
        <w:ind w:left="720" w:hanging="720"/>
        <w:rPr>
          <w:noProof/>
          <w:sz w:val="22"/>
          <w:szCs w:val="22"/>
        </w:rPr>
      </w:pPr>
    </w:p>
    <w:p w:rsidR="000C4F49" w:rsidRPr="00FB0F08" w:rsidRDefault="000C4F49" w:rsidP="00FB0F08">
      <w:pPr>
        <w:ind w:left="720" w:hanging="720"/>
        <w:rPr>
          <w:noProof/>
          <w:sz w:val="22"/>
          <w:szCs w:val="22"/>
        </w:rPr>
      </w:pPr>
      <w:r w:rsidRPr="00FB0F08">
        <w:rPr>
          <w:noProof/>
          <w:sz w:val="22"/>
          <w:szCs w:val="22"/>
        </w:rPr>
        <w:t xml:space="preserve">Fruth, J. D., &amp; Woods, M. N. (2015). Academic performance of students without disabilities in the inclusive environment. </w:t>
      </w:r>
      <w:r w:rsidRPr="00FB0F08">
        <w:rPr>
          <w:i/>
          <w:noProof/>
          <w:sz w:val="22"/>
          <w:szCs w:val="22"/>
        </w:rPr>
        <w:t>Education, 3</w:t>
      </w:r>
      <w:r w:rsidRPr="00FB0F08">
        <w:rPr>
          <w:noProof/>
          <w:sz w:val="22"/>
          <w:szCs w:val="22"/>
        </w:rPr>
        <w:t xml:space="preserve">, </w:t>
      </w:r>
      <w:r w:rsidR="00EA77E4" w:rsidRPr="00FB0F08">
        <w:rPr>
          <w:noProof/>
          <w:sz w:val="22"/>
          <w:szCs w:val="22"/>
        </w:rPr>
        <w:t>1</w:t>
      </w:r>
      <w:r w:rsidRPr="00FB0F08">
        <w:rPr>
          <w:noProof/>
          <w:sz w:val="22"/>
          <w:szCs w:val="22"/>
        </w:rPr>
        <w:t xml:space="preserve">35-361. </w:t>
      </w:r>
    </w:p>
    <w:p w:rsidR="00853EB4" w:rsidRPr="00FB0F08" w:rsidRDefault="00853EB4" w:rsidP="00FB0F08">
      <w:pPr>
        <w:ind w:left="720" w:hanging="720"/>
        <w:rPr>
          <w:sz w:val="22"/>
          <w:szCs w:val="22"/>
        </w:rPr>
      </w:pPr>
    </w:p>
    <w:p w:rsidR="000C4F49" w:rsidRPr="00FB0F08" w:rsidRDefault="000C4F49" w:rsidP="00FB0F08">
      <w:pPr>
        <w:ind w:left="720" w:hanging="720"/>
        <w:rPr>
          <w:sz w:val="22"/>
          <w:szCs w:val="22"/>
        </w:rPr>
      </w:pPr>
      <w:r w:rsidRPr="00FB0F08">
        <w:rPr>
          <w:sz w:val="22"/>
          <w:szCs w:val="22"/>
        </w:rPr>
        <w:t xml:space="preserve">Fox, N.E. &amp; Ysseldyke, J.E. (1997). Implementing inclusion at the middle school level: lessons from a negative example. </w:t>
      </w:r>
      <w:r w:rsidRPr="00FB0F08">
        <w:rPr>
          <w:i/>
          <w:sz w:val="22"/>
          <w:szCs w:val="22"/>
        </w:rPr>
        <w:t>Exceptional Children,</w:t>
      </w:r>
      <w:r w:rsidRPr="00FB0F08">
        <w:rPr>
          <w:sz w:val="22"/>
          <w:szCs w:val="22"/>
        </w:rPr>
        <w:t xml:space="preserve"> 64, 81-98.</w:t>
      </w:r>
      <w:r w:rsidR="00EA77E4" w:rsidRPr="00FB0F08">
        <w:rPr>
          <w:sz w:val="22"/>
          <w:szCs w:val="22"/>
        </w:rPr>
        <w:t xml:space="preserve"> doi: 10.1177/001440299706400106</w:t>
      </w:r>
    </w:p>
    <w:p w:rsidR="00853EB4" w:rsidRPr="00FB0F08" w:rsidRDefault="00853EB4" w:rsidP="00FB0F08">
      <w:pPr>
        <w:ind w:left="720" w:hanging="720"/>
        <w:rPr>
          <w:sz w:val="22"/>
          <w:szCs w:val="22"/>
        </w:rPr>
      </w:pPr>
    </w:p>
    <w:p w:rsidR="000C4F49" w:rsidRPr="00FB0F08" w:rsidRDefault="000C4F49" w:rsidP="00FB0F08">
      <w:pPr>
        <w:ind w:left="720" w:hanging="720"/>
        <w:rPr>
          <w:sz w:val="22"/>
          <w:szCs w:val="22"/>
        </w:rPr>
      </w:pPr>
      <w:r w:rsidRPr="00FB0F08">
        <w:rPr>
          <w:sz w:val="22"/>
          <w:szCs w:val="22"/>
        </w:rPr>
        <w:t xml:space="preserve">Gilmore, L., Campbell, J. &amp; Cuskelly, M. (2003). Developmental expectations, personality stereotypes, and attitudes towards inclusive education: community and teacher views of Down syndrome. </w:t>
      </w:r>
      <w:r w:rsidRPr="00FB0F08">
        <w:rPr>
          <w:i/>
          <w:sz w:val="22"/>
          <w:szCs w:val="22"/>
        </w:rPr>
        <w:t>International Journal of Disability, Development and Education,</w:t>
      </w:r>
      <w:r w:rsidRPr="00FB0F08">
        <w:rPr>
          <w:sz w:val="22"/>
          <w:szCs w:val="22"/>
        </w:rPr>
        <w:t xml:space="preserve"> </w:t>
      </w:r>
      <w:r w:rsidRPr="00FB0F08">
        <w:rPr>
          <w:i/>
          <w:sz w:val="22"/>
          <w:szCs w:val="22"/>
        </w:rPr>
        <w:t>50,</w:t>
      </w:r>
      <w:r w:rsidRPr="00FB0F08">
        <w:rPr>
          <w:sz w:val="22"/>
          <w:szCs w:val="22"/>
        </w:rPr>
        <w:t xml:space="preserve"> 65-76.</w:t>
      </w:r>
      <w:r w:rsidR="00EA77E4" w:rsidRPr="00FB0F08">
        <w:rPr>
          <w:sz w:val="22"/>
          <w:szCs w:val="22"/>
        </w:rPr>
        <w:t xml:space="preserve"> doi: 10.1080/1034912032000053340</w:t>
      </w:r>
    </w:p>
    <w:p w:rsidR="00853EB4" w:rsidRPr="00FB0F08" w:rsidRDefault="00853EB4" w:rsidP="00FB0F08">
      <w:pPr>
        <w:ind w:left="720" w:hanging="720"/>
        <w:rPr>
          <w:sz w:val="22"/>
          <w:szCs w:val="22"/>
        </w:rPr>
      </w:pPr>
    </w:p>
    <w:p w:rsidR="000C4F49" w:rsidRPr="00FB0F08" w:rsidRDefault="000C4F49" w:rsidP="00FB0F08">
      <w:pPr>
        <w:ind w:left="720" w:hanging="720"/>
        <w:rPr>
          <w:sz w:val="22"/>
          <w:szCs w:val="22"/>
        </w:rPr>
      </w:pPr>
      <w:r w:rsidRPr="00FB0F08">
        <w:rPr>
          <w:sz w:val="22"/>
          <w:szCs w:val="22"/>
        </w:rPr>
        <w:t>Graham, L. &amp; Spandagou, I. (2011). From vision to reality: views of primary school principals on inclusive education in New South Wales, Australia.</w:t>
      </w:r>
      <w:r w:rsidRPr="00FB0F08">
        <w:rPr>
          <w:i/>
          <w:sz w:val="22"/>
          <w:szCs w:val="22"/>
        </w:rPr>
        <w:t xml:space="preserve"> Disability &amp; Society, 26, </w:t>
      </w:r>
      <w:r w:rsidRPr="00FB0F08">
        <w:rPr>
          <w:sz w:val="22"/>
          <w:szCs w:val="22"/>
        </w:rPr>
        <w:t>223-237.</w:t>
      </w:r>
      <w:r w:rsidR="00EA77E4" w:rsidRPr="00FB0F08">
        <w:rPr>
          <w:sz w:val="22"/>
          <w:szCs w:val="22"/>
        </w:rPr>
        <w:t xml:space="preserve"> doi: 10.1080/09687599.2011.544062</w:t>
      </w:r>
    </w:p>
    <w:p w:rsidR="00853EB4" w:rsidRPr="00FB0F08" w:rsidRDefault="00853EB4" w:rsidP="00FB0F08">
      <w:pPr>
        <w:ind w:left="720" w:hanging="720"/>
        <w:rPr>
          <w:sz w:val="22"/>
          <w:szCs w:val="22"/>
        </w:rPr>
      </w:pPr>
    </w:p>
    <w:p w:rsidR="000C4F49" w:rsidRPr="00FB0F08" w:rsidRDefault="000C4F49" w:rsidP="00FB0F08">
      <w:pPr>
        <w:pStyle w:val="EndNoteBibliography"/>
        <w:ind w:left="720" w:hanging="720"/>
        <w:rPr>
          <w:noProof/>
          <w:sz w:val="22"/>
          <w:szCs w:val="22"/>
        </w:rPr>
      </w:pPr>
      <w:r w:rsidRPr="00FB0F08">
        <w:rPr>
          <w:noProof/>
          <w:sz w:val="22"/>
          <w:szCs w:val="22"/>
        </w:rPr>
        <w:t xml:space="preserve">Gökderea, M. (2012). A comparative study of the attitude, concern, and interaction levels of elementary school teachers and teacher candidates towards inclusive education. </w:t>
      </w:r>
      <w:r w:rsidRPr="00FB0F08">
        <w:rPr>
          <w:i/>
          <w:noProof/>
          <w:sz w:val="22"/>
          <w:szCs w:val="22"/>
        </w:rPr>
        <w:t xml:space="preserve">Educational Science: Theory and Practice, </w:t>
      </w:r>
      <w:r w:rsidR="00EA77E4" w:rsidRPr="00FB0F08">
        <w:rPr>
          <w:i/>
          <w:noProof/>
          <w:sz w:val="22"/>
          <w:szCs w:val="22"/>
        </w:rPr>
        <w:t>12</w:t>
      </w:r>
      <w:r w:rsidRPr="00FB0F08">
        <w:rPr>
          <w:noProof/>
          <w:sz w:val="22"/>
          <w:szCs w:val="22"/>
        </w:rPr>
        <w:t xml:space="preserve">, 2800-2806. </w:t>
      </w:r>
    </w:p>
    <w:p w:rsidR="00853EB4" w:rsidRPr="00FB0F08" w:rsidRDefault="00853EB4" w:rsidP="00FB0F08">
      <w:pPr>
        <w:pStyle w:val="EndNoteBibliography"/>
        <w:ind w:left="720" w:hanging="720"/>
        <w:rPr>
          <w:sz w:val="22"/>
          <w:szCs w:val="22"/>
        </w:rPr>
      </w:pPr>
    </w:p>
    <w:p w:rsidR="000C4F49" w:rsidRPr="00FB0F08" w:rsidRDefault="000C4F49" w:rsidP="00FB0F08">
      <w:pPr>
        <w:pStyle w:val="EndNoteBibliography"/>
        <w:ind w:left="720" w:hanging="720"/>
        <w:rPr>
          <w:noProof/>
          <w:sz w:val="22"/>
          <w:szCs w:val="22"/>
        </w:rPr>
      </w:pPr>
      <w:r w:rsidRPr="00FB0F08">
        <w:rPr>
          <w:sz w:val="22"/>
          <w:szCs w:val="22"/>
        </w:rPr>
        <w:t xml:space="preserve">Hallmark Disability Research Institute. (2015). </w:t>
      </w:r>
      <w:r w:rsidRPr="00FB0F08">
        <w:rPr>
          <w:i/>
          <w:sz w:val="22"/>
          <w:szCs w:val="22"/>
        </w:rPr>
        <w:t>Submission: General discussion on the right to education of persons with disabilities</w:t>
      </w:r>
      <w:r w:rsidRPr="00FB0F08">
        <w:rPr>
          <w:sz w:val="22"/>
          <w:szCs w:val="22"/>
        </w:rPr>
        <w:t>. Melbourne: The University of Melbourne.</w:t>
      </w:r>
    </w:p>
    <w:p w:rsidR="00853EB4" w:rsidRPr="00FB0F08" w:rsidRDefault="00853EB4" w:rsidP="00FB0F08">
      <w:pPr>
        <w:pStyle w:val="EndNoteBibliography"/>
        <w:ind w:left="720" w:hanging="720"/>
        <w:rPr>
          <w:noProof/>
          <w:sz w:val="22"/>
          <w:szCs w:val="22"/>
        </w:rPr>
      </w:pPr>
    </w:p>
    <w:p w:rsidR="00853EB4" w:rsidRPr="00FB0F08" w:rsidRDefault="000C4F49" w:rsidP="00FB0F08">
      <w:pPr>
        <w:pStyle w:val="EndNoteBibliography"/>
        <w:ind w:left="720" w:hanging="720"/>
        <w:rPr>
          <w:noProof/>
          <w:sz w:val="22"/>
          <w:szCs w:val="22"/>
        </w:rPr>
      </w:pPr>
      <w:r w:rsidRPr="00FB0F08">
        <w:rPr>
          <w:noProof/>
          <w:sz w:val="22"/>
          <w:szCs w:val="22"/>
        </w:rPr>
        <w:lastRenderedPageBreak/>
        <w:t xml:space="preserve">Hardiman, S., Guerin, S., &amp; Fitzsimons, E. (2009). A comparison of the social competence of children with moderate intellectual disability in inclusive versus segregated school settings. </w:t>
      </w:r>
      <w:r w:rsidRPr="00FB0F08">
        <w:rPr>
          <w:i/>
          <w:noProof/>
          <w:sz w:val="22"/>
          <w:szCs w:val="22"/>
        </w:rPr>
        <w:t>Research in Developmental Disabilities, 30</w:t>
      </w:r>
      <w:r w:rsidRPr="00FB0F08">
        <w:rPr>
          <w:noProof/>
          <w:sz w:val="22"/>
          <w:szCs w:val="22"/>
        </w:rPr>
        <w:t xml:space="preserve">, 397-407. </w:t>
      </w:r>
      <w:r w:rsidR="00EA77E4" w:rsidRPr="00FB0F08">
        <w:rPr>
          <w:noProof/>
          <w:sz w:val="22"/>
          <w:szCs w:val="22"/>
        </w:rPr>
        <w:t>doi: 10.1016/j.ridd.2008.07.006</w:t>
      </w:r>
    </w:p>
    <w:p w:rsidR="00853EB4" w:rsidRPr="00FB0F08" w:rsidRDefault="00853EB4" w:rsidP="00FB0F08">
      <w:pPr>
        <w:pStyle w:val="EndNoteBibliography"/>
        <w:ind w:left="720" w:hanging="720"/>
        <w:rPr>
          <w:noProof/>
          <w:sz w:val="22"/>
          <w:szCs w:val="22"/>
        </w:rPr>
      </w:pPr>
    </w:p>
    <w:p w:rsidR="00EA77E4" w:rsidRPr="00FB0F08" w:rsidRDefault="00EA77E4" w:rsidP="00FB0F08">
      <w:pPr>
        <w:ind w:left="720" w:hanging="720"/>
        <w:rPr>
          <w:sz w:val="22"/>
          <w:szCs w:val="22"/>
        </w:rPr>
      </w:pPr>
      <w:r w:rsidRPr="00FB0F08">
        <w:rPr>
          <w:sz w:val="22"/>
          <w:szCs w:val="22"/>
        </w:rPr>
        <w:t xml:space="preserve">Harpur, P. (2012). From disability to ability: changing the phrasing of the debate. </w:t>
      </w:r>
      <w:r w:rsidRPr="00FB0F08">
        <w:rPr>
          <w:i/>
          <w:sz w:val="22"/>
          <w:szCs w:val="22"/>
        </w:rPr>
        <w:t>Disability and Society, 27</w:t>
      </w:r>
      <w:r w:rsidRPr="00FB0F08">
        <w:rPr>
          <w:sz w:val="22"/>
          <w:szCs w:val="22"/>
        </w:rPr>
        <w:t>, 325-337. doi: 10.1080/09687599.2012.654985</w:t>
      </w:r>
    </w:p>
    <w:p w:rsidR="00EA77E4" w:rsidRPr="00FB0F08" w:rsidRDefault="00EA77E4" w:rsidP="00FB0F08">
      <w:pPr>
        <w:pStyle w:val="EndNoteBibliography"/>
        <w:ind w:left="720" w:hanging="720"/>
        <w:rPr>
          <w:sz w:val="22"/>
          <w:szCs w:val="22"/>
        </w:rPr>
      </w:pPr>
    </w:p>
    <w:p w:rsidR="000C4F49" w:rsidRPr="00FB0F08" w:rsidRDefault="000C4F49" w:rsidP="00FB0F08">
      <w:pPr>
        <w:pStyle w:val="EndNoteBibliography"/>
        <w:ind w:left="720" w:hanging="720"/>
        <w:rPr>
          <w:sz w:val="22"/>
          <w:szCs w:val="22"/>
          <w:lang w:eastAsia="en-AU"/>
        </w:rPr>
      </w:pPr>
      <w:r w:rsidRPr="00FB0F08">
        <w:rPr>
          <w:sz w:val="22"/>
          <w:szCs w:val="22"/>
        </w:rPr>
        <w:t xml:space="preserve">Hay, I., &amp; Winn, S.  (2005). Students with Asperger’s Syndrome in an inclusive secondary school environment: Teachers’, parents’ and students’ perspectives. </w:t>
      </w:r>
      <w:r w:rsidRPr="00FB0F08">
        <w:rPr>
          <w:i/>
          <w:sz w:val="22"/>
          <w:szCs w:val="22"/>
        </w:rPr>
        <w:t>Australasian Journal of Special Education, 29</w:t>
      </w:r>
      <w:r w:rsidRPr="00FB0F08">
        <w:rPr>
          <w:sz w:val="22"/>
          <w:szCs w:val="22"/>
        </w:rPr>
        <w:t>, 140-154.</w:t>
      </w:r>
      <w:r w:rsidRPr="00FB0F08">
        <w:rPr>
          <w:sz w:val="22"/>
          <w:szCs w:val="22"/>
          <w:lang w:eastAsia="en-AU"/>
        </w:rPr>
        <w:t xml:space="preserve"> </w:t>
      </w:r>
      <w:r w:rsidR="00EA77E4" w:rsidRPr="00FB0F08">
        <w:rPr>
          <w:sz w:val="22"/>
          <w:szCs w:val="22"/>
          <w:lang w:eastAsia="en-AU"/>
        </w:rPr>
        <w:t>doi: 10.1080/1030011050290206</w:t>
      </w:r>
    </w:p>
    <w:p w:rsidR="00853EB4" w:rsidRPr="00FB0F08" w:rsidRDefault="00853EB4" w:rsidP="00FB0F08">
      <w:pPr>
        <w:pStyle w:val="EndNoteBibliography"/>
        <w:ind w:left="720" w:hanging="720"/>
        <w:rPr>
          <w:sz w:val="22"/>
          <w:szCs w:val="22"/>
          <w:lang w:eastAsia="en-AU"/>
        </w:rPr>
      </w:pPr>
    </w:p>
    <w:p w:rsidR="000C4F49" w:rsidRPr="00FB0F08" w:rsidRDefault="000C4F49" w:rsidP="00FB0F08">
      <w:pPr>
        <w:pStyle w:val="EndNoteBibliography"/>
        <w:ind w:left="720" w:hanging="720"/>
        <w:rPr>
          <w:sz w:val="22"/>
          <w:szCs w:val="22"/>
          <w:lang w:eastAsia="en-AU"/>
        </w:rPr>
      </w:pPr>
      <w:r w:rsidRPr="00FB0F08">
        <w:rPr>
          <w:sz w:val="22"/>
          <w:szCs w:val="22"/>
          <w:lang w:eastAsia="en-AU"/>
        </w:rPr>
        <w:t>Koster, M., Pijl, S. Nakke</w:t>
      </w:r>
      <w:r w:rsidR="00A31856" w:rsidRPr="00FB0F08">
        <w:rPr>
          <w:sz w:val="22"/>
          <w:szCs w:val="22"/>
          <w:lang w:eastAsia="en-AU"/>
        </w:rPr>
        <w:t>n, H. &amp; v</w:t>
      </w:r>
      <w:r w:rsidRPr="00FB0F08">
        <w:rPr>
          <w:sz w:val="22"/>
          <w:szCs w:val="22"/>
          <w:lang w:eastAsia="en-AU"/>
        </w:rPr>
        <w:t xml:space="preserve">an Houten, E. (2010). Social participation of students with special needs in regular primary education in the Netherlands. </w:t>
      </w:r>
      <w:r w:rsidRPr="00FB0F08">
        <w:rPr>
          <w:i/>
          <w:sz w:val="22"/>
          <w:szCs w:val="22"/>
          <w:lang w:eastAsia="en-AU"/>
        </w:rPr>
        <w:t>International Journal of Disability, Development and Education. 57</w:t>
      </w:r>
      <w:r w:rsidRPr="00FB0F08">
        <w:rPr>
          <w:sz w:val="22"/>
          <w:szCs w:val="22"/>
          <w:lang w:eastAsia="en-AU"/>
        </w:rPr>
        <w:t>, 59–75.</w:t>
      </w:r>
      <w:r w:rsidR="00EA77E4" w:rsidRPr="00FB0F08">
        <w:rPr>
          <w:sz w:val="22"/>
          <w:szCs w:val="22"/>
          <w:lang w:eastAsia="en-AU"/>
        </w:rPr>
        <w:t xml:space="preserve"> doi: 10.1080/10349120903537905</w:t>
      </w:r>
    </w:p>
    <w:p w:rsidR="00853EB4" w:rsidRPr="00FB0F08" w:rsidRDefault="00853EB4" w:rsidP="00FB0F08">
      <w:pPr>
        <w:pStyle w:val="EndNoteBibliography"/>
        <w:ind w:left="720" w:hanging="720"/>
        <w:rPr>
          <w:noProof/>
          <w:sz w:val="22"/>
          <w:szCs w:val="22"/>
        </w:rPr>
      </w:pPr>
    </w:p>
    <w:p w:rsidR="00EA77E4" w:rsidRPr="00FB0F08" w:rsidRDefault="000C4F49" w:rsidP="00FB0F08">
      <w:pPr>
        <w:pStyle w:val="EndNoteBibliography"/>
        <w:ind w:left="720" w:hanging="720"/>
        <w:rPr>
          <w:noProof/>
          <w:sz w:val="22"/>
          <w:szCs w:val="22"/>
        </w:rPr>
      </w:pPr>
      <w:r w:rsidRPr="00FB0F08">
        <w:rPr>
          <w:noProof/>
          <w:sz w:val="22"/>
          <w:szCs w:val="22"/>
        </w:rPr>
        <w:t xml:space="preserve">Hemmings, B., &amp; Woodcock, S. (2011). Preservice teachers' view of inclusive education: A content analysis. </w:t>
      </w:r>
      <w:r w:rsidRPr="00FB0F08">
        <w:rPr>
          <w:i/>
          <w:noProof/>
          <w:sz w:val="22"/>
          <w:szCs w:val="22"/>
        </w:rPr>
        <w:t xml:space="preserve">Australasian Journal of Special Education, </w:t>
      </w:r>
      <w:r w:rsidR="00EA77E4" w:rsidRPr="00FB0F08">
        <w:rPr>
          <w:i/>
          <w:noProof/>
          <w:sz w:val="22"/>
          <w:szCs w:val="22"/>
        </w:rPr>
        <w:t>35</w:t>
      </w:r>
      <w:r w:rsidRPr="00FB0F08">
        <w:rPr>
          <w:noProof/>
          <w:sz w:val="22"/>
          <w:szCs w:val="22"/>
        </w:rPr>
        <w:t xml:space="preserve">, 103-116. </w:t>
      </w:r>
      <w:r w:rsidR="00EA77E4" w:rsidRPr="00FB0F08">
        <w:rPr>
          <w:noProof/>
          <w:sz w:val="22"/>
          <w:szCs w:val="22"/>
        </w:rPr>
        <w:t xml:space="preserve">doi: </w:t>
      </w:r>
      <w:hyperlink r:id="rId12" w:history="1">
        <w:r w:rsidR="00EA77E4" w:rsidRPr="00FB0F08">
          <w:rPr>
            <w:rStyle w:val="Hyperlink"/>
            <w:noProof/>
            <w:sz w:val="22"/>
            <w:szCs w:val="22"/>
          </w:rPr>
          <w:t>http://dx.doi.org/10.1375/ajse.35.2.103</w:t>
        </w:r>
      </w:hyperlink>
    </w:p>
    <w:p w:rsidR="00EA77E4" w:rsidRPr="00FB0F08" w:rsidRDefault="00EA77E4" w:rsidP="00FB0F08">
      <w:pPr>
        <w:pStyle w:val="EndNoteBibliography"/>
        <w:ind w:left="720" w:hanging="720"/>
        <w:rPr>
          <w:noProof/>
          <w:sz w:val="22"/>
          <w:szCs w:val="22"/>
        </w:rPr>
      </w:pPr>
    </w:p>
    <w:p w:rsidR="000C4F49" w:rsidRPr="00FB0F08" w:rsidRDefault="000C4F49" w:rsidP="00FB0F08">
      <w:pPr>
        <w:pStyle w:val="EndNoteBibliography"/>
        <w:ind w:left="720" w:hanging="720"/>
        <w:rPr>
          <w:noProof/>
          <w:sz w:val="22"/>
          <w:szCs w:val="22"/>
        </w:rPr>
      </w:pPr>
      <w:r w:rsidRPr="00FB0F08">
        <w:rPr>
          <w:noProof/>
          <w:sz w:val="22"/>
          <w:szCs w:val="22"/>
        </w:rPr>
        <w:t xml:space="preserve">Hebron, J. &amp; Humphrey, N. (2014a). Exposure to bullying among students with autism spectrum conditions: a multi informant analysis of risk and protective factors. </w:t>
      </w:r>
      <w:r w:rsidRPr="00FB0F08">
        <w:rPr>
          <w:i/>
          <w:noProof/>
          <w:sz w:val="22"/>
          <w:szCs w:val="22"/>
        </w:rPr>
        <w:t>Autism, 18,</w:t>
      </w:r>
      <w:r w:rsidRPr="00FB0F08">
        <w:rPr>
          <w:noProof/>
          <w:sz w:val="22"/>
          <w:szCs w:val="22"/>
        </w:rPr>
        <w:t xml:space="preserve"> 618-630.</w:t>
      </w:r>
      <w:r w:rsidR="00A31856" w:rsidRPr="00FB0F08">
        <w:rPr>
          <w:noProof/>
          <w:sz w:val="22"/>
          <w:szCs w:val="22"/>
        </w:rPr>
        <w:t xml:space="preserve"> doi: 10.1177/1362361313495965</w:t>
      </w:r>
    </w:p>
    <w:p w:rsidR="00853EB4" w:rsidRPr="00FB0F08" w:rsidRDefault="00853EB4" w:rsidP="00FB0F08">
      <w:pPr>
        <w:pStyle w:val="EndNoteBibliography"/>
        <w:ind w:left="720" w:hanging="720"/>
        <w:rPr>
          <w:noProof/>
          <w:sz w:val="22"/>
          <w:szCs w:val="22"/>
        </w:rPr>
      </w:pPr>
    </w:p>
    <w:p w:rsidR="000C4F49" w:rsidRPr="00FB0F08" w:rsidRDefault="000C4F49" w:rsidP="00FB0F08">
      <w:pPr>
        <w:pStyle w:val="EndNoteBibliography"/>
        <w:ind w:left="720" w:hanging="720"/>
        <w:rPr>
          <w:noProof/>
          <w:sz w:val="22"/>
          <w:szCs w:val="22"/>
        </w:rPr>
      </w:pPr>
      <w:r w:rsidRPr="00FB0F08">
        <w:rPr>
          <w:noProof/>
          <w:sz w:val="22"/>
          <w:szCs w:val="22"/>
        </w:rPr>
        <w:t xml:space="preserve">Hebron, J. &amp; Humphrey, N. (2014b). Mental health conditions among young people on  the autism spectrum in mainstream secondary schools: a comparative study. </w:t>
      </w:r>
      <w:r w:rsidRPr="00FB0F08">
        <w:rPr>
          <w:i/>
          <w:noProof/>
          <w:sz w:val="22"/>
          <w:szCs w:val="22"/>
        </w:rPr>
        <w:t>Journal of Research in Special Educational Needs, 14</w:t>
      </w:r>
      <w:r w:rsidRPr="00FB0F08">
        <w:rPr>
          <w:noProof/>
          <w:sz w:val="22"/>
          <w:szCs w:val="22"/>
        </w:rPr>
        <w:t>, 22-32.</w:t>
      </w:r>
      <w:r w:rsidR="00EA77E4" w:rsidRPr="00FB0F08">
        <w:rPr>
          <w:noProof/>
          <w:sz w:val="22"/>
          <w:szCs w:val="22"/>
        </w:rPr>
        <w:t xml:space="preserve"> </w:t>
      </w:r>
      <w:r w:rsidR="00A31856" w:rsidRPr="00FB0F08">
        <w:rPr>
          <w:noProof/>
          <w:sz w:val="22"/>
          <w:szCs w:val="22"/>
        </w:rPr>
        <w:t>doi: 10.1111/j.1471-3802.2012.01246.x</w:t>
      </w:r>
    </w:p>
    <w:p w:rsidR="00853EB4" w:rsidRPr="00FB0F08" w:rsidRDefault="00853EB4" w:rsidP="00FB0F08">
      <w:pPr>
        <w:rPr>
          <w:sz w:val="22"/>
          <w:szCs w:val="22"/>
        </w:rPr>
      </w:pPr>
    </w:p>
    <w:p w:rsidR="000C4F49" w:rsidRPr="00FB0F08" w:rsidRDefault="000C4F49" w:rsidP="00FB0F08">
      <w:pPr>
        <w:rPr>
          <w:sz w:val="22"/>
          <w:szCs w:val="22"/>
        </w:rPr>
      </w:pPr>
      <w:r w:rsidRPr="00FB0F08">
        <w:rPr>
          <w:sz w:val="22"/>
          <w:szCs w:val="22"/>
        </w:rPr>
        <w:t xml:space="preserve">Her Majesty’s Stationery Office (2001).  </w:t>
      </w:r>
      <w:r w:rsidRPr="00FB0F08">
        <w:rPr>
          <w:i/>
          <w:sz w:val="22"/>
          <w:szCs w:val="22"/>
        </w:rPr>
        <w:t>Special Educational Needs and Disability Act</w:t>
      </w:r>
      <w:r w:rsidRPr="00FB0F08">
        <w:rPr>
          <w:sz w:val="22"/>
          <w:szCs w:val="22"/>
        </w:rPr>
        <w:t>.</w:t>
      </w:r>
    </w:p>
    <w:p w:rsidR="000C4F49" w:rsidRPr="00FB0F08" w:rsidRDefault="000C4F49" w:rsidP="00FB0F08">
      <w:pPr>
        <w:ind w:firstLine="720"/>
        <w:rPr>
          <w:sz w:val="22"/>
          <w:szCs w:val="22"/>
        </w:rPr>
      </w:pPr>
      <w:r w:rsidRPr="00FB0F08">
        <w:rPr>
          <w:sz w:val="22"/>
          <w:szCs w:val="22"/>
        </w:rPr>
        <w:t>London: Author.</w:t>
      </w:r>
    </w:p>
    <w:p w:rsidR="00853EB4" w:rsidRPr="00FB0F08" w:rsidRDefault="00853EB4" w:rsidP="00FB0F08">
      <w:pPr>
        <w:ind w:left="720" w:hanging="720"/>
        <w:rPr>
          <w:noProof/>
          <w:sz w:val="22"/>
          <w:szCs w:val="22"/>
        </w:rPr>
      </w:pPr>
    </w:p>
    <w:p w:rsidR="000C4F49" w:rsidRPr="00FB0F08" w:rsidRDefault="000C4F49" w:rsidP="00FB0F08">
      <w:pPr>
        <w:ind w:left="720" w:hanging="720"/>
        <w:rPr>
          <w:sz w:val="22"/>
          <w:szCs w:val="22"/>
        </w:rPr>
      </w:pPr>
      <w:r w:rsidRPr="00FB0F08">
        <w:rPr>
          <w:noProof/>
          <w:sz w:val="22"/>
          <w:szCs w:val="22"/>
        </w:rPr>
        <w:t xml:space="preserve">Hsien, M., Brown, P. M., &amp; Bortoli, A. (2009). Teacher qualificatons and attitudes toward inclusion. </w:t>
      </w:r>
      <w:r w:rsidRPr="00FB0F08">
        <w:rPr>
          <w:i/>
          <w:noProof/>
          <w:sz w:val="22"/>
          <w:szCs w:val="22"/>
        </w:rPr>
        <w:t xml:space="preserve">Australasian Journal of Special Education, </w:t>
      </w:r>
      <w:r w:rsidR="00A31856" w:rsidRPr="00FB0F08">
        <w:rPr>
          <w:i/>
          <w:noProof/>
          <w:sz w:val="22"/>
          <w:szCs w:val="22"/>
        </w:rPr>
        <w:t>33</w:t>
      </w:r>
      <w:r w:rsidR="00A31856" w:rsidRPr="00FB0F08">
        <w:rPr>
          <w:noProof/>
          <w:sz w:val="22"/>
          <w:szCs w:val="22"/>
        </w:rPr>
        <w:t>, 26-41. doi: http://dx.doi.org/10.1375/ajse.33.1.26</w:t>
      </w:r>
    </w:p>
    <w:p w:rsidR="00853EB4" w:rsidRPr="00FB0F08" w:rsidRDefault="00853EB4" w:rsidP="00FB0F08">
      <w:pPr>
        <w:ind w:left="720" w:hanging="720"/>
        <w:rPr>
          <w:sz w:val="22"/>
          <w:szCs w:val="22"/>
        </w:rPr>
      </w:pPr>
    </w:p>
    <w:p w:rsidR="000C4F49" w:rsidRPr="00FB0F08" w:rsidRDefault="000C4F49" w:rsidP="00FB0F08">
      <w:pPr>
        <w:ind w:left="720" w:hanging="720"/>
        <w:rPr>
          <w:sz w:val="22"/>
          <w:szCs w:val="22"/>
        </w:rPr>
      </w:pPr>
      <w:r w:rsidRPr="00FB0F08">
        <w:rPr>
          <w:sz w:val="22"/>
          <w:szCs w:val="22"/>
        </w:rPr>
        <w:t xml:space="preserve">Jenkinson, J. (2001). </w:t>
      </w:r>
      <w:r w:rsidRPr="00FB0F08">
        <w:rPr>
          <w:i/>
          <w:sz w:val="22"/>
          <w:szCs w:val="22"/>
        </w:rPr>
        <w:t>Special education: a matter of choice</w:t>
      </w:r>
      <w:r w:rsidRPr="00FB0F08">
        <w:rPr>
          <w:sz w:val="22"/>
          <w:szCs w:val="22"/>
        </w:rPr>
        <w:t>. Melbourne: ACER Press.</w:t>
      </w:r>
    </w:p>
    <w:p w:rsidR="00853EB4" w:rsidRPr="00FB0F08" w:rsidRDefault="00853EB4" w:rsidP="00FB0F08">
      <w:pPr>
        <w:ind w:left="720" w:hanging="720"/>
        <w:rPr>
          <w:sz w:val="22"/>
          <w:szCs w:val="22"/>
        </w:rPr>
      </w:pPr>
    </w:p>
    <w:p w:rsidR="000C4F49" w:rsidRPr="00FB0F08" w:rsidRDefault="000C4F49" w:rsidP="00FB0F08">
      <w:pPr>
        <w:ind w:left="720" w:hanging="720"/>
        <w:rPr>
          <w:sz w:val="22"/>
          <w:szCs w:val="22"/>
        </w:rPr>
      </w:pPr>
      <w:r w:rsidRPr="00FB0F08">
        <w:rPr>
          <w:sz w:val="22"/>
          <w:szCs w:val="22"/>
        </w:rPr>
        <w:t xml:space="preserve">Kavale, K.A. (2002). Mainstreaming to full inclusion: From orthogenesis to pathogenesis of an idea. </w:t>
      </w:r>
      <w:r w:rsidRPr="00FB0F08">
        <w:rPr>
          <w:i/>
          <w:sz w:val="22"/>
          <w:szCs w:val="22"/>
        </w:rPr>
        <w:t>International Journal of Disability, Development and Education</w:t>
      </w:r>
      <w:r w:rsidRPr="00FB0F08">
        <w:rPr>
          <w:sz w:val="22"/>
          <w:szCs w:val="22"/>
        </w:rPr>
        <w:t xml:space="preserve">. </w:t>
      </w:r>
      <w:r w:rsidRPr="00FB0F08">
        <w:rPr>
          <w:i/>
          <w:sz w:val="22"/>
          <w:szCs w:val="22"/>
        </w:rPr>
        <w:t>49,</w:t>
      </w:r>
      <w:r w:rsidRPr="00FB0F08">
        <w:rPr>
          <w:sz w:val="22"/>
          <w:szCs w:val="22"/>
        </w:rPr>
        <w:t xml:space="preserve"> 201-214.</w:t>
      </w:r>
      <w:r w:rsidR="00A31856" w:rsidRPr="00FB0F08">
        <w:rPr>
          <w:sz w:val="22"/>
          <w:szCs w:val="22"/>
        </w:rPr>
        <w:t xml:space="preserve"> doi: 10.1080/103491220141776</w:t>
      </w:r>
    </w:p>
    <w:p w:rsidR="00853EB4" w:rsidRPr="00FB0F08" w:rsidRDefault="00853EB4" w:rsidP="00FB0F08">
      <w:pPr>
        <w:ind w:left="720" w:hanging="720"/>
        <w:rPr>
          <w:sz w:val="22"/>
          <w:szCs w:val="22"/>
        </w:rPr>
      </w:pPr>
    </w:p>
    <w:p w:rsidR="000C4F49" w:rsidRPr="00FB0F08" w:rsidRDefault="000C4F49" w:rsidP="00FB0F08">
      <w:pPr>
        <w:ind w:left="720" w:hanging="720"/>
        <w:rPr>
          <w:sz w:val="22"/>
          <w:szCs w:val="22"/>
        </w:rPr>
      </w:pPr>
      <w:r w:rsidRPr="00FB0F08">
        <w:rPr>
          <w:sz w:val="22"/>
          <w:szCs w:val="22"/>
        </w:rPr>
        <w:t xml:space="preserve">Kavale, K.A. &amp; Mostert, M.P. (2003). River of ideology, islands of evidence. </w:t>
      </w:r>
      <w:r w:rsidRPr="00FB0F08">
        <w:rPr>
          <w:i/>
          <w:sz w:val="22"/>
          <w:szCs w:val="22"/>
        </w:rPr>
        <w:t>Exceptionality, 11,</w:t>
      </w:r>
      <w:r w:rsidRPr="00FB0F08">
        <w:rPr>
          <w:sz w:val="22"/>
          <w:szCs w:val="22"/>
        </w:rPr>
        <w:t xml:space="preserve"> 191-208.</w:t>
      </w:r>
      <w:r w:rsidR="00A31856" w:rsidRPr="00FB0F08">
        <w:rPr>
          <w:sz w:val="22"/>
          <w:szCs w:val="22"/>
        </w:rPr>
        <w:t xml:space="preserve"> doi: 10.1207/S15327035EX1104_1</w:t>
      </w:r>
    </w:p>
    <w:p w:rsidR="00853EB4" w:rsidRPr="00FB0F08" w:rsidRDefault="00853EB4" w:rsidP="00FB0F08">
      <w:pPr>
        <w:pStyle w:val="EndNoteBibliography"/>
        <w:ind w:left="720" w:hanging="720"/>
        <w:rPr>
          <w:noProof/>
          <w:sz w:val="22"/>
          <w:szCs w:val="22"/>
        </w:rPr>
      </w:pPr>
    </w:p>
    <w:p w:rsidR="000C4F49" w:rsidRPr="00FB0F08" w:rsidRDefault="000C4F49" w:rsidP="00FB0F08">
      <w:pPr>
        <w:pStyle w:val="EndNoteBibliography"/>
        <w:ind w:left="720" w:hanging="720"/>
        <w:rPr>
          <w:noProof/>
          <w:sz w:val="22"/>
          <w:szCs w:val="22"/>
        </w:rPr>
      </w:pPr>
      <w:r w:rsidRPr="00FB0F08">
        <w:rPr>
          <w:noProof/>
          <w:sz w:val="22"/>
          <w:szCs w:val="22"/>
        </w:rPr>
        <w:t xml:space="preserve">Koster, M., Nakken, H., Pijl, S. J., &amp; </w:t>
      </w:r>
      <w:r w:rsidR="00A31856" w:rsidRPr="00FB0F08">
        <w:rPr>
          <w:noProof/>
          <w:sz w:val="22"/>
          <w:szCs w:val="22"/>
        </w:rPr>
        <w:t xml:space="preserve">van </w:t>
      </w:r>
      <w:r w:rsidRPr="00FB0F08">
        <w:rPr>
          <w:noProof/>
          <w:sz w:val="22"/>
          <w:szCs w:val="22"/>
        </w:rPr>
        <w:t xml:space="preserve">Houten, E. (2009). Being part of the peer group: A literature study focusing on the social dimension of inclusion in education. </w:t>
      </w:r>
      <w:r w:rsidRPr="00FB0F08">
        <w:rPr>
          <w:i/>
          <w:noProof/>
          <w:sz w:val="22"/>
          <w:szCs w:val="22"/>
        </w:rPr>
        <w:t>International Journal of Inclusive Education, 2</w:t>
      </w:r>
      <w:r w:rsidRPr="00FB0F08">
        <w:rPr>
          <w:noProof/>
          <w:sz w:val="22"/>
          <w:szCs w:val="22"/>
        </w:rPr>
        <w:t xml:space="preserve">, 117-140. </w:t>
      </w:r>
      <w:r w:rsidR="00A31856" w:rsidRPr="00FB0F08">
        <w:rPr>
          <w:noProof/>
          <w:sz w:val="22"/>
          <w:szCs w:val="22"/>
        </w:rPr>
        <w:t>doi: 10.1080/13603110701284680</w:t>
      </w:r>
    </w:p>
    <w:p w:rsidR="00853EB4" w:rsidRPr="00FB0F08" w:rsidRDefault="00853EB4" w:rsidP="00FB0F08">
      <w:pPr>
        <w:pStyle w:val="EndNoteBibliography"/>
        <w:ind w:left="720" w:hanging="720"/>
        <w:rPr>
          <w:noProof/>
          <w:sz w:val="22"/>
          <w:szCs w:val="22"/>
        </w:rPr>
      </w:pPr>
    </w:p>
    <w:p w:rsidR="000C4F49" w:rsidRPr="00FB0F08" w:rsidRDefault="000C4F49" w:rsidP="00FB0F08">
      <w:pPr>
        <w:pStyle w:val="EndNoteBibliography"/>
        <w:ind w:left="720" w:hanging="720"/>
        <w:rPr>
          <w:noProof/>
          <w:sz w:val="22"/>
          <w:szCs w:val="22"/>
        </w:rPr>
      </w:pPr>
      <w:r w:rsidRPr="00FB0F08">
        <w:rPr>
          <w:noProof/>
          <w:sz w:val="22"/>
          <w:szCs w:val="22"/>
        </w:rPr>
        <w:t xml:space="preserve">Kurth, J. A., Morningstar, M. E., &amp; Kozleski, E. B. (2014). The persistence of highly restrictive special education placements for students with low-incidence disabilities. </w:t>
      </w:r>
      <w:r w:rsidRPr="00FB0F08">
        <w:rPr>
          <w:i/>
          <w:noProof/>
          <w:sz w:val="22"/>
          <w:szCs w:val="22"/>
        </w:rPr>
        <w:t xml:space="preserve">Research and Practice for Persons with Servere Disabilities, </w:t>
      </w:r>
      <w:r w:rsidR="00A31856" w:rsidRPr="00FB0F08">
        <w:rPr>
          <w:i/>
          <w:noProof/>
          <w:sz w:val="22"/>
          <w:szCs w:val="22"/>
        </w:rPr>
        <w:t>39</w:t>
      </w:r>
      <w:r w:rsidR="00A31856" w:rsidRPr="00FB0F08">
        <w:rPr>
          <w:noProof/>
          <w:sz w:val="22"/>
          <w:szCs w:val="22"/>
        </w:rPr>
        <w:t>, 227-239. doi: 10.1177/1540796914555580</w:t>
      </w:r>
    </w:p>
    <w:p w:rsidR="00853EB4" w:rsidRPr="00FB0F08" w:rsidRDefault="00853EB4" w:rsidP="00FB0F08">
      <w:pPr>
        <w:ind w:left="720" w:hanging="720"/>
        <w:rPr>
          <w:sz w:val="22"/>
          <w:szCs w:val="22"/>
        </w:rPr>
      </w:pPr>
    </w:p>
    <w:p w:rsidR="000C4F49" w:rsidRPr="00FB0F08" w:rsidRDefault="000C4F49" w:rsidP="00FB0F08">
      <w:pPr>
        <w:ind w:left="720" w:hanging="720"/>
        <w:rPr>
          <w:sz w:val="22"/>
          <w:szCs w:val="22"/>
        </w:rPr>
      </w:pPr>
      <w:r w:rsidRPr="00FB0F08">
        <w:rPr>
          <w:sz w:val="22"/>
          <w:szCs w:val="22"/>
        </w:rPr>
        <w:t>Kyle, C. &amp; Davies, D. (1991). Attitudes of mainstreamed pupi</w:t>
      </w:r>
      <w:r w:rsidR="00A31856" w:rsidRPr="00FB0F08">
        <w:rPr>
          <w:sz w:val="22"/>
          <w:szCs w:val="22"/>
        </w:rPr>
        <w:t>ls towards mental retardation: P</w:t>
      </w:r>
      <w:r w:rsidRPr="00FB0F08">
        <w:rPr>
          <w:sz w:val="22"/>
          <w:szCs w:val="22"/>
        </w:rPr>
        <w:t xml:space="preserve">ilot study at a Leeds secondary school. </w:t>
      </w:r>
      <w:r w:rsidRPr="00FB0F08">
        <w:rPr>
          <w:i/>
          <w:sz w:val="22"/>
          <w:szCs w:val="22"/>
        </w:rPr>
        <w:t>British Journal of Special Education. 18,</w:t>
      </w:r>
      <w:r w:rsidRPr="00FB0F08">
        <w:rPr>
          <w:sz w:val="22"/>
          <w:szCs w:val="22"/>
        </w:rPr>
        <w:t xml:space="preserve"> 103-106.</w:t>
      </w:r>
    </w:p>
    <w:p w:rsidR="00853EB4" w:rsidRPr="00FB0F08" w:rsidRDefault="00853EB4" w:rsidP="00FB0F08">
      <w:pPr>
        <w:pStyle w:val="xreference"/>
        <w:tabs>
          <w:tab w:val="left" w:pos="720"/>
        </w:tabs>
        <w:spacing w:line="240" w:lineRule="auto"/>
        <w:ind w:left="720" w:hanging="720"/>
        <w:rPr>
          <w:rFonts w:ascii="Times New Roman" w:hAnsi="Times New Roman" w:cs="Times New Roman"/>
          <w:sz w:val="22"/>
          <w:szCs w:val="22"/>
        </w:rPr>
      </w:pPr>
    </w:p>
    <w:p w:rsidR="000C4F49" w:rsidRPr="00FB0F08" w:rsidRDefault="000C4F49" w:rsidP="00FB0F08">
      <w:pPr>
        <w:pStyle w:val="xreference"/>
        <w:tabs>
          <w:tab w:val="left" w:pos="720"/>
        </w:tabs>
        <w:spacing w:line="240" w:lineRule="auto"/>
        <w:ind w:left="720" w:hanging="720"/>
        <w:rPr>
          <w:rFonts w:ascii="Times New Roman" w:hAnsi="Times New Roman" w:cs="Times New Roman"/>
          <w:sz w:val="22"/>
          <w:szCs w:val="22"/>
        </w:rPr>
      </w:pPr>
      <w:r w:rsidRPr="00FB0F08">
        <w:rPr>
          <w:rFonts w:ascii="Times New Roman" w:hAnsi="Times New Roman" w:cs="Times New Roman"/>
          <w:sz w:val="22"/>
          <w:szCs w:val="22"/>
        </w:rPr>
        <w:t xml:space="preserve">Lambe, J. &amp; Bones, R. (2006). Student teachers perceptions about inclusive classroom teaching in </w:t>
      </w:r>
      <w:r w:rsidRPr="00FB0F08">
        <w:rPr>
          <w:rFonts w:ascii="Times New Roman" w:hAnsi="Times New Roman" w:cs="Times New Roman"/>
          <w:sz w:val="22"/>
          <w:szCs w:val="22"/>
        </w:rPr>
        <w:lastRenderedPageBreak/>
        <w:t xml:space="preserve">Northern Ireland prior to teaching practice experience. </w:t>
      </w:r>
      <w:r w:rsidRPr="00FB0F08">
        <w:rPr>
          <w:rFonts w:ascii="Times New Roman" w:hAnsi="Times New Roman" w:cs="Times New Roman"/>
          <w:i/>
          <w:sz w:val="22"/>
          <w:szCs w:val="22"/>
        </w:rPr>
        <w:t>European Journal of Special Needs Education, 21,</w:t>
      </w:r>
      <w:r w:rsidRPr="00FB0F08">
        <w:rPr>
          <w:rFonts w:ascii="Times New Roman" w:hAnsi="Times New Roman" w:cs="Times New Roman"/>
          <w:sz w:val="22"/>
          <w:szCs w:val="22"/>
        </w:rPr>
        <w:t xml:space="preserve"> 167-186. </w:t>
      </w:r>
      <w:r w:rsidR="00A31856" w:rsidRPr="00FB0F08">
        <w:rPr>
          <w:rFonts w:ascii="Times New Roman" w:hAnsi="Times New Roman" w:cs="Times New Roman"/>
          <w:sz w:val="22"/>
          <w:szCs w:val="22"/>
        </w:rPr>
        <w:t>doi: 10.1080/08856250600600828</w:t>
      </w:r>
    </w:p>
    <w:p w:rsidR="00853EB4" w:rsidRPr="00FB0F08" w:rsidRDefault="00853EB4" w:rsidP="00FB0F08">
      <w:pPr>
        <w:ind w:left="720" w:hanging="720"/>
        <w:rPr>
          <w:sz w:val="22"/>
          <w:szCs w:val="22"/>
        </w:rPr>
      </w:pPr>
    </w:p>
    <w:p w:rsidR="00A31856" w:rsidRPr="00FB0F08" w:rsidRDefault="000C4F49" w:rsidP="00FB0F08">
      <w:pPr>
        <w:ind w:left="720" w:hanging="720"/>
        <w:rPr>
          <w:sz w:val="22"/>
          <w:szCs w:val="22"/>
        </w:rPr>
      </w:pPr>
      <w:r w:rsidRPr="00FB0F08">
        <w:rPr>
          <w:sz w:val="22"/>
          <w:szCs w:val="22"/>
        </w:rPr>
        <w:t xml:space="preserve">Laws, G.  &amp; Kelly, E. (2005). The attitudes and friendship intentions of children in United Kingdom mainstream schools towards peers with physical or intellectual disabilities. </w:t>
      </w:r>
      <w:r w:rsidRPr="00FB0F08">
        <w:rPr>
          <w:i/>
          <w:sz w:val="22"/>
          <w:szCs w:val="22"/>
        </w:rPr>
        <w:t>International Journal of Disability, Development and Education,</w:t>
      </w:r>
      <w:r w:rsidRPr="00FB0F08">
        <w:rPr>
          <w:sz w:val="22"/>
          <w:szCs w:val="22"/>
        </w:rPr>
        <w:t xml:space="preserve"> </w:t>
      </w:r>
      <w:r w:rsidRPr="00FB0F08">
        <w:rPr>
          <w:i/>
          <w:sz w:val="22"/>
          <w:szCs w:val="22"/>
        </w:rPr>
        <w:t>52,</w:t>
      </w:r>
      <w:r w:rsidRPr="00FB0F08">
        <w:rPr>
          <w:sz w:val="22"/>
          <w:szCs w:val="22"/>
        </w:rPr>
        <w:t xml:space="preserve"> 79-99.</w:t>
      </w:r>
      <w:r w:rsidR="00A31856" w:rsidRPr="00FB0F08">
        <w:rPr>
          <w:sz w:val="22"/>
          <w:szCs w:val="22"/>
        </w:rPr>
        <w:t xml:space="preserve"> doi: 10.1080/10349120500086298</w:t>
      </w:r>
    </w:p>
    <w:p w:rsidR="00853EB4" w:rsidRPr="00FB0F08" w:rsidRDefault="00853EB4" w:rsidP="00FB0F08">
      <w:pPr>
        <w:pStyle w:val="xreference"/>
        <w:spacing w:line="240" w:lineRule="auto"/>
        <w:ind w:left="720" w:hanging="720"/>
        <w:rPr>
          <w:rFonts w:ascii="Times New Roman" w:hAnsi="Times New Roman" w:cs="Times New Roman"/>
          <w:sz w:val="22"/>
          <w:szCs w:val="22"/>
        </w:rPr>
      </w:pPr>
    </w:p>
    <w:p w:rsidR="000C4F49" w:rsidRPr="00FB0F08" w:rsidRDefault="000C4F49" w:rsidP="00FB0F08">
      <w:pPr>
        <w:pStyle w:val="xreference"/>
        <w:spacing w:line="240" w:lineRule="auto"/>
        <w:ind w:left="720" w:hanging="720"/>
        <w:rPr>
          <w:rFonts w:ascii="Times New Roman" w:hAnsi="Times New Roman" w:cs="Times New Roman"/>
          <w:sz w:val="22"/>
          <w:szCs w:val="22"/>
        </w:rPr>
      </w:pPr>
      <w:r w:rsidRPr="00FB0F08">
        <w:rPr>
          <w:rFonts w:ascii="Times New Roman" w:hAnsi="Times New Roman" w:cs="Times New Roman"/>
          <w:sz w:val="22"/>
          <w:szCs w:val="22"/>
        </w:rPr>
        <w:t xml:space="preserve">Leyser, Y. &amp; Kirk, R. (2004). Evaluating inclusion: An examination of parent views and factors influencing their perspectives. </w:t>
      </w:r>
      <w:r w:rsidRPr="00FB0F08">
        <w:rPr>
          <w:rStyle w:val="xitalic"/>
          <w:rFonts w:ascii="Times New Roman" w:hAnsi="Times New Roman" w:cs="Times New Roman"/>
          <w:iCs/>
          <w:sz w:val="22"/>
          <w:szCs w:val="22"/>
        </w:rPr>
        <w:t>International Journal of Disability, Development and Education</w:t>
      </w:r>
      <w:r w:rsidRPr="00FB0F08">
        <w:rPr>
          <w:rFonts w:ascii="Times New Roman" w:hAnsi="Times New Roman" w:cs="Times New Roman"/>
          <w:sz w:val="22"/>
          <w:szCs w:val="22"/>
        </w:rPr>
        <w:t xml:space="preserve">, </w:t>
      </w:r>
      <w:r w:rsidRPr="00FB0F08">
        <w:rPr>
          <w:rStyle w:val="xitalic"/>
          <w:rFonts w:ascii="Times New Roman" w:hAnsi="Times New Roman" w:cs="Times New Roman"/>
          <w:iCs/>
          <w:sz w:val="22"/>
          <w:szCs w:val="22"/>
        </w:rPr>
        <w:t>51</w:t>
      </w:r>
      <w:r w:rsidRPr="00FB0F08">
        <w:rPr>
          <w:rFonts w:ascii="Times New Roman" w:hAnsi="Times New Roman" w:cs="Times New Roman"/>
          <w:sz w:val="22"/>
          <w:szCs w:val="22"/>
        </w:rPr>
        <w:t>, 271-285.</w:t>
      </w:r>
      <w:r w:rsidR="00A31856" w:rsidRPr="00FB0F08">
        <w:rPr>
          <w:rFonts w:ascii="Times New Roman" w:hAnsi="Times New Roman" w:cs="Times New Roman"/>
          <w:sz w:val="22"/>
          <w:szCs w:val="22"/>
        </w:rPr>
        <w:t xml:space="preserve"> doi: 10.1080/1034912042000259233</w:t>
      </w:r>
    </w:p>
    <w:p w:rsidR="00853EB4" w:rsidRPr="00FB0F08" w:rsidRDefault="00853EB4" w:rsidP="00FB0F08">
      <w:pPr>
        <w:pStyle w:val="xreference"/>
        <w:spacing w:line="240" w:lineRule="auto"/>
        <w:ind w:left="720" w:hanging="720"/>
        <w:rPr>
          <w:rFonts w:ascii="Times New Roman" w:hAnsi="Times New Roman" w:cs="Times New Roman"/>
          <w:sz w:val="22"/>
          <w:szCs w:val="22"/>
        </w:rPr>
      </w:pPr>
    </w:p>
    <w:p w:rsidR="00A31856" w:rsidRPr="00FB0F08" w:rsidRDefault="000C4F49" w:rsidP="00FB0F08">
      <w:pPr>
        <w:pStyle w:val="xreference"/>
        <w:spacing w:line="240" w:lineRule="auto"/>
        <w:ind w:left="720" w:hanging="720"/>
        <w:rPr>
          <w:rFonts w:ascii="Times New Roman" w:hAnsi="Times New Roman" w:cs="Times New Roman"/>
          <w:sz w:val="22"/>
          <w:szCs w:val="22"/>
        </w:rPr>
      </w:pPr>
      <w:r w:rsidRPr="00FB0F08">
        <w:rPr>
          <w:rFonts w:ascii="Times New Roman" w:hAnsi="Times New Roman" w:cs="Times New Roman"/>
          <w:sz w:val="22"/>
          <w:szCs w:val="22"/>
        </w:rPr>
        <w:t xml:space="preserve">Lloyd, J.W., Forness, S.R., &amp; Kavale, K.A.  (1998). Some methods are more effective than others.  </w:t>
      </w:r>
      <w:r w:rsidRPr="00FB0F08">
        <w:rPr>
          <w:rFonts w:ascii="Times New Roman" w:hAnsi="Times New Roman" w:cs="Times New Roman"/>
          <w:i/>
          <w:sz w:val="22"/>
          <w:szCs w:val="22"/>
        </w:rPr>
        <w:t>Intervention in School and Clinic, 33</w:t>
      </w:r>
      <w:r w:rsidRPr="00FB0F08">
        <w:rPr>
          <w:rFonts w:ascii="Times New Roman" w:hAnsi="Times New Roman" w:cs="Times New Roman"/>
          <w:sz w:val="22"/>
          <w:szCs w:val="22"/>
        </w:rPr>
        <w:t>, 4, 195-200.</w:t>
      </w:r>
      <w:r w:rsidR="00A31856" w:rsidRPr="00FB0F08">
        <w:rPr>
          <w:rFonts w:ascii="Times New Roman" w:hAnsi="Times New Roman" w:cs="Times New Roman"/>
          <w:sz w:val="22"/>
          <w:szCs w:val="22"/>
        </w:rPr>
        <w:t xml:space="preserve"> doi: 10.1177/105345129803300401</w:t>
      </w:r>
    </w:p>
    <w:p w:rsidR="00853EB4" w:rsidRPr="00FB0F08" w:rsidRDefault="00853EB4" w:rsidP="00FB0F08">
      <w:pPr>
        <w:pStyle w:val="xreference"/>
        <w:spacing w:line="240" w:lineRule="auto"/>
        <w:ind w:left="0" w:firstLine="0"/>
        <w:rPr>
          <w:rFonts w:ascii="Times New Roman" w:hAnsi="Times New Roman" w:cs="Times New Roman"/>
          <w:sz w:val="22"/>
          <w:szCs w:val="22"/>
        </w:rPr>
      </w:pPr>
    </w:p>
    <w:p w:rsidR="000C4F49" w:rsidRPr="00FB0F08" w:rsidRDefault="000C4F49" w:rsidP="00FB0F08">
      <w:pPr>
        <w:pStyle w:val="xreference"/>
        <w:spacing w:line="240" w:lineRule="auto"/>
        <w:ind w:left="0" w:firstLine="0"/>
        <w:rPr>
          <w:rFonts w:ascii="Times New Roman" w:hAnsi="Times New Roman" w:cs="Times New Roman"/>
          <w:sz w:val="22"/>
          <w:szCs w:val="22"/>
        </w:rPr>
      </w:pPr>
      <w:r w:rsidRPr="00FB0F08">
        <w:rPr>
          <w:rFonts w:ascii="Times New Roman" w:hAnsi="Times New Roman" w:cs="Times New Roman"/>
          <w:sz w:val="22"/>
          <w:szCs w:val="22"/>
        </w:rPr>
        <w:t>Macintosh, K. &amp; Dissanayake, C. (2006). A comparative study of the spontaneous social</w:t>
      </w:r>
    </w:p>
    <w:p w:rsidR="000C4F49" w:rsidRPr="00FB0F08" w:rsidRDefault="000C4F49" w:rsidP="00FB0F08">
      <w:pPr>
        <w:pStyle w:val="xreference"/>
        <w:spacing w:line="240" w:lineRule="auto"/>
        <w:ind w:left="720" w:firstLine="0"/>
        <w:rPr>
          <w:rFonts w:ascii="Times New Roman" w:hAnsi="Times New Roman" w:cs="Times New Roman"/>
          <w:sz w:val="22"/>
          <w:szCs w:val="22"/>
        </w:rPr>
      </w:pPr>
      <w:r w:rsidRPr="00FB0F08">
        <w:rPr>
          <w:rFonts w:ascii="Times New Roman" w:hAnsi="Times New Roman" w:cs="Times New Roman"/>
          <w:sz w:val="22"/>
          <w:szCs w:val="22"/>
        </w:rPr>
        <w:t xml:space="preserve">interactions of children with high-functioning autism and children with Asperger's syndrome. </w:t>
      </w:r>
      <w:r w:rsidRPr="00FB0F08">
        <w:rPr>
          <w:rFonts w:ascii="Times New Roman" w:hAnsi="Times New Roman" w:cs="Times New Roman"/>
          <w:i/>
          <w:sz w:val="22"/>
          <w:szCs w:val="22"/>
        </w:rPr>
        <w:t>Autism, 10,</w:t>
      </w:r>
      <w:r w:rsidRPr="00FB0F08">
        <w:rPr>
          <w:rFonts w:ascii="Times New Roman" w:hAnsi="Times New Roman" w:cs="Times New Roman"/>
          <w:sz w:val="22"/>
          <w:szCs w:val="22"/>
        </w:rPr>
        <w:t xml:space="preserve"> 199-220.</w:t>
      </w:r>
      <w:r w:rsidR="00A31856" w:rsidRPr="00FB0F08">
        <w:rPr>
          <w:rFonts w:ascii="Times New Roman" w:hAnsi="Times New Roman" w:cs="Times New Roman"/>
          <w:sz w:val="22"/>
          <w:szCs w:val="22"/>
        </w:rPr>
        <w:t xml:space="preserve"> doi: 10.1177/1362361306062026</w:t>
      </w:r>
    </w:p>
    <w:p w:rsidR="00853EB4" w:rsidRPr="00FB0F08" w:rsidRDefault="00853EB4" w:rsidP="00FB0F08">
      <w:pPr>
        <w:ind w:left="720" w:hanging="720"/>
        <w:rPr>
          <w:sz w:val="22"/>
          <w:szCs w:val="22"/>
        </w:rPr>
      </w:pPr>
    </w:p>
    <w:p w:rsidR="000C4F49" w:rsidRPr="00FB0F08" w:rsidRDefault="000C4F49" w:rsidP="00FB0F08">
      <w:pPr>
        <w:ind w:left="720" w:hanging="720"/>
        <w:rPr>
          <w:sz w:val="22"/>
          <w:szCs w:val="22"/>
        </w:rPr>
      </w:pPr>
      <w:r w:rsidRPr="00FB0F08">
        <w:rPr>
          <w:sz w:val="22"/>
          <w:szCs w:val="22"/>
        </w:rPr>
        <w:t xml:space="preserve">MacMillan, D.L. (1971). Special education for the mildly retarded: servant or savant? </w:t>
      </w:r>
      <w:r w:rsidRPr="00FB0F08">
        <w:rPr>
          <w:i/>
          <w:sz w:val="22"/>
          <w:szCs w:val="22"/>
        </w:rPr>
        <w:t>Focus on Exceptional Children, 2</w:t>
      </w:r>
      <w:r w:rsidRPr="00FB0F08">
        <w:rPr>
          <w:sz w:val="22"/>
          <w:szCs w:val="22"/>
        </w:rPr>
        <w:t>, 1-11.</w:t>
      </w:r>
    </w:p>
    <w:p w:rsidR="00853EB4" w:rsidRPr="00FB0F08" w:rsidRDefault="00853EB4" w:rsidP="00FB0F08">
      <w:pPr>
        <w:pStyle w:val="xreference"/>
        <w:spacing w:line="240" w:lineRule="auto"/>
        <w:ind w:left="720" w:hanging="720"/>
        <w:rPr>
          <w:rFonts w:ascii="Times New Roman" w:hAnsi="Times New Roman" w:cs="Times New Roman"/>
          <w:sz w:val="22"/>
          <w:szCs w:val="22"/>
        </w:rPr>
      </w:pPr>
    </w:p>
    <w:p w:rsidR="000C4F49" w:rsidRPr="00FB0F08" w:rsidRDefault="000C4F49" w:rsidP="00FB0F08">
      <w:pPr>
        <w:pStyle w:val="xreference"/>
        <w:spacing w:line="240" w:lineRule="auto"/>
        <w:ind w:left="720" w:hanging="720"/>
        <w:rPr>
          <w:rFonts w:ascii="Times New Roman" w:hAnsi="Times New Roman" w:cs="Times New Roman"/>
          <w:sz w:val="22"/>
          <w:szCs w:val="22"/>
        </w:rPr>
      </w:pPr>
      <w:r w:rsidRPr="00FB0F08">
        <w:rPr>
          <w:rFonts w:ascii="Times New Roman" w:hAnsi="Times New Roman" w:cs="Times New Roman"/>
          <w:sz w:val="22"/>
          <w:szCs w:val="22"/>
        </w:rPr>
        <w:t>McDougall, J., DeWit, D.J., King, G., Miller, L.T., &amp; Killip, S. (200</w:t>
      </w:r>
      <w:r w:rsidR="00A31856" w:rsidRPr="00FB0F08">
        <w:rPr>
          <w:rFonts w:ascii="Times New Roman" w:hAnsi="Times New Roman" w:cs="Times New Roman"/>
          <w:sz w:val="22"/>
          <w:szCs w:val="22"/>
        </w:rPr>
        <w:t>4</w:t>
      </w:r>
      <w:r w:rsidRPr="00FB0F08">
        <w:rPr>
          <w:rFonts w:ascii="Times New Roman" w:hAnsi="Times New Roman" w:cs="Times New Roman"/>
          <w:sz w:val="22"/>
          <w:szCs w:val="22"/>
        </w:rPr>
        <w:t xml:space="preserve">). High school aged youths' attitudes towards their peers with disabilities: The role of school and student interpersonal factors. </w:t>
      </w:r>
      <w:r w:rsidRPr="00FB0F08">
        <w:rPr>
          <w:rStyle w:val="xitalic"/>
          <w:rFonts w:ascii="Times New Roman" w:hAnsi="Times New Roman" w:cs="Times New Roman"/>
          <w:iCs/>
          <w:sz w:val="22"/>
          <w:szCs w:val="22"/>
        </w:rPr>
        <w:t>International Journal of Disability, Development and Education</w:t>
      </w:r>
      <w:r w:rsidRPr="00FB0F08">
        <w:rPr>
          <w:rFonts w:ascii="Times New Roman" w:hAnsi="Times New Roman" w:cs="Times New Roman"/>
          <w:sz w:val="22"/>
          <w:szCs w:val="22"/>
        </w:rPr>
        <w:t xml:space="preserve">, </w:t>
      </w:r>
      <w:r w:rsidRPr="00FB0F08">
        <w:rPr>
          <w:rStyle w:val="xitalic"/>
          <w:rFonts w:ascii="Times New Roman" w:hAnsi="Times New Roman" w:cs="Times New Roman"/>
          <w:iCs/>
          <w:sz w:val="22"/>
          <w:szCs w:val="22"/>
        </w:rPr>
        <w:t>51</w:t>
      </w:r>
      <w:r w:rsidRPr="00FB0F08">
        <w:rPr>
          <w:rFonts w:ascii="Times New Roman" w:hAnsi="Times New Roman" w:cs="Times New Roman"/>
          <w:sz w:val="22"/>
          <w:szCs w:val="22"/>
        </w:rPr>
        <w:t>, 287-313.</w:t>
      </w:r>
      <w:r w:rsidR="00A31856" w:rsidRPr="00FB0F08">
        <w:rPr>
          <w:rFonts w:ascii="Times New Roman" w:hAnsi="Times New Roman" w:cs="Times New Roman"/>
          <w:sz w:val="22"/>
          <w:szCs w:val="22"/>
        </w:rPr>
        <w:t xml:space="preserve"> doi: 10.1080/1034912042000259242</w:t>
      </w:r>
    </w:p>
    <w:p w:rsidR="00853EB4" w:rsidRPr="00FB0F08" w:rsidRDefault="00853EB4" w:rsidP="00FB0F08">
      <w:pPr>
        <w:pStyle w:val="xreference"/>
        <w:spacing w:line="240" w:lineRule="auto"/>
        <w:ind w:left="720" w:hanging="720"/>
        <w:rPr>
          <w:rFonts w:ascii="Times New Roman" w:hAnsi="Times New Roman" w:cs="Times New Roman"/>
          <w:sz w:val="22"/>
          <w:szCs w:val="22"/>
        </w:rPr>
      </w:pPr>
    </w:p>
    <w:p w:rsidR="000C4F49" w:rsidRPr="00FB0F08" w:rsidRDefault="000C4F49" w:rsidP="00FB0F08">
      <w:pPr>
        <w:pStyle w:val="xreference"/>
        <w:spacing w:line="240" w:lineRule="auto"/>
        <w:ind w:left="720" w:hanging="720"/>
        <w:rPr>
          <w:rFonts w:ascii="Times New Roman" w:hAnsi="Times New Roman" w:cs="Times New Roman"/>
          <w:sz w:val="22"/>
          <w:szCs w:val="22"/>
        </w:rPr>
      </w:pPr>
      <w:r w:rsidRPr="00FB0F08">
        <w:rPr>
          <w:rFonts w:ascii="Times New Roman" w:hAnsi="Times New Roman" w:cs="Times New Roman"/>
          <w:sz w:val="22"/>
          <w:szCs w:val="22"/>
        </w:rPr>
        <w:t xml:space="preserve">McGregor, G., &amp; Vogelsberg, R.T. (1998). </w:t>
      </w:r>
      <w:r w:rsidRPr="00FB0F08">
        <w:rPr>
          <w:rStyle w:val="xreferenceitalic"/>
          <w:rFonts w:ascii="Times New Roman" w:hAnsi="Times New Roman" w:cs="Times New Roman"/>
          <w:iCs/>
          <w:sz w:val="22"/>
          <w:szCs w:val="22"/>
        </w:rPr>
        <w:t>Inclusive schooling practices: Pedagogical and research foundations.</w:t>
      </w:r>
      <w:r w:rsidRPr="00FB0F08">
        <w:rPr>
          <w:rFonts w:ascii="Times New Roman" w:hAnsi="Times New Roman" w:cs="Times New Roman"/>
          <w:sz w:val="22"/>
          <w:szCs w:val="22"/>
        </w:rPr>
        <w:t xml:space="preserve"> Baltimore: Paul H. Brookes.</w:t>
      </w:r>
    </w:p>
    <w:p w:rsidR="00853EB4" w:rsidRPr="00FB0F08" w:rsidRDefault="00853EB4" w:rsidP="00FB0F08">
      <w:pPr>
        <w:ind w:left="720" w:hanging="720"/>
        <w:rPr>
          <w:sz w:val="22"/>
          <w:szCs w:val="22"/>
        </w:rPr>
      </w:pPr>
    </w:p>
    <w:p w:rsidR="000C4F49" w:rsidRPr="00FB0F08" w:rsidRDefault="000C4F49" w:rsidP="00FB0F08">
      <w:pPr>
        <w:ind w:left="720" w:hanging="720"/>
        <w:rPr>
          <w:sz w:val="22"/>
          <w:szCs w:val="22"/>
        </w:rPr>
      </w:pPr>
      <w:r w:rsidRPr="00FB0F08">
        <w:rPr>
          <w:sz w:val="22"/>
          <w:szCs w:val="22"/>
        </w:rPr>
        <w:t xml:space="preserve">McNally, R., Cole, P. &amp; Waugh, R. (2001). Regular teachers’ attitudes to the need for additional classroom support for the inclusion of students with intellectual disability. </w:t>
      </w:r>
      <w:r w:rsidRPr="00FB0F08">
        <w:rPr>
          <w:i/>
          <w:sz w:val="22"/>
          <w:szCs w:val="22"/>
        </w:rPr>
        <w:t>Journal of Intellectual &amp; Developmental Disability</w:t>
      </w:r>
      <w:r w:rsidRPr="00FB0F08">
        <w:rPr>
          <w:sz w:val="22"/>
          <w:szCs w:val="22"/>
        </w:rPr>
        <w:t xml:space="preserve">, </w:t>
      </w:r>
      <w:r w:rsidRPr="00FB0F08">
        <w:rPr>
          <w:i/>
          <w:sz w:val="22"/>
          <w:szCs w:val="22"/>
        </w:rPr>
        <w:t xml:space="preserve">26, </w:t>
      </w:r>
      <w:r w:rsidRPr="00FB0F08">
        <w:rPr>
          <w:sz w:val="22"/>
          <w:szCs w:val="22"/>
        </w:rPr>
        <w:t>257-273.</w:t>
      </w:r>
      <w:r w:rsidR="00A31856" w:rsidRPr="00FB0F08">
        <w:rPr>
          <w:sz w:val="22"/>
          <w:szCs w:val="22"/>
        </w:rPr>
        <w:t xml:space="preserve"> doi: 10.1080/13668250120063421</w:t>
      </w:r>
    </w:p>
    <w:p w:rsidR="00853EB4" w:rsidRPr="00FB0F08" w:rsidRDefault="00853EB4" w:rsidP="00FB0F08">
      <w:pPr>
        <w:ind w:left="720" w:hanging="720"/>
        <w:rPr>
          <w:sz w:val="22"/>
          <w:szCs w:val="22"/>
        </w:rPr>
      </w:pPr>
    </w:p>
    <w:p w:rsidR="000C4F49" w:rsidRPr="00FB0F08" w:rsidRDefault="000C4F49" w:rsidP="00FB0F08">
      <w:pPr>
        <w:ind w:left="720" w:hanging="720"/>
        <w:rPr>
          <w:sz w:val="22"/>
          <w:szCs w:val="22"/>
        </w:rPr>
      </w:pPr>
      <w:r w:rsidRPr="00FB0F08">
        <w:rPr>
          <w:sz w:val="22"/>
          <w:szCs w:val="22"/>
        </w:rPr>
        <w:t xml:space="preserve">Meyer, L. (2001). The impact of inclusion on children’s lives: multiple outcomes, and friendship in particular. </w:t>
      </w:r>
      <w:r w:rsidRPr="00FB0F08">
        <w:rPr>
          <w:i/>
          <w:sz w:val="22"/>
          <w:szCs w:val="22"/>
        </w:rPr>
        <w:t>International Journal of Disability, Development and Education,</w:t>
      </w:r>
      <w:r w:rsidRPr="00FB0F08">
        <w:rPr>
          <w:sz w:val="22"/>
          <w:szCs w:val="22"/>
        </w:rPr>
        <w:t xml:space="preserve"> </w:t>
      </w:r>
      <w:r w:rsidRPr="00FB0F08">
        <w:rPr>
          <w:i/>
          <w:sz w:val="22"/>
          <w:szCs w:val="22"/>
        </w:rPr>
        <w:t>48,</w:t>
      </w:r>
      <w:r w:rsidRPr="00FB0F08">
        <w:rPr>
          <w:sz w:val="22"/>
          <w:szCs w:val="22"/>
        </w:rPr>
        <w:t xml:space="preserve"> 9-31.</w:t>
      </w:r>
      <w:r w:rsidR="006F5587" w:rsidRPr="00FB0F08">
        <w:rPr>
          <w:sz w:val="22"/>
          <w:szCs w:val="22"/>
        </w:rPr>
        <w:t xml:space="preserve"> doi: 10.1080/1034912012003628</w:t>
      </w:r>
    </w:p>
    <w:p w:rsidR="00853EB4" w:rsidRPr="00FB0F08" w:rsidRDefault="00853EB4" w:rsidP="00FB0F08">
      <w:pPr>
        <w:ind w:left="720" w:hanging="720"/>
        <w:rPr>
          <w:sz w:val="22"/>
          <w:szCs w:val="22"/>
        </w:rPr>
      </w:pPr>
    </w:p>
    <w:p w:rsidR="006F5587" w:rsidRPr="00FB0F08" w:rsidRDefault="000C4F49" w:rsidP="00FB0F08">
      <w:pPr>
        <w:ind w:left="720" w:hanging="720"/>
        <w:rPr>
          <w:sz w:val="22"/>
          <w:szCs w:val="22"/>
        </w:rPr>
      </w:pPr>
      <w:r w:rsidRPr="00FB0F08">
        <w:rPr>
          <w:sz w:val="22"/>
          <w:szCs w:val="22"/>
        </w:rPr>
        <w:t>Miles, S. &amp; Singal, N. (2010). The Education for All and inclusive education debate: conflict, contradiction or opportunity?</w:t>
      </w:r>
      <w:r w:rsidRPr="00FB0F08">
        <w:rPr>
          <w:i/>
          <w:sz w:val="22"/>
          <w:szCs w:val="22"/>
        </w:rPr>
        <w:t xml:space="preserve"> International Journal of Inclusive Education, 14</w:t>
      </w:r>
      <w:r w:rsidRPr="00FB0F08">
        <w:rPr>
          <w:sz w:val="22"/>
          <w:szCs w:val="22"/>
        </w:rPr>
        <w:t>, 1-15</w:t>
      </w:r>
      <w:r w:rsidR="006F5587" w:rsidRPr="00FB0F08">
        <w:rPr>
          <w:sz w:val="22"/>
          <w:szCs w:val="22"/>
        </w:rPr>
        <w:t>. doi: 10.1080/13603110802265125</w:t>
      </w:r>
    </w:p>
    <w:p w:rsidR="000C4F49" w:rsidRPr="00FB0F08" w:rsidRDefault="000C4F49" w:rsidP="00FB0F08">
      <w:pPr>
        <w:ind w:left="720" w:hanging="720"/>
        <w:rPr>
          <w:sz w:val="22"/>
          <w:szCs w:val="22"/>
        </w:rPr>
      </w:pPr>
      <w:r w:rsidRPr="00FB0F08">
        <w:rPr>
          <w:sz w:val="22"/>
          <w:szCs w:val="22"/>
        </w:rPr>
        <w:t xml:space="preserve">                           .</w:t>
      </w:r>
    </w:p>
    <w:p w:rsidR="000C4F49" w:rsidRPr="00FB0F08" w:rsidRDefault="000C4F49" w:rsidP="00FB0F08">
      <w:pPr>
        <w:ind w:left="720" w:hanging="720"/>
        <w:rPr>
          <w:i/>
          <w:iCs/>
          <w:sz w:val="22"/>
          <w:szCs w:val="22"/>
        </w:rPr>
      </w:pPr>
      <w:r w:rsidRPr="00FB0F08">
        <w:rPr>
          <w:iCs/>
          <w:sz w:val="22"/>
          <w:szCs w:val="22"/>
        </w:rPr>
        <w:t xml:space="preserve">Ministerial Council on Education, Employment, Training and Youth Affairs (2006).  </w:t>
      </w:r>
      <w:r w:rsidRPr="00FB0F08">
        <w:rPr>
          <w:sz w:val="22"/>
          <w:szCs w:val="22"/>
        </w:rPr>
        <w:t xml:space="preserve">The </w:t>
      </w:r>
      <w:r w:rsidRPr="00FB0F08">
        <w:rPr>
          <w:i/>
          <w:iCs/>
          <w:sz w:val="22"/>
          <w:szCs w:val="22"/>
        </w:rPr>
        <w:t xml:space="preserve">Adelaide Declaration on National Goals for Schooling in the Twenty-First Century.  </w:t>
      </w:r>
      <w:r w:rsidRPr="00FB0F08">
        <w:rPr>
          <w:iCs/>
          <w:sz w:val="22"/>
          <w:szCs w:val="22"/>
        </w:rPr>
        <w:t>Canberra</w:t>
      </w:r>
      <w:r w:rsidR="006F5587" w:rsidRPr="00FB0F08">
        <w:rPr>
          <w:iCs/>
          <w:sz w:val="22"/>
          <w:szCs w:val="22"/>
        </w:rPr>
        <w:t>, Australia</w:t>
      </w:r>
      <w:r w:rsidRPr="00FB0F08">
        <w:rPr>
          <w:iCs/>
          <w:sz w:val="22"/>
          <w:szCs w:val="22"/>
        </w:rPr>
        <w:t>: Author</w:t>
      </w:r>
      <w:r w:rsidRPr="00FB0F08">
        <w:rPr>
          <w:i/>
          <w:iCs/>
          <w:sz w:val="22"/>
          <w:szCs w:val="22"/>
        </w:rPr>
        <w:t>.</w:t>
      </w:r>
    </w:p>
    <w:p w:rsidR="00853EB4" w:rsidRPr="00FB0F08" w:rsidRDefault="00853EB4" w:rsidP="00FB0F08">
      <w:pPr>
        <w:ind w:left="709" w:hanging="709"/>
        <w:rPr>
          <w:sz w:val="22"/>
          <w:szCs w:val="22"/>
        </w:rPr>
      </w:pPr>
    </w:p>
    <w:p w:rsidR="000C4F49" w:rsidRPr="00FB0F08" w:rsidRDefault="000C4F49" w:rsidP="00FB0F08">
      <w:pPr>
        <w:ind w:left="709" w:hanging="709"/>
        <w:rPr>
          <w:sz w:val="22"/>
          <w:szCs w:val="22"/>
        </w:rPr>
      </w:pPr>
      <w:r w:rsidRPr="00FB0F08">
        <w:rPr>
          <w:sz w:val="22"/>
          <w:szCs w:val="22"/>
        </w:rPr>
        <w:t xml:space="preserve">Ministerial Council on Education, Employment, Training and Youth Affairs. (2008). </w:t>
      </w:r>
      <w:r w:rsidRPr="00FB0F08">
        <w:rPr>
          <w:i/>
          <w:sz w:val="22"/>
          <w:szCs w:val="22"/>
        </w:rPr>
        <w:t>The Melbourne Declaration on Educational Goals for Young Australians.</w:t>
      </w:r>
      <w:r w:rsidRPr="00FB0F08">
        <w:rPr>
          <w:sz w:val="22"/>
          <w:szCs w:val="22"/>
        </w:rPr>
        <w:t xml:space="preserve"> Melbourne, Australia: Author.</w:t>
      </w:r>
    </w:p>
    <w:p w:rsidR="00853EB4" w:rsidRPr="00FB0F08" w:rsidRDefault="00853EB4" w:rsidP="00FB0F08">
      <w:pPr>
        <w:ind w:left="709" w:hanging="709"/>
        <w:rPr>
          <w:sz w:val="22"/>
          <w:szCs w:val="22"/>
        </w:rPr>
      </w:pPr>
    </w:p>
    <w:p w:rsidR="000C4F49" w:rsidRPr="00FB0F08" w:rsidRDefault="000C4F49" w:rsidP="00FB0F08">
      <w:pPr>
        <w:ind w:left="709" w:hanging="709"/>
        <w:rPr>
          <w:sz w:val="22"/>
          <w:szCs w:val="22"/>
        </w:rPr>
      </w:pPr>
      <w:r w:rsidRPr="00FB0F08">
        <w:rPr>
          <w:sz w:val="22"/>
          <w:szCs w:val="22"/>
        </w:rPr>
        <w:t>Moore, D. &amp; Nettlebeck, T. (2013). Effects of short-term disability awareness training on attitudes of adolescent schoolboys towards students with a disability.</w:t>
      </w:r>
      <w:r w:rsidRPr="00FB0F08">
        <w:rPr>
          <w:i/>
          <w:sz w:val="22"/>
          <w:szCs w:val="22"/>
        </w:rPr>
        <w:t xml:space="preserve"> Journal of Intellectual &amp; Developmental Disability, 38, </w:t>
      </w:r>
      <w:r w:rsidRPr="00FB0F08">
        <w:rPr>
          <w:sz w:val="22"/>
          <w:szCs w:val="22"/>
        </w:rPr>
        <w:t>223-231.</w:t>
      </w:r>
      <w:r w:rsidR="006F5587" w:rsidRPr="00FB0F08">
        <w:rPr>
          <w:sz w:val="22"/>
          <w:szCs w:val="22"/>
        </w:rPr>
        <w:t xml:space="preserve"> doi: 10.3109/13668250.2013.790532</w:t>
      </w:r>
    </w:p>
    <w:p w:rsidR="00853EB4" w:rsidRPr="00FB0F08" w:rsidRDefault="00853EB4" w:rsidP="00FB0F08">
      <w:pPr>
        <w:pStyle w:val="EndNoteBibliography"/>
        <w:ind w:left="720" w:hanging="720"/>
        <w:rPr>
          <w:noProof/>
          <w:sz w:val="22"/>
          <w:szCs w:val="22"/>
        </w:rPr>
      </w:pPr>
    </w:p>
    <w:p w:rsidR="00853EB4" w:rsidRPr="00FB0F08" w:rsidRDefault="000C4F49" w:rsidP="00FB0F08">
      <w:pPr>
        <w:pStyle w:val="EndNoteBibliography"/>
        <w:ind w:left="720" w:hanging="720"/>
        <w:rPr>
          <w:noProof/>
          <w:sz w:val="22"/>
          <w:szCs w:val="22"/>
        </w:rPr>
      </w:pPr>
      <w:r w:rsidRPr="00FB0F08">
        <w:rPr>
          <w:noProof/>
          <w:sz w:val="22"/>
          <w:szCs w:val="22"/>
        </w:rPr>
        <w:lastRenderedPageBreak/>
        <w:t xml:space="preserve">Morris, C., &amp; Sharma, U. (2011). Facilitating the inclusion of children with vision impariment: Perspectives of itinerant support teachers. </w:t>
      </w:r>
      <w:r w:rsidRPr="00FB0F08">
        <w:rPr>
          <w:i/>
          <w:noProof/>
          <w:sz w:val="22"/>
          <w:szCs w:val="22"/>
        </w:rPr>
        <w:t xml:space="preserve">Australasian Journal of Special Education, </w:t>
      </w:r>
      <w:r w:rsidR="006F5587" w:rsidRPr="00FB0F08">
        <w:rPr>
          <w:i/>
          <w:noProof/>
          <w:sz w:val="22"/>
          <w:szCs w:val="22"/>
        </w:rPr>
        <w:t>35</w:t>
      </w:r>
      <w:r w:rsidR="006F5587" w:rsidRPr="00FB0F08">
        <w:rPr>
          <w:noProof/>
          <w:sz w:val="22"/>
          <w:szCs w:val="22"/>
        </w:rPr>
        <w:t xml:space="preserve">, 191-203. doi: </w:t>
      </w:r>
      <w:hyperlink r:id="rId13" w:history="1">
        <w:r w:rsidR="006F5587" w:rsidRPr="00FB0F08">
          <w:rPr>
            <w:rStyle w:val="Hyperlink"/>
            <w:noProof/>
            <w:sz w:val="22"/>
            <w:szCs w:val="22"/>
          </w:rPr>
          <w:t>http://dx.doi.org/10.1375/ajse.35.2.191</w:t>
        </w:r>
      </w:hyperlink>
    </w:p>
    <w:p w:rsidR="006F5587" w:rsidRPr="00FB0F08" w:rsidRDefault="006F5587" w:rsidP="00FB0F08">
      <w:pPr>
        <w:pStyle w:val="EndNoteBibliography"/>
        <w:ind w:left="720" w:hanging="720"/>
        <w:rPr>
          <w:sz w:val="22"/>
          <w:szCs w:val="22"/>
        </w:rPr>
      </w:pPr>
    </w:p>
    <w:p w:rsidR="000C4F49" w:rsidRPr="00FB0F08" w:rsidRDefault="000C4F49" w:rsidP="00FB0F08">
      <w:pPr>
        <w:ind w:left="720" w:hanging="720"/>
        <w:rPr>
          <w:sz w:val="22"/>
          <w:szCs w:val="22"/>
        </w:rPr>
      </w:pPr>
      <w:r w:rsidRPr="00FB0F08">
        <w:rPr>
          <w:sz w:val="22"/>
          <w:szCs w:val="22"/>
        </w:rPr>
        <w:t xml:space="preserve">Mulvihill, B., Shearer, D. &amp; Van Horn, M.L. (2002). Training, experience and child care providers’ perceptions of inclusion. </w:t>
      </w:r>
      <w:r w:rsidRPr="00FB0F08">
        <w:rPr>
          <w:i/>
          <w:sz w:val="22"/>
          <w:szCs w:val="22"/>
        </w:rPr>
        <w:t>Early Childhood Research Quarterly. 17,</w:t>
      </w:r>
      <w:r w:rsidRPr="00FB0F08">
        <w:rPr>
          <w:sz w:val="22"/>
          <w:szCs w:val="22"/>
        </w:rPr>
        <w:t xml:space="preserve"> 197-215.</w:t>
      </w:r>
    </w:p>
    <w:p w:rsidR="00853EB4" w:rsidRPr="00FB0F08" w:rsidRDefault="00853EB4" w:rsidP="00FB0F08">
      <w:pPr>
        <w:rPr>
          <w:noProof/>
          <w:sz w:val="22"/>
          <w:szCs w:val="22"/>
        </w:rPr>
      </w:pPr>
    </w:p>
    <w:p w:rsidR="000C4F49" w:rsidRPr="00FB0F08" w:rsidRDefault="000C4F49" w:rsidP="00FB0F08">
      <w:pPr>
        <w:rPr>
          <w:noProof/>
          <w:sz w:val="22"/>
          <w:szCs w:val="22"/>
        </w:rPr>
      </w:pPr>
      <w:r w:rsidRPr="00FB0F08">
        <w:rPr>
          <w:noProof/>
          <w:sz w:val="22"/>
          <w:szCs w:val="22"/>
        </w:rPr>
        <w:t xml:space="preserve">NDIS. (2013). </w:t>
      </w:r>
      <w:r w:rsidRPr="00FB0F08">
        <w:rPr>
          <w:i/>
          <w:noProof/>
          <w:sz w:val="22"/>
          <w:szCs w:val="22"/>
        </w:rPr>
        <w:t>National Disability Insurance Scheme Act 2013</w:t>
      </w:r>
      <w:r w:rsidRPr="00FB0F08">
        <w:rPr>
          <w:noProof/>
          <w:sz w:val="22"/>
          <w:szCs w:val="22"/>
        </w:rPr>
        <w:t>.</w:t>
      </w:r>
    </w:p>
    <w:p w:rsidR="00853EB4" w:rsidRPr="00FB0F08" w:rsidRDefault="00853EB4" w:rsidP="00FB0F08">
      <w:pPr>
        <w:rPr>
          <w:sz w:val="22"/>
          <w:szCs w:val="22"/>
        </w:rPr>
      </w:pPr>
    </w:p>
    <w:p w:rsidR="000C4F49" w:rsidRPr="00FB0F08" w:rsidRDefault="000C4F49" w:rsidP="00FB0F08">
      <w:pPr>
        <w:rPr>
          <w:i/>
          <w:sz w:val="22"/>
          <w:szCs w:val="22"/>
        </w:rPr>
      </w:pPr>
      <w:r w:rsidRPr="00FB0F08">
        <w:rPr>
          <w:sz w:val="22"/>
          <w:szCs w:val="22"/>
        </w:rPr>
        <w:t xml:space="preserve">Nirje, B.  (1970). The normalization principle: Implications and comments.  </w:t>
      </w:r>
      <w:r w:rsidRPr="00FB0F08">
        <w:rPr>
          <w:i/>
          <w:sz w:val="22"/>
          <w:szCs w:val="22"/>
        </w:rPr>
        <w:t>British</w:t>
      </w:r>
    </w:p>
    <w:p w:rsidR="000C4F49" w:rsidRPr="00FB0F08" w:rsidRDefault="000C4F49" w:rsidP="00FB0F08">
      <w:pPr>
        <w:ind w:firstLine="720"/>
        <w:rPr>
          <w:sz w:val="22"/>
          <w:szCs w:val="22"/>
        </w:rPr>
      </w:pPr>
      <w:r w:rsidRPr="00FB0F08">
        <w:rPr>
          <w:i/>
          <w:sz w:val="22"/>
          <w:szCs w:val="22"/>
        </w:rPr>
        <w:t>Journal of Mental Subnormality, 16</w:t>
      </w:r>
      <w:r w:rsidRPr="00FB0F08">
        <w:rPr>
          <w:sz w:val="22"/>
          <w:szCs w:val="22"/>
        </w:rPr>
        <w:t>, 62-70.</w:t>
      </w:r>
      <w:r w:rsidR="006F5587" w:rsidRPr="00FB0F08">
        <w:rPr>
          <w:sz w:val="22"/>
          <w:szCs w:val="22"/>
        </w:rPr>
        <w:t xml:space="preserve"> doi:10.1016/S0885-2006(02)00145-X</w:t>
      </w:r>
    </w:p>
    <w:p w:rsidR="00853EB4" w:rsidRPr="00FB0F08" w:rsidRDefault="00853EB4" w:rsidP="00FB0F08">
      <w:pPr>
        <w:rPr>
          <w:sz w:val="22"/>
          <w:szCs w:val="22"/>
        </w:rPr>
      </w:pPr>
    </w:p>
    <w:p w:rsidR="000C4F49" w:rsidRPr="00FB0F08" w:rsidRDefault="000C4F49" w:rsidP="00FB0F08">
      <w:pPr>
        <w:rPr>
          <w:i/>
          <w:sz w:val="22"/>
          <w:szCs w:val="22"/>
        </w:rPr>
      </w:pPr>
      <w:r w:rsidRPr="00FB0F08">
        <w:rPr>
          <w:sz w:val="22"/>
          <w:szCs w:val="22"/>
        </w:rPr>
        <w:t xml:space="preserve">Nirje, B.  (1985). The basis and logic of the normalization principle.  </w:t>
      </w:r>
      <w:r w:rsidRPr="00FB0F08">
        <w:rPr>
          <w:i/>
          <w:sz w:val="22"/>
          <w:szCs w:val="22"/>
        </w:rPr>
        <w:t>Australia and New</w:t>
      </w:r>
    </w:p>
    <w:p w:rsidR="000C4F49" w:rsidRPr="00FB0F08" w:rsidRDefault="000C4F49" w:rsidP="00FB0F08">
      <w:pPr>
        <w:ind w:left="720"/>
        <w:rPr>
          <w:sz w:val="22"/>
          <w:szCs w:val="22"/>
        </w:rPr>
      </w:pPr>
      <w:r w:rsidRPr="00FB0F08">
        <w:rPr>
          <w:i/>
          <w:sz w:val="22"/>
          <w:szCs w:val="22"/>
        </w:rPr>
        <w:t>Zealand Journal of Developmental Disabilities, 11</w:t>
      </w:r>
      <w:r w:rsidRPr="00FB0F08">
        <w:rPr>
          <w:sz w:val="22"/>
          <w:szCs w:val="22"/>
        </w:rPr>
        <w:t>, 65-68.</w:t>
      </w:r>
      <w:r w:rsidR="006F5587" w:rsidRPr="00FB0F08">
        <w:rPr>
          <w:sz w:val="22"/>
          <w:szCs w:val="22"/>
        </w:rPr>
        <w:t xml:space="preserve"> doi: 0.3109/13668258509008747</w:t>
      </w:r>
    </w:p>
    <w:p w:rsidR="00853EB4" w:rsidRPr="00FB0F08" w:rsidRDefault="00853EB4" w:rsidP="00FB0F08">
      <w:pPr>
        <w:ind w:left="720" w:hanging="720"/>
        <w:rPr>
          <w:sz w:val="22"/>
          <w:szCs w:val="22"/>
        </w:rPr>
      </w:pPr>
    </w:p>
    <w:p w:rsidR="000C4F49" w:rsidRPr="00FB0F08" w:rsidRDefault="000C4F49" w:rsidP="00FB0F08">
      <w:pPr>
        <w:ind w:left="720" w:hanging="720"/>
        <w:rPr>
          <w:sz w:val="22"/>
          <w:szCs w:val="22"/>
        </w:rPr>
      </w:pPr>
      <w:r w:rsidRPr="00FB0F08">
        <w:rPr>
          <w:sz w:val="22"/>
          <w:szCs w:val="22"/>
        </w:rPr>
        <w:t xml:space="preserve">Nowicki, E &amp; Sandieson, R. (2002). A meta-analysis of school-age children’s attitudes towards persons with physical or intellectual disabilities. </w:t>
      </w:r>
      <w:r w:rsidRPr="00FB0F08">
        <w:rPr>
          <w:i/>
          <w:sz w:val="22"/>
          <w:szCs w:val="22"/>
        </w:rPr>
        <w:t>International Journal of Disability, Development and Education,</w:t>
      </w:r>
      <w:r w:rsidRPr="00FB0F08">
        <w:rPr>
          <w:sz w:val="22"/>
          <w:szCs w:val="22"/>
        </w:rPr>
        <w:t xml:space="preserve"> </w:t>
      </w:r>
      <w:r w:rsidRPr="00FB0F08">
        <w:rPr>
          <w:i/>
          <w:sz w:val="22"/>
          <w:szCs w:val="22"/>
        </w:rPr>
        <w:t>49,</w:t>
      </w:r>
      <w:r w:rsidRPr="00FB0F08">
        <w:rPr>
          <w:sz w:val="22"/>
          <w:szCs w:val="22"/>
        </w:rPr>
        <w:t xml:space="preserve"> 243-265.</w:t>
      </w:r>
      <w:r w:rsidR="006F5587" w:rsidRPr="00FB0F08">
        <w:rPr>
          <w:sz w:val="22"/>
          <w:szCs w:val="22"/>
        </w:rPr>
        <w:t xml:space="preserve"> doi: 10.1080/1034912022000007270</w:t>
      </w:r>
    </w:p>
    <w:p w:rsidR="00853EB4" w:rsidRPr="00FB0F08" w:rsidRDefault="00853EB4" w:rsidP="00FB0F08">
      <w:pPr>
        <w:rPr>
          <w:sz w:val="22"/>
          <w:szCs w:val="22"/>
        </w:rPr>
      </w:pPr>
    </w:p>
    <w:p w:rsidR="000C4F49" w:rsidRPr="00FB0F08" w:rsidRDefault="000C4F49" w:rsidP="00FB0F08">
      <w:pPr>
        <w:rPr>
          <w:i/>
          <w:sz w:val="22"/>
          <w:szCs w:val="22"/>
        </w:rPr>
      </w:pPr>
      <w:r w:rsidRPr="00FB0F08">
        <w:rPr>
          <w:sz w:val="22"/>
          <w:szCs w:val="22"/>
        </w:rPr>
        <w:t xml:space="preserve">NSW Department of Education (1988). </w:t>
      </w:r>
      <w:r w:rsidRPr="00FB0F08">
        <w:rPr>
          <w:i/>
          <w:sz w:val="22"/>
          <w:szCs w:val="22"/>
        </w:rPr>
        <w:t>Curriculum statement for the education of</w:t>
      </w:r>
    </w:p>
    <w:p w:rsidR="000C4F49" w:rsidRPr="00FB0F08" w:rsidRDefault="000C4F49" w:rsidP="00FB0F08">
      <w:pPr>
        <w:ind w:firstLine="720"/>
        <w:rPr>
          <w:sz w:val="22"/>
          <w:szCs w:val="22"/>
        </w:rPr>
      </w:pPr>
      <w:r w:rsidRPr="00FB0F08">
        <w:rPr>
          <w:i/>
          <w:sz w:val="22"/>
          <w:szCs w:val="22"/>
        </w:rPr>
        <w:t>students with severe intellectual disability</w:t>
      </w:r>
      <w:r w:rsidRPr="00FB0F08">
        <w:rPr>
          <w:sz w:val="22"/>
          <w:szCs w:val="22"/>
        </w:rPr>
        <w:t>.  Sydney</w:t>
      </w:r>
      <w:r w:rsidR="006F5587" w:rsidRPr="00FB0F08">
        <w:rPr>
          <w:sz w:val="22"/>
          <w:szCs w:val="22"/>
        </w:rPr>
        <w:t>, Australia</w:t>
      </w:r>
      <w:r w:rsidRPr="00FB0F08">
        <w:rPr>
          <w:sz w:val="22"/>
          <w:szCs w:val="22"/>
        </w:rPr>
        <w:t xml:space="preserve">: Author. </w:t>
      </w:r>
    </w:p>
    <w:p w:rsidR="00853EB4" w:rsidRPr="00FB0F08" w:rsidRDefault="00853EB4" w:rsidP="00FB0F08">
      <w:pPr>
        <w:ind w:left="720" w:hanging="720"/>
        <w:rPr>
          <w:sz w:val="22"/>
          <w:szCs w:val="22"/>
        </w:rPr>
      </w:pPr>
    </w:p>
    <w:p w:rsidR="000C4F49" w:rsidRPr="00FB0F08" w:rsidRDefault="000C4F49" w:rsidP="00FB0F08">
      <w:pPr>
        <w:ind w:left="720" w:hanging="720"/>
        <w:rPr>
          <w:sz w:val="22"/>
          <w:szCs w:val="22"/>
        </w:rPr>
      </w:pPr>
      <w:r w:rsidRPr="00FB0F08">
        <w:rPr>
          <w:sz w:val="22"/>
          <w:szCs w:val="22"/>
        </w:rPr>
        <w:t>Palmer, D., Fuller, K., Arora, T. &amp; Ne</w:t>
      </w:r>
      <w:r w:rsidR="006F5587" w:rsidRPr="00FB0F08">
        <w:rPr>
          <w:sz w:val="22"/>
          <w:szCs w:val="22"/>
        </w:rPr>
        <w:t>lson, M. (2001). Taking sides: P</w:t>
      </w:r>
      <w:r w:rsidRPr="00FB0F08">
        <w:rPr>
          <w:sz w:val="22"/>
          <w:szCs w:val="22"/>
        </w:rPr>
        <w:t xml:space="preserve">arent views on inclusion for their children with severe disabilities. </w:t>
      </w:r>
      <w:r w:rsidRPr="00FB0F08">
        <w:rPr>
          <w:i/>
          <w:sz w:val="22"/>
          <w:szCs w:val="22"/>
        </w:rPr>
        <w:t>Exceptional Children, 67,</w:t>
      </w:r>
      <w:r w:rsidRPr="00FB0F08">
        <w:rPr>
          <w:sz w:val="22"/>
          <w:szCs w:val="22"/>
        </w:rPr>
        <w:t xml:space="preserve"> 467-484.</w:t>
      </w:r>
      <w:r w:rsidR="006F5587" w:rsidRPr="00FB0F08">
        <w:rPr>
          <w:sz w:val="22"/>
          <w:szCs w:val="22"/>
        </w:rPr>
        <w:t xml:space="preserve"> doi: 10.1177/001440290106700403</w:t>
      </w:r>
    </w:p>
    <w:p w:rsidR="00853EB4" w:rsidRPr="00FB0F08" w:rsidRDefault="00853EB4" w:rsidP="00FB0F08">
      <w:pPr>
        <w:ind w:left="720" w:hanging="720"/>
        <w:rPr>
          <w:sz w:val="22"/>
          <w:szCs w:val="22"/>
        </w:rPr>
      </w:pPr>
    </w:p>
    <w:p w:rsidR="006F5587" w:rsidRPr="00FB0F08" w:rsidRDefault="000C4F49" w:rsidP="00FB0F08">
      <w:pPr>
        <w:ind w:left="720" w:hanging="720"/>
        <w:rPr>
          <w:sz w:val="22"/>
          <w:szCs w:val="22"/>
        </w:rPr>
      </w:pPr>
      <w:r w:rsidRPr="00FB0F08">
        <w:rPr>
          <w:sz w:val="22"/>
          <w:szCs w:val="22"/>
        </w:rPr>
        <w:t xml:space="preserve">Pearce, M., &amp; Forlin, C.  (2005). Challenges and potential solutions for enabling inclusion in secondary schools. </w:t>
      </w:r>
      <w:r w:rsidRPr="00FB0F08">
        <w:rPr>
          <w:i/>
          <w:sz w:val="22"/>
          <w:szCs w:val="22"/>
        </w:rPr>
        <w:t xml:space="preserve">Australasian Journal of Special Education, </w:t>
      </w:r>
      <w:r w:rsidR="006F5587" w:rsidRPr="00FB0F08">
        <w:rPr>
          <w:i/>
          <w:sz w:val="22"/>
          <w:szCs w:val="22"/>
        </w:rPr>
        <w:t>29</w:t>
      </w:r>
      <w:r w:rsidR="006F5587" w:rsidRPr="00FB0F08">
        <w:rPr>
          <w:sz w:val="22"/>
          <w:szCs w:val="22"/>
        </w:rPr>
        <w:t>, 93-105. doi: 10.1080/1030011050290202</w:t>
      </w:r>
    </w:p>
    <w:p w:rsidR="000C4F49" w:rsidRPr="00FB0F08" w:rsidRDefault="000C4F49" w:rsidP="00FB0F08">
      <w:pPr>
        <w:ind w:left="720" w:hanging="720"/>
        <w:rPr>
          <w:sz w:val="22"/>
          <w:szCs w:val="22"/>
        </w:rPr>
      </w:pPr>
    </w:p>
    <w:p w:rsidR="000C4F49" w:rsidRPr="00FB0F08" w:rsidRDefault="000C4F49" w:rsidP="00FB0F08">
      <w:pPr>
        <w:ind w:left="720" w:hanging="720"/>
        <w:rPr>
          <w:sz w:val="22"/>
          <w:szCs w:val="22"/>
        </w:rPr>
      </w:pPr>
      <w:r w:rsidRPr="00FB0F08">
        <w:rPr>
          <w:sz w:val="22"/>
          <w:szCs w:val="22"/>
        </w:rPr>
        <w:t xml:space="preserve">Peetsma, T., Vergeer, M., Roeleveld, J., &amp; Karsten, S.  (2001). Inclusion in education: Comparing pupils’ development in special and regular education.  </w:t>
      </w:r>
      <w:r w:rsidRPr="00FB0F08">
        <w:rPr>
          <w:i/>
          <w:sz w:val="22"/>
          <w:szCs w:val="22"/>
        </w:rPr>
        <w:t>Educational Review, 53</w:t>
      </w:r>
      <w:r w:rsidRPr="00FB0F08">
        <w:rPr>
          <w:sz w:val="22"/>
          <w:szCs w:val="22"/>
        </w:rPr>
        <w:t>, 125-135.</w:t>
      </w:r>
      <w:r w:rsidR="002C0622" w:rsidRPr="00FB0F08">
        <w:rPr>
          <w:sz w:val="22"/>
          <w:szCs w:val="22"/>
        </w:rPr>
        <w:t xml:space="preserve"> doi: 10.1080/00131910125044</w:t>
      </w:r>
    </w:p>
    <w:p w:rsidR="00853EB4" w:rsidRPr="00FB0F08" w:rsidRDefault="00853EB4" w:rsidP="00FB0F08">
      <w:pPr>
        <w:autoSpaceDE w:val="0"/>
        <w:autoSpaceDN w:val="0"/>
        <w:adjustRightInd w:val="0"/>
        <w:rPr>
          <w:sz w:val="22"/>
          <w:szCs w:val="22"/>
        </w:rPr>
      </w:pPr>
    </w:p>
    <w:p w:rsidR="000C4F49" w:rsidRPr="00FB0F08" w:rsidRDefault="000C4F49" w:rsidP="00FB0F08">
      <w:pPr>
        <w:autoSpaceDE w:val="0"/>
        <w:autoSpaceDN w:val="0"/>
        <w:adjustRightInd w:val="0"/>
        <w:rPr>
          <w:sz w:val="22"/>
          <w:szCs w:val="22"/>
        </w:rPr>
      </w:pPr>
      <w:r w:rsidRPr="00FB0F08">
        <w:rPr>
          <w:sz w:val="22"/>
          <w:szCs w:val="22"/>
        </w:rPr>
        <w:t>Rietveld, C.M. (2005). Classroom learning experiences of mathematics by new entrant</w:t>
      </w:r>
    </w:p>
    <w:p w:rsidR="000C4F49" w:rsidRPr="00FB0F08" w:rsidRDefault="000C4F49" w:rsidP="00FB0F08">
      <w:pPr>
        <w:autoSpaceDE w:val="0"/>
        <w:autoSpaceDN w:val="0"/>
        <w:adjustRightInd w:val="0"/>
        <w:ind w:left="720"/>
        <w:rPr>
          <w:sz w:val="22"/>
          <w:szCs w:val="22"/>
        </w:rPr>
      </w:pPr>
      <w:r w:rsidRPr="00FB0F08">
        <w:rPr>
          <w:sz w:val="22"/>
          <w:szCs w:val="22"/>
        </w:rPr>
        <w:t xml:space="preserve">children with Down Syndrome.   </w:t>
      </w:r>
      <w:r w:rsidRPr="00FB0F08">
        <w:rPr>
          <w:i/>
          <w:sz w:val="22"/>
          <w:szCs w:val="22"/>
        </w:rPr>
        <w:t xml:space="preserve">Journal of Intellectual </w:t>
      </w:r>
      <w:r w:rsidR="00A43CAB" w:rsidRPr="00FB0F08">
        <w:rPr>
          <w:i/>
          <w:sz w:val="22"/>
          <w:szCs w:val="22"/>
        </w:rPr>
        <w:t xml:space="preserve">&amp; </w:t>
      </w:r>
      <w:r w:rsidRPr="00FB0F08">
        <w:rPr>
          <w:i/>
          <w:sz w:val="22"/>
          <w:szCs w:val="22"/>
        </w:rPr>
        <w:t>Developmental Disability, 30</w:t>
      </w:r>
      <w:r w:rsidR="00A43CAB" w:rsidRPr="00FB0F08">
        <w:rPr>
          <w:sz w:val="22"/>
          <w:szCs w:val="22"/>
        </w:rPr>
        <w:t>,</w:t>
      </w:r>
      <w:r w:rsidRPr="00FB0F08">
        <w:rPr>
          <w:sz w:val="22"/>
          <w:szCs w:val="22"/>
        </w:rPr>
        <w:t xml:space="preserve"> 127-138.</w:t>
      </w:r>
      <w:r w:rsidR="00A43CAB" w:rsidRPr="00FB0F08">
        <w:rPr>
          <w:sz w:val="22"/>
          <w:szCs w:val="22"/>
        </w:rPr>
        <w:t xml:space="preserve"> doi: 10.1080/13668250500204117</w:t>
      </w:r>
    </w:p>
    <w:p w:rsidR="00853EB4" w:rsidRPr="00FB0F08" w:rsidRDefault="00853EB4" w:rsidP="00FB0F08">
      <w:pPr>
        <w:pStyle w:val="EndNoteBibliography"/>
        <w:ind w:left="720" w:hanging="720"/>
        <w:rPr>
          <w:noProof/>
          <w:sz w:val="22"/>
          <w:szCs w:val="22"/>
        </w:rPr>
      </w:pPr>
    </w:p>
    <w:p w:rsidR="000C4F49" w:rsidRPr="00FB0F08" w:rsidRDefault="000C4F49" w:rsidP="00FB0F08">
      <w:pPr>
        <w:pStyle w:val="EndNoteBibliography"/>
        <w:ind w:left="720" w:hanging="720"/>
        <w:rPr>
          <w:noProof/>
          <w:sz w:val="22"/>
          <w:szCs w:val="22"/>
        </w:rPr>
      </w:pPr>
      <w:r w:rsidRPr="00FB0F08">
        <w:rPr>
          <w:noProof/>
          <w:sz w:val="22"/>
          <w:szCs w:val="22"/>
        </w:rPr>
        <w:t>Reupert, A., Deppeler, J. M., &amp; Sharma, U. (</w:t>
      </w:r>
      <w:r w:rsidR="00A43CAB" w:rsidRPr="00FB0F08">
        <w:rPr>
          <w:noProof/>
          <w:sz w:val="22"/>
          <w:szCs w:val="22"/>
        </w:rPr>
        <w:t>In press</w:t>
      </w:r>
      <w:r w:rsidRPr="00FB0F08">
        <w:rPr>
          <w:noProof/>
          <w:sz w:val="22"/>
          <w:szCs w:val="22"/>
        </w:rPr>
        <w:t xml:space="preserve">). Enablers for inclusion: The perspectives of parents of children with autism spectrum disorder. </w:t>
      </w:r>
      <w:r w:rsidRPr="00FB0F08">
        <w:rPr>
          <w:i/>
          <w:noProof/>
          <w:sz w:val="22"/>
          <w:szCs w:val="22"/>
        </w:rPr>
        <w:t>Australasian Journal of Special Education</w:t>
      </w:r>
      <w:r w:rsidRPr="00FB0F08">
        <w:rPr>
          <w:noProof/>
          <w:sz w:val="22"/>
          <w:szCs w:val="22"/>
        </w:rPr>
        <w:t xml:space="preserve">, </w:t>
      </w:r>
      <w:r w:rsidR="00A43CAB" w:rsidRPr="00FB0F08">
        <w:rPr>
          <w:noProof/>
          <w:sz w:val="22"/>
          <w:szCs w:val="22"/>
        </w:rPr>
        <w:t>doi: http://dx.doi.org/10.1017/jse.2014.17</w:t>
      </w:r>
    </w:p>
    <w:p w:rsidR="00853EB4" w:rsidRPr="00FB0F08" w:rsidRDefault="00853EB4" w:rsidP="00FB0F08">
      <w:pPr>
        <w:pStyle w:val="EndNoteBibliography"/>
        <w:ind w:left="720" w:hanging="720"/>
        <w:rPr>
          <w:noProof/>
          <w:sz w:val="22"/>
          <w:szCs w:val="22"/>
        </w:rPr>
      </w:pPr>
    </w:p>
    <w:p w:rsidR="007C57E2" w:rsidRPr="00FB0F08" w:rsidRDefault="000C4F49" w:rsidP="00FB0F08">
      <w:pPr>
        <w:pStyle w:val="EndNoteBibliography"/>
        <w:ind w:left="720" w:hanging="720"/>
        <w:rPr>
          <w:noProof/>
          <w:sz w:val="22"/>
          <w:szCs w:val="22"/>
        </w:rPr>
      </w:pPr>
      <w:r w:rsidRPr="00FB0F08">
        <w:rPr>
          <w:noProof/>
          <w:sz w:val="22"/>
          <w:szCs w:val="22"/>
        </w:rPr>
        <w:t xml:space="preserve">Riddell, S. (2009). Social justice, equality and inclusion in Scottish education. </w:t>
      </w:r>
      <w:r w:rsidRPr="00FB0F08">
        <w:rPr>
          <w:i/>
          <w:noProof/>
          <w:sz w:val="22"/>
          <w:szCs w:val="22"/>
        </w:rPr>
        <w:t>Discourse: Studies in the Cultural Politics of Education</w:t>
      </w:r>
      <w:r w:rsidRPr="00FB0F08">
        <w:rPr>
          <w:noProof/>
          <w:sz w:val="22"/>
          <w:szCs w:val="22"/>
        </w:rPr>
        <w:t xml:space="preserve">, </w:t>
      </w:r>
      <w:r w:rsidR="007C57E2" w:rsidRPr="00FB0F08">
        <w:rPr>
          <w:i/>
          <w:noProof/>
          <w:sz w:val="22"/>
          <w:szCs w:val="22"/>
        </w:rPr>
        <w:t>30</w:t>
      </w:r>
      <w:r w:rsidR="007C57E2" w:rsidRPr="00FB0F08">
        <w:rPr>
          <w:noProof/>
          <w:sz w:val="22"/>
          <w:szCs w:val="22"/>
        </w:rPr>
        <w:t>, 283-296. doi: 10.1080/01596300903036889</w:t>
      </w:r>
    </w:p>
    <w:p w:rsidR="000C4F49" w:rsidRPr="00FB0F08" w:rsidRDefault="000C4F49" w:rsidP="00FB0F08">
      <w:pPr>
        <w:pStyle w:val="EndNoteBibliography"/>
        <w:ind w:left="720" w:hanging="720"/>
        <w:rPr>
          <w:noProof/>
          <w:sz w:val="22"/>
          <w:szCs w:val="22"/>
        </w:rPr>
      </w:pPr>
    </w:p>
    <w:p w:rsidR="00853EB4" w:rsidRPr="00FB0F08" w:rsidRDefault="00853EB4" w:rsidP="00FB0F08">
      <w:pPr>
        <w:ind w:left="720" w:hanging="720"/>
        <w:rPr>
          <w:sz w:val="22"/>
          <w:szCs w:val="22"/>
        </w:rPr>
      </w:pPr>
    </w:p>
    <w:p w:rsidR="007C57E2" w:rsidRPr="00FB0F08" w:rsidRDefault="000C4F49" w:rsidP="00FB0F08">
      <w:pPr>
        <w:ind w:left="720" w:hanging="720"/>
        <w:rPr>
          <w:sz w:val="22"/>
          <w:szCs w:val="22"/>
        </w:rPr>
      </w:pPr>
      <w:r w:rsidRPr="00FB0F08">
        <w:rPr>
          <w:sz w:val="22"/>
          <w:szCs w:val="22"/>
        </w:rPr>
        <w:t xml:space="preserve">Rillotta, F. &amp; Nettlebeck, T. (2007). Effects of an awareness program on attitudes of students without an intellectual disability towards persons with an intellectual disability. </w:t>
      </w:r>
      <w:r w:rsidRPr="00FB0F08">
        <w:rPr>
          <w:i/>
          <w:sz w:val="22"/>
          <w:szCs w:val="22"/>
        </w:rPr>
        <w:t>Journal of Intellectual &amp; Developmental Disability, 32,</w:t>
      </w:r>
      <w:r w:rsidRPr="00FB0F08">
        <w:rPr>
          <w:sz w:val="22"/>
          <w:szCs w:val="22"/>
        </w:rPr>
        <w:t xml:space="preserve"> 19-27.</w:t>
      </w:r>
      <w:r w:rsidR="007C57E2" w:rsidRPr="00FB0F08">
        <w:rPr>
          <w:sz w:val="22"/>
          <w:szCs w:val="22"/>
        </w:rPr>
        <w:t xml:space="preserve"> doi: 10.1080/13668250701194042</w:t>
      </w:r>
    </w:p>
    <w:p w:rsidR="000C4F49" w:rsidRPr="00FB0F08" w:rsidRDefault="000C4F49" w:rsidP="00FB0F08">
      <w:pPr>
        <w:ind w:left="720" w:hanging="720"/>
        <w:rPr>
          <w:sz w:val="22"/>
          <w:szCs w:val="22"/>
        </w:rPr>
      </w:pPr>
    </w:p>
    <w:p w:rsidR="000C4F49" w:rsidRPr="00FB0F08" w:rsidRDefault="000C4F49" w:rsidP="00FB0F08">
      <w:pPr>
        <w:pStyle w:val="EndNoteBibliography"/>
        <w:ind w:left="720" w:hanging="720"/>
        <w:rPr>
          <w:noProof/>
          <w:sz w:val="22"/>
          <w:szCs w:val="22"/>
        </w:rPr>
      </w:pPr>
      <w:r w:rsidRPr="00FB0F08">
        <w:rPr>
          <w:noProof/>
          <w:sz w:val="22"/>
          <w:szCs w:val="22"/>
        </w:rPr>
        <w:t xml:space="preserve">Ruijs, N. M., &amp; Peetsma, T. T. D. (2009). Effects of inclusion on studetns with and without special educational needs reviewed. </w:t>
      </w:r>
      <w:r w:rsidRPr="00FB0F08">
        <w:rPr>
          <w:i/>
          <w:noProof/>
          <w:sz w:val="22"/>
          <w:szCs w:val="22"/>
        </w:rPr>
        <w:t>Educational Research Review, 4</w:t>
      </w:r>
      <w:r w:rsidRPr="00FB0F08">
        <w:rPr>
          <w:noProof/>
          <w:sz w:val="22"/>
          <w:szCs w:val="22"/>
        </w:rPr>
        <w:t xml:space="preserve">, 67-79. </w:t>
      </w:r>
      <w:r w:rsidR="007C57E2" w:rsidRPr="00FB0F08">
        <w:rPr>
          <w:noProof/>
          <w:sz w:val="22"/>
          <w:szCs w:val="22"/>
        </w:rPr>
        <w:t>. doi: 10.1016/j.edurev.2009.02.002</w:t>
      </w:r>
    </w:p>
    <w:p w:rsidR="00853EB4" w:rsidRPr="00FB0F08" w:rsidRDefault="00853EB4" w:rsidP="00FB0F08">
      <w:pPr>
        <w:pStyle w:val="EndNoteBibliography"/>
        <w:ind w:left="720" w:hanging="720"/>
        <w:rPr>
          <w:noProof/>
          <w:sz w:val="22"/>
          <w:szCs w:val="22"/>
        </w:rPr>
      </w:pPr>
    </w:p>
    <w:p w:rsidR="000C4F49" w:rsidRPr="00FB0F08" w:rsidRDefault="000C4F49" w:rsidP="00FB0F08">
      <w:pPr>
        <w:pStyle w:val="EndNoteBibliography"/>
        <w:ind w:left="720" w:hanging="720"/>
        <w:rPr>
          <w:noProof/>
          <w:sz w:val="22"/>
          <w:szCs w:val="22"/>
        </w:rPr>
      </w:pPr>
      <w:r w:rsidRPr="00FB0F08">
        <w:rPr>
          <w:noProof/>
          <w:sz w:val="22"/>
          <w:szCs w:val="22"/>
        </w:rPr>
        <w:lastRenderedPageBreak/>
        <w:t xml:space="preserve">Savolainen, H., Engelbrecht, P., Nel, M., &amp; Malinen, O.-P. (2012). Understanding teachers' attitudes and self-efficacy in inclusive education: Implications for pre-service and in-service teacher education. </w:t>
      </w:r>
      <w:r w:rsidRPr="00FB0F08">
        <w:rPr>
          <w:i/>
          <w:noProof/>
          <w:sz w:val="22"/>
          <w:szCs w:val="22"/>
        </w:rPr>
        <w:t xml:space="preserve">European Journal of Special Needs Education, </w:t>
      </w:r>
      <w:r w:rsidR="007C57E2" w:rsidRPr="00FB0F08">
        <w:rPr>
          <w:i/>
          <w:noProof/>
          <w:sz w:val="22"/>
          <w:szCs w:val="22"/>
        </w:rPr>
        <w:t>27</w:t>
      </w:r>
      <w:r w:rsidR="007C57E2" w:rsidRPr="00FB0F08">
        <w:rPr>
          <w:noProof/>
          <w:sz w:val="22"/>
          <w:szCs w:val="22"/>
        </w:rPr>
        <w:t>, 51-68. doi: 10.1080/08856257.2011.613603</w:t>
      </w:r>
    </w:p>
    <w:p w:rsidR="00853EB4" w:rsidRPr="00FB0F08" w:rsidRDefault="00853EB4" w:rsidP="00FB0F08">
      <w:pPr>
        <w:ind w:left="720" w:hanging="720"/>
        <w:rPr>
          <w:sz w:val="22"/>
          <w:szCs w:val="22"/>
        </w:rPr>
      </w:pPr>
    </w:p>
    <w:p w:rsidR="000C4F49" w:rsidRPr="00FB0F08" w:rsidRDefault="000C4F49" w:rsidP="00FB0F08">
      <w:pPr>
        <w:ind w:left="720" w:hanging="720"/>
        <w:rPr>
          <w:sz w:val="22"/>
          <w:szCs w:val="22"/>
        </w:rPr>
      </w:pPr>
      <w:r w:rsidRPr="00FB0F08">
        <w:rPr>
          <w:sz w:val="22"/>
          <w:szCs w:val="22"/>
        </w:rPr>
        <w:t xml:space="preserve">Scruggs, T.E. &amp; Mastropieri, M.A. (1996). Teacher perceptions of mainstreaming/inclusion 1958-1995: a research synthesis. </w:t>
      </w:r>
      <w:r w:rsidRPr="00FB0F08">
        <w:rPr>
          <w:i/>
          <w:sz w:val="22"/>
          <w:szCs w:val="22"/>
        </w:rPr>
        <w:t>Exceptional Children, 63,</w:t>
      </w:r>
      <w:r w:rsidRPr="00FB0F08">
        <w:rPr>
          <w:sz w:val="22"/>
          <w:szCs w:val="22"/>
        </w:rPr>
        <w:t xml:space="preserve"> 59-74.</w:t>
      </w:r>
      <w:r w:rsidR="007C57E2" w:rsidRPr="00FB0F08">
        <w:rPr>
          <w:sz w:val="22"/>
          <w:szCs w:val="22"/>
        </w:rPr>
        <w:t xml:space="preserve"> doi: 10.1177/001440299606300106</w:t>
      </w:r>
    </w:p>
    <w:p w:rsidR="00853EB4" w:rsidRPr="00FB0F08" w:rsidRDefault="00853EB4" w:rsidP="00FB0F08">
      <w:pPr>
        <w:ind w:left="720" w:hanging="720"/>
        <w:rPr>
          <w:sz w:val="22"/>
          <w:szCs w:val="22"/>
        </w:rPr>
      </w:pPr>
    </w:p>
    <w:p w:rsidR="000C4F49" w:rsidRPr="00FB0F08" w:rsidRDefault="000C4F49" w:rsidP="00FB0F08">
      <w:pPr>
        <w:ind w:left="720" w:hanging="720"/>
        <w:rPr>
          <w:sz w:val="22"/>
          <w:szCs w:val="22"/>
        </w:rPr>
      </w:pPr>
      <w:r w:rsidRPr="00FB0F08">
        <w:rPr>
          <w:sz w:val="22"/>
          <w:szCs w:val="22"/>
        </w:rPr>
        <w:t xml:space="preserve">Sharma, U. (2012). Changing pre-service teachers’ beliefs to teach in inclusive classrooms in Victoria, Australia. </w:t>
      </w:r>
      <w:r w:rsidRPr="00FB0F08">
        <w:rPr>
          <w:i/>
          <w:sz w:val="22"/>
          <w:szCs w:val="22"/>
        </w:rPr>
        <w:t xml:space="preserve">Australian Journal of Teacher Education, </w:t>
      </w:r>
      <w:r w:rsidR="007C57E2" w:rsidRPr="00FB0F08">
        <w:rPr>
          <w:i/>
          <w:sz w:val="22"/>
          <w:szCs w:val="22"/>
        </w:rPr>
        <w:t>37</w:t>
      </w:r>
      <w:r w:rsidR="007C57E2" w:rsidRPr="00FB0F08">
        <w:rPr>
          <w:sz w:val="22"/>
          <w:szCs w:val="22"/>
        </w:rPr>
        <w:t>(10)</w:t>
      </w:r>
      <w:r w:rsidR="007C57E2" w:rsidRPr="00FB0F08">
        <w:rPr>
          <w:i/>
          <w:sz w:val="22"/>
          <w:szCs w:val="22"/>
        </w:rPr>
        <w:t>,</w:t>
      </w:r>
      <w:r w:rsidR="007C57E2" w:rsidRPr="00FB0F08">
        <w:rPr>
          <w:sz w:val="22"/>
          <w:szCs w:val="22"/>
        </w:rPr>
        <w:t xml:space="preserve"> 53-66. doi: 10.14221/ajte.2012v37n10.6  </w:t>
      </w:r>
    </w:p>
    <w:p w:rsidR="00853EB4" w:rsidRPr="00FB0F08" w:rsidRDefault="00853EB4" w:rsidP="00FB0F08">
      <w:pPr>
        <w:ind w:left="720" w:hanging="720"/>
        <w:rPr>
          <w:sz w:val="22"/>
          <w:szCs w:val="22"/>
        </w:rPr>
      </w:pPr>
    </w:p>
    <w:p w:rsidR="000C4F49" w:rsidRPr="00FB0F08" w:rsidRDefault="000C4F49" w:rsidP="00FB0F08">
      <w:pPr>
        <w:ind w:left="720" w:hanging="720"/>
        <w:rPr>
          <w:sz w:val="22"/>
          <w:szCs w:val="22"/>
        </w:rPr>
      </w:pPr>
      <w:r w:rsidRPr="00FB0F08">
        <w:rPr>
          <w:sz w:val="22"/>
          <w:szCs w:val="22"/>
        </w:rPr>
        <w:t xml:space="preserve">Sharma, U., Forlin, C. &amp; Loreman, T. (2008). Impact of training on pre-service teachers’ attitudes and concerns about inclusive education and sentiments about persons with disabilities. </w:t>
      </w:r>
      <w:r w:rsidRPr="00FB0F08">
        <w:rPr>
          <w:i/>
          <w:sz w:val="22"/>
          <w:szCs w:val="22"/>
        </w:rPr>
        <w:t>Disability &amp; Society, 23,</w:t>
      </w:r>
      <w:r w:rsidRPr="00FB0F08">
        <w:rPr>
          <w:sz w:val="22"/>
          <w:szCs w:val="22"/>
        </w:rPr>
        <w:t xml:space="preserve"> 773-785.</w:t>
      </w:r>
      <w:r w:rsidR="007C57E2" w:rsidRPr="00FB0F08">
        <w:rPr>
          <w:sz w:val="22"/>
          <w:szCs w:val="22"/>
        </w:rPr>
        <w:t xml:space="preserve"> doi: 10.1080/09687590802469271</w:t>
      </w:r>
    </w:p>
    <w:p w:rsidR="00853EB4" w:rsidRPr="00FB0F08" w:rsidRDefault="00853EB4" w:rsidP="00FB0F08">
      <w:pPr>
        <w:ind w:left="720" w:hanging="720"/>
        <w:rPr>
          <w:sz w:val="22"/>
          <w:szCs w:val="22"/>
        </w:rPr>
      </w:pPr>
    </w:p>
    <w:p w:rsidR="000C4F49" w:rsidRPr="00FB0F08" w:rsidRDefault="000C4F49" w:rsidP="00FB0F08">
      <w:pPr>
        <w:ind w:left="720" w:hanging="720"/>
        <w:rPr>
          <w:sz w:val="22"/>
          <w:szCs w:val="22"/>
        </w:rPr>
      </w:pPr>
      <w:r w:rsidRPr="00FB0F08">
        <w:rPr>
          <w:sz w:val="22"/>
          <w:szCs w:val="22"/>
        </w:rPr>
        <w:t xml:space="preserve">Skeels, H., &amp; Dye, H.  (1939). A study of the effects of differential stimulation on mentally retarded children.  </w:t>
      </w:r>
      <w:r w:rsidRPr="00FB0F08">
        <w:rPr>
          <w:i/>
          <w:sz w:val="22"/>
          <w:szCs w:val="22"/>
        </w:rPr>
        <w:t>Proceedings of the American Association on Mental Deficiency, 44</w:t>
      </w:r>
      <w:r w:rsidRPr="00FB0F08">
        <w:rPr>
          <w:sz w:val="22"/>
          <w:szCs w:val="22"/>
        </w:rPr>
        <w:t xml:space="preserve">, 114-136. </w:t>
      </w:r>
    </w:p>
    <w:p w:rsidR="00853EB4" w:rsidRPr="00FB0F08" w:rsidRDefault="00853EB4" w:rsidP="00FB0F08">
      <w:pPr>
        <w:ind w:left="720" w:hanging="720"/>
        <w:rPr>
          <w:sz w:val="22"/>
          <w:szCs w:val="22"/>
        </w:rPr>
      </w:pPr>
    </w:p>
    <w:p w:rsidR="007C57E2" w:rsidRPr="00FB0F08" w:rsidRDefault="000C4F49" w:rsidP="00FB0F08">
      <w:pPr>
        <w:ind w:left="720" w:hanging="720"/>
        <w:rPr>
          <w:sz w:val="22"/>
          <w:szCs w:val="22"/>
        </w:rPr>
      </w:pPr>
      <w:r w:rsidRPr="00FB0F08">
        <w:rPr>
          <w:sz w:val="22"/>
          <w:szCs w:val="22"/>
        </w:rPr>
        <w:t>Slee, R. (2013). How do we make inclusion happen when exclusion is a political predisposition?</w:t>
      </w:r>
      <w:r w:rsidRPr="00FB0F08">
        <w:rPr>
          <w:i/>
          <w:sz w:val="22"/>
          <w:szCs w:val="22"/>
        </w:rPr>
        <w:t xml:space="preserve"> International Journal of Inclusive Education, 17</w:t>
      </w:r>
      <w:r w:rsidRPr="00FB0F08">
        <w:rPr>
          <w:sz w:val="22"/>
          <w:szCs w:val="22"/>
        </w:rPr>
        <w:t>, 895-907.</w:t>
      </w:r>
      <w:r w:rsidR="007C57E2" w:rsidRPr="00FB0F08">
        <w:rPr>
          <w:sz w:val="22"/>
          <w:szCs w:val="22"/>
        </w:rPr>
        <w:t xml:space="preserve"> doi: 10.1080/13603116.2011.602534</w:t>
      </w:r>
    </w:p>
    <w:p w:rsidR="000C4F49" w:rsidRPr="00FB0F08" w:rsidRDefault="000C4F49" w:rsidP="00FB0F08">
      <w:pPr>
        <w:ind w:left="720" w:hanging="720"/>
        <w:rPr>
          <w:sz w:val="22"/>
          <w:szCs w:val="22"/>
        </w:rPr>
      </w:pPr>
    </w:p>
    <w:p w:rsidR="000C4F49" w:rsidRPr="00FB0F08" w:rsidRDefault="000C4F49" w:rsidP="00FB0F08">
      <w:pPr>
        <w:ind w:left="720" w:hanging="720"/>
        <w:rPr>
          <w:sz w:val="22"/>
          <w:szCs w:val="22"/>
        </w:rPr>
      </w:pPr>
      <w:r w:rsidRPr="00FB0F08">
        <w:rPr>
          <w:sz w:val="22"/>
          <w:szCs w:val="22"/>
        </w:rPr>
        <w:t>Smith, S.R.  (2006). The</w:t>
      </w:r>
      <w:r w:rsidRPr="00FB0F08">
        <w:rPr>
          <w:i/>
          <w:sz w:val="22"/>
          <w:szCs w:val="22"/>
        </w:rPr>
        <w:t xml:space="preserve"> relationship between student literacy diversity, instructional differentiation and academic engagement in inclusive primary classrooms.</w:t>
      </w:r>
      <w:r w:rsidRPr="00FB0F08">
        <w:rPr>
          <w:sz w:val="22"/>
          <w:szCs w:val="22"/>
        </w:rPr>
        <w:t xml:space="preserve">  Unpublished doctoral thesis, The University of Newcastle. </w:t>
      </w:r>
    </w:p>
    <w:p w:rsidR="00853EB4" w:rsidRPr="00FB0F08" w:rsidRDefault="00853EB4" w:rsidP="00FB0F08">
      <w:pPr>
        <w:pStyle w:val="EndNoteBibliography"/>
        <w:ind w:left="720" w:hanging="720"/>
        <w:rPr>
          <w:noProof/>
          <w:sz w:val="22"/>
          <w:szCs w:val="22"/>
        </w:rPr>
      </w:pPr>
    </w:p>
    <w:p w:rsidR="007C57E2" w:rsidRPr="00FB0F08" w:rsidRDefault="000C4F49" w:rsidP="00FB0F08">
      <w:pPr>
        <w:pStyle w:val="EndNoteBibliography"/>
        <w:ind w:left="720" w:hanging="720"/>
        <w:rPr>
          <w:noProof/>
          <w:sz w:val="22"/>
          <w:szCs w:val="22"/>
        </w:rPr>
      </w:pPr>
      <w:r w:rsidRPr="00FB0F08">
        <w:rPr>
          <w:noProof/>
          <w:sz w:val="22"/>
          <w:szCs w:val="22"/>
        </w:rPr>
        <w:t xml:space="preserve">Stancliffe, R. J. (2014). Inclusion of adults with disability in Australia: Outcomes, legislation and issues. </w:t>
      </w:r>
      <w:r w:rsidRPr="00FB0F08">
        <w:rPr>
          <w:i/>
          <w:noProof/>
          <w:sz w:val="22"/>
          <w:szCs w:val="22"/>
        </w:rPr>
        <w:t xml:space="preserve">International Journal of Inclusive Education, </w:t>
      </w:r>
      <w:r w:rsidR="007C57E2" w:rsidRPr="00FB0F08">
        <w:rPr>
          <w:i/>
          <w:noProof/>
          <w:sz w:val="22"/>
          <w:szCs w:val="22"/>
        </w:rPr>
        <w:t>18</w:t>
      </w:r>
      <w:r w:rsidR="007C57E2" w:rsidRPr="00FB0F08">
        <w:rPr>
          <w:noProof/>
          <w:sz w:val="22"/>
          <w:szCs w:val="22"/>
        </w:rPr>
        <w:t>, 1053-1063. doi: 10.1080/13603116.2012.693395</w:t>
      </w:r>
    </w:p>
    <w:p w:rsidR="00853EB4" w:rsidRPr="00FB0F08" w:rsidRDefault="00853EB4" w:rsidP="00FB0F08">
      <w:pPr>
        <w:pStyle w:val="EndNoteBibliography"/>
        <w:ind w:left="720" w:hanging="720"/>
        <w:rPr>
          <w:noProof/>
          <w:sz w:val="22"/>
          <w:szCs w:val="22"/>
        </w:rPr>
      </w:pPr>
    </w:p>
    <w:p w:rsidR="000C4F49" w:rsidRPr="00FB0F08" w:rsidRDefault="000C4F49" w:rsidP="00FB0F08">
      <w:pPr>
        <w:ind w:left="720" w:hanging="720"/>
        <w:rPr>
          <w:noProof/>
          <w:sz w:val="22"/>
          <w:szCs w:val="22"/>
        </w:rPr>
      </w:pPr>
      <w:r w:rsidRPr="00FB0F08">
        <w:rPr>
          <w:noProof/>
          <w:sz w:val="22"/>
          <w:szCs w:val="22"/>
        </w:rPr>
        <w:t xml:space="preserve">Szumski, G., &amp; Karwowski, M. (2012). School achievement of children with intellectual disability: The role of socioeconomic status, placement, and parents' engagement. </w:t>
      </w:r>
      <w:r w:rsidRPr="00FB0F08">
        <w:rPr>
          <w:i/>
          <w:noProof/>
          <w:sz w:val="22"/>
          <w:szCs w:val="22"/>
        </w:rPr>
        <w:t>Research in Developmental Disabilities, 33</w:t>
      </w:r>
      <w:r w:rsidRPr="00FB0F08">
        <w:rPr>
          <w:noProof/>
          <w:sz w:val="22"/>
          <w:szCs w:val="22"/>
        </w:rPr>
        <w:t>, 1615-1625.</w:t>
      </w:r>
      <w:r w:rsidR="007C57E2" w:rsidRPr="00FB0F08">
        <w:rPr>
          <w:noProof/>
          <w:sz w:val="22"/>
          <w:szCs w:val="22"/>
        </w:rPr>
        <w:t xml:space="preserve"> doi: 10.1016/j.ridd.2012.03.030.</w:t>
      </w:r>
    </w:p>
    <w:p w:rsidR="00853EB4" w:rsidRPr="00FB0F08" w:rsidRDefault="00853EB4" w:rsidP="00FB0F08">
      <w:pPr>
        <w:ind w:left="720" w:hanging="720"/>
        <w:rPr>
          <w:color w:val="000000" w:themeColor="text1"/>
          <w:sz w:val="22"/>
          <w:szCs w:val="22"/>
        </w:rPr>
      </w:pPr>
    </w:p>
    <w:p w:rsidR="000C4F49" w:rsidRPr="00FB0F08" w:rsidRDefault="000C4F49" w:rsidP="00FB0F08">
      <w:pPr>
        <w:ind w:left="720" w:hanging="720"/>
        <w:rPr>
          <w:rStyle w:val="Hyperlink"/>
          <w:color w:val="000000" w:themeColor="text1"/>
          <w:sz w:val="22"/>
          <w:szCs w:val="22"/>
        </w:rPr>
      </w:pPr>
      <w:r w:rsidRPr="00FB0F08">
        <w:rPr>
          <w:color w:val="000000" w:themeColor="text1"/>
          <w:sz w:val="22"/>
          <w:szCs w:val="22"/>
        </w:rPr>
        <w:t>The National Archives, UK, (2015). The Equality Act, 2010</w:t>
      </w:r>
      <w:r w:rsidR="007C57E2" w:rsidRPr="00FB0F08">
        <w:rPr>
          <w:color w:val="000000" w:themeColor="text1"/>
          <w:sz w:val="22"/>
          <w:szCs w:val="22"/>
        </w:rPr>
        <w:t>, Retrieved from:</w:t>
      </w:r>
      <w:r w:rsidR="007C57E2" w:rsidRPr="00FB0F08">
        <w:rPr>
          <w:sz w:val="22"/>
          <w:szCs w:val="22"/>
        </w:rPr>
        <w:t xml:space="preserve"> </w:t>
      </w:r>
      <w:hyperlink r:id="rId14" w:history="1">
        <w:r w:rsidR="007C57E2" w:rsidRPr="00FB0F08">
          <w:rPr>
            <w:rStyle w:val="Hyperlink"/>
            <w:sz w:val="22"/>
            <w:szCs w:val="22"/>
          </w:rPr>
          <w:t>http://www.legislation.gov.uk/ukpga/2010/15/contents</w:t>
        </w:r>
      </w:hyperlink>
      <w:r w:rsidR="007C57E2" w:rsidRPr="00FB0F08">
        <w:rPr>
          <w:rStyle w:val="Hyperlink"/>
          <w:color w:val="000000" w:themeColor="text1"/>
          <w:sz w:val="22"/>
          <w:szCs w:val="22"/>
        </w:rPr>
        <w:t xml:space="preserve"> </w:t>
      </w:r>
    </w:p>
    <w:p w:rsidR="007C57E2" w:rsidRPr="00FB0F08" w:rsidRDefault="007C57E2" w:rsidP="00FB0F08">
      <w:pPr>
        <w:ind w:left="720" w:hanging="720"/>
        <w:rPr>
          <w:sz w:val="22"/>
          <w:szCs w:val="22"/>
        </w:rPr>
      </w:pPr>
    </w:p>
    <w:p w:rsidR="000C4F49" w:rsidRPr="00FB0F08" w:rsidRDefault="000C4F49" w:rsidP="00FB0F08">
      <w:pPr>
        <w:ind w:left="720" w:hanging="720"/>
        <w:rPr>
          <w:sz w:val="22"/>
          <w:szCs w:val="22"/>
        </w:rPr>
      </w:pPr>
      <w:r w:rsidRPr="00FB0F08">
        <w:rPr>
          <w:sz w:val="22"/>
          <w:szCs w:val="22"/>
        </w:rPr>
        <w:t xml:space="preserve">Tindal, G. (1985). Investigating the effectiveness of special education: An analysis of methodology. </w:t>
      </w:r>
      <w:r w:rsidRPr="00FB0F08">
        <w:rPr>
          <w:i/>
          <w:sz w:val="22"/>
          <w:szCs w:val="22"/>
        </w:rPr>
        <w:t>Journal of Learning Disabilities. 18,</w:t>
      </w:r>
      <w:r w:rsidRPr="00FB0F08">
        <w:rPr>
          <w:sz w:val="22"/>
          <w:szCs w:val="22"/>
        </w:rPr>
        <w:t xml:space="preserve"> 101-112. </w:t>
      </w:r>
      <w:r w:rsidR="007C57E2" w:rsidRPr="00FB0F08">
        <w:rPr>
          <w:sz w:val="22"/>
          <w:szCs w:val="22"/>
        </w:rPr>
        <w:t>doi: 10.1177/002221948501800209</w:t>
      </w:r>
    </w:p>
    <w:p w:rsidR="00853EB4" w:rsidRPr="00FB0F08" w:rsidRDefault="00853EB4" w:rsidP="00FB0F08">
      <w:pPr>
        <w:ind w:left="720" w:hanging="720"/>
        <w:rPr>
          <w:sz w:val="22"/>
          <w:szCs w:val="22"/>
        </w:rPr>
      </w:pPr>
    </w:p>
    <w:p w:rsidR="000C4F49" w:rsidRPr="00FB0F08" w:rsidRDefault="000C4F49" w:rsidP="00FB0F08">
      <w:pPr>
        <w:ind w:left="720" w:hanging="720"/>
        <w:rPr>
          <w:sz w:val="22"/>
          <w:szCs w:val="22"/>
        </w:rPr>
      </w:pPr>
      <w:r w:rsidRPr="00FB0F08">
        <w:rPr>
          <w:sz w:val="22"/>
          <w:szCs w:val="22"/>
        </w:rPr>
        <w:t xml:space="preserve">Tomlinson, C.A.  (2014). </w:t>
      </w:r>
      <w:r w:rsidRPr="00FB0F08">
        <w:rPr>
          <w:rStyle w:val="productpropertyvalue"/>
          <w:i/>
          <w:sz w:val="22"/>
          <w:szCs w:val="22"/>
        </w:rPr>
        <w:t xml:space="preserve">The differentiated classroom: Responding to the needs of all learners </w:t>
      </w:r>
      <w:r w:rsidRPr="00FB0F08">
        <w:rPr>
          <w:rStyle w:val="productpropertyvalue"/>
          <w:sz w:val="22"/>
          <w:szCs w:val="22"/>
        </w:rPr>
        <w:t>(2</w:t>
      </w:r>
      <w:r w:rsidRPr="00FB0F08">
        <w:rPr>
          <w:rStyle w:val="productpropertyvalue"/>
          <w:sz w:val="22"/>
          <w:szCs w:val="22"/>
          <w:vertAlign w:val="superscript"/>
        </w:rPr>
        <w:t>nd</w:t>
      </w:r>
      <w:r w:rsidRPr="00FB0F08">
        <w:rPr>
          <w:rStyle w:val="productpropertyvalue"/>
          <w:sz w:val="22"/>
          <w:szCs w:val="22"/>
        </w:rPr>
        <w:t xml:space="preserve"> ed.)</w:t>
      </w:r>
      <w:r w:rsidRPr="00FB0F08">
        <w:rPr>
          <w:sz w:val="22"/>
          <w:szCs w:val="22"/>
        </w:rPr>
        <w:t xml:space="preserve"> Alexandria, VA: ASCD.</w:t>
      </w:r>
    </w:p>
    <w:p w:rsidR="00853EB4" w:rsidRPr="00FB0F08" w:rsidRDefault="00853EB4" w:rsidP="00FB0F08">
      <w:pPr>
        <w:ind w:left="720" w:hanging="720"/>
        <w:rPr>
          <w:sz w:val="22"/>
          <w:szCs w:val="22"/>
        </w:rPr>
      </w:pPr>
    </w:p>
    <w:p w:rsidR="000C4F49" w:rsidRPr="00FB0F08" w:rsidRDefault="000C4F49" w:rsidP="00FB0F08">
      <w:pPr>
        <w:ind w:left="720" w:hanging="720"/>
        <w:rPr>
          <w:sz w:val="22"/>
          <w:szCs w:val="22"/>
        </w:rPr>
      </w:pPr>
      <w:r w:rsidRPr="00FB0F08">
        <w:rPr>
          <w:sz w:val="22"/>
          <w:szCs w:val="22"/>
        </w:rPr>
        <w:t xml:space="preserve">UNESCO, (1990). </w:t>
      </w:r>
      <w:r w:rsidRPr="00FB0F08">
        <w:rPr>
          <w:rStyle w:val="xitalic"/>
          <w:rFonts w:ascii="Times New Roman" w:hAnsi="Times New Roman"/>
          <w:iCs/>
          <w:sz w:val="22"/>
          <w:szCs w:val="22"/>
        </w:rPr>
        <w:t>World Declaration on Education for All (Jomtien, Thailand). Paris</w:t>
      </w:r>
      <w:r w:rsidRPr="00FB0F08">
        <w:rPr>
          <w:sz w:val="22"/>
          <w:szCs w:val="22"/>
        </w:rPr>
        <w:t>:  United Nations.</w:t>
      </w:r>
    </w:p>
    <w:p w:rsidR="00853EB4" w:rsidRPr="00FB0F08" w:rsidRDefault="00853EB4" w:rsidP="00FB0F08">
      <w:pPr>
        <w:rPr>
          <w:sz w:val="22"/>
          <w:szCs w:val="22"/>
        </w:rPr>
      </w:pPr>
    </w:p>
    <w:p w:rsidR="000C4F49" w:rsidRPr="00FB0F08" w:rsidRDefault="000C4F49" w:rsidP="00FB0F08">
      <w:pPr>
        <w:rPr>
          <w:rStyle w:val="xitalic"/>
          <w:rFonts w:ascii="Times New Roman" w:hAnsi="Times New Roman"/>
          <w:iCs/>
          <w:sz w:val="22"/>
          <w:szCs w:val="22"/>
        </w:rPr>
      </w:pPr>
      <w:r w:rsidRPr="00FB0F08">
        <w:rPr>
          <w:sz w:val="22"/>
          <w:szCs w:val="22"/>
        </w:rPr>
        <w:t xml:space="preserve">UNESCO, (1994). </w:t>
      </w:r>
      <w:r w:rsidRPr="00FB0F08">
        <w:rPr>
          <w:rStyle w:val="xitalic"/>
          <w:rFonts w:ascii="Times New Roman" w:hAnsi="Times New Roman"/>
          <w:iCs/>
          <w:sz w:val="22"/>
          <w:szCs w:val="22"/>
        </w:rPr>
        <w:t>Salamanca Statement and Framework for Action on Special</w:t>
      </w:r>
    </w:p>
    <w:p w:rsidR="000C4F49" w:rsidRPr="00FB0F08" w:rsidRDefault="000C4F49" w:rsidP="00FB0F08">
      <w:pPr>
        <w:ind w:firstLine="720"/>
        <w:rPr>
          <w:sz w:val="22"/>
          <w:szCs w:val="22"/>
        </w:rPr>
      </w:pPr>
      <w:r w:rsidRPr="00FB0F08">
        <w:rPr>
          <w:rStyle w:val="xitalic"/>
          <w:rFonts w:ascii="Times New Roman" w:hAnsi="Times New Roman"/>
          <w:iCs/>
          <w:sz w:val="22"/>
          <w:szCs w:val="22"/>
        </w:rPr>
        <w:t>Educational Needs</w:t>
      </w:r>
      <w:r w:rsidRPr="00FB0F08">
        <w:rPr>
          <w:sz w:val="22"/>
          <w:szCs w:val="22"/>
        </w:rPr>
        <w:t>. Paris: United Nations.</w:t>
      </w:r>
    </w:p>
    <w:p w:rsidR="00853EB4" w:rsidRPr="00FB0F08" w:rsidRDefault="00853EB4" w:rsidP="00FB0F08">
      <w:pPr>
        <w:ind w:left="709" w:hanging="709"/>
        <w:rPr>
          <w:sz w:val="22"/>
          <w:szCs w:val="22"/>
        </w:rPr>
      </w:pPr>
    </w:p>
    <w:p w:rsidR="000C4F49" w:rsidRPr="00FB0F08" w:rsidRDefault="000C4F49" w:rsidP="00FB0F08">
      <w:pPr>
        <w:ind w:left="709" w:hanging="709"/>
        <w:rPr>
          <w:sz w:val="22"/>
          <w:szCs w:val="22"/>
        </w:rPr>
      </w:pPr>
      <w:r w:rsidRPr="00FB0F08">
        <w:rPr>
          <w:sz w:val="22"/>
          <w:szCs w:val="22"/>
        </w:rPr>
        <w:t xml:space="preserve">UNESCO, (2009). </w:t>
      </w:r>
      <w:r w:rsidRPr="00FB0F08">
        <w:rPr>
          <w:i/>
          <w:sz w:val="22"/>
          <w:szCs w:val="22"/>
        </w:rPr>
        <w:t>Policy Guidelines on Inclusion in Education.</w:t>
      </w:r>
      <w:r w:rsidRPr="00FB0F08">
        <w:rPr>
          <w:sz w:val="22"/>
          <w:szCs w:val="22"/>
        </w:rPr>
        <w:t xml:space="preserve"> Paris, United Nations.</w:t>
      </w:r>
    </w:p>
    <w:p w:rsidR="00853EB4" w:rsidRPr="00FB0F08" w:rsidRDefault="00853EB4" w:rsidP="00FB0F08">
      <w:pPr>
        <w:ind w:left="709" w:hanging="709"/>
        <w:rPr>
          <w:sz w:val="22"/>
          <w:szCs w:val="22"/>
        </w:rPr>
      </w:pPr>
    </w:p>
    <w:p w:rsidR="000C4F49" w:rsidRPr="00FB0F08" w:rsidRDefault="000C4F49" w:rsidP="00FB0F08">
      <w:pPr>
        <w:ind w:left="709" w:hanging="709"/>
        <w:rPr>
          <w:sz w:val="22"/>
          <w:szCs w:val="22"/>
        </w:rPr>
      </w:pPr>
      <w:r w:rsidRPr="00FB0F08">
        <w:rPr>
          <w:sz w:val="22"/>
          <w:szCs w:val="22"/>
        </w:rPr>
        <w:t xml:space="preserve">UNESCO, (2015). </w:t>
      </w:r>
      <w:r w:rsidR="009211BF" w:rsidRPr="00FB0F08">
        <w:rPr>
          <w:i/>
          <w:sz w:val="22"/>
          <w:szCs w:val="22"/>
        </w:rPr>
        <w:t>Education For A</w:t>
      </w:r>
      <w:r w:rsidRPr="00FB0F08">
        <w:rPr>
          <w:i/>
          <w:sz w:val="22"/>
          <w:szCs w:val="22"/>
        </w:rPr>
        <w:t>ll 2000-2015: Achievements and Challenges.</w:t>
      </w:r>
      <w:r w:rsidRPr="00FB0F08">
        <w:rPr>
          <w:sz w:val="22"/>
          <w:szCs w:val="22"/>
        </w:rPr>
        <w:t xml:space="preserve"> Paris: UNESCO Publishing.</w:t>
      </w:r>
    </w:p>
    <w:p w:rsidR="00853EB4" w:rsidRPr="00FB0F08" w:rsidRDefault="00853EB4" w:rsidP="00FB0F08">
      <w:pPr>
        <w:ind w:left="720" w:hanging="720"/>
        <w:rPr>
          <w:sz w:val="22"/>
          <w:szCs w:val="22"/>
        </w:rPr>
      </w:pPr>
    </w:p>
    <w:p w:rsidR="000C4F49" w:rsidRPr="00FB0F08" w:rsidRDefault="000C4F49" w:rsidP="00FB0F08">
      <w:pPr>
        <w:ind w:left="720" w:hanging="720"/>
        <w:rPr>
          <w:sz w:val="22"/>
          <w:szCs w:val="22"/>
        </w:rPr>
      </w:pPr>
      <w:r w:rsidRPr="00FB0F08">
        <w:rPr>
          <w:sz w:val="22"/>
          <w:szCs w:val="22"/>
        </w:rPr>
        <w:t xml:space="preserve">United Nations General Assembly (2006).  </w:t>
      </w:r>
      <w:r w:rsidRPr="00FB0F08">
        <w:rPr>
          <w:i/>
          <w:sz w:val="22"/>
          <w:szCs w:val="22"/>
        </w:rPr>
        <w:t>Convention on the Rights of Persons with Disabilities.</w:t>
      </w:r>
      <w:r w:rsidRPr="00FB0F08">
        <w:rPr>
          <w:sz w:val="22"/>
          <w:szCs w:val="22"/>
        </w:rPr>
        <w:t xml:space="preserve"> </w:t>
      </w:r>
      <w:r w:rsidR="009211BF" w:rsidRPr="00FB0F08">
        <w:rPr>
          <w:sz w:val="22"/>
          <w:szCs w:val="22"/>
        </w:rPr>
        <w:t xml:space="preserve">Retrieved from: </w:t>
      </w:r>
      <w:hyperlink r:id="rId15" w:history="1">
        <w:r w:rsidR="009211BF" w:rsidRPr="00FB0F08">
          <w:rPr>
            <w:rStyle w:val="Hyperlink"/>
            <w:sz w:val="22"/>
            <w:szCs w:val="22"/>
          </w:rPr>
          <w:t>http://www.un.org/esa/socdev/enable/rights/convtexte.htm</w:t>
        </w:r>
      </w:hyperlink>
    </w:p>
    <w:p w:rsidR="00853EB4" w:rsidRPr="00FB0F08" w:rsidRDefault="00853EB4" w:rsidP="00FB0F08">
      <w:pPr>
        <w:ind w:left="720" w:hanging="720"/>
        <w:rPr>
          <w:noProof/>
          <w:sz w:val="22"/>
          <w:szCs w:val="22"/>
        </w:rPr>
      </w:pPr>
    </w:p>
    <w:p w:rsidR="000C4F49" w:rsidRPr="00FB0F08" w:rsidRDefault="000C4F49" w:rsidP="00FB0F08">
      <w:pPr>
        <w:ind w:left="720" w:hanging="720"/>
        <w:rPr>
          <w:sz w:val="22"/>
          <w:szCs w:val="22"/>
        </w:rPr>
      </w:pPr>
      <w:r w:rsidRPr="00FB0F08">
        <w:rPr>
          <w:noProof/>
          <w:sz w:val="22"/>
          <w:szCs w:val="22"/>
        </w:rPr>
        <w:t xml:space="preserve">Urton, K., Wilbert, J. r., &amp; Hennemann, T. (2012). Attitudes towards inclusion an self-efficacy of principals and teachers. </w:t>
      </w:r>
      <w:r w:rsidRPr="00FB0F08">
        <w:rPr>
          <w:i/>
          <w:noProof/>
          <w:sz w:val="22"/>
          <w:szCs w:val="22"/>
        </w:rPr>
        <w:t xml:space="preserve">Learning Disabilities: A Contemporary Journal, </w:t>
      </w:r>
      <w:r w:rsidR="009211BF" w:rsidRPr="00FB0F08">
        <w:rPr>
          <w:i/>
          <w:noProof/>
          <w:sz w:val="22"/>
          <w:szCs w:val="22"/>
        </w:rPr>
        <w:t>1</w:t>
      </w:r>
      <w:r w:rsidRPr="00FB0F08">
        <w:rPr>
          <w:i/>
          <w:noProof/>
          <w:sz w:val="22"/>
          <w:szCs w:val="22"/>
        </w:rPr>
        <w:t>2</w:t>
      </w:r>
      <w:r w:rsidRPr="00FB0F08">
        <w:rPr>
          <w:noProof/>
          <w:sz w:val="22"/>
          <w:szCs w:val="22"/>
        </w:rPr>
        <w:t>, 151-168</w:t>
      </w:r>
      <w:r w:rsidR="00853EB4" w:rsidRPr="00FB0F08">
        <w:rPr>
          <w:noProof/>
          <w:sz w:val="22"/>
          <w:szCs w:val="22"/>
        </w:rPr>
        <w:t>.</w:t>
      </w:r>
    </w:p>
    <w:p w:rsidR="00853EB4" w:rsidRPr="00FB0F08" w:rsidRDefault="00853EB4" w:rsidP="00FB0F08">
      <w:pPr>
        <w:ind w:left="720" w:hanging="720"/>
        <w:rPr>
          <w:sz w:val="22"/>
          <w:szCs w:val="22"/>
        </w:rPr>
      </w:pPr>
    </w:p>
    <w:p w:rsidR="000C4F49" w:rsidRPr="00FB0F08" w:rsidRDefault="000C4F49" w:rsidP="00853EB4">
      <w:pPr>
        <w:ind w:left="720" w:hanging="720"/>
        <w:rPr>
          <w:sz w:val="22"/>
          <w:szCs w:val="22"/>
        </w:rPr>
      </w:pPr>
      <w:r w:rsidRPr="00FB0F08">
        <w:rPr>
          <w:sz w:val="22"/>
          <w:szCs w:val="22"/>
        </w:rPr>
        <w:t xml:space="preserve">Webster, A. &amp; Carter, M. (2007). Social relationships and friendships of children with developmental disabilities: Implications for inclusive settings. A systematic review. </w:t>
      </w:r>
      <w:r w:rsidRPr="00FB0F08">
        <w:rPr>
          <w:i/>
          <w:sz w:val="22"/>
          <w:szCs w:val="22"/>
        </w:rPr>
        <w:t>Journal of Intellectual &amp; Developmental Disability</w:t>
      </w:r>
      <w:r w:rsidRPr="00FB0F08">
        <w:rPr>
          <w:sz w:val="22"/>
          <w:szCs w:val="22"/>
        </w:rPr>
        <w:t xml:space="preserve">, </w:t>
      </w:r>
      <w:r w:rsidRPr="00FB0F08">
        <w:rPr>
          <w:i/>
          <w:sz w:val="22"/>
          <w:szCs w:val="22"/>
        </w:rPr>
        <w:t xml:space="preserve">32, </w:t>
      </w:r>
      <w:r w:rsidRPr="00FB0F08">
        <w:rPr>
          <w:sz w:val="22"/>
          <w:szCs w:val="22"/>
        </w:rPr>
        <w:t>200-213</w:t>
      </w:r>
      <w:r w:rsidR="00853EB4" w:rsidRPr="00FB0F08">
        <w:rPr>
          <w:sz w:val="22"/>
          <w:szCs w:val="22"/>
        </w:rPr>
        <w:t>.</w:t>
      </w:r>
      <w:r w:rsidR="009211BF" w:rsidRPr="00FB0F08">
        <w:rPr>
          <w:sz w:val="22"/>
          <w:szCs w:val="22"/>
        </w:rPr>
        <w:t xml:space="preserve"> doi: 10.1080/13668250701549443</w:t>
      </w:r>
    </w:p>
    <w:p w:rsidR="000C4F49" w:rsidRPr="00FB0F08" w:rsidRDefault="000C4F49" w:rsidP="00853EB4">
      <w:pPr>
        <w:rPr>
          <w:sz w:val="22"/>
          <w:szCs w:val="22"/>
        </w:rPr>
      </w:pPr>
    </w:p>
    <w:sectPr w:rsidR="000C4F49" w:rsidRPr="00FB0F08" w:rsidSect="00353F38">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7B9" w:rsidRDefault="001D07B9" w:rsidP="00353F38">
      <w:r>
        <w:separator/>
      </w:r>
    </w:p>
  </w:endnote>
  <w:endnote w:type="continuationSeparator" w:id="0">
    <w:p w:rsidR="001D07B9" w:rsidRDefault="001D07B9" w:rsidP="00353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radeGothicLTStd-Obl">
    <w:panose1 w:val="00000000000000000000"/>
    <w:charset w:val="4D"/>
    <w:family w:val="auto"/>
    <w:notTrueType/>
    <w:pitch w:val="default"/>
    <w:sig w:usb0="00000003" w:usb1="00000000" w:usb2="00000000" w:usb3="00000000" w:csb0="00000001" w:csb1="00000000"/>
  </w:font>
  <w:font w:name="Sabon-Roman">
    <w:altName w:val="Cambria"/>
    <w:panose1 w:val="00000000000000000000"/>
    <w:charset w:val="4D"/>
    <w:family w:val="auto"/>
    <w:notTrueType/>
    <w:pitch w:val="default"/>
    <w:sig w:usb0="00000003" w:usb1="00000000" w:usb2="00000000" w:usb3="00000000" w:csb0="00000001" w:csb1="00000000"/>
  </w:font>
  <w:font w:name="Avenir">
    <w:altName w:val="Avenir Roman"/>
    <w:panose1 w:val="00000000000000000000"/>
    <w:charset w:val="4D"/>
    <w:family w:val="auto"/>
    <w:notTrueType/>
    <w:pitch w:val="default"/>
    <w:sig w:usb0="00000003" w:usb1="00000000" w:usb2="00000000" w:usb3="00000000" w:csb0="00000001" w:csb1="00000000"/>
  </w:font>
  <w:font w:name="AvenirLTStd-LightOblique">
    <w:panose1 w:val="00000000000000000000"/>
    <w:charset w:val="4D"/>
    <w:family w:val="auto"/>
    <w:notTrueType/>
    <w:pitch w:val="default"/>
    <w:sig w:usb0="00000003" w:usb1="00000000" w:usb2="00000000" w:usb3="00000000" w:csb0="00000001" w:csb1="00000000"/>
  </w:font>
  <w:font w:name="Sabon">
    <w:altName w:val="Cambri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9C9" w:rsidRDefault="00A079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9C9" w:rsidRPr="00744763" w:rsidRDefault="00A079C9">
    <w:pPr>
      <w:pStyle w:val="Footer"/>
      <w:pBdr>
        <w:top w:val="thinThickSmallGap" w:sz="24" w:space="1" w:color="622423" w:themeColor="accent2" w:themeShade="7F"/>
      </w:pBdr>
      <w:rPr>
        <w:rFonts w:asciiTheme="majorHAnsi" w:eastAsiaTheme="majorEastAsia" w:hAnsiTheme="majorHAnsi" w:cstheme="majorBidi"/>
        <w:i/>
        <w:sz w:val="20"/>
        <w:szCs w:val="20"/>
      </w:rPr>
    </w:pPr>
    <w:r w:rsidRPr="00744763">
      <w:rPr>
        <w:rFonts w:asciiTheme="majorHAnsi" w:eastAsiaTheme="majorEastAsia" w:hAnsiTheme="majorHAnsi" w:cstheme="majorBidi"/>
        <w:i/>
        <w:sz w:val="20"/>
        <w:szCs w:val="20"/>
      </w:rPr>
      <w:t>Bases for inclusion</w:t>
    </w:r>
    <w:r w:rsidRPr="00744763">
      <w:rPr>
        <w:rFonts w:asciiTheme="majorHAnsi" w:eastAsiaTheme="majorEastAsia" w:hAnsiTheme="majorHAnsi" w:cstheme="majorBidi"/>
        <w:i/>
        <w:sz w:val="20"/>
        <w:szCs w:val="20"/>
      </w:rPr>
      <w:ptab w:relativeTo="margin" w:alignment="right" w:leader="none"/>
    </w:r>
    <w:r w:rsidRPr="00744763">
      <w:rPr>
        <w:rFonts w:asciiTheme="majorHAnsi" w:eastAsiaTheme="majorEastAsia" w:hAnsiTheme="majorHAnsi" w:cstheme="majorBidi"/>
        <w:i/>
        <w:sz w:val="20"/>
        <w:szCs w:val="20"/>
      </w:rPr>
      <w:t xml:space="preserve">Page </w:t>
    </w:r>
    <w:r w:rsidRPr="00744763">
      <w:rPr>
        <w:rFonts w:asciiTheme="minorHAnsi" w:eastAsiaTheme="minorEastAsia" w:hAnsiTheme="minorHAnsi" w:cstheme="minorBidi"/>
        <w:i/>
        <w:sz w:val="20"/>
        <w:szCs w:val="20"/>
      </w:rPr>
      <w:fldChar w:fldCharType="begin"/>
    </w:r>
    <w:r w:rsidRPr="00744763">
      <w:rPr>
        <w:i/>
        <w:sz w:val="20"/>
        <w:szCs w:val="20"/>
      </w:rPr>
      <w:instrText xml:space="preserve"> PAGE   \* MERGEFORMAT </w:instrText>
    </w:r>
    <w:r w:rsidRPr="00744763">
      <w:rPr>
        <w:rFonts w:asciiTheme="minorHAnsi" w:eastAsiaTheme="minorEastAsia" w:hAnsiTheme="minorHAnsi" w:cstheme="minorBidi"/>
        <w:i/>
        <w:sz w:val="20"/>
        <w:szCs w:val="20"/>
      </w:rPr>
      <w:fldChar w:fldCharType="separate"/>
    </w:r>
    <w:r w:rsidR="00711FD1" w:rsidRPr="00711FD1">
      <w:rPr>
        <w:rFonts w:asciiTheme="majorHAnsi" w:eastAsiaTheme="majorEastAsia" w:hAnsiTheme="majorHAnsi" w:cstheme="majorBidi"/>
        <w:i/>
        <w:noProof/>
        <w:sz w:val="20"/>
        <w:szCs w:val="20"/>
      </w:rPr>
      <w:t>2</w:t>
    </w:r>
    <w:r w:rsidRPr="00744763">
      <w:rPr>
        <w:rFonts w:asciiTheme="majorHAnsi" w:eastAsiaTheme="majorEastAsia" w:hAnsiTheme="majorHAnsi" w:cstheme="majorBidi"/>
        <w:i/>
        <w:noProof/>
        <w:sz w:val="20"/>
        <w:szCs w:val="20"/>
      </w:rPr>
      <w:fldChar w:fldCharType="end"/>
    </w:r>
  </w:p>
  <w:p w:rsidR="00A079C9" w:rsidRDefault="00A079C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9037102"/>
      <w:docPartObj>
        <w:docPartGallery w:val="Page Numbers (Bottom of Page)"/>
        <w:docPartUnique/>
      </w:docPartObj>
    </w:sdtPr>
    <w:sdtEndPr>
      <w:rPr>
        <w:noProof/>
      </w:rPr>
    </w:sdtEndPr>
    <w:sdtContent>
      <w:p w:rsidR="00A079C9" w:rsidRDefault="00A079C9">
        <w:pPr>
          <w:pStyle w:val="Footer"/>
          <w:jc w:val="right"/>
        </w:pPr>
        <w:r>
          <w:fldChar w:fldCharType="begin"/>
        </w:r>
        <w:r>
          <w:instrText xml:space="preserve"> PAGE   \* MERGEFORMAT </w:instrText>
        </w:r>
        <w:r>
          <w:fldChar w:fldCharType="separate"/>
        </w:r>
        <w:r w:rsidR="00711FD1">
          <w:rPr>
            <w:noProof/>
          </w:rPr>
          <w:t>1</w:t>
        </w:r>
        <w:r>
          <w:rPr>
            <w:noProof/>
          </w:rPr>
          <w:fldChar w:fldCharType="end"/>
        </w:r>
      </w:p>
    </w:sdtContent>
  </w:sdt>
  <w:p w:rsidR="00A079C9" w:rsidRDefault="00A079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7B9" w:rsidRDefault="001D07B9" w:rsidP="00353F38">
      <w:r>
        <w:separator/>
      </w:r>
    </w:p>
  </w:footnote>
  <w:footnote w:type="continuationSeparator" w:id="0">
    <w:p w:rsidR="001D07B9" w:rsidRDefault="001D07B9" w:rsidP="00353F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9C9" w:rsidRDefault="00A079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9C9" w:rsidRDefault="00A079C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9C9" w:rsidRDefault="00A079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27B29"/>
    <w:multiLevelType w:val="hybridMultilevel"/>
    <w:tmpl w:val="CC80F04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C361BB2"/>
    <w:multiLevelType w:val="hybridMultilevel"/>
    <w:tmpl w:val="15DC0C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DFD4A44"/>
    <w:multiLevelType w:val="hybridMultilevel"/>
    <w:tmpl w:val="A17CBD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07F1C83"/>
    <w:multiLevelType w:val="hybridMultilevel"/>
    <w:tmpl w:val="E8CC725A"/>
    <w:lvl w:ilvl="0" w:tplc="0C090001">
      <w:start w:val="1"/>
      <w:numFmt w:val="bullet"/>
      <w:lvlText w:val=""/>
      <w:lvlJc w:val="left"/>
      <w:pPr>
        <w:ind w:left="1077" w:hanging="360"/>
      </w:pPr>
      <w:rPr>
        <w:rFonts w:ascii="Symbol" w:hAnsi="Symbol" w:hint="default"/>
      </w:rPr>
    </w:lvl>
    <w:lvl w:ilvl="1" w:tplc="0C090003">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4">
    <w:nsid w:val="131A1159"/>
    <w:multiLevelType w:val="hybridMultilevel"/>
    <w:tmpl w:val="8B3625A8"/>
    <w:lvl w:ilvl="0" w:tplc="0C090001">
      <w:start w:val="1"/>
      <w:numFmt w:val="bullet"/>
      <w:lvlText w:val=""/>
      <w:lvlJc w:val="left"/>
      <w:pPr>
        <w:ind w:left="4290" w:hanging="360"/>
      </w:pPr>
      <w:rPr>
        <w:rFonts w:ascii="Symbol" w:hAnsi="Symbol" w:hint="default"/>
      </w:rPr>
    </w:lvl>
    <w:lvl w:ilvl="1" w:tplc="0C090003" w:tentative="1">
      <w:start w:val="1"/>
      <w:numFmt w:val="bullet"/>
      <w:lvlText w:val="o"/>
      <w:lvlJc w:val="left"/>
      <w:pPr>
        <w:ind w:left="5010" w:hanging="360"/>
      </w:pPr>
      <w:rPr>
        <w:rFonts w:ascii="Courier New" w:hAnsi="Courier New" w:cs="Courier New" w:hint="default"/>
      </w:rPr>
    </w:lvl>
    <w:lvl w:ilvl="2" w:tplc="0C090005" w:tentative="1">
      <w:start w:val="1"/>
      <w:numFmt w:val="bullet"/>
      <w:lvlText w:val=""/>
      <w:lvlJc w:val="left"/>
      <w:pPr>
        <w:ind w:left="5730" w:hanging="360"/>
      </w:pPr>
      <w:rPr>
        <w:rFonts w:ascii="Wingdings" w:hAnsi="Wingdings" w:hint="default"/>
      </w:rPr>
    </w:lvl>
    <w:lvl w:ilvl="3" w:tplc="0C090001" w:tentative="1">
      <w:start w:val="1"/>
      <w:numFmt w:val="bullet"/>
      <w:lvlText w:val=""/>
      <w:lvlJc w:val="left"/>
      <w:pPr>
        <w:ind w:left="6450" w:hanging="360"/>
      </w:pPr>
      <w:rPr>
        <w:rFonts w:ascii="Symbol" w:hAnsi="Symbol" w:hint="default"/>
      </w:rPr>
    </w:lvl>
    <w:lvl w:ilvl="4" w:tplc="0C090003" w:tentative="1">
      <w:start w:val="1"/>
      <w:numFmt w:val="bullet"/>
      <w:lvlText w:val="o"/>
      <w:lvlJc w:val="left"/>
      <w:pPr>
        <w:ind w:left="7170" w:hanging="360"/>
      </w:pPr>
      <w:rPr>
        <w:rFonts w:ascii="Courier New" w:hAnsi="Courier New" w:cs="Courier New" w:hint="default"/>
      </w:rPr>
    </w:lvl>
    <w:lvl w:ilvl="5" w:tplc="0C090005" w:tentative="1">
      <w:start w:val="1"/>
      <w:numFmt w:val="bullet"/>
      <w:lvlText w:val=""/>
      <w:lvlJc w:val="left"/>
      <w:pPr>
        <w:ind w:left="7890" w:hanging="360"/>
      </w:pPr>
      <w:rPr>
        <w:rFonts w:ascii="Wingdings" w:hAnsi="Wingdings" w:hint="default"/>
      </w:rPr>
    </w:lvl>
    <w:lvl w:ilvl="6" w:tplc="0C090001" w:tentative="1">
      <w:start w:val="1"/>
      <w:numFmt w:val="bullet"/>
      <w:lvlText w:val=""/>
      <w:lvlJc w:val="left"/>
      <w:pPr>
        <w:ind w:left="8610" w:hanging="360"/>
      </w:pPr>
      <w:rPr>
        <w:rFonts w:ascii="Symbol" w:hAnsi="Symbol" w:hint="default"/>
      </w:rPr>
    </w:lvl>
    <w:lvl w:ilvl="7" w:tplc="0C090003" w:tentative="1">
      <w:start w:val="1"/>
      <w:numFmt w:val="bullet"/>
      <w:lvlText w:val="o"/>
      <w:lvlJc w:val="left"/>
      <w:pPr>
        <w:ind w:left="9330" w:hanging="360"/>
      </w:pPr>
      <w:rPr>
        <w:rFonts w:ascii="Courier New" w:hAnsi="Courier New" w:cs="Courier New" w:hint="default"/>
      </w:rPr>
    </w:lvl>
    <w:lvl w:ilvl="8" w:tplc="0C090005" w:tentative="1">
      <w:start w:val="1"/>
      <w:numFmt w:val="bullet"/>
      <w:lvlText w:val=""/>
      <w:lvlJc w:val="left"/>
      <w:pPr>
        <w:ind w:left="10050" w:hanging="360"/>
      </w:pPr>
      <w:rPr>
        <w:rFonts w:ascii="Wingdings" w:hAnsi="Wingdings" w:hint="default"/>
      </w:rPr>
    </w:lvl>
  </w:abstractNum>
  <w:abstractNum w:abstractNumId="5">
    <w:nsid w:val="1A525F4E"/>
    <w:multiLevelType w:val="hybridMultilevel"/>
    <w:tmpl w:val="04347928"/>
    <w:lvl w:ilvl="0" w:tplc="5EBA98B8">
      <w:start w:val="1"/>
      <w:numFmt w:val="bullet"/>
      <w:lvlText w:val="•"/>
      <w:lvlJc w:val="left"/>
      <w:pPr>
        <w:tabs>
          <w:tab w:val="num" w:pos="720"/>
        </w:tabs>
        <w:ind w:left="720" w:hanging="360"/>
      </w:pPr>
      <w:rPr>
        <w:rFonts w:ascii="Tahoma" w:hAnsi="Tahoma" w:hint="default"/>
      </w:rPr>
    </w:lvl>
    <w:lvl w:ilvl="1" w:tplc="56E4FB00" w:tentative="1">
      <w:start w:val="1"/>
      <w:numFmt w:val="bullet"/>
      <w:lvlText w:val="•"/>
      <w:lvlJc w:val="left"/>
      <w:pPr>
        <w:tabs>
          <w:tab w:val="num" w:pos="1440"/>
        </w:tabs>
        <w:ind w:left="1440" w:hanging="360"/>
      </w:pPr>
      <w:rPr>
        <w:rFonts w:ascii="Tahoma" w:hAnsi="Tahoma" w:hint="default"/>
      </w:rPr>
    </w:lvl>
    <w:lvl w:ilvl="2" w:tplc="BACCDD06" w:tentative="1">
      <w:start w:val="1"/>
      <w:numFmt w:val="bullet"/>
      <w:lvlText w:val="•"/>
      <w:lvlJc w:val="left"/>
      <w:pPr>
        <w:tabs>
          <w:tab w:val="num" w:pos="2160"/>
        </w:tabs>
        <w:ind w:left="2160" w:hanging="360"/>
      </w:pPr>
      <w:rPr>
        <w:rFonts w:ascii="Tahoma" w:hAnsi="Tahoma" w:hint="default"/>
      </w:rPr>
    </w:lvl>
    <w:lvl w:ilvl="3" w:tplc="C3784FEC" w:tentative="1">
      <w:start w:val="1"/>
      <w:numFmt w:val="bullet"/>
      <w:lvlText w:val="•"/>
      <w:lvlJc w:val="left"/>
      <w:pPr>
        <w:tabs>
          <w:tab w:val="num" w:pos="2880"/>
        </w:tabs>
        <w:ind w:left="2880" w:hanging="360"/>
      </w:pPr>
      <w:rPr>
        <w:rFonts w:ascii="Tahoma" w:hAnsi="Tahoma" w:hint="default"/>
      </w:rPr>
    </w:lvl>
    <w:lvl w:ilvl="4" w:tplc="70002284" w:tentative="1">
      <w:start w:val="1"/>
      <w:numFmt w:val="bullet"/>
      <w:lvlText w:val="•"/>
      <w:lvlJc w:val="left"/>
      <w:pPr>
        <w:tabs>
          <w:tab w:val="num" w:pos="3600"/>
        </w:tabs>
        <w:ind w:left="3600" w:hanging="360"/>
      </w:pPr>
      <w:rPr>
        <w:rFonts w:ascii="Tahoma" w:hAnsi="Tahoma" w:hint="default"/>
      </w:rPr>
    </w:lvl>
    <w:lvl w:ilvl="5" w:tplc="86CE1E2E" w:tentative="1">
      <w:start w:val="1"/>
      <w:numFmt w:val="bullet"/>
      <w:lvlText w:val="•"/>
      <w:lvlJc w:val="left"/>
      <w:pPr>
        <w:tabs>
          <w:tab w:val="num" w:pos="4320"/>
        </w:tabs>
        <w:ind w:left="4320" w:hanging="360"/>
      </w:pPr>
      <w:rPr>
        <w:rFonts w:ascii="Tahoma" w:hAnsi="Tahoma" w:hint="default"/>
      </w:rPr>
    </w:lvl>
    <w:lvl w:ilvl="6" w:tplc="2D428378" w:tentative="1">
      <w:start w:val="1"/>
      <w:numFmt w:val="bullet"/>
      <w:lvlText w:val="•"/>
      <w:lvlJc w:val="left"/>
      <w:pPr>
        <w:tabs>
          <w:tab w:val="num" w:pos="5040"/>
        </w:tabs>
        <w:ind w:left="5040" w:hanging="360"/>
      </w:pPr>
      <w:rPr>
        <w:rFonts w:ascii="Tahoma" w:hAnsi="Tahoma" w:hint="default"/>
      </w:rPr>
    </w:lvl>
    <w:lvl w:ilvl="7" w:tplc="235A9E5E" w:tentative="1">
      <w:start w:val="1"/>
      <w:numFmt w:val="bullet"/>
      <w:lvlText w:val="•"/>
      <w:lvlJc w:val="left"/>
      <w:pPr>
        <w:tabs>
          <w:tab w:val="num" w:pos="5760"/>
        </w:tabs>
        <w:ind w:left="5760" w:hanging="360"/>
      </w:pPr>
      <w:rPr>
        <w:rFonts w:ascii="Tahoma" w:hAnsi="Tahoma" w:hint="default"/>
      </w:rPr>
    </w:lvl>
    <w:lvl w:ilvl="8" w:tplc="F3E0A14E" w:tentative="1">
      <w:start w:val="1"/>
      <w:numFmt w:val="bullet"/>
      <w:lvlText w:val="•"/>
      <w:lvlJc w:val="left"/>
      <w:pPr>
        <w:tabs>
          <w:tab w:val="num" w:pos="6480"/>
        </w:tabs>
        <w:ind w:left="6480" w:hanging="360"/>
      </w:pPr>
      <w:rPr>
        <w:rFonts w:ascii="Tahoma" w:hAnsi="Tahoma" w:hint="default"/>
      </w:rPr>
    </w:lvl>
  </w:abstractNum>
  <w:abstractNum w:abstractNumId="6">
    <w:nsid w:val="1D475836"/>
    <w:multiLevelType w:val="hybridMultilevel"/>
    <w:tmpl w:val="9BC8BF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1514BA9"/>
    <w:multiLevelType w:val="hybridMultilevel"/>
    <w:tmpl w:val="7EAAC4C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30D343E5"/>
    <w:multiLevelType w:val="hybridMultilevel"/>
    <w:tmpl w:val="BCFCAC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A325587"/>
    <w:multiLevelType w:val="hybridMultilevel"/>
    <w:tmpl w:val="43B87D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43375659"/>
    <w:multiLevelType w:val="hybridMultilevel"/>
    <w:tmpl w:val="D38C63CA"/>
    <w:lvl w:ilvl="0" w:tplc="9BDCB22C">
      <w:start w:val="1"/>
      <w:numFmt w:val="bullet"/>
      <w:lvlText w:val="•"/>
      <w:lvlJc w:val="left"/>
      <w:pPr>
        <w:tabs>
          <w:tab w:val="num" w:pos="720"/>
        </w:tabs>
        <w:ind w:left="720" w:hanging="360"/>
      </w:pPr>
      <w:rPr>
        <w:rFonts w:ascii="Tahoma" w:hAnsi="Tahoma" w:hint="default"/>
      </w:rPr>
    </w:lvl>
    <w:lvl w:ilvl="1" w:tplc="EEAE3BE2" w:tentative="1">
      <w:start w:val="1"/>
      <w:numFmt w:val="bullet"/>
      <w:lvlText w:val="•"/>
      <w:lvlJc w:val="left"/>
      <w:pPr>
        <w:tabs>
          <w:tab w:val="num" w:pos="1440"/>
        </w:tabs>
        <w:ind w:left="1440" w:hanging="360"/>
      </w:pPr>
      <w:rPr>
        <w:rFonts w:ascii="Tahoma" w:hAnsi="Tahoma" w:hint="default"/>
      </w:rPr>
    </w:lvl>
    <w:lvl w:ilvl="2" w:tplc="CC348494" w:tentative="1">
      <w:start w:val="1"/>
      <w:numFmt w:val="bullet"/>
      <w:lvlText w:val="•"/>
      <w:lvlJc w:val="left"/>
      <w:pPr>
        <w:tabs>
          <w:tab w:val="num" w:pos="2160"/>
        </w:tabs>
        <w:ind w:left="2160" w:hanging="360"/>
      </w:pPr>
      <w:rPr>
        <w:rFonts w:ascii="Tahoma" w:hAnsi="Tahoma" w:hint="default"/>
      </w:rPr>
    </w:lvl>
    <w:lvl w:ilvl="3" w:tplc="AAE6B48C" w:tentative="1">
      <w:start w:val="1"/>
      <w:numFmt w:val="bullet"/>
      <w:lvlText w:val="•"/>
      <w:lvlJc w:val="left"/>
      <w:pPr>
        <w:tabs>
          <w:tab w:val="num" w:pos="2880"/>
        </w:tabs>
        <w:ind w:left="2880" w:hanging="360"/>
      </w:pPr>
      <w:rPr>
        <w:rFonts w:ascii="Tahoma" w:hAnsi="Tahoma" w:hint="default"/>
      </w:rPr>
    </w:lvl>
    <w:lvl w:ilvl="4" w:tplc="030ADAEA" w:tentative="1">
      <w:start w:val="1"/>
      <w:numFmt w:val="bullet"/>
      <w:lvlText w:val="•"/>
      <w:lvlJc w:val="left"/>
      <w:pPr>
        <w:tabs>
          <w:tab w:val="num" w:pos="3600"/>
        </w:tabs>
        <w:ind w:left="3600" w:hanging="360"/>
      </w:pPr>
      <w:rPr>
        <w:rFonts w:ascii="Tahoma" w:hAnsi="Tahoma" w:hint="default"/>
      </w:rPr>
    </w:lvl>
    <w:lvl w:ilvl="5" w:tplc="C758EE28" w:tentative="1">
      <w:start w:val="1"/>
      <w:numFmt w:val="bullet"/>
      <w:lvlText w:val="•"/>
      <w:lvlJc w:val="left"/>
      <w:pPr>
        <w:tabs>
          <w:tab w:val="num" w:pos="4320"/>
        </w:tabs>
        <w:ind w:left="4320" w:hanging="360"/>
      </w:pPr>
      <w:rPr>
        <w:rFonts w:ascii="Tahoma" w:hAnsi="Tahoma" w:hint="default"/>
      </w:rPr>
    </w:lvl>
    <w:lvl w:ilvl="6" w:tplc="3DB0F85E" w:tentative="1">
      <w:start w:val="1"/>
      <w:numFmt w:val="bullet"/>
      <w:lvlText w:val="•"/>
      <w:lvlJc w:val="left"/>
      <w:pPr>
        <w:tabs>
          <w:tab w:val="num" w:pos="5040"/>
        </w:tabs>
        <w:ind w:left="5040" w:hanging="360"/>
      </w:pPr>
      <w:rPr>
        <w:rFonts w:ascii="Tahoma" w:hAnsi="Tahoma" w:hint="default"/>
      </w:rPr>
    </w:lvl>
    <w:lvl w:ilvl="7" w:tplc="DA4E6D16" w:tentative="1">
      <w:start w:val="1"/>
      <w:numFmt w:val="bullet"/>
      <w:lvlText w:val="•"/>
      <w:lvlJc w:val="left"/>
      <w:pPr>
        <w:tabs>
          <w:tab w:val="num" w:pos="5760"/>
        </w:tabs>
        <w:ind w:left="5760" w:hanging="360"/>
      </w:pPr>
      <w:rPr>
        <w:rFonts w:ascii="Tahoma" w:hAnsi="Tahoma" w:hint="default"/>
      </w:rPr>
    </w:lvl>
    <w:lvl w:ilvl="8" w:tplc="80468DE2" w:tentative="1">
      <w:start w:val="1"/>
      <w:numFmt w:val="bullet"/>
      <w:lvlText w:val="•"/>
      <w:lvlJc w:val="left"/>
      <w:pPr>
        <w:tabs>
          <w:tab w:val="num" w:pos="6480"/>
        </w:tabs>
        <w:ind w:left="6480" w:hanging="360"/>
      </w:pPr>
      <w:rPr>
        <w:rFonts w:ascii="Tahoma" w:hAnsi="Tahoma" w:hint="default"/>
      </w:rPr>
    </w:lvl>
  </w:abstractNum>
  <w:abstractNum w:abstractNumId="11">
    <w:nsid w:val="483B3F41"/>
    <w:multiLevelType w:val="hybridMultilevel"/>
    <w:tmpl w:val="0DA27AC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48B93555"/>
    <w:multiLevelType w:val="hybridMultilevel"/>
    <w:tmpl w:val="94422B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A766635"/>
    <w:multiLevelType w:val="hybridMultilevel"/>
    <w:tmpl w:val="66AC5CE6"/>
    <w:lvl w:ilvl="0" w:tplc="7B141ACE">
      <w:start w:val="1"/>
      <w:numFmt w:val="decimal"/>
      <w:lvlText w:val="%1."/>
      <w:lvlJc w:val="left"/>
      <w:pPr>
        <w:ind w:left="644" w:hanging="360"/>
      </w:pPr>
      <w:rPr>
        <w:rFonts w:hint="default"/>
        <w:b w:val="0"/>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53EA0FA2"/>
    <w:multiLevelType w:val="hybridMultilevel"/>
    <w:tmpl w:val="F1084C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4187256"/>
    <w:multiLevelType w:val="hybridMultilevel"/>
    <w:tmpl w:val="372E4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50C4420"/>
    <w:multiLevelType w:val="hybridMultilevel"/>
    <w:tmpl w:val="8B221F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9FD6EA9"/>
    <w:multiLevelType w:val="hybridMultilevel"/>
    <w:tmpl w:val="2AF69E80"/>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8">
    <w:nsid w:val="6AA050B2"/>
    <w:multiLevelType w:val="hybridMultilevel"/>
    <w:tmpl w:val="207CA7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70913138"/>
    <w:multiLevelType w:val="hybridMultilevel"/>
    <w:tmpl w:val="90E66B56"/>
    <w:lvl w:ilvl="0" w:tplc="2EB8B254">
      <w:start w:val="1"/>
      <w:numFmt w:val="bullet"/>
      <w:lvlText w:val="•"/>
      <w:lvlJc w:val="left"/>
      <w:pPr>
        <w:tabs>
          <w:tab w:val="num" w:pos="720"/>
        </w:tabs>
        <w:ind w:left="720" w:hanging="360"/>
      </w:pPr>
      <w:rPr>
        <w:rFonts w:ascii="Tahoma" w:hAnsi="Tahoma" w:hint="default"/>
      </w:rPr>
    </w:lvl>
    <w:lvl w:ilvl="1" w:tplc="2806D772">
      <w:numFmt w:val="bullet"/>
      <w:lvlText w:val=""/>
      <w:lvlJc w:val="left"/>
      <w:pPr>
        <w:tabs>
          <w:tab w:val="num" w:pos="1800"/>
        </w:tabs>
        <w:ind w:left="1800" w:hanging="720"/>
      </w:pPr>
      <w:rPr>
        <w:rFonts w:ascii="Symbol" w:eastAsia="Times New Roman" w:hAnsi="Symbol" w:cs="Times New Roman" w:hint="default"/>
      </w:rPr>
    </w:lvl>
    <w:lvl w:ilvl="2" w:tplc="91063F4C" w:tentative="1">
      <w:start w:val="1"/>
      <w:numFmt w:val="bullet"/>
      <w:lvlText w:val="•"/>
      <w:lvlJc w:val="left"/>
      <w:pPr>
        <w:tabs>
          <w:tab w:val="num" w:pos="2160"/>
        </w:tabs>
        <w:ind w:left="2160" w:hanging="360"/>
      </w:pPr>
      <w:rPr>
        <w:rFonts w:ascii="Tahoma" w:hAnsi="Tahoma" w:hint="default"/>
      </w:rPr>
    </w:lvl>
    <w:lvl w:ilvl="3" w:tplc="909E8C16" w:tentative="1">
      <w:start w:val="1"/>
      <w:numFmt w:val="bullet"/>
      <w:lvlText w:val="•"/>
      <w:lvlJc w:val="left"/>
      <w:pPr>
        <w:tabs>
          <w:tab w:val="num" w:pos="2880"/>
        </w:tabs>
        <w:ind w:left="2880" w:hanging="360"/>
      </w:pPr>
      <w:rPr>
        <w:rFonts w:ascii="Tahoma" w:hAnsi="Tahoma" w:hint="default"/>
      </w:rPr>
    </w:lvl>
    <w:lvl w:ilvl="4" w:tplc="9A3C651C" w:tentative="1">
      <w:start w:val="1"/>
      <w:numFmt w:val="bullet"/>
      <w:lvlText w:val="•"/>
      <w:lvlJc w:val="left"/>
      <w:pPr>
        <w:tabs>
          <w:tab w:val="num" w:pos="3600"/>
        </w:tabs>
        <w:ind w:left="3600" w:hanging="360"/>
      </w:pPr>
      <w:rPr>
        <w:rFonts w:ascii="Tahoma" w:hAnsi="Tahoma" w:hint="default"/>
      </w:rPr>
    </w:lvl>
    <w:lvl w:ilvl="5" w:tplc="778CAC52" w:tentative="1">
      <w:start w:val="1"/>
      <w:numFmt w:val="bullet"/>
      <w:lvlText w:val="•"/>
      <w:lvlJc w:val="left"/>
      <w:pPr>
        <w:tabs>
          <w:tab w:val="num" w:pos="4320"/>
        </w:tabs>
        <w:ind w:left="4320" w:hanging="360"/>
      </w:pPr>
      <w:rPr>
        <w:rFonts w:ascii="Tahoma" w:hAnsi="Tahoma" w:hint="default"/>
      </w:rPr>
    </w:lvl>
    <w:lvl w:ilvl="6" w:tplc="4EB4DBD4" w:tentative="1">
      <w:start w:val="1"/>
      <w:numFmt w:val="bullet"/>
      <w:lvlText w:val="•"/>
      <w:lvlJc w:val="left"/>
      <w:pPr>
        <w:tabs>
          <w:tab w:val="num" w:pos="5040"/>
        </w:tabs>
        <w:ind w:left="5040" w:hanging="360"/>
      </w:pPr>
      <w:rPr>
        <w:rFonts w:ascii="Tahoma" w:hAnsi="Tahoma" w:hint="default"/>
      </w:rPr>
    </w:lvl>
    <w:lvl w:ilvl="7" w:tplc="F33CD308" w:tentative="1">
      <w:start w:val="1"/>
      <w:numFmt w:val="bullet"/>
      <w:lvlText w:val="•"/>
      <w:lvlJc w:val="left"/>
      <w:pPr>
        <w:tabs>
          <w:tab w:val="num" w:pos="5760"/>
        </w:tabs>
        <w:ind w:left="5760" w:hanging="360"/>
      </w:pPr>
      <w:rPr>
        <w:rFonts w:ascii="Tahoma" w:hAnsi="Tahoma" w:hint="default"/>
      </w:rPr>
    </w:lvl>
    <w:lvl w:ilvl="8" w:tplc="789C6CAC" w:tentative="1">
      <w:start w:val="1"/>
      <w:numFmt w:val="bullet"/>
      <w:lvlText w:val="•"/>
      <w:lvlJc w:val="left"/>
      <w:pPr>
        <w:tabs>
          <w:tab w:val="num" w:pos="6480"/>
        </w:tabs>
        <w:ind w:left="6480" w:hanging="360"/>
      </w:pPr>
      <w:rPr>
        <w:rFonts w:ascii="Tahoma" w:hAnsi="Tahoma" w:hint="default"/>
      </w:rPr>
    </w:lvl>
  </w:abstractNum>
  <w:abstractNum w:abstractNumId="20">
    <w:nsid w:val="74D85F16"/>
    <w:multiLevelType w:val="hybridMultilevel"/>
    <w:tmpl w:val="D8EC758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77641B89"/>
    <w:multiLevelType w:val="hybridMultilevel"/>
    <w:tmpl w:val="385A3C0A"/>
    <w:lvl w:ilvl="0" w:tplc="D15AEC60">
      <w:start w:val="1"/>
      <w:numFmt w:val="bullet"/>
      <w:lvlText w:val="•"/>
      <w:lvlJc w:val="left"/>
      <w:pPr>
        <w:tabs>
          <w:tab w:val="num" w:pos="720"/>
        </w:tabs>
        <w:ind w:left="720" w:hanging="360"/>
      </w:pPr>
      <w:rPr>
        <w:rFonts w:ascii="Tahoma" w:hAnsi="Tahoma" w:hint="default"/>
      </w:rPr>
    </w:lvl>
    <w:lvl w:ilvl="1" w:tplc="C9B84CF2" w:tentative="1">
      <w:start w:val="1"/>
      <w:numFmt w:val="bullet"/>
      <w:lvlText w:val="•"/>
      <w:lvlJc w:val="left"/>
      <w:pPr>
        <w:tabs>
          <w:tab w:val="num" w:pos="1440"/>
        </w:tabs>
        <w:ind w:left="1440" w:hanging="360"/>
      </w:pPr>
      <w:rPr>
        <w:rFonts w:ascii="Tahoma" w:hAnsi="Tahoma" w:hint="default"/>
      </w:rPr>
    </w:lvl>
    <w:lvl w:ilvl="2" w:tplc="72B2AC82" w:tentative="1">
      <w:start w:val="1"/>
      <w:numFmt w:val="bullet"/>
      <w:lvlText w:val="•"/>
      <w:lvlJc w:val="left"/>
      <w:pPr>
        <w:tabs>
          <w:tab w:val="num" w:pos="2160"/>
        </w:tabs>
        <w:ind w:left="2160" w:hanging="360"/>
      </w:pPr>
      <w:rPr>
        <w:rFonts w:ascii="Tahoma" w:hAnsi="Tahoma" w:hint="default"/>
      </w:rPr>
    </w:lvl>
    <w:lvl w:ilvl="3" w:tplc="81D6690E" w:tentative="1">
      <w:start w:val="1"/>
      <w:numFmt w:val="bullet"/>
      <w:lvlText w:val="•"/>
      <w:lvlJc w:val="left"/>
      <w:pPr>
        <w:tabs>
          <w:tab w:val="num" w:pos="2880"/>
        </w:tabs>
        <w:ind w:left="2880" w:hanging="360"/>
      </w:pPr>
      <w:rPr>
        <w:rFonts w:ascii="Tahoma" w:hAnsi="Tahoma" w:hint="default"/>
      </w:rPr>
    </w:lvl>
    <w:lvl w:ilvl="4" w:tplc="B650C12E" w:tentative="1">
      <w:start w:val="1"/>
      <w:numFmt w:val="bullet"/>
      <w:lvlText w:val="•"/>
      <w:lvlJc w:val="left"/>
      <w:pPr>
        <w:tabs>
          <w:tab w:val="num" w:pos="3600"/>
        </w:tabs>
        <w:ind w:left="3600" w:hanging="360"/>
      </w:pPr>
      <w:rPr>
        <w:rFonts w:ascii="Tahoma" w:hAnsi="Tahoma" w:hint="default"/>
      </w:rPr>
    </w:lvl>
    <w:lvl w:ilvl="5" w:tplc="7C5E7E98" w:tentative="1">
      <w:start w:val="1"/>
      <w:numFmt w:val="bullet"/>
      <w:lvlText w:val="•"/>
      <w:lvlJc w:val="left"/>
      <w:pPr>
        <w:tabs>
          <w:tab w:val="num" w:pos="4320"/>
        </w:tabs>
        <w:ind w:left="4320" w:hanging="360"/>
      </w:pPr>
      <w:rPr>
        <w:rFonts w:ascii="Tahoma" w:hAnsi="Tahoma" w:hint="default"/>
      </w:rPr>
    </w:lvl>
    <w:lvl w:ilvl="6" w:tplc="EAEE3218" w:tentative="1">
      <w:start w:val="1"/>
      <w:numFmt w:val="bullet"/>
      <w:lvlText w:val="•"/>
      <w:lvlJc w:val="left"/>
      <w:pPr>
        <w:tabs>
          <w:tab w:val="num" w:pos="5040"/>
        </w:tabs>
        <w:ind w:left="5040" w:hanging="360"/>
      </w:pPr>
      <w:rPr>
        <w:rFonts w:ascii="Tahoma" w:hAnsi="Tahoma" w:hint="default"/>
      </w:rPr>
    </w:lvl>
    <w:lvl w:ilvl="7" w:tplc="513AB374" w:tentative="1">
      <w:start w:val="1"/>
      <w:numFmt w:val="bullet"/>
      <w:lvlText w:val="•"/>
      <w:lvlJc w:val="left"/>
      <w:pPr>
        <w:tabs>
          <w:tab w:val="num" w:pos="5760"/>
        </w:tabs>
        <w:ind w:left="5760" w:hanging="360"/>
      </w:pPr>
      <w:rPr>
        <w:rFonts w:ascii="Tahoma" w:hAnsi="Tahoma" w:hint="default"/>
      </w:rPr>
    </w:lvl>
    <w:lvl w:ilvl="8" w:tplc="E0F0EECC" w:tentative="1">
      <w:start w:val="1"/>
      <w:numFmt w:val="bullet"/>
      <w:lvlText w:val="•"/>
      <w:lvlJc w:val="left"/>
      <w:pPr>
        <w:tabs>
          <w:tab w:val="num" w:pos="6480"/>
        </w:tabs>
        <w:ind w:left="6480" w:hanging="360"/>
      </w:pPr>
      <w:rPr>
        <w:rFonts w:ascii="Tahoma" w:hAnsi="Tahoma" w:hint="default"/>
      </w:rPr>
    </w:lvl>
  </w:abstractNum>
  <w:num w:numId="1">
    <w:abstractNumId w:val="6"/>
  </w:num>
  <w:num w:numId="2">
    <w:abstractNumId w:val="14"/>
  </w:num>
  <w:num w:numId="3">
    <w:abstractNumId w:val="8"/>
  </w:num>
  <w:num w:numId="4">
    <w:abstractNumId w:val="12"/>
  </w:num>
  <w:num w:numId="5">
    <w:abstractNumId w:val="16"/>
  </w:num>
  <w:num w:numId="6">
    <w:abstractNumId w:val="2"/>
  </w:num>
  <w:num w:numId="7">
    <w:abstractNumId w:val="1"/>
  </w:num>
  <w:num w:numId="8">
    <w:abstractNumId w:val="18"/>
  </w:num>
  <w:num w:numId="9">
    <w:abstractNumId w:val="17"/>
  </w:num>
  <w:num w:numId="10">
    <w:abstractNumId w:val="15"/>
  </w:num>
  <w:num w:numId="11">
    <w:abstractNumId w:val="10"/>
  </w:num>
  <w:num w:numId="12">
    <w:abstractNumId w:val="21"/>
  </w:num>
  <w:num w:numId="13">
    <w:abstractNumId w:val="5"/>
  </w:num>
  <w:num w:numId="14">
    <w:abstractNumId w:val="19"/>
  </w:num>
  <w:num w:numId="15">
    <w:abstractNumId w:val="3"/>
  </w:num>
  <w:num w:numId="16">
    <w:abstractNumId w:val="4"/>
  </w:num>
  <w:num w:numId="17">
    <w:abstractNumId w:val="9"/>
  </w:num>
  <w:num w:numId="18">
    <w:abstractNumId w:val="11"/>
  </w:num>
  <w:num w:numId="19">
    <w:abstractNumId w:val="20"/>
  </w:num>
  <w:num w:numId="20">
    <w:abstractNumId w:val="0"/>
  </w:num>
  <w:num w:numId="21">
    <w:abstractNumId w:val="13"/>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F49"/>
    <w:rsid w:val="000238E4"/>
    <w:rsid w:val="000631C7"/>
    <w:rsid w:val="00081B6F"/>
    <w:rsid w:val="000C4F49"/>
    <w:rsid w:val="000D240E"/>
    <w:rsid w:val="00101079"/>
    <w:rsid w:val="0018771E"/>
    <w:rsid w:val="001953B8"/>
    <w:rsid w:val="001C19A6"/>
    <w:rsid w:val="001C603E"/>
    <w:rsid w:val="001D07B9"/>
    <w:rsid w:val="00203691"/>
    <w:rsid w:val="00231367"/>
    <w:rsid w:val="00254029"/>
    <w:rsid w:val="002C0622"/>
    <w:rsid w:val="0033663A"/>
    <w:rsid w:val="00345BE1"/>
    <w:rsid w:val="00353F38"/>
    <w:rsid w:val="00384145"/>
    <w:rsid w:val="003A5C88"/>
    <w:rsid w:val="0041244B"/>
    <w:rsid w:val="0041433E"/>
    <w:rsid w:val="00451862"/>
    <w:rsid w:val="00466F93"/>
    <w:rsid w:val="00467C1A"/>
    <w:rsid w:val="00475B1E"/>
    <w:rsid w:val="0049737C"/>
    <w:rsid w:val="004C607B"/>
    <w:rsid w:val="004F614E"/>
    <w:rsid w:val="005038C6"/>
    <w:rsid w:val="00507279"/>
    <w:rsid w:val="00552578"/>
    <w:rsid w:val="00573B14"/>
    <w:rsid w:val="005C61C7"/>
    <w:rsid w:val="005F18E9"/>
    <w:rsid w:val="00615EB6"/>
    <w:rsid w:val="00641CB2"/>
    <w:rsid w:val="00642AED"/>
    <w:rsid w:val="00651BA8"/>
    <w:rsid w:val="00674C76"/>
    <w:rsid w:val="006823F4"/>
    <w:rsid w:val="006A3261"/>
    <w:rsid w:val="006A59E3"/>
    <w:rsid w:val="006F5587"/>
    <w:rsid w:val="00711FD1"/>
    <w:rsid w:val="0073046C"/>
    <w:rsid w:val="007401F3"/>
    <w:rsid w:val="00744763"/>
    <w:rsid w:val="00753FB7"/>
    <w:rsid w:val="007C57E2"/>
    <w:rsid w:val="00853EB4"/>
    <w:rsid w:val="00872ADF"/>
    <w:rsid w:val="00875F9D"/>
    <w:rsid w:val="008A3727"/>
    <w:rsid w:val="009211BF"/>
    <w:rsid w:val="0093648A"/>
    <w:rsid w:val="009376E1"/>
    <w:rsid w:val="00962FDB"/>
    <w:rsid w:val="00A079C9"/>
    <w:rsid w:val="00A12CB5"/>
    <w:rsid w:val="00A31856"/>
    <w:rsid w:val="00A43CAB"/>
    <w:rsid w:val="00A77C3C"/>
    <w:rsid w:val="00A967BA"/>
    <w:rsid w:val="00AA5CD4"/>
    <w:rsid w:val="00AB6885"/>
    <w:rsid w:val="00AE645E"/>
    <w:rsid w:val="00B37023"/>
    <w:rsid w:val="00B52C44"/>
    <w:rsid w:val="00B819D0"/>
    <w:rsid w:val="00B827A0"/>
    <w:rsid w:val="00BB4385"/>
    <w:rsid w:val="00BF5619"/>
    <w:rsid w:val="00C2558B"/>
    <w:rsid w:val="00C97CCB"/>
    <w:rsid w:val="00CD5C40"/>
    <w:rsid w:val="00CE4EC1"/>
    <w:rsid w:val="00D16438"/>
    <w:rsid w:val="00D334F8"/>
    <w:rsid w:val="00D91848"/>
    <w:rsid w:val="00D974B5"/>
    <w:rsid w:val="00DA4EE7"/>
    <w:rsid w:val="00DC321B"/>
    <w:rsid w:val="00DE74D1"/>
    <w:rsid w:val="00E12948"/>
    <w:rsid w:val="00E2428D"/>
    <w:rsid w:val="00E3663B"/>
    <w:rsid w:val="00E57441"/>
    <w:rsid w:val="00E83CF2"/>
    <w:rsid w:val="00E92A9F"/>
    <w:rsid w:val="00EA77E4"/>
    <w:rsid w:val="00EB3A0B"/>
    <w:rsid w:val="00ED3EC9"/>
    <w:rsid w:val="00F219F6"/>
    <w:rsid w:val="00F44FF5"/>
    <w:rsid w:val="00FB0F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F4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5257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4F49"/>
    <w:pPr>
      <w:ind w:left="720"/>
      <w:contextualSpacing/>
    </w:pPr>
  </w:style>
  <w:style w:type="character" w:customStyle="1" w:styleId="glossarytermintext">
    <w:name w:val="glossary term in text"/>
    <w:uiPriority w:val="99"/>
    <w:rsid w:val="000C4F49"/>
    <w:rPr>
      <w:rFonts w:ascii="Arial" w:hAnsi="Arial"/>
      <w:b/>
      <w:color w:val="B700C6"/>
      <w:sz w:val="24"/>
    </w:rPr>
  </w:style>
  <w:style w:type="character" w:customStyle="1" w:styleId="boxtextitalic">
    <w:name w:val="box text italic"/>
    <w:uiPriority w:val="99"/>
    <w:rsid w:val="000C4F49"/>
    <w:rPr>
      <w:rFonts w:ascii="TradeGothicLTStd-Obl" w:hAnsi="TradeGothicLTStd-Obl"/>
      <w:i/>
      <w:w w:val="110"/>
      <w:sz w:val="18"/>
    </w:rPr>
  </w:style>
  <w:style w:type="character" w:customStyle="1" w:styleId="glossarytermmargin">
    <w:name w:val="glossary term margin"/>
    <w:uiPriority w:val="1"/>
    <w:qFormat/>
    <w:rsid w:val="000C4F49"/>
    <w:rPr>
      <w:rFonts w:ascii="Arial" w:hAnsi="Arial" w:cs="Arial"/>
      <w:b/>
      <w:bCs/>
      <w:color w:val="548DD4"/>
      <w:sz w:val="24"/>
      <w:szCs w:val="24"/>
      <w:lang w:eastAsia="en-AU"/>
    </w:rPr>
  </w:style>
  <w:style w:type="paragraph" w:styleId="NoSpacing">
    <w:name w:val="No Spacing"/>
    <w:uiPriority w:val="1"/>
    <w:qFormat/>
    <w:rsid w:val="000C4F49"/>
    <w:pPr>
      <w:widowControl w:val="0"/>
      <w:suppressAutoHyphens/>
      <w:autoSpaceDE w:val="0"/>
      <w:autoSpaceDN w:val="0"/>
      <w:adjustRightInd w:val="0"/>
      <w:spacing w:after="0" w:line="240" w:lineRule="auto"/>
      <w:textAlignment w:val="baseline"/>
    </w:pPr>
    <w:rPr>
      <w:rFonts w:ascii="Sabon-Roman" w:eastAsia="Times New Roman" w:hAnsi="Sabon-Roman" w:cs="Sabon-Roman"/>
      <w:color w:val="000000"/>
      <w:sz w:val="20"/>
      <w:szCs w:val="20"/>
    </w:rPr>
  </w:style>
  <w:style w:type="paragraph" w:customStyle="1" w:styleId="xreference">
    <w:name w:val="x reference"/>
    <w:basedOn w:val="Normal"/>
    <w:rsid w:val="000C4F49"/>
    <w:pPr>
      <w:widowControl w:val="0"/>
      <w:autoSpaceDE w:val="0"/>
      <w:autoSpaceDN w:val="0"/>
      <w:adjustRightInd w:val="0"/>
      <w:spacing w:line="270" w:lineRule="atLeast"/>
      <w:ind w:left="283" w:hanging="283"/>
      <w:textAlignment w:val="baseline"/>
    </w:pPr>
    <w:rPr>
      <w:rFonts w:ascii="Avenir" w:hAnsi="Avenir" w:cs="Avenir"/>
      <w:color w:val="000000"/>
      <w:sz w:val="18"/>
      <w:szCs w:val="18"/>
      <w:lang w:val="en-US"/>
    </w:rPr>
  </w:style>
  <w:style w:type="character" w:customStyle="1" w:styleId="xitalic">
    <w:name w:val="x italic"/>
    <w:rsid w:val="000C4F49"/>
    <w:rPr>
      <w:rFonts w:ascii="Avenir" w:hAnsi="Avenir"/>
      <w:i/>
      <w:color w:val="000000"/>
      <w:spacing w:val="0"/>
      <w:w w:val="100"/>
      <w:position w:val="0"/>
      <w:sz w:val="18"/>
      <w:u w:val="none"/>
      <w:vertAlign w:val="baseline"/>
    </w:rPr>
  </w:style>
  <w:style w:type="character" w:styleId="Hyperlink">
    <w:name w:val="Hyperlink"/>
    <w:uiPriority w:val="99"/>
    <w:rsid w:val="000C4F49"/>
    <w:rPr>
      <w:color w:val="0000FF"/>
      <w:u w:val="single"/>
    </w:rPr>
  </w:style>
  <w:style w:type="character" w:customStyle="1" w:styleId="textboxinput">
    <w:name w:val="textboxinput"/>
    <w:basedOn w:val="DefaultParagraphFont"/>
    <w:rsid w:val="000C4F49"/>
  </w:style>
  <w:style w:type="paragraph" w:customStyle="1" w:styleId="Default">
    <w:name w:val="Default"/>
    <w:rsid w:val="000C4F49"/>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val="en-US"/>
    </w:rPr>
  </w:style>
  <w:style w:type="paragraph" w:customStyle="1" w:styleId="EndNoteBibliography">
    <w:name w:val="EndNote Bibliography"/>
    <w:basedOn w:val="Normal"/>
    <w:rsid w:val="000C4F49"/>
    <w:rPr>
      <w:lang w:val="en-US"/>
    </w:rPr>
  </w:style>
  <w:style w:type="character" w:customStyle="1" w:styleId="productpropertyvalue">
    <w:name w:val="productpropertyvalue"/>
    <w:basedOn w:val="DefaultParagraphFont"/>
    <w:rsid w:val="000C4F49"/>
  </w:style>
  <w:style w:type="character" w:customStyle="1" w:styleId="xreferenceitalic">
    <w:name w:val="x reference italic"/>
    <w:uiPriority w:val="99"/>
    <w:rsid w:val="000C4F49"/>
    <w:rPr>
      <w:rFonts w:ascii="AvenirLTStd-LightOblique" w:hAnsi="AvenirLTStd-LightOblique"/>
      <w:i/>
      <w:w w:val="100"/>
      <w:sz w:val="16"/>
    </w:rPr>
  </w:style>
  <w:style w:type="character" w:styleId="PageNumber">
    <w:name w:val="page number"/>
    <w:basedOn w:val="DefaultParagraphFont"/>
    <w:rsid w:val="000C4F49"/>
  </w:style>
  <w:style w:type="paragraph" w:customStyle="1" w:styleId="BodyTextIndent1">
    <w:name w:val="Body Text Indent1"/>
    <w:basedOn w:val="Normal"/>
    <w:rsid w:val="000C4F49"/>
    <w:pPr>
      <w:widowControl w:val="0"/>
      <w:autoSpaceDE w:val="0"/>
      <w:autoSpaceDN w:val="0"/>
      <w:adjustRightInd w:val="0"/>
      <w:spacing w:line="270" w:lineRule="atLeast"/>
      <w:ind w:firstLine="283"/>
      <w:jc w:val="both"/>
      <w:textAlignment w:val="baseline"/>
    </w:pPr>
    <w:rPr>
      <w:rFonts w:ascii="Sabon" w:hAnsi="Sabon" w:cs="Sabon"/>
      <w:color w:val="000000"/>
      <w:sz w:val="20"/>
      <w:szCs w:val="20"/>
      <w:lang w:val="en-US"/>
    </w:rPr>
  </w:style>
  <w:style w:type="paragraph" w:customStyle="1" w:styleId="quotefo">
    <w:name w:val="quote f/o"/>
    <w:basedOn w:val="Normal"/>
    <w:rsid w:val="000C4F49"/>
    <w:pPr>
      <w:widowControl w:val="0"/>
      <w:autoSpaceDE w:val="0"/>
      <w:autoSpaceDN w:val="0"/>
      <w:adjustRightInd w:val="0"/>
      <w:spacing w:before="170" w:line="240" w:lineRule="atLeast"/>
      <w:ind w:left="567"/>
      <w:jc w:val="both"/>
      <w:textAlignment w:val="baseline"/>
    </w:pPr>
    <w:rPr>
      <w:rFonts w:ascii="Sabon" w:hAnsi="Sabon" w:cs="Sabon"/>
      <w:color w:val="000000"/>
      <w:sz w:val="18"/>
      <w:szCs w:val="18"/>
      <w:lang w:val="en-US"/>
    </w:rPr>
  </w:style>
  <w:style w:type="paragraph" w:styleId="NormalWeb">
    <w:name w:val="Normal (Web)"/>
    <w:basedOn w:val="Normal"/>
    <w:rsid w:val="000C4F49"/>
    <w:pPr>
      <w:spacing w:before="100" w:beforeAutospacing="1" w:after="100" w:afterAutospacing="1"/>
    </w:pPr>
    <w:rPr>
      <w:lang w:val="en-US"/>
    </w:rPr>
  </w:style>
  <w:style w:type="paragraph" w:styleId="Header">
    <w:name w:val="header"/>
    <w:basedOn w:val="Normal"/>
    <w:link w:val="HeaderChar"/>
    <w:uiPriority w:val="99"/>
    <w:unhideWhenUsed/>
    <w:rsid w:val="00353F38"/>
    <w:pPr>
      <w:tabs>
        <w:tab w:val="center" w:pos="4513"/>
        <w:tab w:val="right" w:pos="9026"/>
      </w:tabs>
    </w:pPr>
  </w:style>
  <w:style w:type="character" w:customStyle="1" w:styleId="HeaderChar">
    <w:name w:val="Header Char"/>
    <w:basedOn w:val="DefaultParagraphFont"/>
    <w:link w:val="Header"/>
    <w:uiPriority w:val="99"/>
    <w:rsid w:val="00353F3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53F38"/>
    <w:pPr>
      <w:tabs>
        <w:tab w:val="center" w:pos="4513"/>
        <w:tab w:val="right" w:pos="9026"/>
      </w:tabs>
    </w:pPr>
  </w:style>
  <w:style w:type="character" w:customStyle="1" w:styleId="FooterChar">
    <w:name w:val="Footer Char"/>
    <w:basedOn w:val="DefaultParagraphFont"/>
    <w:link w:val="Footer"/>
    <w:uiPriority w:val="99"/>
    <w:rsid w:val="00353F3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53F38"/>
    <w:rPr>
      <w:rFonts w:ascii="Tahoma" w:hAnsi="Tahoma" w:cs="Tahoma"/>
      <w:sz w:val="16"/>
      <w:szCs w:val="16"/>
    </w:rPr>
  </w:style>
  <w:style w:type="character" w:customStyle="1" w:styleId="BalloonTextChar">
    <w:name w:val="Balloon Text Char"/>
    <w:basedOn w:val="DefaultParagraphFont"/>
    <w:link w:val="BalloonText"/>
    <w:uiPriority w:val="99"/>
    <w:semiHidden/>
    <w:rsid w:val="00353F38"/>
    <w:rPr>
      <w:rFonts w:ascii="Tahoma" w:eastAsia="Times New Roman" w:hAnsi="Tahoma" w:cs="Tahoma"/>
      <w:sz w:val="16"/>
      <w:szCs w:val="16"/>
    </w:rPr>
  </w:style>
  <w:style w:type="paragraph" w:styleId="TOC3">
    <w:name w:val="toc 3"/>
    <w:basedOn w:val="Normal"/>
    <w:next w:val="Normal"/>
    <w:autoRedefine/>
    <w:uiPriority w:val="39"/>
    <w:unhideWhenUsed/>
    <w:rsid w:val="00E92A9F"/>
    <w:pPr>
      <w:spacing w:after="100"/>
      <w:ind w:left="480"/>
    </w:pPr>
  </w:style>
  <w:style w:type="character" w:customStyle="1" w:styleId="Heading1Char">
    <w:name w:val="Heading 1 Char"/>
    <w:basedOn w:val="DefaultParagraphFont"/>
    <w:link w:val="Heading1"/>
    <w:uiPriority w:val="9"/>
    <w:rsid w:val="00552578"/>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EA77E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F4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5257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4F49"/>
    <w:pPr>
      <w:ind w:left="720"/>
      <w:contextualSpacing/>
    </w:pPr>
  </w:style>
  <w:style w:type="character" w:customStyle="1" w:styleId="glossarytermintext">
    <w:name w:val="glossary term in text"/>
    <w:uiPriority w:val="99"/>
    <w:rsid w:val="000C4F49"/>
    <w:rPr>
      <w:rFonts w:ascii="Arial" w:hAnsi="Arial"/>
      <w:b/>
      <w:color w:val="B700C6"/>
      <w:sz w:val="24"/>
    </w:rPr>
  </w:style>
  <w:style w:type="character" w:customStyle="1" w:styleId="boxtextitalic">
    <w:name w:val="box text italic"/>
    <w:uiPriority w:val="99"/>
    <w:rsid w:val="000C4F49"/>
    <w:rPr>
      <w:rFonts w:ascii="TradeGothicLTStd-Obl" w:hAnsi="TradeGothicLTStd-Obl"/>
      <w:i/>
      <w:w w:val="110"/>
      <w:sz w:val="18"/>
    </w:rPr>
  </w:style>
  <w:style w:type="character" w:customStyle="1" w:styleId="glossarytermmargin">
    <w:name w:val="glossary term margin"/>
    <w:uiPriority w:val="1"/>
    <w:qFormat/>
    <w:rsid w:val="000C4F49"/>
    <w:rPr>
      <w:rFonts w:ascii="Arial" w:hAnsi="Arial" w:cs="Arial"/>
      <w:b/>
      <w:bCs/>
      <w:color w:val="548DD4"/>
      <w:sz w:val="24"/>
      <w:szCs w:val="24"/>
      <w:lang w:eastAsia="en-AU"/>
    </w:rPr>
  </w:style>
  <w:style w:type="paragraph" w:styleId="NoSpacing">
    <w:name w:val="No Spacing"/>
    <w:uiPriority w:val="1"/>
    <w:qFormat/>
    <w:rsid w:val="000C4F49"/>
    <w:pPr>
      <w:widowControl w:val="0"/>
      <w:suppressAutoHyphens/>
      <w:autoSpaceDE w:val="0"/>
      <w:autoSpaceDN w:val="0"/>
      <w:adjustRightInd w:val="0"/>
      <w:spacing w:after="0" w:line="240" w:lineRule="auto"/>
      <w:textAlignment w:val="baseline"/>
    </w:pPr>
    <w:rPr>
      <w:rFonts w:ascii="Sabon-Roman" w:eastAsia="Times New Roman" w:hAnsi="Sabon-Roman" w:cs="Sabon-Roman"/>
      <w:color w:val="000000"/>
      <w:sz w:val="20"/>
      <w:szCs w:val="20"/>
    </w:rPr>
  </w:style>
  <w:style w:type="paragraph" w:customStyle="1" w:styleId="xreference">
    <w:name w:val="x reference"/>
    <w:basedOn w:val="Normal"/>
    <w:rsid w:val="000C4F49"/>
    <w:pPr>
      <w:widowControl w:val="0"/>
      <w:autoSpaceDE w:val="0"/>
      <w:autoSpaceDN w:val="0"/>
      <w:adjustRightInd w:val="0"/>
      <w:spacing w:line="270" w:lineRule="atLeast"/>
      <w:ind w:left="283" w:hanging="283"/>
      <w:textAlignment w:val="baseline"/>
    </w:pPr>
    <w:rPr>
      <w:rFonts w:ascii="Avenir" w:hAnsi="Avenir" w:cs="Avenir"/>
      <w:color w:val="000000"/>
      <w:sz w:val="18"/>
      <w:szCs w:val="18"/>
      <w:lang w:val="en-US"/>
    </w:rPr>
  </w:style>
  <w:style w:type="character" w:customStyle="1" w:styleId="xitalic">
    <w:name w:val="x italic"/>
    <w:rsid w:val="000C4F49"/>
    <w:rPr>
      <w:rFonts w:ascii="Avenir" w:hAnsi="Avenir"/>
      <w:i/>
      <w:color w:val="000000"/>
      <w:spacing w:val="0"/>
      <w:w w:val="100"/>
      <w:position w:val="0"/>
      <w:sz w:val="18"/>
      <w:u w:val="none"/>
      <w:vertAlign w:val="baseline"/>
    </w:rPr>
  </w:style>
  <w:style w:type="character" w:styleId="Hyperlink">
    <w:name w:val="Hyperlink"/>
    <w:uiPriority w:val="99"/>
    <w:rsid w:val="000C4F49"/>
    <w:rPr>
      <w:color w:val="0000FF"/>
      <w:u w:val="single"/>
    </w:rPr>
  </w:style>
  <w:style w:type="character" w:customStyle="1" w:styleId="textboxinput">
    <w:name w:val="textboxinput"/>
    <w:basedOn w:val="DefaultParagraphFont"/>
    <w:rsid w:val="000C4F49"/>
  </w:style>
  <w:style w:type="paragraph" w:customStyle="1" w:styleId="Default">
    <w:name w:val="Default"/>
    <w:rsid w:val="000C4F49"/>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val="en-US"/>
    </w:rPr>
  </w:style>
  <w:style w:type="paragraph" w:customStyle="1" w:styleId="EndNoteBibliography">
    <w:name w:val="EndNote Bibliography"/>
    <w:basedOn w:val="Normal"/>
    <w:rsid w:val="000C4F49"/>
    <w:rPr>
      <w:lang w:val="en-US"/>
    </w:rPr>
  </w:style>
  <w:style w:type="character" w:customStyle="1" w:styleId="productpropertyvalue">
    <w:name w:val="productpropertyvalue"/>
    <w:basedOn w:val="DefaultParagraphFont"/>
    <w:rsid w:val="000C4F49"/>
  </w:style>
  <w:style w:type="character" w:customStyle="1" w:styleId="xreferenceitalic">
    <w:name w:val="x reference italic"/>
    <w:uiPriority w:val="99"/>
    <w:rsid w:val="000C4F49"/>
    <w:rPr>
      <w:rFonts w:ascii="AvenirLTStd-LightOblique" w:hAnsi="AvenirLTStd-LightOblique"/>
      <w:i/>
      <w:w w:val="100"/>
      <w:sz w:val="16"/>
    </w:rPr>
  </w:style>
  <w:style w:type="character" w:styleId="PageNumber">
    <w:name w:val="page number"/>
    <w:basedOn w:val="DefaultParagraphFont"/>
    <w:rsid w:val="000C4F49"/>
  </w:style>
  <w:style w:type="paragraph" w:customStyle="1" w:styleId="BodyTextIndent1">
    <w:name w:val="Body Text Indent1"/>
    <w:basedOn w:val="Normal"/>
    <w:rsid w:val="000C4F49"/>
    <w:pPr>
      <w:widowControl w:val="0"/>
      <w:autoSpaceDE w:val="0"/>
      <w:autoSpaceDN w:val="0"/>
      <w:adjustRightInd w:val="0"/>
      <w:spacing w:line="270" w:lineRule="atLeast"/>
      <w:ind w:firstLine="283"/>
      <w:jc w:val="both"/>
      <w:textAlignment w:val="baseline"/>
    </w:pPr>
    <w:rPr>
      <w:rFonts w:ascii="Sabon" w:hAnsi="Sabon" w:cs="Sabon"/>
      <w:color w:val="000000"/>
      <w:sz w:val="20"/>
      <w:szCs w:val="20"/>
      <w:lang w:val="en-US"/>
    </w:rPr>
  </w:style>
  <w:style w:type="paragraph" w:customStyle="1" w:styleId="quotefo">
    <w:name w:val="quote f/o"/>
    <w:basedOn w:val="Normal"/>
    <w:rsid w:val="000C4F49"/>
    <w:pPr>
      <w:widowControl w:val="0"/>
      <w:autoSpaceDE w:val="0"/>
      <w:autoSpaceDN w:val="0"/>
      <w:adjustRightInd w:val="0"/>
      <w:spacing w:before="170" w:line="240" w:lineRule="atLeast"/>
      <w:ind w:left="567"/>
      <w:jc w:val="both"/>
      <w:textAlignment w:val="baseline"/>
    </w:pPr>
    <w:rPr>
      <w:rFonts w:ascii="Sabon" w:hAnsi="Sabon" w:cs="Sabon"/>
      <w:color w:val="000000"/>
      <w:sz w:val="18"/>
      <w:szCs w:val="18"/>
      <w:lang w:val="en-US"/>
    </w:rPr>
  </w:style>
  <w:style w:type="paragraph" w:styleId="NormalWeb">
    <w:name w:val="Normal (Web)"/>
    <w:basedOn w:val="Normal"/>
    <w:rsid w:val="000C4F49"/>
    <w:pPr>
      <w:spacing w:before="100" w:beforeAutospacing="1" w:after="100" w:afterAutospacing="1"/>
    </w:pPr>
    <w:rPr>
      <w:lang w:val="en-US"/>
    </w:rPr>
  </w:style>
  <w:style w:type="paragraph" w:styleId="Header">
    <w:name w:val="header"/>
    <w:basedOn w:val="Normal"/>
    <w:link w:val="HeaderChar"/>
    <w:uiPriority w:val="99"/>
    <w:unhideWhenUsed/>
    <w:rsid w:val="00353F38"/>
    <w:pPr>
      <w:tabs>
        <w:tab w:val="center" w:pos="4513"/>
        <w:tab w:val="right" w:pos="9026"/>
      </w:tabs>
    </w:pPr>
  </w:style>
  <w:style w:type="character" w:customStyle="1" w:styleId="HeaderChar">
    <w:name w:val="Header Char"/>
    <w:basedOn w:val="DefaultParagraphFont"/>
    <w:link w:val="Header"/>
    <w:uiPriority w:val="99"/>
    <w:rsid w:val="00353F3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53F38"/>
    <w:pPr>
      <w:tabs>
        <w:tab w:val="center" w:pos="4513"/>
        <w:tab w:val="right" w:pos="9026"/>
      </w:tabs>
    </w:pPr>
  </w:style>
  <w:style w:type="character" w:customStyle="1" w:styleId="FooterChar">
    <w:name w:val="Footer Char"/>
    <w:basedOn w:val="DefaultParagraphFont"/>
    <w:link w:val="Footer"/>
    <w:uiPriority w:val="99"/>
    <w:rsid w:val="00353F3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53F38"/>
    <w:rPr>
      <w:rFonts w:ascii="Tahoma" w:hAnsi="Tahoma" w:cs="Tahoma"/>
      <w:sz w:val="16"/>
      <w:szCs w:val="16"/>
    </w:rPr>
  </w:style>
  <w:style w:type="character" w:customStyle="1" w:styleId="BalloonTextChar">
    <w:name w:val="Balloon Text Char"/>
    <w:basedOn w:val="DefaultParagraphFont"/>
    <w:link w:val="BalloonText"/>
    <w:uiPriority w:val="99"/>
    <w:semiHidden/>
    <w:rsid w:val="00353F38"/>
    <w:rPr>
      <w:rFonts w:ascii="Tahoma" w:eastAsia="Times New Roman" w:hAnsi="Tahoma" w:cs="Tahoma"/>
      <w:sz w:val="16"/>
      <w:szCs w:val="16"/>
    </w:rPr>
  </w:style>
  <w:style w:type="paragraph" w:styleId="TOC3">
    <w:name w:val="toc 3"/>
    <w:basedOn w:val="Normal"/>
    <w:next w:val="Normal"/>
    <w:autoRedefine/>
    <w:uiPriority w:val="39"/>
    <w:unhideWhenUsed/>
    <w:rsid w:val="00E92A9F"/>
    <w:pPr>
      <w:spacing w:after="100"/>
      <w:ind w:left="480"/>
    </w:pPr>
  </w:style>
  <w:style w:type="character" w:customStyle="1" w:styleId="Heading1Char">
    <w:name w:val="Heading 1 Char"/>
    <w:basedOn w:val="DefaultParagraphFont"/>
    <w:link w:val="Heading1"/>
    <w:uiPriority w:val="9"/>
    <w:rsid w:val="00552578"/>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EA77E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16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x.doi.org/10.1375/ajse.35.2.191" TargetMode="External"/><Relationship Id="rId18" Type="http://schemas.openxmlformats.org/officeDocument/2006/relationships/footer" Target="footer1.xm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dx.doi.org/10.1375/ajse.35.2.103" TargetMode="External"/><Relationship Id="rId17" Type="http://schemas.openxmlformats.org/officeDocument/2006/relationships/header" Target="header2.xm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est.gov.au/sectors/school_education/publications_resources/profiles/learning_outcomes_students_disabilities.htm" TargetMode="External"/><Relationship Id="rId24" Type="http://schemas.openxmlformats.org/officeDocument/2006/relationships/customXml" Target="../customXml/item2.xml"/><Relationship Id="rId5" Type="http://schemas.openxmlformats.org/officeDocument/2006/relationships/settings" Target="settings.xml"/><Relationship Id="rId15" Type="http://schemas.openxmlformats.org/officeDocument/2006/relationships/hyperlink" Target="http://www.un.org/esa/socdev/enable/rights/convtexte.htm" TargetMode="External"/><Relationship Id="rId23" Type="http://schemas.openxmlformats.org/officeDocument/2006/relationships/theme" Target="theme/theme1.xml"/><Relationship Id="rId10" Type="http://schemas.openxmlformats.org/officeDocument/2006/relationships/hyperlink" Target="https://www.dss.gov.au/sites/default/files/documents/05_2012/national_disability_strategy_2010_2020.pdf"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mailto:phil.foreman@newcastle.edu.au" TargetMode="External"/><Relationship Id="rId14" Type="http://schemas.openxmlformats.org/officeDocument/2006/relationships/hyperlink" Target="http://www.legislation.gov.uk/ukpga/2010/15/content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PSD Review Literature</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Sixth Edition"/>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5B59B2-A5FA-407F-90DD-7E1EED6A409A}"/>
</file>

<file path=customXml/itemProps2.xml><?xml version="1.0" encoding="utf-8"?>
<ds:datastoreItem xmlns:ds="http://schemas.openxmlformats.org/officeDocument/2006/customXml" ds:itemID="{FC469EBE-0809-4A41-AA6F-90EA166A24F7}"/>
</file>

<file path=customXml/itemProps3.xml><?xml version="1.0" encoding="utf-8"?>
<ds:datastoreItem xmlns:ds="http://schemas.openxmlformats.org/officeDocument/2006/customXml" ds:itemID="{A1A50274-2C7A-4C26-91B7-759A6B1E32F8}"/>
</file>

<file path=customXml/itemProps4.xml><?xml version="1.0" encoding="utf-8"?>
<ds:datastoreItem xmlns:ds="http://schemas.openxmlformats.org/officeDocument/2006/customXml" ds:itemID="{00008E06-7B91-4DF8-AB5C-35D6B9D3B42A}"/>
</file>

<file path=customXml/itemProps5.xml><?xml version="1.0" encoding="utf-8"?>
<ds:datastoreItem xmlns:ds="http://schemas.openxmlformats.org/officeDocument/2006/customXml" ds:itemID="{095B59B2-A5FA-407F-90DD-7E1EED6A409A}"/>
</file>

<file path=docProps/app.xml><?xml version="1.0" encoding="utf-8"?>
<Properties xmlns="http://schemas.openxmlformats.org/officeDocument/2006/extended-properties" xmlns:vt="http://schemas.openxmlformats.org/officeDocument/2006/docPropsVTypes">
  <Template>Normal</Template>
  <TotalTime>10</TotalTime>
  <Pages>40</Pages>
  <Words>15901</Words>
  <Characters>90641</Characters>
  <Application>Microsoft Office Word</Application>
  <DocSecurity>0</DocSecurity>
  <Lines>755</Lines>
  <Paragraphs>212</Paragraphs>
  <ScaleCrop>false</ScaleCrop>
  <HeadingPairs>
    <vt:vector size="2" baseType="variant">
      <vt:variant>
        <vt:lpstr>Title</vt:lpstr>
      </vt:variant>
      <vt:variant>
        <vt:i4>1</vt:i4>
      </vt:variant>
    </vt:vector>
  </HeadingPairs>
  <TitlesOfParts>
    <vt:vector size="1" baseType="lpstr">
      <vt:lpstr>Inclusion update</vt:lpstr>
    </vt:vector>
  </TitlesOfParts>
  <Company>DEECD</Company>
  <LinksUpToDate>false</LinksUpToDate>
  <CharactersWithSpaces>106330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Socialjusticeprinciples_thelaw_and_research</dc:title>
  <dc:creator>Phil</dc:creator>
  <cp:lastModifiedBy>Chiunh Lai, Siewn S</cp:lastModifiedBy>
  <cp:revision>5</cp:revision>
  <cp:lastPrinted>2015-08-05T05:06:00Z</cp:lastPrinted>
  <dcterms:created xsi:type="dcterms:W3CDTF">2015-08-05T04:45:00Z</dcterms:created>
  <dcterms:modified xsi:type="dcterms:W3CDTF">2015-08-05T05:09:00Z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