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21D7B" w14:textId="77777777" w:rsidR="00177596" w:rsidRDefault="00177596" w:rsidP="00177596">
      <w:pPr>
        <w:pBdr>
          <w:bottom w:val="single" w:sz="6" w:space="1" w:color="auto"/>
        </w:pBdr>
        <w:rPr>
          <w:rFonts w:ascii="Calibri" w:hAnsi="Calibri"/>
          <w:b/>
          <w:bCs/>
          <w:sz w:val="28"/>
          <w:szCs w:val="28"/>
        </w:rPr>
      </w:pPr>
      <w:r>
        <w:rPr>
          <w:rFonts w:ascii="Calibri" w:hAnsi="Calibri"/>
          <w:b/>
          <w:bCs/>
          <w:sz w:val="28"/>
          <w:szCs w:val="28"/>
        </w:rPr>
        <w:t>Commercial Guidelines – TAFE Institutes</w:t>
      </w:r>
    </w:p>
    <w:p w14:paraId="7251E454" w14:textId="77777777" w:rsidR="00CA62AA" w:rsidRDefault="00CA62AA" w:rsidP="000F4684">
      <w:pPr>
        <w:pBdr>
          <w:bottom w:val="single" w:sz="6" w:space="1" w:color="auto"/>
        </w:pBdr>
        <w:rPr>
          <w:rFonts w:ascii="Calibri" w:hAnsi="Calibri"/>
          <w:b/>
          <w:bCs/>
          <w:sz w:val="28"/>
          <w:szCs w:val="28"/>
        </w:rPr>
      </w:pPr>
    </w:p>
    <w:p w14:paraId="4AB152E4" w14:textId="77777777" w:rsidR="00CA62AA" w:rsidRDefault="00CA62AA" w:rsidP="000F4684">
      <w:pPr>
        <w:rPr>
          <w:rFonts w:ascii="Calibri" w:hAnsi="Calibri"/>
          <w:b/>
          <w:sz w:val="28"/>
          <w:szCs w:val="28"/>
        </w:rPr>
      </w:pPr>
    </w:p>
    <w:p w14:paraId="0FC5CFB8" w14:textId="77777777" w:rsidR="00CA62AA" w:rsidRDefault="000F4684" w:rsidP="00CA62AA">
      <w:pPr>
        <w:pBdr>
          <w:bottom w:val="single" w:sz="6" w:space="1" w:color="auto"/>
        </w:pBdr>
        <w:rPr>
          <w:rFonts w:ascii="Calibri" w:hAnsi="Calibri"/>
          <w:b/>
          <w:bCs/>
          <w:sz w:val="28"/>
          <w:szCs w:val="28"/>
        </w:rPr>
      </w:pPr>
      <w:r w:rsidRPr="008A2346">
        <w:rPr>
          <w:rFonts w:ascii="Calibri" w:hAnsi="Calibri"/>
          <w:b/>
          <w:sz w:val="28"/>
          <w:szCs w:val="28"/>
        </w:rPr>
        <w:t>Guidelines concerning commercial activities in accordance with Part</w:t>
      </w:r>
      <w:r w:rsidR="00617BCD">
        <w:rPr>
          <w:rFonts w:ascii="Calibri" w:hAnsi="Calibri"/>
          <w:b/>
          <w:sz w:val="28"/>
          <w:szCs w:val="28"/>
        </w:rPr>
        <w:t> </w:t>
      </w:r>
      <w:r w:rsidRPr="008A2346">
        <w:rPr>
          <w:rFonts w:ascii="Calibri" w:hAnsi="Calibri"/>
          <w:b/>
          <w:sz w:val="28"/>
          <w:szCs w:val="28"/>
        </w:rPr>
        <w:t xml:space="preserve">5.2 of the </w:t>
      </w:r>
      <w:r w:rsidRPr="008A2346">
        <w:rPr>
          <w:rFonts w:ascii="Calibri" w:hAnsi="Calibri"/>
          <w:b/>
          <w:i/>
          <w:sz w:val="28"/>
          <w:szCs w:val="28"/>
        </w:rPr>
        <w:t>Education and Training Reform Act 2006</w:t>
      </w:r>
      <w:r w:rsidRPr="008A2346">
        <w:rPr>
          <w:rFonts w:ascii="Calibri" w:hAnsi="Calibri"/>
          <w:b/>
          <w:sz w:val="28"/>
          <w:szCs w:val="28"/>
        </w:rPr>
        <w:t xml:space="preserve"> </w:t>
      </w:r>
    </w:p>
    <w:p w14:paraId="32BE85FC" w14:textId="77777777" w:rsidR="00CA62AA" w:rsidRDefault="00CA62AA" w:rsidP="00CA62AA">
      <w:pPr>
        <w:rPr>
          <w:rFonts w:ascii="Calibri" w:hAnsi="Calibri"/>
          <w:b/>
          <w:sz w:val="28"/>
          <w:szCs w:val="28"/>
        </w:rPr>
      </w:pPr>
    </w:p>
    <w:p w14:paraId="5226DA9B" w14:textId="77777777" w:rsidR="001054D1" w:rsidRPr="003D7692" w:rsidRDefault="001054D1">
      <w:pPr>
        <w:pStyle w:val="TOCHeading"/>
        <w:rPr>
          <w:rFonts w:asciiTheme="minorHAnsi" w:hAnsiTheme="minorHAnsi" w:cstheme="minorHAnsi"/>
          <w:color w:val="auto"/>
        </w:rPr>
      </w:pPr>
      <w:bookmarkStart w:id="0" w:name="_Authorising_provisions"/>
      <w:bookmarkEnd w:id="0"/>
      <w:r w:rsidRPr="003D7692">
        <w:rPr>
          <w:rFonts w:asciiTheme="minorHAnsi" w:hAnsiTheme="minorHAnsi" w:cstheme="minorHAnsi"/>
          <w:color w:val="auto"/>
        </w:rPr>
        <w:t>Contents</w:t>
      </w:r>
    </w:p>
    <w:p w14:paraId="2F52C8D1" w14:textId="77777777" w:rsidR="003D7692" w:rsidRPr="003D7692" w:rsidRDefault="001054D1">
      <w:pPr>
        <w:pStyle w:val="TOC3"/>
        <w:tabs>
          <w:tab w:val="right" w:leader="dot" w:pos="8296"/>
        </w:tabs>
        <w:rPr>
          <w:rFonts w:asciiTheme="minorHAnsi" w:eastAsiaTheme="minorEastAsia" w:hAnsiTheme="minorHAnsi" w:cstheme="minorBidi"/>
          <w:noProof/>
          <w:sz w:val="22"/>
          <w:szCs w:val="22"/>
        </w:rPr>
      </w:pPr>
      <w:r w:rsidRPr="003D7692">
        <w:rPr>
          <w:rFonts w:asciiTheme="minorHAnsi" w:hAnsiTheme="minorHAnsi"/>
        </w:rPr>
        <w:fldChar w:fldCharType="begin"/>
      </w:r>
      <w:r w:rsidRPr="003D7692">
        <w:rPr>
          <w:rFonts w:asciiTheme="minorHAnsi" w:hAnsiTheme="minorHAnsi"/>
        </w:rPr>
        <w:instrText xml:space="preserve"> TOC \o "1-3" \h \z \u </w:instrText>
      </w:r>
      <w:r w:rsidRPr="003D7692">
        <w:rPr>
          <w:rFonts w:asciiTheme="minorHAnsi" w:hAnsiTheme="minorHAnsi"/>
        </w:rPr>
        <w:fldChar w:fldCharType="separate"/>
      </w:r>
      <w:hyperlink w:anchor="_Toc353436739" w:history="1">
        <w:r w:rsidR="003D7692" w:rsidRPr="003D7692">
          <w:rPr>
            <w:rStyle w:val="Hyperlink"/>
            <w:rFonts w:asciiTheme="minorHAnsi" w:hAnsiTheme="minorHAnsi"/>
            <w:noProof/>
          </w:rPr>
          <w:t>Authorising provisions</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_Toc353436739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w:t>
        </w:r>
        <w:r w:rsidR="003D7692" w:rsidRPr="003D7692">
          <w:rPr>
            <w:rFonts w:asciiTheme="minorHAnsi" w:hAnsiTheme="minorHAnsi"/>
            <w:noProof/>
            <w:webHidden/>
          </w:rPr>
          <w:fldChar w:fldCharType="end"/>
        </w:r>
      </w:hyperlink>
    </w:p>
    <w:p w14:paraId="15EED544"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40" w:history="1">
        <w:r w:rsidR="003D7692" w:rsidRPr="003D7692">
          <w:rPr>
            <w:rStyle w:val="Hyperlink"/>
            <w:rFonts w:asciiTheme="minorHAnsi" w:hAnsiTheme="minorHAnsi"/>
            <w:noProof/>
          </w:rPr>
          <w:t>Purpose</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_Toc353436740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w:t>
        </w:r>
        <w:r w:rsidR="003D7692" w:rsidRPr="003D7692">
          <w:rPr>
            <w:rFonts w:asciiTheme="minorHAnsi" w:hAnsiTheme="minorHAnsi"/>
            <w:noProof/>
            <w:webHidden/>
          </w:rPr>
          <w:fldChar w:fldCharType="end"/>
        </w:r>
      </w:hyperlink>
    </w:p>
    <w:p w14:paraId="0678554B"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41" w:history="1">
        <w:r w:rsidR="003D7692" w:rsidRPr="003D7692">
          <w:rPr>
            <w:rStyle w:val="Hyperlink"/>
            <w:rFonts w:asciiTheme="minorHAnsi" w:hAnsiTheme="minorHAnsi"/>
            <w:noProof/>
          </w:rPr>
          <w:t>Commencement</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_Toc353436741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w:t>
        </w:r>
        <w:r w:rsidR="003D7692" w:rsidRPr="003D7692">
          <w:rPr>
            <w:rFonts w:asciiTheme="minorHAnsi" w:hAnsiTheme="minorHAnsi"/>
            <w:noProof/>
            <w:webHidden/>
          </w:rPr>
          <w:fldChar w:fldCharType="end"/>
        </w:r>
      </w:hyperlink>
    </w:p>
    <w:p w14:paraId="516CCB94"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42" w:history="1">
        <w:r w:rsidR="003D7692" w:rsidRPr="003D7692">
          <w:rPr>
            <w:rStyle w:val="Hyperlink"/>
            <w:rFonts w:asciiTheme="minorHAnsi" w:hAnsiTheme="minorHAnsi"/>
            <w:noProof/>
          </w:rPr>
          <w:t>Application of other laws</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_Toc353436742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w:t>
        </w:r>
        <w:r w:rsidR="003D7692" w:rsidRPr="003D7692">
          <w:rPr>
            <w:rFonts w:asciiTheme="minorHAnsi" w:hAnsiTheme="minorHAnsi"/>
            <w:noProof/>
            <w:webHidden/>
          </w:rPr>
          <w:fldChar w:fldCharType="end"/>
        </w:r>
      </w:hyperlink>
    </w:p>
    <w:p w14:paraId="55CAC27C"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43" w:history="1">
        <w:r w:rsidR="003D7692" w:rsidRPr="003D7692">
          <w:rPr>
            <w:rStyle w:val="Hyperlink"/>
            <w:rFonts w:asciiTheme="minorHAnsi" w:hAnsiTheme="minorHAnsi"/>
            <w:noProof/>
          </w:rPr>
          <w:t>Definitions</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_Toc353436743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w:t>
        </w:r>
        <w:r w:rsidR="003D7692" w:rsidRPr="003D7692">
          <w:rPr>
            <w:rFonts w:asciiTheme="minorHAnsi" w:hAnsiTheme="minorHAnsi"/>
            <w:noProof/>
            <w:webHidden/>
          </w:rPr>
          <w:fldChar w:fldCharType="end"/>
        </w:r>
      </w:hyperlink>
    </w:p>
    <w:p w14:paraId="5E93E118"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44" w:history="1">
        <w:r w:rsidR="003D7692" w:rsidRPr="003D7692">
          <w:rPr>
            <w:rStyle w:val="Hyperlink"/>
            <w:rFonts w:asciiTheme="minorHAnsi" w:hAnsiTheme="minorHAnsi"/>
            <w:noProof/>
          </w:rPr>
          <w:t>Guideline 1 – Prior to Entering into or Expanding a Commercial Activity</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_Toc353436744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5</w:t>
        </w:r>
        <w:r w:rsidR="003D7692" w:rsidRPr="003D7692">
          <w:rPr>
            <w:rFonts w:asciiTheme="minorHAnsi" w:hAnsiTheme="minorHAnsi"/>
            <w:noProof/>
            <w:webHidden/>
          </w:rPr>
          <w:fldChar w:fldCharType="end"/>
        </w:r>
      </w:hyperlink>
    </w:p>
    <w:p w14:paraId="6A2F2B96"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45" w:history="1">
        <w:r w:rsidR="003D7692" w:rsidRPr="003D7692">
          <w:rPr>
            <w:rStyle w:val="Hyperlink"/>
            <w:rFonts w:asciiTheme="minorHAnsi" w:hAnsiTheme="minorHAnsi"/>
            <w:noProof/>
          </w:rPr>
          <w:t>Guideline 2 – Disposal of Crown land</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_Toc353436745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8</w:t>
        </w:r>
        <w:r w:rsidR="003D7692" w:rsidRPr="003D7692">
          <w:rPr>
            <w:rFonts w:asciiTheme="minorHAnsi" w:hAnsiTheme="minorHAnsi"/>
            <w:noProof/>
            <w:webHidden/>
          </w:rPr>
          <w:fldChar w:fldCharType="end"/>
        </w:r>
      </w:hyperlink>
    </w:p>
    <w:p w14:paraId="2EA7F97A"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46" w:history="1">
        <w:r w:rsidR="003D7692" w:rsidRPr="003D7692">
          <w:rPr>
            <w:rStyle w:val="Hyperlink"/>
            <w:rFonts w:asciiTheme="minorHAnsi" w:hAnsiTheme="minorHAnsi"/>
            <w:noProof/>
          </w:rPr>
          <w:t>Guideline 3 – Disposal of Freehold Land</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_Toc353436746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9</w:t>
        </w:r>
        <w:r w:rsidR="003D7692" w:rsidRPr="003D7692">
          <w:rPr>
            <w:rFonts w:asciiTheme="minorHAnsi" w:hAnsiTheme="minorHAnsi"/>
            <w:noProof/>
            <w:webHidden/>
          </w:rPr>
          <w:fldChar w:fldCharType="end"/>
        </w:r>
      </w:hyperlink>
    </w:p>
    <w:p w14:paraId="7D1A8AF1"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47" w:history="1">
        <w:r w:rsidR="003D7692" w:rsidRPr="003D7692">
          <w:rPr>
            <w:rStyle w:val="Hyperlink"/>
            <w:rFonts w:asciiTheme="minorHAnsi" w:hAnsiTheme="minorHAnsi"/>
            <w:noProof/>
          </w:rPr>
          <w:t>Guideline 4 – Proceeds from the sale of assets</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_Toc353436747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10</w:t>
        </w:r>
        <w:r w:rsidR="003D7692" w:rsidRPr="003D7692">
          <w:rPr>
            <w:rFonts w:asciiTheme="minorHAnsi" w:hAnsiTheme="minorHAnsi"/>
            <w:noProof/>
            <w:webHidden/>
          </w:rPr>
          <w:fldChar w:fldCharType="end"/>
        </w:r>
      </w:hyperlink>
    </w:p>
    <w:p w14:paraId="7E5146A5"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48" w:history="1">
        <w:r w:rsidR="003D7692" w:rsidRPr="003D7692">
          <w:rPr>
            <w:rStyle w:val="Hyperlink"/>
            <w:rFonts w:asciiTheme="minorHAnsi" w:hAnsiTheme="minorHAnsi"/>
            <w:noProof/>
          </w:rPr>
          <w:t>Guideline 5 – Acquisition of Freehold Land</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_Toc353436748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13</w:t>
        </w:r>
        <w:r w:rsidR="003D7692" w:rsidRPr="003D7692">
          <w:rPr>
            <w:rFonts w:asciiTheme="minorHAnsi" w:hAnsiTheme="minorHAnsi"/>
            <w:noProof/>
            <w:webHidden/>
          </w:rPr>
          <w:fldChar w:fldCharType="end"/>
        </w:r>
      </w:hyperlink>
    </w:p>
    <w:p w14:paraId="0F1014F7"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49" w:history="1">
        <w:r w:rsidR="003D7692" w:rsidRPr="003D7692">
          <w:rPr>
            <w:rStyle w:val="Hyperlink"/>
            <w:rFonts w:asciiTheme="minorHAnsi" w:hAnsiTheme="minorHAnsi"/>
            <w:noProof/>
          </w:rPr>
          <w:t>Guideline 6 – Leasing</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_Toc353436749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14</w:t>
        </w:r>
        <w:r w:rsidR="003D7692" w:rsidRPr="003D7692">
          <w:rPr>
            <w:rFonts w:asciiTheme="minorHAnsi" w:hAnsiTheme="minorHAnsi"/>
            <w:noProof/>
            <w:webHidden/>
          </w:rPr>
          <w:fldChar w:fldCharType="end"/>
        </w:r>
      </w:hyperlink>
    </w:p>
    <w:p w14:paraId="7701064B"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50" w:history="1">
        <w:r w:rsidR="003D7692" w:rsidRPr="003D7692">
          <w:rPr>
            <w:rStyle w:val="Hyperlink"/>
            <w:rFonts w:asciiTheme="minorHAnsi" w:hAnsiTheme="minorHAnsi"/>
            <w:noProof/>
          </w:rPr>
          <w:t>Guideline 7 – Conflict of Interest</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_Toc353436750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15</w:t>
        </w:r>
        <w:r w:rsidR="003D7692" w:rsidRPr="003D7692">
          <w:rPr>
            <w:rFonts w:asciiTheme="minorHAnsi" w:hAnsiTheme="minorHAnsi"/>
            <w:noProof/>
            <w:webHidden/>
          </w:rPr>
          <w:fldChar w:fldCharType="end"/>
        </w:r>
      </w:hyperlink>
    </w:p>
    <w:p w14:paraId="7D5B5EC8"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51" w:history="1">
        <w:r w:rsidR="003D7692" w:rsidRPr="003D7692">
          <w:rPr>
            <w:rStyle w:val="Hyperlink"/>
            <w:rFonts w:asciiTheme="minorHAnsi" w:hAnsiTheme="minorHAnsi"/>
            <w:noProof/>
          </w:rPr>
          <w:t>Guideline 8 – Indemnities</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_Toc353436751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16</w:t>
        </w:r>
        <w:r w:rsidR="003D7692" w:rsidRPr="003D7692">
          <w:rPr>
            <w:rFonts w:asciiTheme="minorHAnsi" w:hAnsiTheme="minorHAnsi"/>
            <w:noProof/>
            <w:webHidden/>
          </w:rPr>
          <w:fldChar w:fldCharType="end"/>
        </w:r>
      </w:hyperlink>
    </w:p>
    <w:p w14:paraId="3550224E"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52" w:history="1">
        <w:r w:rsidR="003D7692" w:rsidRPr="003D7692">
          <w:rPr>
            <w:rStyle w:val="Hyperlink"/>
            <w:rFonts w:asciiTheme="minorHAnsi" w:hAnsiTheme="minorHAnsi"/>
            <w:noProof/>
          </w:rPr>
          <w:t>Guideline 9 – After Entering or Expanding a Commercial Activity</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_Toc353436752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17</w:t>
        </w:r>
        <w:r w:rsidR="003D7692" w:rsidRPr="003D7692">
          <w:rPr>
            <w:rFonts w:asciiTheme="minorHAnsi" w:hAnsiTheme="minorHAnsi"/>
            <w:noProof/>
            <w:webHidden/>
          </w:rPr>
          <w:fldChar w:fldCharType="end"/>
        </w:r>
      </w:hyperlink>
    </w:p>
    <w:p w14:paraId="5E40E9B8"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53" w:history="1">
        <w:r w:rsidR="003D7692" w:rsidRPr="003D7692">
          <w:rPr>
            <w:rStyle w:val="Hyperlink"/>
            <w:rFonts w:asciiTheme="minorHAnsi" w:hAnsiTheme="minorHAnsi"/>
            <w:noProof/>
          </w:rPr>
          <w:t>Guideline 10 – Register of Major Commercial Activities and Report</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_Toc353436753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18</w:t>
        </w:r>
        <w:r w:rsidR="003D7692" w:rsidRPr="003D7692">
          <w:rPr>
            <w:rFonts w:asciiTheme="minorHAnsi" w:hAnsiTheme="minorHAnsi"/>
            <w:noProof/>
            <w:webHidden/>
          </w:rPr>
          <w:fldChar w:fldCharType="end"/>
        </w:r>
      </w:hyperlink>
    </w:p>
    <w:p w14:paraId="7B531A72"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54" w:history="1">
        <w:r w:rsidR="003D7692" w:rsidRPr="003D7692">
          <w:rPr>
            <w:rStyle w:val="Hyperlink"/>
            <w:rFonts w:asciiTheme="minorHAnsi" w:hAnsiTheme="minorHAnsi"/>
            <w:noProof/>
          </w:rPr>
          <w:t>Guideline 11 – Section 3.1.12C of the Act – Powers of TAFE Institutes</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_Toc353436754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19</w:t>
        </w:r>
        <w:r w:rsidR="003D7692" w:rsidRPr="003D7692">
          <w:rPr>
            <w:rFonts w:asciiTheme="minorHAnsi" w:hAnsiTheme="minorHAnsi"/>
            <w:noProof/>
            <w:webHidden/>
          </w:rPr>
          <w:fldChar w:fldCharType="end"/>
        </w:r>
      </w:hyperlink>
    </w:p>
    <w:p w14:paraId="3E2A891E"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55" w:history="1">
        <w:r w:rsidR="003D7692" w:rsidRPr="003D7692">
          <w:rPr>
            <w:rStyle w:val="Hyperlink"/>
            <w:rFonts w:asciiTheme="minorHAnsi" w:hAnsiTheme="minorHAnsi"/>
            <w:noProof/>
          </w:rPr>
          <w:t>Guideline 12 – TAFE Institute Controlled Entities</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_Toc353436755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21</w:t>
        </w:r>
        <w:r w:rsidR="003D7692" w:rsidRPr="003D7692">
          <w:rPr>
            <w:rFonts w:asciiTheme="minorHAnsi" w:hAnsiTheme="minorHAnsi"/>
            <w:noProof/>
            <w:webHidden/>
          </w:rPr>
          <w:fldChar w:fldCharType="end"/>
        </w:r>
      </w:hyperlink>
    </w:p>
    <w:p w14:paraId="00DB0790"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56" w:history="1">
        <w:r w:rsidR="003D7692" w:rsidRPr="003D7692">
          <w:rPr>
            <w:rStyle w:val="Hyperlink"/>
            <w:rFonts w:asciiTheme="minorHAnsi" w:hAnsiTheme="minorHAnsi"/>
            <w:noProof/>
          </w:rPr>
          <w:t>Guideline 13 – Financial Risk</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_Toc353436756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24</w:t>
        </w:r>
        <w:r w:rsidR="003D7692" w:rsidRPr="003D7692">
          <w:rPr>
            <w:rFonts w:asciiTheme="minorHAnsi" w:hAnsiTheme="minorHAnsi"/>
            <w:noProof/>
            <w:webHidden/>
          </w:rPr>
          <w:fldChar w:fldCharType="end"/>
        </w:r>
      </w:hyperlink>
    </w:p>
    <w:p w14:paraId="6DBDD39C"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57" w:history="1">
        <w:r w:rsidR="003D7692" w:rsidRPr="003D7692">
          <w:rPr>
            <w:rStyle w:val="Hyperlink"/>
            <w:rFonts w:asciiTheme="minorHAnsi" w:hAnsiTheme="minorHAnsi"/>
            <w:noProof/>
          </w:rPr>
          <w:t>Guideline 14 – Borrowing</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_Toc353436757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25</w:t>
        </w:r>
        <w:r w:rsidR="003D7692" w:rsidRPr="003D7692">
          <w:rPr>
            <w:rFonts w:asciiTheme="minorHAnsi" w:hAnsiTheme="minorHAnsi"/>
            <w:noProof/>
            <w:webHidden/>
          </w:rPr>
          <w:fldChar w:fldCharType="end"/>
        </w:r>
      </w:hyperlink>
    </w:p>
    <w:p w14:paraId="266BFFA3" w14:textId="77777777" w:rsidR="003D7692" w:rsidRPr="003D7692" w:rsidRDefault="00C77F05">
      <w:pPr>
        <w:pStyle w:val="TOC3"/>
        <w:tabs>
          <w:tab w:val="right" w:leader="dot" w:pos="8296"/>
        </w:tabs>
        <w:rPr>
          <w:rFonts w:asciiTheme="minorHAnsi" w:eastAsiaTheme="minorEastAsia" w:hAnsiTheme="minorHAnsi" w:cstheme="minorBidi"/>
          <w:noProof/>
          <w:sz w:val="22"/>
          <w:szCs w:val="22"/>
        </w:rPr>
      </w:pPr>
      <w:hyperlink w:anchor="_Toc353436758" w:history="1">
        <w:r w:rsidR="003D7692" w:rsidRPr="003D7692">
          <w:rPr>
            <w:rStyle w:val="Hyperlink"/>
            <w:rFonts w:asciiTheme="minorHAnsi" w:hAnsiTheme="minorHAnsi"/>
            <w:noProof/>
          </w:rPr>
          <w:t>Guideline 15 – Treasury risk management</w:t>
        </w:r>
        <w:r w:rsidR="003D7692" w:rsidRPr="003D7692">
          <w:rPr>
            <w:rFonts w:asciiTheme="minorHAnsi" w:hAnsiTheme="minorHAnsi"/>
            <w:noProof/>
            <w:webHidden/>
          </w:rPr>
          <w:tab/>
        </w:r>
        <w:r w:rsidR="003D7692" w:rsidRPr="003D7692">
          <w:rPr>
            <w:rFonts w:asciiTheme="minorHAnsi" w:hAnsiTheme="minorHAnsi"/>
            <w:noProof/>
            <w:webHidden/>
          </w:rPr>
          <w:fldChar w:fldCharType="begin"/>
        </w:r>
        <w:r w:rsidR="003D7692" w:rsidRPr="003D7692">
          <w:rPr>
            <w:rFonts w:asciiTheme="minorHAnsi" w:hAnsiTheme="minorHAnsi"/>
            <w:noProof/>
            <w:webHidden/>
          </w:rPr>
          <w:instrText xml:space="preserve"> PAGEREF _Toc353436758 \h </w:instrText>
        </w:r>
        <w:r w:rsidR="003D7692" w:rsidRPr="003D7692">
          <w:rPr>
            <w:rFonts w:asciiTheme="minorHAnsi" w:hAnsiTheme="minorHAnsi"/>
            <w:noProof/>
            <w:webHidden/>
          </w:rPr>
        </w:r>
        <w:r w:rsidR="003D7692" w:rsidRPr="003D7692">
          <w:rPr>
            <w:rFonts w:asciiTheme="minorHAnsi" w:hAnsiTheme="minorHAnsi"/>
            <w:noProof/>
            <w:webHidden/>
          </w:rPr>
          <w:fldChar w:fldCharType="separate"/>
        </w:r>
        <w:r w:rsidR="003D7692">
          <w:rPr>
            <w:rFonts w:asciiTheme="minorHAnsi" w:hAnsiTheme="minorHAnsi"/>
            <w:noProof/>
            <w:webHidden/>
          </w:rPr>
          <w:t>26</w:t>
        </w:r>
        <w:r w:rsidR="003D7692" w:rsidRPr="003D7692">
          <w:rPr>
            <w:rFonts w:asciiTheme="minorHAnsi" w:hAnsiTheme="minorHAnsi"/>
            <w:noProof/>
            <w:webHidden/>
          </w:rPr>
          <w:fldChar w:fldCharType="end"/>
        </w:r>
      </w:hyperlink>
    </w:p>
    <w:p w14:paraId="49B26F8A" w14:textId="77777777" w:rsidR="00D006B9" w:rsidRPr="006D173A" w:rsidRDefault="001054D1">
      <w:pPr>
        <w:rPr>
          <w:rFonts w:asciiTheme="minorHAnsi" w:hAnsiTheme="minorHAnsi"/>
          <w:b/>
          <w:bCs/>
          <w:noProof/>
        </w:rPr>
        <w:sectPr w:rsidR="00D006B9" w:rsidRPr="006D173A" w:rsidSect="00D85782">
          <w:headerReference w:type="even" r:id="rId9"/>
          <w:headerReference w:type="default" r:id="rId10"/>
          <w:footerReference w:type="even" r:id="rId11"/>
          <w:footerReference w:type="default" r:id="rId12"/>
          <w:headerReference w:type="first" r:id="rId13"/>
          <w:pgSz w:w="11906" w:h="16838"/>
          <w:pgMar w:top="1440" w:right="1800" w:bottom="1440" w:left="1800" w:header="708" w:footer="708" w:gutter="0"/>
          <w:pgNumType w:fmt="lowerRoman"/>
          <w:cols w:space="708"/>
          <w:docGrid w:linePitch="360"/>
        </w:sectPr>
      </w:pPr>
      <w:r w:rsidRPr="003D7692">
        <w:rPr>
          <w:rFonts w:asciiTheme="minorHAnsi" w:hAnsiTheme="minorHAnsi"/>
          <w:b/>
          <w:bCs/>
          <w:noProof/>
        </w:rPr>
        <w:fldChar w:fldCharType="end"/>
      </w:r>
    </w:p>
    <w:p w14:paraId="5D6DD02E" w14:textId="77777777" w:rsidR="0097680A" w:rsidRPr="008A2346" w:rsidRDefault="0097680A" w:rsidP="00506BED">
      <w:pPr>
        <w:pStyle w:val="Heading3"/>
        <w:rPr>
          <w:rFonts w:ascii="Calibri" w:hAnsi="Calibri"/>
        </w:rPr>
      </w:pPr>
      <w:bookmarkStart w:id="1" w:name="_Toc353436739"/>
      <w:r>
        <w:rPr>
          <w:rFonts w:ascii="Calibri" w:hAnsi="Calibri"/>
        </w:rPr>
        <w:lastRenderedPageBreak/>
        <w:t>Authorising provisions</w:t>
      </w:r>
      <w:bookmarkEnd w:id="1"/>
    </w:p>
    <w:p w14:paraId="58D866C0" w14:textId="77777777" w:rsidR="001F0FD4" w:rsidRPr="008A2346" w:rsidRDefault="001F0FD4" w:rsidP="001F0FD4">
      <w:pPr>
        <w:rPr>
          <w:rFonts w:ascii="Calibri" w:hAnsi="Calibri"/>
        </w:rPr>
      </w:pPr>
    </w:p>
    <w:p w14:paraId="00EABF20" w14:textId="77777777" w:rsidR="001F0FD4" w:rsidRPr="008A2346" w:rsidRDefault="001F0FD4" w:rsidP="006861D0">
      <w:pPr>
        <w:numPr>
          <w:ilvl w:val="0"/>
          <w:numId w:val="20"/>
        </w:numPr>
        <w:rPr>
          <w:rFonts w:ascii="Calibri" w:hAnsi="Calibri"/>
        </w:rPr>
      </w:pPr>
      <w:r w:rsidRPr="008A2346">
        <w:rPr>
          <w:rFonts w:ascii="Calibri" w:hAnsi="Calibri"/>
        </w:rPr>
        <w:t>These Guidelines</w:t>
      </w:r>
      <w:r w:rsidR="0019601C">
        <w:rPr>
          <w:rFonts w:ascii="Calibri" w:hAnsi="Calibri"/>
        </w:rPr>
        <w:t xml:space="preserve"> – </w:t>
      </w:r>
    </w:p>
    <w:p w14:paraId="48B2ED44" w14:textId="77777777" w:rsidR="00F57D58" w:rsidRPr="008A2346" w:rsidRDefault="00F57D58" w:rsidP="001F0FD4">
      <w:pPr>
        <w:ind w:left="360"/>
        <w:rPr>
          <w:rFonts w:ascii="Calibri" w:hAnsi="Calibri"/>
        </w:rPr>
      </w:pPr>
    </w:p>
    <w:p w14:paraId="13451DDA" w14:textId="77777777" w:rsidR="00F57D58" w:rsidRPr="008A2346" w:rsidRDefault="001F0FD4" w:rsidP="006861D0">
      <w:pPr>
        <w:numPr>
          <w:ilvl w:val="0"/>
          <w:numId w:val="2"/>
        </w:numPr>
        <w:ind w:hanging="731"/>
        <w:rPr>
          <w:rFonts w:ascii="Calibri" w:hAnsi="Calibri"/>
        </w:rPr>
      </w:pPr>
      <w:r w:rsidRPr="008A2346">
        <w:rPr>
          <w:rFonts w:ascii="Calibri" w:hAnsi="Calibri"/>
        </w:rPr>
        <w:t xml:space="preserve">are </w:t>
      </w:r>
      <w:r w:rsidR="009C6B2A" w:rsidRPr="008A2346">
        <w:rPr>
          <w:rFonts w:ascii="Calibri" w:hAnsi="Calibri"/>
        </w:rPr>
        <w:t>issued</w:t>
      </w:r>
      <w:r w:rsidRPr="008A2346">
        <w:rPr>
          <w:rFonts w:ascii="Calibri" w:hAnsi="Calibri"/>
        </w:rPr>
        <w:t xml:space="preserve"> pursuant to section </w:t>
      </w:r>
      <w:r w:rsidR="00F57D58" w:rsidRPr="008A2346">
        <w:rPr>
          <w:rFonts w:ascii="Calibri" w:hAnsi="Calibri"/>
        </w:rPr>
        <w:t xml:space="preserve">5.2.1(2)(b) of the </w:t>
      </w:r>
      <w:r w:rsidR="00F57D58" w:rsidRPr="00C25039">
        <w:rPr>
          <w:rFonts w:ascii="Calibri" w:hAnsi="Calibri"/>
          <w:b/>
        </w:rPr>
        <w:t>Education and Training Reform Act 2006</w:t>
      </w:r>
      <w:r w:rsidR="00F57D58" w:rsidRPr="008A2346">
        <w:rPr>
          <w:rFonts w:ascii="Calibri" w:hAnsi="Calibri"/>
        </w:rPr>
        <w:t xml:space="preserve"> </w:t>
      </w:r>
      <w:r w:rsidR="00E2015C">
        <w:rPr>
          <w:rFonts w:ascii="Calibri" w:hAnsi="Calibri"/>
        </w:rPr>
        <w:t>(</w:t>
      </w:r>
      <w:r w:rsidR="00E2015C" w:rsidRPr="004E22B3">
        <w:rPr>
          <w:rFonts w:ascii="Calibri" w:hAnsi="Calibri"/>
        </w:rPr>
        <w:t>the Act</w:t>
      </w:r>
      <w:r w:rsidR="00E2015C">
        <w:rPr>
          <w:rFonts w:ascii="Calibri" w:hAnsi="Calibri"/>
        </w:rPr>
        <w:t>)</w:t>
      </w:r>
      <w:r w:rsidR="00F57D58" w:rsidRPr="008A2346">
        <w:rPr>
          <w:rFonts w:ascii="Calibri" w:hAnsi="Calibri"/>
        </w:rPr>
        <w:t>;</w:t>
      </w:r>
      <w:r w:rsidR="009C6B2A" w:rsidRPr="008A2346">
        <w:rPr>
          <w:rFonts w:ascii="Calibri" w:hAnsi="Calibri"/>
        </w:rPr>
        <w:t xml:space="preserve"> and</w:t>
      </w:r>
    </w:p>
    <w:p w14:paraId="5D96F276" w14:textId="77777777" w:rsidR="009C6B2A" w:rsidRPr="008A2346" w:rsidRDefault="009C6B2A" w:rsidP="009D3969">
      <w:pPr>
        <w:ind w:left="360" w:hanging="731"/>
        <w:rPr>
          <w:rFonts w:ascii="Calibri" w:hAnsi="Calibri"/>
        </w:rPr>
      </w:pPr>
    </w:p>
    <w:p w14:paraId="7749FF2C" w14:textId="0DE70DD1" w:rsidR="00D50D86" w:rsidRPr="00C25039" w:rsidRDefault="009C6B2A" w:rsidP="00C25039">
      <w:pPr>
        <w:numPr>
          <w:ilvl w:val="0"/>
          <w:numId w:val="2"/>
        </w:numPr>
        <w:ind w:hanging="731"/>
        <w:rPr>
          <w:rFonts w:ascii="Calibri" w:hAnsi="Calibri"/>
        </w:rPr>
      </w:pPr>
      <w:r w:rsidRPr="008A2346">
        <w:rPr>
          <w:rFonts w:ascii="Calibri" w:hAnsi="Calibri"/>
        </w:rPr>
        <w:t xml:space="preserve">must be complied with by </w:t>
      </w:r>
      <w:r w:rsidR="008131E4">
        <w:rPr>
          <w:rFonts w:ascii="Calibri" w:hAnsi="Calibri"/>
        </w:rPr>
        <w:t xml:space="preserve">TAFE </w:t>
      </w:r>
      <w:r w:rsidRPr="008A2346">
        <w:rPr>
          <w:rFonts w:ascii="Calibri" w:hAnsi="Calibri"/>
        </w:rPr>
        <w:t>institut</w:t>
      </w:r>
      <w:r w:rsidR="00BB7585">
        <w:rPr>
          <w:rFonts w:ascii="Calibri" w:hAnsi="Calibri"/>
        </w:rPr>
        <w:t>e</w:t>
      </w:r>
      <w:r w:rsidR="00E958ED" w:rsidRPr="008A2346">
        <w:rPr>
          <w:rFonts w:ascii="Calibri" w:hAnsi="Calibri"/>
        </w:rPr>
        <w:t>s</w:t>
      </w:r>
      <w:r w:rsidRPr="008A2346">
        <w:rPr>
          <w:rFonts w:ascii="Calibri" w:hAnsi="Calibri"/>
        </w:rPr>
        <w:t xml:space="preserve"> pursuant to section 5.2.1(3)(a) </w:t>
      </w:r>
      <w:r w:rsidR="00664EEB" w:rsidRPr="008A2346">
        <w:rPr>
          <w:rFonts w:ascii="Calibri" w:hAnsi="Calibri"/>
        </w:rPr>
        <w:t>of the Act.</w:t>
      </w:r>
    </w:p>
    <w:p w14:paraId="6CCF3F28" w14:textId="77777777" w:rsidR="00664EEB" w:rsidRPr="008A2346" w:rsidRDefault="00664EEB" w:rsidP="00506BED">
      <w:pPr>
        <w:pStyle w:val="Heading3"/>
        <w:rPr>
          <w:rFonts w:ascii="Calibri" w:hAnsi="Calibri"/>
        </w:rPr>
      </w:pPr>
      <w:bookmarkStart w:id="2" w:name="_Purpose"/>
      <w:bookmarkStart w:id="3" w:name="_Toc353436740"/>
      <w:bookmarkEnd w:id="2"/>
      <w:r w:rsidRPr="008A2346">
        <w:rPr>
          <w:rFonts w:ascii="Calibri" w:hAnsi="Calibri"/>
        </w:rPr>
        <w:t>Purpose</w:t>
      </w:r>
      <w:bookmarkEnd w:id="3"/>
    </w:p>
    <w:p w14:paraId="65B6E22E" w14:textId="77777777" w:rsidR="00664EEB" w:rsidRPr="008A2346" w:rsidRDefault="00664EEB" w:rsidP="00664EEB">
      <w:pPr>
        <w:ind w:left="1080"/>
        <w:rPr>
          <w:rFonts w:ascii="Calibri" w:hAnsi="Calibri"/>
        </w:rPr>
      </w:pPr>
    </w:p>
    <w:p w14:paraId="6400F0B2" w14:textId="7CF94C7D" w:rsidR="00D50D86" w:rsidRPr="00C25039" w:rsidRDefault="00EC7FAB" w:rsidP="0097680A">
      <w:pPr>
        <w:numPr>
          <w:ilvl w:val="0"/>
          <w:numId w:val="20"/>
        </w:numPr>
        <w:rPr>
          <w:rFonts w:ascii="Calibri" w:hAnsi="Calibri"/>
        </w:rPr>
      </w:pPr>
      <w:r w:rsidRPr="008A2346">
        <w:rPr>
          <w:rFonts w:ascii="Calibri" w:hAnsi="Calibri"/>
        </w:rPr>
        <w:t>The</w:t>
      </w:r>
      <w:r w:rsidR="00C25039">
        <w:rPr>
          <w:rFonts w:ascii="Calibri" w:hAnsi="Calibri"/>
        </w:rPr>
        <w:t>se</w:t>
      </w:r>
      <w:r w:rsidRPr="008A2346">
        <w:rPr>
          <w:rFonts w:ascii="Calibri" w:hAnsi="Calibri"/>
        </w:rPr>
        <w:t xml:space="preserve"> Guidelines provide a set of principles and outline </w:t>
      </w:r>
      <w:r w:rsidR="003D2D43">
        <w:rPr>
          <w:rFonts w:ascii="Calibri" w:hAnsi="Calibri"/>
        </w:rPr>
        <w:t xml:space="preserve">the </w:t>
      </w:r>
      <w:r w:rsidRPr="008A2346">
        <w:rPr>
          <w:rFonts w:ascii="Calibri" w:hAnsi="Calibri"/>
        </w:rPr>
        <w:t xml:space="preserve">process for the development and conduct of commercial activities </w:t>
      </w:r>
      <w:r w:rsidR="00C25039">
        <w:rPr>
          <w:rFonts w:ascii="Calibri" w:hAnsi="Calibri"/>
        </w:rPr>
        <w:t>by</w:t>
      </w:r>
      <w:r w:rsidRPr="008A2346">
        <w:rPr>
          <w:rFonts w:ascii="Calibri" w:hAnsi="Calibri"/>
        </w:rPr>
        <w:t xml:space="preserve"> </w:t>
      </w:r>
      <w:r w:rsidR="00DE6E19">
        <w:rPr>
          <w:rFonts w:ascii="Calibri" w:hAnsi="Calibri"/>
        </w:rPr>
        <w:t>TAFE institute</w:t>
      </w:r>
      <w:r w:rsidR="00370D72">
        <w:rPr>
          <w:rFonts w:ascii="Calibri" w:hAnsi="Calibri"/>
        </w:rPr>
        <w:t>s</w:t>
      </w:r>
      <w:r w:rsidRPr="008A2346">
        <w:rPr>
          <w:rFonts w:ascii="Calibri" w:hAnsi="Calibri"/>
        </w:rPr>
        <w:t xml:space="preserve">, in order to </w:t>
      </w:r>
      <w:r w:rsidR="0019601C">
        <w:rPr>
          <w:rFonts w:ascii="Calibri" w:hAnsi="Calibri"/>
        </w:rPr>
        <w:t>operate efficiently</w:t>
      </w:r>
      <w:r w:rsidRPr="008A2346">
        <w:rPr>
          <w:rFonts w:ascii="Calibri" w:hAnsi="Calibri"/>
        </w:rPr>
        <w:t xml:space="preserve"> and to minimise the risks to the TAFE </w:t>
      </w:r>
      <w:r w:rsidR="00D57DF8">
        <w:rPr>
          <w:rFonts w:ascii="Calibri" w:hAnsi="Calibri"/>
        </w:rPr>
        <w:t xml:space="preserve">institutes </w:t>
      </w:r>
      <w:r w:rsidRPr="008A2346">
        <w:rPr>
          <w:rFonts w:ascii="Calibri" w:hAnsi="Calibri"/>
        </w:rPr>
        <w:t>undertaking such activities.</w:t>
      </w:r>
    </w:p>
    <w:p w14:paraId="131ECF62" w14:textId="77777777" w:rsidR="00664EEB" w:rsidRPr="008A2346" w:rsidRDefault="00664EEB" w:rsidP="00506BED">
      <w:pPr>
        <w:pStyle w:val="Heading3"/>
        <w:rPr>
          <w:rFonts w:ascii="Calibri" w:hAnsi="Calibri"/>
        </w:rPr>
      </w:pPr>
      <w:bookmarkStart w:id="4" w:name="_Commencement"/>
      <w:bookmarkStart w:id="5" w:name="_Toc353436741"/>
      <w:bookmarkEnd w:id="4"/>
      <w:r w:rsidRPr="008A2346">
        <w:rPr>
          <w:rFonts w:ascii="Calibri" w:hAnsi="Calibri"/>
        </w:rPr>
        <w:t>Commencement</w:t>
      </w:r>
      <w:bookmarkEnd w:id="5"/>
    </w:p>
    <w:p w14:paraId="2006999A" w14:textId="77777777" w:rsidR="00664EEB" w:rsidRPr="008A2346" w:rsidRDefault="00664EEB" w:rsidP="00664EEB">
      <w:pPr>
        <w:ind w:left="1080"/>
        <w:rPr>
          <w:rFonts w:ascii="Calibri" w:hAnsi="Calibri"/>
        </w:rPr>
      </w:pPr>
    </w:p>
    <w:p w14:paraId="73A6976F" w14:textId="57D41318" w:rsidR="00A07251" w:rsidRPr="00C25039" w:rsidRDefault="00664EEB" w:rsidP="00506BED">
      <w:pPr>
        <w:numPr>
          <w:ilvl w:val="0"/>
          <w:numId w:val="20"/>
        </w:numPr>
        <w:rPr>
          <w:rFonts w:ascii="Calibri" w:hAnsi="Calibri"/>
        </w:rPr>
      </w:pPr>
      <w:r w:rsidRPr="008A2346">
        <w:rPr>
          <w:rFonts w:ascii="Calibri" w:hAnsi="Calibri"/>
        </w:rPr>
        <w:t>These Guidelines take effect on the date of their publication in the Government Gazette.</w:t>
      </w:r>
      <w:bookmarkStart w:id="6" w:name="_Application_of_other"/>
      <w:bookmarkEnd w:id="6"/>
    </w:p>
    <w:p w14:paraId="590C8385" w14:textId="77777777" w:rsidR="00664EEB" w:rsidRPr="008A2346" w:rsidRDefault="00664EEB" w:rsidP="00506BED">
      <w:pPr>
        <w:pStyle w:val="Heading3"/>
        <w:rPr>
          <w:rFonts w:ascii="Calibri" w:hAnsi="Calibri"/>
        </w:rPr>
      </w:pPr>
      <w:bookmarkStart w:id="7" w:name="_Toc353436742"/>
      <w:r w:rsidRPr="008A2346">
        <w:rPr>
          <w:rFonts w:ascii="Calibri" w:hAnsi="Calibri"/>
        </w:rPr>
        <w:t>Application of other laws</w:t>
      </w:r>
      <w:bookmarkEnd w:id="7"/>
    </w:p>
    <w:p w14:paraId="501E6B71" w14:textId="77777777" w:rsidR="00664EEB" w:rsidRPr="008A2346" w:rsidRDefault="00664EEB" w:rsidP="00664EEB">
      <w:pPr>
        <w:ind w:left="1080"/>
        <w:rPr>
          <w:rFonts w:ascii="Calibri" w:hAnsi="Calibri"/>
        </w:rPr>
      </w:pPr>
    </w:p>
    <w:p w14:paraId="3A0CBDFF" w14:textId="77777777" w:rsidR="00664EEB" w:rsidRPr="00A63251" w:rsidRDefault="00664EEB" w:rsidP="006861D0">
      <w:pPr>
        <w:numPr>
          <w:ilvl w:val="0"/>
          <w:numId w:val="20"/>
        </w:numPr>
        <w:rPr>
          <w:rFonts w:ascii="Calibri" w:hAnsi="Calibri"/>
        </w:rPr>
      </w:pPr>
      <w:r w:rsidRPr="00A63251">
        <w:rPr>
          <w:rFonts w:ascii="Calibri" w:hAnsi="Calibri"/>
        </w:rPr>
        <w:t>These Guidelines</w:t>
      </w:r>
      <w:r w:rsidR="00A63251" w:rsidRPr="00A63251">
        <w:rPr>
          <w:rFonts w:ascii="Calibri" w:hAnsi="Calibri"/>
        </w:rPr>
        <w:t xml:space="preserve"> </w:t>
      </w:r>
      <w:r w:rsidRPr="00A63251">
        <w:rPr>
          <w:rFonts w:ascii="Calibri" w:hAnsi="Calibri"/>
        </w:rPr>
        <w:t>are subject to</w:t>
      </w:r>
      <w:r w:rsidR="00A63251" w:rsidRPr="00A63251">
        <w:rPr>
          <w:rFonts w:ascii="Calibri" w:hAnsi="Calibri"/>
        </w:rPr>
        <w:t xml:space="preserve"> – </w:t>
      </w:r>
    </w:p>
    <w:p w14:paraId="15E1A15A" w14:textId="77777777" w:rsidR="00664EEB" w:rsidRPr="008A2346" w:rsidRDefault="00664EEB" w:rsidP="00664EEB">
      <w:pPr>
        <w:ind w:left="1440"/>
        <w:rPr>
          <w:rFonts w:ascii="Calibri" w:hAnsi="Calibri"/>
        </w:rPr>
      </w:pPr>
    </w:p>
    <w:p w14:paraId="0BF7B8A3" w14:textId="77777777" w:rsidR="00664EEB" w:rsidRPr="008A2346" w:rsidRDefault="00E958ED" w:rsidP="006861D0">
      <w:pPr>
        <w:numPr>
          <w:ilvl w:val="0"/>
          <w:numId w:val="3"/>
        </w:numPr>
        <w:tabs>
          <w:tab w:val="clear" w:pos="1620"/>
          <w:tab w:val="num" w:pos="1418"/>
        </w:tabs>
        <w:ind w:left="1418" w:hanging="709"/>
        <w:rPr>
          <w:rFonts w:ascii="Calibri" w:hAnsi="Calibri"/>
        </w:rPr>
      </w:pPr>
      <w:r w:rsidRPr="008A2346">
        <w:rPr>
          <w:rFonts w:ascii="Calibri" w:hAnsi="Calibri"/>
        </w:rPr>
        <w:t xml:space="preserve">the </w:t>
      </w:r>
      <w:r w:rsidRPr="00C25039">
        <w:rPr>
          <w:rFonts w:ascii="Calibri" w:hAnsi="Calibri"/>
          <w:b/>
        </w:rPr>
        <w:t>Education and Training Reform Act 2006</w:t>
      </w:r>
      <w:r w:rsidR="00EC7FAB" w:rsidRPr="008A2346">
        <w:rPr>
          <w:rFonts w:ascii="Calibri" w:hAnsi="Calibri"/>
        </w:rPr>
        <w:t>;</w:t>
      </w:r>
    </w:p>
    <w:p w14:paraId="39730EDF" w14:textId="77777777" w:rsidR="00EC7FAB" w:rsidRPr="008A2346" w:rsidRDefault="00EC7FAB" w:rsidP="009D3969">
      <w:pPr>
        <w:tabs>
          <w:tab w:val="num" w:pos="1418"/>
        </w:tabs>
        <w:ind w:left="1418" w:hanging="709"/>
        <w:rPr>
          <w:rFonts w:ascii="Calibri" w:hAnsi="Calibri"/>
        </w:rPr>
      </w:pPr>
    </w:p>
    <w:p w14:paraId="0E0E49B2" w14:textId="0A99452B" w:rsidR="00E958ED" w:rsidRPr="008A2346" w:rsidRDefault="00E958ED" w:rsidP="006861D0">
      <w:pPr>
        <w:numPr>
          <w:ilvl w:val="0"/>
          <w:numId w:val="3"/>
        </w:numPr>
        <w:tabs>
          <w:tab w:val="clear" w:pos="1620"/>
          <w:tab w:val="num" w:pos="1418"/>
        </w:tabs>
        <w:ind w:left="1418" w:hanging="709"/>
        <w:rPr>
          <w:rFonts w:ascii="Calibri" w:hAnsi="Calibri"/>
        </w:rPr>
      </w:pPr>
      <w:r w:rsidRPr="008A2346">
        <w:rPr>
          <w:rFonts w:ascii="Calibri" w:hAnsi="Calibri"/>
        </w:rPr>
        <w:t xml:space="preserve">the </w:t>
      </w:r>
      <w:r w:rsidR="00C235C2" w:rsidRPr="008A2346">
        <w:rPr>
          <w:rFonts w:ascii="Calibri" w:hAnsi="Calibri"/>
        </w:rPr>
        <w:t>provisions of</w:t>
      </w:r>
      <w:r w:rsidR="00C25039" w:rsidRPr="00C25039">
        <w:rPr>
          <w:rFonts w:ascii="Calibri" w:hAnsi="Calibri"/>
          <w:b/>
        </w:rPr>
        <w:t xml:space="preserve"> Financial Management Act 1994</w:t>
      </w:r>
      <w:r w:rsidR="00C235C2" w:rsidRPr="008A2346">
        <w:rPr>
          <w:rFonts w:ascii="Calibri" w:hAnsi="Calibri"/>
        </w:rPr>
        <w:t>, and any directions or regulations under</w:t>
      </w:r>
      <w:r w:rsidR="00C25039">
        <w:rPr>
          <w:rFonts w:ascii="Calibri" w:hAnsi="Calibri"/>
        </w:rPr>
        <w:t xml:space="preserve"> that Act</w:t>
      </w:r>
      <w:r w:rsidR="00C235C2" w:rsidRPr="008A2346">
        <w:rPr>
          <w:rFonts w:ascii="Calibri" w:hAnsi="Calibri"/>
        </w:rPr>
        <w:t xml:space="preserve"> that apply to the TAFE</w:t>
      </w:r>
      <w:r w:rsidR="00D57DF8">
        <w:rPr>
          <w:rFonts w:ascii="Calibri" w:hAnsi="Calibri"/>
        </w:rPr>
        <w:t xml:space="preserve"> </w:t>
      </w:r>
      <w:r w:rsidR="007A4046" w:rsidRPr="008A2346">
        <w:rPr>
          <w:rFonts w:ascii="Calibri" w:hAnsi="Calibri"/>
        </w:rPr>
        <w:t>institut</w:t>
      </w:r>
      <w:r w:rsidR="007A4046">
        <w:rPr>
          <w:rFonts w:ascii="Calibri" w:hAnsi="Calibri"/>
        </w:rPr>
        <w:t>e</w:t>
      </w:r>
      <w:r w:rsidR="007A4046" w:rsidRPr="008A2346">
        <w:rPr>
          <w:rFonts w:ascii="Calibri" w:hAnsi="Calibri"/>
        </w:rPr>
        <w:t>s</w:t>
      </w:r>
      <w:r w:rsidRPr="008A2346">
        <w:rPr>
          <w:rFonts w:ascii="Calibri" w:hAnsi="Calibri"/>
        </w:rPr>
        <w:t>;</w:t>
      </w:r>
    </w:p>
    <w:p w14:paraId="552DEC7B" w14:textId="77777777" w:rsidR="00EC7FAB" w:rsidRPr="008A2346" w:rsidRDefault="00EC7FAB" w:rsidP="009D3969">
      <w:pPr>
        <w:tabs>
          <w:tab w:val="num" w:pos="1418"/>
        </w:tabs>
        <w:ind w:left="1418" w:hanging="709"/>
        <w:rPr>
          <w:rFonts w:ascii="Calibri" w:hAnsi="Calibri"/>
        </w:rPr>
      </w:pPr>
    </w:p>
    <w:p w14:paraId="5DD61B13" w14:textId="77777777" w:rsidR="00C235C2" w:rsidRPr="008A2346" w:rsidRDefault="00C235C2" w:rsidP="006861D0">
      <w:pPr>
        <w:numPr>
          <w:ilvl w:val="0"/>
          <w:numId w:val="3"/>
        </w:numPr>
        <w:tabs>
          <w:tab w:val="clear" w:pos="1620"/>
          <w:tab w:val="num" w:pos="1418"/>
        </w:tabs>
        <w:ind w:left="1418" w:hanging="709"/>
        <w:rPr>
          <w:rFonts w:ascii="Calibri" w:hAnsi="Calibri"/>
        </w:rPr>
      </w:pPr>
      <w:r w:rsidRPr="008A2346">
        <w:rPr>
          <w:rFonts w:ascii="Calibri" w:hAnsi="Calibri"/>
        </w:rPr>
        <w:t xml:space="preserve">the provisions of the </w:t>
      </w:r>
      <w:r w:rsidRPr="00C25039">
        <w:rPr>
          <w:rFonts w:ascii="Calibri" w:hAnsi="Calibri"/>
          <w:b/>
        </w:rPr>
        <w:t>Audit Act 1994</w:t>
      </w:r>
      <w:r w:rsidRPr="008A2346">
        <w:rPr>
          <w:rFonts w:ascii="Calibri" w:hAnsi="Calibri"/>
        </w:rPr>
        <w:t xml:space="preserve"> that apply to the TAFE</w:t>
      </w:r>
      <w:r w:rsidR="00D57DF8">
        <w:rPr>
          <w:rFonts w:ascii="Calibri" w:hAnsi="Calibri"/>
        </w:rPr>
        <w:t xml:space="preserve"> </w:t>
      </w:r>
      <w:r w:rsidR="007A4046" w:rsidRPr="008A2346">
        <w:rPr>
          <w:rFonts w:ascii="Calibri" w:hAnsi="Calibri"/>
        </w:rPr>
        <w:t>institut</w:t>
      </w:r>
      <w:r w:rsidR="007A4046">
        <w:rPr>
          <w:rFonts w:ascii="Calibri" w:hAnsi="Calibri"/>
        </w:rPr>
        <w:t>e</w:t>
      </w:r>
      <w:r w:rsidR="007A4046" w:rsidRPr="008A2346">
        <w:rPr>
          <w:rFonts w:ascii="Calibri" w:hAnsi="Calibri"/>
        </w:rPr>
        <w:t>s</w:t>
      </w:r>
      <w:r w:rsidRPr="008A2346">
        <w:rPr>
          <w:rFonts w:ascii="Calibri" w:hAnsi="Calibri"/>
        </w:rPr>
        <w:t>; and</w:t>
      </w:r>
    </w:p>
    <w:p w14:paraId="79D9936C" w14:textId="77777777" w:rsidR="00EC7FAB" w:rsidRPr="008A2346" w:rsidRDefault="00EC7FAB" w:rsidP="009D3969">
      <w:pPr>
        <w:tabs>
          <w:tab w:val="num" w:pos="1418"/>
        </w:tabs>
        <w:ind w:left="1418" w:hanging="709"/>
        <w:rPr>
          <w:rFonts w:ascii="Calibri" w:hAnsi="Calibri"/>
        </w:rPr>
      </w:pPr>
    </w:p>
    <w:p w14:paraId="42104F40" w14:textId="0B97352A" w:rsidR="00BF5D5A" w:rsidRPr="00C25039" w:rsidRDefault="00C235C2" w:rsidP="00C25039">
      <w:pPr>
        <w:numPr>
          <w:ilvl w:val="0"/>
          <w:numId w:val="3"/>
        </w:numPr>
        <w:tabs>
          <w:tab w:val="clear" w:pos="1620"/>
          <w:tab w:val="num" w:pos="1418"/>
        </w:tabs>
        <w:ind w:left="1418" w:hanging="709"/>
        <w:rPr>
          <w:rFonts w:ascii="Calibri" w:hAnsi="Calibri"/>
        </w:rPr>
      </w:pPr>
      <w:r w:rsidRPr="008A2346">
        <w:rPr>
          <w:rFonts w:ascii="Calibri" w:hAnsi="Calibri"/>
        </w:rPr>
        <w:t>other Acts</w:t>
      </w:r>
      <w:r w:rsidR="009A68E7">
        <w:rPr>
          <w:rFonts w:ascii="Calibri" w:hAnsi="Calibri"/>
        </w:rPr>
        <w:t>, laws</w:t>
      </w:r>
      <w:r w:rsidRPr="008A2346">
        <w:rPr>
          <w:rFonts w:ascii="Calibri" w:hAnsi="Calibri"/>
        </w:rPr>
        <w:t xml:space="preserve"> or </w:t>
      </w:r>
      <w:r w:rsidR="009A68E7">
        <w:rPr>
          <w:rFonts w:ascii="Calibri" w:hAnsi="Calibri"/>
        </w:rPr>
        <w:t xml:space="preserve">subordinate instruments </w:t>
      </w:r>
      <w:r w:rsidRPr="008A2346">
        <w:rPr>
          <w:rFonts w:ascii="Calibri" w:hAnsi="Calibri"/>
        </w:rPr>
        <w:t>that apply to the TAFE</w:t>
      </w:r>
      <w:r w:rsidR="00D57DF8">
        <w:rPr>
          <w:rFonts w:ascii="Calibri" w:hAnsi="Calibri"/>
        </w:rPr>
        <w:t xml:space="preserve"> </w:t>
      </w:r>
      <w:r w:rsidR="007A4046" w:rsidRPr="008A2346">
        <w:rPr>
          <w:rFonts w:ascii="Calibri" w:hAnsi="Calibri"/>
        </w:rPr>
        <w:t>institut</w:t>
      </w:r>
      <w:r w:rsidR="007A4046">
        <w:rPr>
          <w:rFonts w:ascii="Calibri" w:hAnsi="Calibri"/>
        </w:rPr>
        <w:t>e</w:t>
      </w:r>
      <w:r w:rsidR="007A4046" w:rsidRPr="008A2346">
        <w:rPr>
          <w:rFonts w:ascii="Calibri" w:hAnsi="Calibri"/>
        </w:rPr>
        <w:t>s</w:t>
      </w:r>
      <w:r w:rsidRPr="008A2346">
        <w:rPr>
          <w:rFonts w:ascii="Calibri" w:hAnsi="Calibri"/>
        </w:rPr>
        <w:t>.</w:t>
      </w:r>
    </w:p>
    <w:p w14:paraId="06BD242B" w14:textId="77777777" w:rsidR="00C235C2" w:rsidRPr="008A2346" w:rsidRDefault="000B4FE9" w:rsidP="00C8345E">
      <w:pPr>
        <w:pStyle w:val="Heading3"/>
        <w:rPr>
          <w:rFonts w:ascii="Calibri" w:hAnsi="Calibri"/>
        </w:rPr>
      </w:pPr>
      <w:bookmarkStart w:id="8" w:name="_Definitions"/>
      <w:bookmarkEnd w:id="8"/>
      <w:r>
        <w:rPr>
          <w:rFonts w:ascii="Calibri" w:hAnsi="Calibri"/>
        </w:rPr>
        <w:br/>
      </w:r>
      <w:bookmarkStart w:id="9" w:name="_Toc353436743"/>
      <w:r w:rsidR="00C235C2" w:rsidRPr="008A2346">
        <w:rPr>
          <w:rFonts w:ascii="Calibri" w:hAnsi="Calibri"/>
        </w:rPr>
        <w:t>Definitions</w:t>
      </w:r>
      <w:bookmarkEnd w:id="9"/>
    </w:p>
    <w:p w14:paraId="212137E6" w14:textId="77777777" w:rsidR="00C235C2" w:rsidRPr="008A2346" w:rsidRDefault="00C235C2" w:rsidP="00C8345E">
      <w:pPr>
        <w:keepNext/>
        <w:ind w:left="360"/>
        <w:rPr>
          <w:rFonts w:ascii="Calibri" w:hAnsi="Calibri"/>
        </w:rPr>
      </w:pPr>
    </w:p>
    <w:p w14:paraId="126A47D4" w14:textId="77777777" w:rsidR="00C235C2" w:rsidRPr="008A2346" w:rsidRDefault="00C235C2" w:rsidP="006861D0">
      <w:pPr>
        <w:numPr>
          <w:ilvl w:val="0"/>
          <w:numId w:val="20"/>
        </w:numPr>
        <w:rPr>
          <w:rFonts w:ascii="Calibri" w:hAnsi="Calibri"/>
        </w:rPr>
      </w:pPr>
      <w:r w:rsidRPr="008A2346">
        <w:rPr>
          <w:rFonts w:ascii="Calibri" w:hAnsi="Calibri"/>
        </w:rPr>
        <w:t xml:space="preserve">Words or expressions defined in the Act have the same meaning for the purposes of these Guidelines. In these Guidelines, unless the contrary intention appears – </w:t>
      </w:r>
    </w:p>
    <w:p w14:paraId="12523841" w14:textId="77777777" w:rsidR="00C235C2" w:rsidRDefault="004607F9" w:rsidP="004607F9">
      <w:pPr>
        <w:rPr>
          <w:rFonts w:ascii="Calibri" w:hAnsi="Calibri"/>
        </w:rPr>
      </w:pPr>
      <w:r>
        <w:rPr>
          <w:rFonts w:ascii="Calibri" w:hAnsi="Calibri"/>
        </w:rPr>
        <w:tab/>
      </w:r>
    </w:p>
    <w:p w14:paraId="7744DDD7" w14:textId="77777777" w:rsidR="004607F9" w:rsidRDefault="004607F9" w:rsidP="004607F9">
      <w:pPr>
        <w:rPr>
          <w:rFonts w:ascii="Calibri" w:hAnsi="Calibri"/>
        </w:rPr>
      </w:pPr>
      <w:r>
        <w:rPr>
          <w:rFonts w:ascii="Calibri" w:hAnsi="Calibri"/>
        </w:rPr>
        <w:tab/>
      </w:r>
      <w:r w:rsidRPr="004607F9">
        <w:rPr>
          <w:rFonts w:ascii="Calibri" w:hAnsi="Calibri"/>
          <w:b/>
        </w:rPr>
        <w:t>Act</w:t>
      </w:r>
      <w:r>
        <w:rPr>
          <w:rFonts w:ascii="Calibri" w:hAnsi="Calibri"/>
        </w:rPr>
        <w:t xml:space="preserve"> means </w:t>
      </w:r>
      <w:r w:rsidRPr="008A2346">
        <w:rPr>
          <w:rFonts w:ascii="Calibri" w:hAnsi="Calibri"/>
        </w:rPr>
        <w:t xml:space="preserve">the </w:t>
      </w:r>
      <w:r w:rsidRPr="00C25039">
        <w:rPr>
          <w:rFonts w:ascii="Calibri" w:hAnsi="Calibri"/>
          <w:b/>
        </w:rPr>
        <w:t>Education and Training Reform Act 2006</w:t>
      </w:r>
      <w:r w:rsidR="00F61D2B" w:rsidRPr="00C25039">
        <w:rPr>
          <w:rFonts w:ascii="Calibri" w:hAnsi="Calibri"/>
        </w:rPr>
        <w:t>;</w:t>
      </w:r>
    </w:p>
    <w:p w14:paraId="27FF8535" w14:textId="77777777" w:rsidR="004607F9" w:rsidRPr="008A2346" w:rsidRDefault="004607F9" w:rsidP="004607F9">
      <w:pPr>
        <w:rPr>
          <w:rFonts w:ascii="Calibri" w:hAnsi="Calibri"/>
        </w:rPr>
      </w:pPr>
    </w:p>
    <w:p w14:paraId="10A5FEB9" w14:textId="77777777" w:rsidR="00C235C2" w:rsidRDefault="00C235C2" w:rsidP="00DA3AEC">
      <w:pPr>
        <w:ind w:left="720"/>
        <w:rPr>
          <w:rFonts w:ascii="Calibri" w:hAnsi="Calibri"/>
        </w:rPr>
      </w:pPr>
      <w:r w:rsidRPr="009342FE">
        <w:rPr>
          <w:rFonts w:ascii="Calibri" w:hAnsi="Calibri"/>
          <w:b/>
        </w:rPr>
        <w:lastRenderedPageBreak/>
        <w:t>Auditor-General</w:t>
      </w:r>
      <w:r w:rsidRPr="008A2346">
        <w:rPr>
          <w:rFonts w:ascii="Calibri" w:hAnsi="Calibri"/>
        </w:rPr>
        <w:t xml:space="preserve"> has the same meaning as in the </w:t>
      </w:r>
      <w:r w:rsidRPr="00C25039">
        <w:rPr>
          <w:rFonts w:ascii="Calibri" w:hAnsi="Calibri"/>
          <w:b/>
        </w:rPr>
        <w:t>Audit Act 1994</w:t>
      </w:r>
      <w:r w:rsidR="002B3E37">
        <w:rPr>
          <w:rStyle w:val="FootnoteReference"/>
          <w:rFonts w:ascii="Calibri" w:hAnsi="Calibri"/>
          <w:i/>
        </w:rPr>
        <w:footnoteReference w:id="1"/>
      </w:r>
      <w:r w:rsidR="00126141" w:rsidRPr="008A2346">
        <w:rPr>
          <w:rFonts w:ascii="Calibri" w:hAnsi="Calibri"/>
        </w:rPr>
        <w:t>;</w:t>
      </w:r>
    </w:p>
    <w:p w14:paraId="4B29C916" w14:textId="77777777" w:rsidR="00CE3EE1" w:rsidRDefault="00CE3EE1" w:rsidP="00DA3AEC">
      <w:pPr>
        <w:ind w:left="720"/>
        <w:rPr>
          <w:rFonts w:ascii="Calibri" w:hAnsi="Calibri"/>
          <w:b/>
        </w:rPr>
      </w:pPr>
    </w:p>
    <w:p w14:paraId="1D142E95" w14:textId="77777777" w:rsidR="00CE3EE1" w:rsidRPr="00CE3EE1" w:rsidRDefault="00CE3EE1" w:rsidP="00DA3AEC">
      <w:pPr>
        <w:ind w:left="720"/>
        <w:rPr>
          <w:rFonts w:ascii="Calibri" w:hAnsi="Calibri"/>
        </w:rPr>
      </w:pPr>
      <w:r>
        <w:rPr>
          <w:rFonts w:ascii="Calibri" w:hAnsi="Calibri"/>
          <w:b/>
        </w:rPr>
        <w:t xml:space="preserve">Board </w:t>
      </w:r>
      <w:r>
        <w:rPr>
          <w:rFonts w:ascii="Calibri" w:hAnsi="Calibri"/>
        </w:rPr>
        <w:t>means the board of a TAFE institute established under the Act;</w:t>
      </w:r>
    </w:p>
    <w:p w14:paraId="2A4BB896" w14:textId="77777777" w:rsidR="00C235C2" w:rsidRPr="008A2346" w:rsidRDefault="00C235C2" w:rsidP="00C235C2">
      <w:pPr>
        <w:ind w:left="1080"/>
        <w:rPr>
          <w:rFonts w:ascii="Calibri" w:hAnsi="Calibri"/>
        </w:rPr>
      </w:pPr>
    </w:p>
    <w:p w14:paraId="35F51DA5" w14:textId="77777777" w:rsidR="00C437C0" w:rsidRDefault="00411075" w:rsidP="00DA3AEC">
      <w:pPr>
        <w:ind w:left="720"/>
        <w:rPr>
          <w:rFonts w:ascii="Calibri" w:hAnsi="Calibri"/>
        </w:rPr>
      </w:pPr>
      <w:r>
        <w:rPr>
          <w:rFonts w:ascii="Calibri" w:hAnsi="Calibri"/>
          <w:b/>
        </w:rPr>
        <w:t>C</w:t>
      </w:r>
      <w:r w:rsidR="00C235C2" w:rsidRPr="009342FE">
        <w:rPr>
          <w:rFonts w:ascii="Calibri" w:hAnsi="Calibri"/>
          <w:b/>
        </w:rPr>
        <w:t xml:space="preserve">ommercial </w:t>
      </w:r>
      <w:r w:rsidR="00DE798F">
        <w:rPr>
          <w:rFonts w:ascii="Calibri" w:hAnsi="Calibri"/>
          <w:b/>
        </w:rPr>
        <w:t>A</w:t>
      </w:r>
      <w:r w:rsidR="00DE798F" w:rsidRPr="009342FE">
        <w:rPr>
          <w:rFonts w:ascii="Calibri" w:hAnsi="Calibri"/>
          <w:b/>
        </w:rPr>
        <w:t>ctivity</w:t>
      </w:r>
      <w:r w:rsidR="00DE798F" w:rsidRPr="008A2346">
        <w:rPr>
          <w:rFonts w:ascii="Calibri" w:hAnsi="Calibri"/>
        </w:rPr>
        <w:t xml:space="preserve"> </w:t>
      </w:r>
      <w:r w:rsidR="00ED60A0">
        <w:rPr>
          <w:rFonts w:ascii="Calibri" w:hAnsi="Calibri"/>
        </w:rPr>
        <w:t>means</w:t>
      </w:r>
      <w:r w:rsidR="00912E86">
        <w:rPr>
          <w:rFonts w:ascii="Calibri" w:hAnsi="Calibri"/>
        </w:rPr>
        <w:t xml:space="preserve"> </w:t>
      </w:r>
      <w:r w:rsidR="00C437C0">
        <w:rPr>
          <w:rFonts w:ascii="Calibri" w:hAnsi="Calibri"/>
        </w:rPr>
        <w:t>–</w:t>
      </w:r>
    </w:p>
    <w:p w14:paraId="177F23E7" w14:textId="77777777" w:rsidR="00C437C0" w:rsidRDefault="00C437C0" w:rsidP="00DA3AEC">
      <w:pPr>
        <w:ind w:left="720"/>
        <w:rPr>
          <w:rFonts w:ascii="Calibri" w:hAnsi="Calibri"/>
        </w:rPr>
      </w:pPr>
    </w:p>
    <w:p w14:paraId="03910A0C" w14:textId="77777777" w:rsidR="00C437C0" w:rsidRDefault="00C235C2" w:rsidP="00E31DED">
      <w:pPr>
        <w:numPr>
          <w:ilvl w:val="0"/>
          <w:numId w:val="4"/>
        </w:numPr>
        <w:tabs>
          <w:tab w:val="clear" w:pos="1800"/>
          <w:tab w:val="num" w:pos="1418"/>
        </w:tabs>
        <w:ind w:left="1418" w:hanging="709"/>
        <w:rPr>
          <w:rFonts w:ascii="Calibri" w:hAnsi="Calibri"/>
        </w:rPr>
      </w:pPr>
      <w:r w:rsidRPr="008A2346">
        <w:rPr>
          <w:rFonts w:ascii="Calibri" w:hAnsi="Calibri"/>
        </w:rPr>
        <w:t xml:space="preserve">the provision or sale by </w:t>
      </w:r>
      <w:r w:rsidR="00EF7EB7">
        <w:rPr>
          <w:rFonts w:ascii="Calibri" w:hAnsi="Calibri"/>
        </w:rPr>
        <w:t>the</w:t>
      </w:r>
      <w:r w:rsidRPr="008A2346">
        <w:rPr>
          <w:rFonts w:ascii="Calibri" w:hAnsi="Calibri"/>
        </w:rPr>
        <w:t xml:space="preserve"> TAFE </w:t>
      </w:r>
      <w:r w:rsidR="007A4046" w:rsidRPr="008A2346">
        <w:rPr>
          <w:rFonts w:ascii="Calibri" w:hAnsi="Calibri"/>
        </w:rPr>
        <w:t>institut</w:t>
      </w:r>
      <w:r w:rsidR="007A4046">
        <w:rPr>
          <w:rFonts w:ascii="Calibri" w:hAnsi="Calibri"/>
        </w:rPr>
        <w:t>e</w:t>
      </w:r>
      <w:r w:rsidR="00EF7EB7" w:rsidRPr="008A2346">
        <w:rPr>
          <w:rFonts w:ascii="Calibri" w:hAnsi="Calibri"/>
        </w:rPr>
        <w:t xml:space="preserve"> </w:t>
      </w:r>
      <w:r w:rsidRPr="008A2346">
        <w:rPr>
          <w:rFonts w:ascii="Calibri" w:hAnsi="Calibri"/>
        </w:rPr>
        <w:t xml:space="preserve">(or </w:t>
      </w:r>
      <w:r w:rsidR="00EF7EB7">
        <w:rPr>
          <w:rFonts w:ascii="Calibri" w:hAnsi="Calibri"/>
        </w:rPr>
        <w:t>the</w:t>
      </w:r>
      <w:r w:rsidRPr="008A2346">
        <w:rPr>
          <w:rFonts w:ascii="Calibri" w:hAnsi="Calibri"/>
        </w:rPr>
        <w:t xml:space="preserve"> TAFE </w:t>
      </w:r>
      <w:r w:rsidR="007A4046" w:rsidRPr="008A2346">
        <w:rPr>
          <w:rFonts w:ascii="Calibri" w:hAnsi="Calibri"/>
        </w:rPr>
        <w:t>institut</w:t>
      </w:r>
      <w:r w:rsidR="007A4046">
        <w:rPr>
          <w:rFonts w:ascii="Calibri" w:hAnsi="Calibri"/>
        </w:rPr>
        <w:t>e</w:t>
      </w:r>
      <w:r w:rsidR="00EF7EB7" w:rsidRPr="008A2346">
        <w:rPr>
          <w:rFonts w:ascii="Calibri" w:hAnsi="Calibri"/>
        </w:rPr>
        <w:t xml:space="preserve"> </w:t>
      </w:r>
      <w:r w:rsidRPr="008A2346">
        <w:rPr>
          <w:rFonts w:ascii="Calibri" w:hAnsi="Calibri"/>
        </w:rPr>
        <w:t xml:space="preserve">in partnership, </w:t>
      </w:r>
      <w:r w:rsidR="00CE3EE1">
        <w:rPr>
          <w:rFonts w:ascii="Calibri" w:hAnsi="Calibri"/>
        </w:rPr>
        <w:t xml:space="preserve">in trust, </w:t>
      </w:r>
      <w:r w:rsidRPr="008A2346">
        <w:rPr>
          <w:rFonts w:ascii="Calibri" w:hAnsi="Calibri"/>
        </w:rPr>
        <w:t xml:space="preserve">joint venture or association with others) of </w:t>
      </w:r>
      <w:r w:rsidR="00CE3EE1">
        <w:rPr>
          <w:rFonts w:ascii="Calibri" w:hAnsi="Calibri"/>
        </w:rPr>
        <w:t xml:space="preserve">land, </w:t>
      </w:r>
      <w:r w:rsidRPr="008A2346">
        <w:rPr>
          <w:rFonts w:ascii="Calibri" w:hAnsi="Calibri"/>
        </w:rPr>
        <w:t>property, goods, services</w:t>
      </w:r>
      <w:r w:rsidR="00C437C0">
        <w:rPr>
          <w:rFonts w:ascii="Calibri" w:hAnsi="Calibri"/>
        </w:rPr>
        <w:t>,</w:t>
      </w:r>
      <w:r w:rsidRPr="008A2346">
        <w:rPr>
          <w:rFonts w:ascii="Calibri" w:hAnsi="Calibri"/>
        </w:rPr>
        <w:t xml:space="preserve"> or </w:t>
      </w:r>
      <w:r w:rsidR="00ED60A0">
        <w:rPr>
          <w:rFonts w:ascii="Calibri" w:hAnsi="Calibri"/>
        </w:rPr>
        <w:t>other activities on a commercial basis</w:t>
      </w:r>
      <w:r w:rsidR="00C32628">
        <w:rPr>
          <w:rFonts w:ascii="Calibri" w:hAnsi="Calibri"/>
        </w:rPr>
        <w:t>; or</w:t>
      </w:r>
      <w:r w:rsidRPr="008A2346">
        <w:rPr>
          <w:rFonts w:ascii="Calibri" w:hAnsi="Calibri"/>
        </w:rPr>
        <w:t xml:space="preserve"> </w:t>
      </w:r>
    </w:p>
    <w:p w14:paraId="69B60272" w14:textId="77777777" w:rsidR="00FE3F8B" w:rsidRDefault="00FE3F8B" w:rsidP="00FE3F8B">
      <w:pPr>
        <w:ind w:left="1418"/>
        <w:rPr>
          <w:rFonts w:ascii="Calibri" w:hAnsi="Calibri"/>
        </w:rPr>
      </w:pPr>
    </w:p>
    <w:p w14:paraId="6E3B1984" w14:textId="77777777" w:rsidR="00C437C0" w:rsidRDefault="00C235C2" w:rsidP="00E31DED">
      <w:pPr>
        <w:numPr>
          <w:ilvl w:val="0"/>
          <w:numId w:val="4"/>
        </w:numPr>
        <w:tabs>
          <w:tab w:val="clear" w:pos="1800"/>
          <w:tab w:val="num" w:pos="1418"/>
        </w:tabs>
        <w:ind w:left="1418" w:hanging="709"/>
        <w:rPr>
          <w:rFonts w:ascii="Calibri" w:hAnsi="Calibri"/>
        </w:rPr>
      </w:pPr>
      <w:r w:rsidRPr="008A2346">
        <w:rPr>
          <w:rFonts w:ascii="Calibri" w:hAnsi="Calibri"/>
        </w:rPr>
        <w:t xml:space="preserve">the acquisition by the TAFE </w:t>
      </w:r>
      <w:r w:rsidR="007A4046" w:rsidRPr="008A2346">
        <w:rPr>
          <w:rFonts w:ascii="Calibri" w:hAnsi="Calibri"/>
        </w:rPr>
        <w:t>institut</w:t>
      </w:r>
      <w:r w:rsidR="007A4046">
        <w:rPr>
          <w:rFonts w:ascii="Calibri" w:hAnsi="Calibri"/>
        </w:rPr>
        <w:t>e</w:t>
      </w:r>
      <w:r w:rsidR="007A4046" w:rsidRPr="008A2346">
        <w:rPr>
          <w:rFonts w:ascii="Calibri" w:hAnsi="Calibri"/>
        </w:rPr>
        <w:t xml:space="preserve"> </w:t>
      </w:r>
      <w:r w:rsidRPr="008A2346">
        <w:rPr>
          <w:rFonts w:ascii="Calibri" w:hAnsi="Calibri"/>
        </w:rPr>
        <w:t>of</w:t>
      </w:r>
      <w:r w:rsidR="003035F0">
        <w:rPr>
          <w:rFonts w:ascii="Calibri" w:hAnsi="Calibri"/>
        </w:rPr>
        <w:t>, or capital expenditure on,</w:t>
      </w:r>
      <w:r w:rsidRPr="008A2346">
        <w:rPr>
          <w:rFonts w:ascii="Calibri" w:hAnsi="Calibri"/>
        </w:rPr>
        <w:t xml:space="preserve"> </w:t>
      </w:r>
      <w:r w:rsidR="00CE3EE1">
        <w:rPr>
          <w:rFonts w:ascii="Calibri" w:hAnsi="Calibri"/>
        </w:rPr>
        <w:t xml:space="preserve">land, </w:t>
      </w:r>
      <w:r w:rsidRPr="008A2346">
        <w:rPr>
          <w:rFonts w:ascii="Calibri" w:hAnsi="Calibri"/>
        </w:rPr>
        <w:t xml:space="preserve">property, goods, services or </w:t>
      </w:r>
      <w:r w:rsidR="00C32628">
        <w:rPr>
          <w:rFonts w:ascii="Calibri" w:hAnsi="Calibri"/>
        </w:rPr>
        <w:t xml:space="preserve">other </w:t>
      </w:r>
      <w:r w:rsidRPr="008A2346">
        <w:rPr>
          <w:rFonts w:ascii="Calibri" w:hAnsi="Calibri"/>
        </w:rPr>
        <w:t>things</w:t>
      </w:r>
      <w:r w:rsidR="00F15E0E">
        <w:rPr>
          <w:rFonts w:ascii="Calibri" w:hAnsi="Calibri"/>
        </w:rPr>
        <w:t>;</w:t>
      </w:r>
      <w:r w:rsidRPr="008A2346">
        <w:rPr>
          <w:rFonts w:ascii="Calibri" w:hAnsi="Calibri"/>
        </w:rPr>
        <w:t xml:space="preserve"> </w:t>
      </w:r>
      <w:r w:rsidR="00C32628">
        <w:rPr>
          <w:rFonts w:ascii="Calibri" w:hAnsi="Calibri"/>
        </w:rPr>
        <w:t>or</w:t>
      </w:r>
    </w:p>
    <w:p w14:paraId="0688B1B9" w14:textId="77777777" w:rsidR="00FE3F8B" w:rsidRDefault="00FE3F8B" w:rsidP="00FE3F8B">
      <w:pPr>
        <w:ind w:left="1418"/>
        <w:rPr>
          <w:rFonts w:ascii="Calibri" w:hAnsi="Calibri"/>
        </w:rPr>
      </w:pPr>
    </w:p>
    <w:p w14:paraId="6C4ECEC4" w14:textId="77777777" w:rsidR="00C32628" w:rsidRDefault="00C32628" w:rsidP="00E31DED">
      <w:pPr>
        <w:numPr>
          <w:ilvl w:val="0"/>
          <w:numId w:val="4"/>
        </w:numPr>
        <w:tabs>
          <w:tab w:val="clear" w:pos="1800"/>
          <w:tab w:val="num" w:pos="1418"/>
        </w:tabs>
        <w:ind w:left="1418" w:hanging="709"/>
        <w:rPr>
          <w:rFonts w:ascii="Calibri" w:hAnsi="Calibri"/>
        </w:rPr>
      </w:pPr>
      <w:r>
        <w:rPr>
          <w:rFonts w:ascii="Calibri" w:hAnsi="Calibri"/>
        </w:rPr>
        <w:t>other activities conducted on a commercial basis or of a commercial nature;</w:t>
      </w:r>
    </w:p>
    <w:p w14:paraId="265F321C" w14:textId="77777777" w:rsidR="00F61D2B" w:rsidRDefault="00F61D2B" w:rsidP="00F61D2B">
      <w:pPr>
        <w:rPr>
          <w:rFonts w:ascii="Calibri" w:hAnsi="Calibri"/>
        </w:rPr>
      </w:pPr>
    </w:p>
    <w:p w14:paraId="2D122E38" w14:textId="42DF5670" w:rsidR="00F61D2B" w:rsidRDefault="00411075" w:rsidP="00F61D2B">
      <w:pPr>
        <w:ind w:left="720"/>
        <w:rPr>
          <w:rFonts w:ascii="Calibri" w:hAnsi="Calibri"/>
        </w:rPr>
      </w:pPr>
      <w:r>
        <w:rPr>
          <w:rFonts w:ascii="Calibri" w:hAnsi="Calibri"/>
          <w:b/>
        </w:rPr>
        <w:t>C</w:t>
      </w:r>
      <w:r w:rsidR="00F61D2B" w:rsidRPr="009342FE">
        <w:rPr>
          <w:rFonts w:ascii="Calibri" w:hAnsi="Calibri"/>
          <w:b/>
        </w:rPr>
        <w:t>ompany</w:t>
      </w:r>
      <w:r w:rsidR="00F61D2B" w:rsidRPr="008A2346">
        <w:rPr>
          <w:rFonts w:ascii="Calibri" w:hAnsi="Calibri"/>
        </w:rPr>
        <w:t xml:space="preserve"> means a company registered under the </w:t>
      </w:r>
      <w:r w:rsidR="00F61D2B" w:rsidRPr="00C25039">
        <w:rPr>
          <w:rFonts w:ascii="Calibri" w:hAnsi="Calibri"/>
          <w:i/>
        </w:rPr>
        <w:t>Corporations Act 2001</w:t>
      </w:r>
      <w:r w:rsidR="00F61D2B" w:rsidRPr="008A2346">
        <w:rPr>
          <w:rFonts w:ascii="Calibri" w:hAnsi="Calibri"/>
        </w:rPr>
        <w:t xml:space="preserve"> </w:t>
      </w:r>
      <w:r w:rsidR="00C25039" w:rsidRPr="00C25039">
        <w:rPr>
          <w:rFonts w:ascii="Calibri" w:hAnsi="Calibri"/>
        </w:rPr>
        <w:t>(Cth)</w:t>
      </w:r>
      <w:r w:rsidR="00C25039">
        <w:rPr>
          <w:rFonts w:ascii="Calibri" w:hAnsi="Calibri"/>
        </w:rPr>
        <w:t xml:space="preserve"> </w:t>
      </w:r>
      <w:r w:rsidR="00F61D2B" w:rsidRPr="008A2346">
        <w:rPr>
          <w:rFonts w:ascii="Calibri" w:hAnsi="Calibri"/>
        </w:rPr>
        <w:t>and includes a company limited by guarantee;</w:t>
      </w:r>
    </w:p>
    <w:p w14:paraId="2D83F037" w14:textId="77777777" w:rsidR="0007688C" w:rsidRDefault="0007688C" w:rsidP="00F61D2B">
      <w:pPr>
        <w:ind w:left="720"/>
        <w:rPr>
          <w:rFonts w:ascii="Calibri" w:hAnsi="Calibri"/>
        </w:rPr>
      </w:pPr>
    </w:p>
    <w:p w14:paraId="39A3279A" w14:textId="060D79D4" w:rsidR="00E219FA" w:rsidRDefault="00E219FA" w:rsidP="00F61D2B">
      <w:pPr>
        <w:ind w:left="720"/>
        <w:rPr>
          <w:rFonts w:ascii="Calibri" w:hAnsi="Calibri"/>
        </w:rPr>
      </w:pPr>
      <w:r w:rsidRPr="00D85782">
        <w:rPr>
          <w:rFonts w:ascii="Calibri" w:hAnsi="Calibri"/>
          <w:b/>
        </w:rPr>
        <w:t>Constitution</w:t>
      </w:r>
      <w:r>
        <w:rPr>
          <w:rFonts w:ascii="Calibri" w:hAnsi="Calibri"/>
        </w:rPr>
        <w:t xml:space="preserve"> means </w:t>
      </w:r>
      <w:r w:rsidR="004E5030">
        <w:rPr>
          <w:rFonts w:ascii="Calibri" w:hAnsi="Calibri"/>
        </w:rPr>
        <w:t xml:space="preserve">an </w:t>
      </w:r>
      <w:r w:rsidR="00A51637">
        <w:rPr>
          <w:rFonts w:ascii="Calibri" w:hAnsi="Calibri"/>
        </w:rPr>
        <w:t>Order made under section 3.1.11 of the Act</w:t>
      </w:r>
      <w:r w:rsidR="004E5030">
        <w:rPr>
          <w:rFonts w:ascii="Calibri" w:hAnsi="Calibri"/>
        </w:rPr>
        <w:t xml:space="preserve"> in respect of the TAFE institute</w:t>
      </w:r>
      <w:r w:rsidR="00A51637">
        <w:rPr>
          <w:rFonts w:ascii="Calibri" w:hAnsi="Calibri"/>
        </w:rPr>
        <w:t>;</w:t>
      </w:r>
    </w:p>
    <w:p w14:paraId="5E6A2FAA" w14:textId="77777777" w:rsidR="00553F9E" w:rsidRDefault="00553F9E" w:rsidP="00553F9E">
      <w:pPr>
        <w:ind w:left="720"/>
        <w:rPr>
          <w:rFonts w:ascii="Calibri" w:hAnsi="Calibri"/>
          <w:b/>
        </w:rPr>
      </w:pPr>
    </w:p>
    <w:p w14:paraId="43330C92" w14:textId="3F9BFDF3" w:rsidR="0007688C" w:rsidRDefault="004E5FFF" w:rsidP="00553F9E">
      <w:pPr>
        <w:ind w:left="720"/>
        <w:rPr>
          <w:rFonts w:ascii="Calibri" w:hAnsi="Calibri"/>
        </w:rPr>
      </w:pPr>
      <w:r>
        <w:rPr>
          <w:rFonts w:ascii="Calibri" w:hAnsi="Calibri"/>
          <w:b/>
        </w:rPr>
        <w:t>C</w:t>
      </w:r>
      <w:r w:rsidR="0007688C" w:rsidRPr="009342FE">
        <w:rPr>
          <w:rFonts w:ascii="Calibri" w:hAnsi="Calibri"/>
          <w:b/>
        </w:rPr>
        <w:t xml:space="preserve">ontrolled entity </w:t>
      </w:r>
      <w:r w:rsidR="0007688C" w:rsidRPr="008A2346">
        <w:rPr>
          <w:rFonts w:ascii="Calibri" w:hAnsi="Calibri"/>
        </w:rPr>
        <w:t xml:space="preserve">is one that satisfies the test of control in section 50AA of the </w:t>
      </w:r>
      <w:r w:rsidR="0007688C" w:rsidRPr="008A2346">
        <w:rPr>
          <w:rFonts w:ascii="Calibri" w:hAnsi="Calibri"/>
          <w:i/>
        </w:rPr>
        <w:t>Corporations Act 2001</w:t>
      </w:r>
      <w:r w:rsidR="00C25039">
        <w:rPr>
          <w:rFonts w:ascii="Calibri" w:hAnsi="Calibri"/>
          <w:i/>
        </w:rPr>
        <w:t xml:space="preserve"> </w:t>
      </w:r>
      <w:r w:rsidR="00C25039">
        <w:rPr>
          <w:rFonts w:ascii="Calibri" w:hAnsi="Calibri"/>
        </w:rPr>
        <w:t>(Cth)</w:t>
      </w:r>
      <w:r w:rsidR="00FC0D80">
        <w:rPr>
          <w:rStyle w:val="FootnoteReference"/>
          <w:rFonts w:ascii="Calibri" w:hAnsi="Calibri"/>
          <w:i/>
        </w:rPr>
        <w:footnoteReference w:id="2"/>
      </w:r>
      <w:r w:rsidR="0007688C" w:rsidRPr="008A2346">
        <w:rPr>
          <w:rFonts w:ascii="Calibri" w:hAnsi="Calibri"/>
        </w:rPr>
        <w:t>;</w:t>
      </w:r>
    </w:p>
    <w:p w14:paraId="18761DC6" w14:textId="77777777" w:rsidR="00F61D2B" w:rsidRPr="008A2346" w:rsidRDefault="00F61D2B" w:rsidP="00F61D2B">
      <w:pPr>
        <w:rPr>
          <w:rFonts w:ascii="Calibri" w:hAnsi="Calibri"/>
        </w:rPr>
      </w:pPr>
    </w:p>
    <w:p w14:paraId="0660FB84" w14:textId="77777777" w:rsidR="00BF5D5A" w:rsidRDefault="00BF5D5A" w:rsidP="00DA3AEC">
      <w:pPr>
        <w:ind w:left="720"/>
        <w:rPr>
          <w:rFonts w:ascii="Calibri" w:hAnsi="Calibri"/>
        </w:rPr>
      </w:pPr>
      <w:r w:rsidRPr="009342FE">
        <w:rPr>
          <w:rFonts w:ascii="Calibri" w:hAnsi="Calibri"/>
          <w:b/>
        </w:rPr>
        <w:t xml:space="preserve">Crown land </w:t>
      </w:r>
      <w:r w:rsidR="00E47338">
        <w:rPr>
          <w:rFonts w:ascii="Calibri" w:hAnsi="Calibri"/>
        </w:rPr>
        <w:t>means lan</w:t>
      </w:r>
      <w:r w:rsidR="00973F3D">
        <w:rPr>
          <w:rFonts w:ascii="Calibri" w:hAnsi="Calibri"/>
        </w:rPr>
        <w:t xml:space="preserve">d which is or is deemed to be </w:t>
      </w:r>
      <w:r w:rsidR="006E2274">
        <w:rPr>
          <w:rFonts w:ascii="Calibri" w:hAnsi="Calibri"/>
        </w:rPr>
        <w:t>un</w:t>
      </w:r>
      <w:r w:rsidR="00E47338">
        <w:rPr>
          <w:rFonts w:ascii="Calibri" w:hAnsi="Calibri"/>
        </w:rPr>
        <w:t xml:space="preserve">alienated land of the Crown and includes – </w:t>
      </w:r>
    </w:p>
    <w:p w14:paraId="519DAE79" w14:textId="77777777" w:rsidR="0095456B" w:rsidRDefault="0095456B" w:rsidP="00DA3AEC">
      <w:pPr>
        <w:ind w:left="720"/>
        <w:rPr>
          <w:rFonts w:ascii="Calibri" w:hAnsi="Calibri"/>
        </w:rPr>
      </w:pPr>
    </w:p>
    <w:p w14:paraId="293B48A7" w14:textId="77777777" w:rsidR="00E47338" w:rsidRDefault="00E47338" w:rsidP="006861D0">
      <w:pPr>
        <w:numPr>
          <w:ilvl w:val="0"/>
          <w:numId w:val="17"/>
        </w:numPr>
        <w:tabs>
          <w:tab w:val="clear" w:pos="1800"/>
          <w:tab w:val="num" w:pos="1418"/>
        </w:tabs>
        <w:ind w:left="1418" w:hanging="709"/>
        <w:rPr>
          <w:rFonts w:ascii="Calibri" w:hAnsi="Calibri"/>
        </w:rPr>
      </w:pPr>
      <w:r>
        <w:rPr>
          <w:rFonts w:ascii="Calibri" w:hAnsi="Calibri"/>
        </w:rPr>
        <w:t xml:space="preserve">land of the Crown reserved permanently or temporarily by or under </w:t>
      </w:r>
      <w:r w:rsidR="003D2D43">
        <w:rPr>
          <w:rFonts w:ascii="Calibri" w:hAnsi="Calibri"/>
        </w:rPr>
        <w:t xml:space="preserve">the </w:t>
      </w:r>
      <w:r w:rsidR="003D2D43" w:rsidRPr="00C25039">
        <w:rPr>
          <w:rFonts w:ascii="Calibri" w:hAnsi="Calibri"/>
          <w:b/>
        </w:rPr>
        <w:t>Crown Land (Reserves)</w:t>
      </w:r>
      <w:r w:rsidRPr="00C25039">
        <w:rPr>
          <w:rFonts w:ascii="Calibri" w:hAnsi="Calibri"/>
          <w:b/>
        </w:rPr>
        <w:t xml:space="preserve"> Act</w:t>
      </w:r>
      <w:r w:rsidR="003D2D43" w:rsidRPr="00C25039">
        <w:rPr>
          <w:rFonts w:ascii="Calibri" w:hAnsi="Calibri"/>
          <w:b/>
        </w:rPr>
        <w:t xml:space="preserve"> </w:t>
      </w:r>
      <w:r w:rsidR="00284966" w:rsidRPr="00C25039">
        <w:rPr>
          <w:rFonts w:ascii="Calibri" w:hAnsi="Calibri"/>
          <w:b/>
        </w:rPr>
        <w:t>1979</w:t>
      </w:r>
      <w:r w:rsidR="00284966">
        <w:rPr>
          <w:rStyle w:val="FootnoteReference"/>
          <w:rFonts w:ascii="Calibri" w:hAnsi="Calibri"/>
          <w:i/>
        </w:rPr>
        <w:footnoteReference w:id="3"/>
      </w:r>
      <w:r>
        <w:rPr>
          <w:rFonts w:ascii="Calibri" w:hAnsi="Calibri"/>
        </w:rPr>
        <w:t>; and</w:t>
      </w:r>
    </w:p>
    <w:p w14:paraId="625EE956" w14:textId="77777777" w:rsidR="00A11C04" w:rsidRDefault="00A11C04" w:rsidP="00A11C04">
      <w:pPr>
        <w:ind w:left="1418"/>
        <w:rPr>
          <w:rFonts w:ascii="Calibri" w:hAnsi="Calibri"/>
        </w:rPr>
      </w:pPr>
    </w:p>
    <w:p w14:paraId="6E2A6AB2" w14:textId="77777777" w:rsidR="00E47338" w:rsidRPr="008A2346" w:rsidRDefault="00E47338" w:rsidP="006861D0">
      <w:pPr>
        <w:numPr>
          <w:ilvl w:val="0"/>
          <w:numId w:val="17"/>
        </w:numPr>
        <w:tabs>
          <w:tab w:val="clear" w:pos="1800"/>
          <w:tab w:val="num" w:pos="1418"/>
        </w:tabs>
        <w:ind w:left="1418" w:hanging="709"/>
        <w:rPr>
          <w:rFonts w:ascii="Calibri" w:hAnsi="Calibri"/>
        </w:rPr>
      </w:pPr>
      <w:r>
        <w:rPr>
          <w:rFonts w:ascii="Calibri" w:hAnsi="Calibri"/>
        </w:rPr>
        <w:t>land of the Crown occupie</w:t>
      </w:r>
      <w:r w:rsidR="0019601C">
        <w:rPr>
          <w:rFonts w:ascii="Calibri" w:hAnsi="Calibri"/>
        </w:rPr>
        <w:t>d</w:t>
      </w:r>
      <w:r>
        <w:rPr>
          <w:rFonts w:ascii="Calibri" w:hAnsi="Calibri"/>
        </w:rPr>
        <w:t xml:space="preserve"> by a person under a lease</w:t>
      </w:r>
      <w:r w:rsidR="0019601C">
        <w:rPr>
          <w:rFonts w:ascii="Calibri" w:hAnsi="Calibri"/>
        </w:rPr>
        <w:t>,</w:t>
      </w:r>
      <w:r>
        <w:rPr>
          <w:rFonts w:ascii="Calibri" w:hAnsi="Calibri"/>
        </w:rPr>
        <w:t xml:space="preserve"> licence or other right</w:t>
      </w:r>
      <w:r w:rsidR="008134DC">
        <w:rPr>
          <w:rFonts w:ascii="Calibri" w:hAnsi="Calibri"/>
        </w:rPr>
        <w:t>;</w:t>
      </w:r>
    </w:p>
    <w:p w14:paraId="6C4C226D" w14:textId="77777777" w:rsidR="00126141" w:rsidRPr="008A2346" w:rsidRDefault="00126141" w:rsidP="00126141">
      <w:pPr>
        <w:ind w:left="1080"/>
        <w:rPr>
          <w:rFonts w:ascii="Calibri" w:hAnsi="Calibri"/>
        </w:rPr>
      </w:pPr>
    </w:p>
    <w:p w14:paraId="3FD1A1DD" w14:textId="77777777" w:rsidR="00CA07B1" w:rsidRPr="00D85782" w:rsidRDefault="00CA07B1" w:rsidP="00DA3AEC">
      <w:pPr>
        <w:ind w:left="720"/>
        <w:rPr>
          <w:rFonts w:ascii="Calibri" w:hAnsi="Calibri"/>
        </w:rPr>
      </w:pPr>
      <w:r>
        <w:rPr>
          <w:rFonts w:ascii="Calibri" w:hAnsi="Calibri"/>
          <w:b/>
        </w:rPr>
        <w:t xml:space="preserve">Department </w:t>
      </w:r>
      <w:r>
        <w:rPr>
          <w:rFonts w:ascii="Calibri" w:hAnsi="Calibri"/>
        </w:rPr>
        <w:t xml:space="preserve">has the meaning given in section </w:t>
      </w:r>
      <w:r w:rsidR="00050E35">
        <w:rPr>
          <w:rFonts w:ascii="Calibri" w:hAnsi="Calibri"/>
        </w:rPr>
        <w:t>1.1.3(1) of the Act;</w:t>
      </w:r>
    </w:p>
    <w:p w14:paraId="683B7546" w14:textId="77777777" w:rsidR="00CA07B1" w:rsidRDefault="00CA07B1" w:rsidP="00DA3AEC">
      <w:pPr>
        <w:ind w:left="720"/>
        <w:rPr>
          <w:rFonts w:ascii="Calibri" w:hAnsi="Calibri"/>
          <w:b/>
        </w:rPr>
      </w:pPr>
    </w:p>
    <w:p w14:paraId="4C0EDE0A" w14:textId="2E7E352A" w:rsidR="00126141" w:rsidRDefault="004E5FFF" w:rsidP="00DA3AEC">
      <w:pPr>
        <w:ind w:left="720"/>
        <w:rPr>
          <w:rFonts w:ascii="Calibri" w:hAnsi="Calibri"/>
        </w:rPr>
      </w:pPr>
      <w:r>
        <w:rPr>
          <w:rFonts w:ascii="Calibri" w:hAnsi="Calibri"/>
          <w:b/>
        </w:rPr>
        <w:t>E</w:t>
      </w:r>
      <w:r w:rsidR="00126141" w:rsidRPr="009342FE">
        <w:rPr>
          <w:rFonts w:ascii="Calibri" w:hAnsi="Calibri"/>
          <w:b/>
        </w:rPr>
        <w:t>ntity</w:t>
      </w:r>
      <w:r w:rsidR="00126141" w:rsidRPr="008A2346">
        <w:rPr>
          <w:rFonts w:ascii="Calibri" w:hAnsi="Calibri"/>
        </w:rPr>
        <w:t xml:space="preserve"> has the meaning given in section 64A of the </w:t>
      </w:r>
      <w:r w:rsidR="00126141" w:rsidRPr="008A2346">
        <w:rPr>
          <w:rFonts w:ascii="Calibri" w:hAnsi="Calibri"/>
          <w:i/>
        </w:rPr>
        <w:t>Corporations Act</w:t>
      </w:r>
      <w:r w:rsidR="0024369F">
        <w:rPr>
          <w:rFonts w:ascii="Calibri" w:hAnsi="Calibri"/>
          <w:i/>
        </w:rPr>
        <w:t xml:space="preserve"> 2001</w:t>
      </w:r>
      <w:r w:rsidR="00C25039">
        <w:rPr>
          <w:rFonts w:ascii="Calibri" w:hAnsi="Calibri"/>
          <w:i/>
        </w:rPr>
        <w:t xml:space="preserve"> </w:t>
      </w:r>
      <w:r w:rsidR="00C25039">
        <w:rPr>
          <w:rFonts w:ascii="Calibri" w:hAnsi="Calibri"/>
        </w:rPr>
        <w:t>(Cth)</w:t>
      </w:r>
      <w:r w:rsidR="0024369F">
        <w:rPr>
          <w:rStyle w:val="FootnoteReference"/>
          <w:rFonts w:ascii="Calibri" w:hAnsi="Calibri"/>
          <w:i/>
        </w:rPr>
        <w:footnoteReference w:id="4"/>
      </w:r>
      <w:r w:rsidR="00126141" w:rsidRPr="008A2346">
        <w:rPr>
          <w:rFonts w:ascii="Calibri" w:hAnsi="Calibri"/>
        </w:rPr>
        <w:t>;</w:t>
      </w:r>
    </w:p>
    <w:p w14:paraId="7168F6C7" w14:textId="77777777" w:rsidR="009949BD" w:rsidRDefault="009949BD" w:rsidP="00DA3AEC">
      <w:pPr>
        <w:ind w:left="720"/>
        <w:rPr>
          <w:rFonts w:ascii="Calibri" w:hAnsi="Calibri"/>
        </w:rPr>
      </w:pPr>
    </w:p>
    <w:p w14:paraId="62D025A1" w14:textId="77777777" w:rsidR="009949BD" w:rsidRPr="008A2346" w:rsidRDefault="009949BD" w:rsidP="00DA3AEC">
      <w:pPr>
        <w:ind w:left="720"/>
        <w:rPr>
          <w:rFonts w:ascii="Calibri" w:hAnsi="Calibri"/>
        </w:rPr>
      </w:pPr>
      <w:r w:rsidRPr="009949BD">
        <w:rPr>
          <w:rFonts w:ascii="Calibri" w:hAnsi="Calibri"/>
          <w:b/>
        </w:rPr>
        <w:t>Freehold land</w:t>
      </w:r>
      <w:r>
        <w:rPr>
          <w:rFonts w:ascii="Calibri" w:hAnsi="Calibri"/>
        </w:rPr>
        <w:t xml:space="preserve"> is land in freehold title either in the name of the Minister or the TAFE institute; </w:t>
      </w:r>
    </w:p>
    <w:p w14:paraId="66407C8F" w14:textId="77777777" w:rsidR="006E2274" w:rsidRDefault="006E2274" w:rsidP="004607F9">
      <w:pPr>
        <w:rPr>
          <w:rFonts w:ascii="Calibri" w:hAnsi="Calibri"/>
        </w:rPr>
      </w:pPr>
    </w:p>
    <w:p w14:paraId="52F76971" w14:textId="25B54536" w:rsidR="00430392" w:rsidRDefault="004E5FFF" w:rsidP="00553F9E">
      <w:pPr>
        <w:ind w:left="720"/>
        <w:rPr>
          <w:rFonts w:ascii="Calibri" w:hAnsi="Calibri"/>
        </w:rPr>
      </w:pPr>
      <w:r>
        <w:rPr>
          <w:rFonts w:ascii="Calibri" w:hAnsi="Calibri"/>
          <w:b/>
        </w:rPr>
        <w:t>J</w:t>
      </w:r>
      <w:r w:rsidR="00430392" w:rsidRPr="009342FE">
        <w:rPr>
          <w:rFonts w:ascii="Calibri" w:hAnsi="Calibri"/>
          <w:b/>
        </w:rPr>
        <w:t>oint venture</w:t>
      </w:r>
      <w:r w:rsidR="00430392" w:rsidRPr="008A2346">
        <w:rPr>
          <w:rFonts w:ascii="Calibri" w:hAnsi="Calibri"/>
        </w:rPr>
        <w:t xml:space="preserve"> means an association of persons which includes the TAFE </w:t>
      </w:r>
      <w:r w:rsidR="00430392">
        <w:rPr>
          <w:rFonts w:ascii="Calibri" w:hAnsi="Calibri"/>
        </w:rPr>
        <w:t>institut</w:t>
      </w:r>
      <w:r w:rsidR="0033269B">
        <w:rPr>
          <w:rFonts w:ascii="Calibri" w:hAnsi="Calibri"/>
        </w:rPr>
        <w:t>e</w:t>
      </w:r>
      <w:r w:rsidR="00430392" w:rsidRPr="008A2346">
        <w:rPr>
          <w:rFonts w:ascii="Calibri" w:hAnsi="Calibri"/>
        </w:rPr>
        <w:t xml:space="preserve"> for the purposes of a trading, commercial, mining or other financial undertaking or endeavour with a view to mutual profit, with the TAFE </w:t>
      </w:r>
      <w:r w:rsidR="00430392">
        <w:rPr>
          <w:rFonts w:ascii="Calibri" w:hAnsi="Calibri"/>
        </w:rPr>
        <w:t>institut</w:t>
      </w:r>
      <w:r w:rsidR="0033269B">
        <w:rPr>
          <w:rFonts w:ascii="Calibri" w:hAnsi="Calibri"/>
        </w:rPr>
        <w:t>e</w:t>
      </w:r>
      <w:r w:rsidR="00430392" w:rsidRPr="008A2346">
        <w:rPr>
          <w:rFonts w:ascii="Calibri" w:hAnsi="Calibri"/>
        </w:rPr>
        <w:t xml:space="preserve"> agreeing to contribute money, property or skill</w:t>
      </w:r>
      <w:r w:rsidR="009C0BD6">
        <w:rPr>
          <w:rStyle w:val="FootnoteReference"/>
          <w:rFonts w:ascii="Calibri" w:hAnsi="Calibri"/>
        </w:rPr>
        <w:footnoteReference w:id="5"/>
      </w:r>
      <w:r w:rsidR="00430392" w:rsidRPr="008A2346">
        <w:rPr>
          <w:rFonts w:ascii="Calibri" w:hAnsi="Calibri"/>
        </w:rPr>
        <w:t>;</w:t>
      </w:r>
    </w:p>
    <w:p w14:paraId="7894F8AD" w14:textId="77777777" w:rsidR="00101CF1" w:rsidRDefault="00101CF1" w:rsidP="00430392">
      <w:pPr>
        <w:ind w:left="720"/>
        <w:rPr>
          <w:rFonts w:ascii="Calibri" w:hAnsi="Calibri"/>
        </w:rPr>
      </w:pPr>
    </w:p>
    <w:p w14:paraId="061502E2" w14:textId="45DE95A7" w:rsidR="003F41F5" w:rsidRDefault="004E5FFF" w:rsidP="00430392">
      <w:pPr>
        <w:ind w:left="720"/>
        <w:rPr>
          <w:rFonts w:ascii="Calibri" w:hAnsi="Calibri"/>
        </w:rPr>
      </w:pPr>
      <w:r>
        <w:rPr>
          <w:rFonts w:ascii="Calibri" w:hAnsi="Calibri"/>
          <w:b/>
        </w:rPr>
        <w:t>M</w:t>
      </w:r>
      <w:r w:rsidR="00101CF1" w:rsidRPr="009342FE">
        <w:rPr>
          <w:rFonts w:ascii="Calibri" w:hAnsi="Calibri"/>
          <w:b/>
        </w:rPr>
        <w:t xml:space="preserve">ajor </w:t>
      </w:r>
      <w:r w:rsidR="00E47B09">
        <w:rPr>
          <w:rFonts w:ascii="Calibri" w:hAnsi="Calibri"/>
          <w:b/>
        </w:rPr>
        <w:t>C</w:t>
      </w:r>
      <w:r w:rsidR="00101CF1" w:rsidRPr="009342FE">
        <w:rPr>
          <w:rFonts w:ascii="Calibri" w:hAnsi="Calibri"/>
          <w:b/>
        </w:rPr>
        <w:t xml:space="preserve">ommercial </w:t>
      </w:r>
      <w:r w:rsidR="00E47B09">
        <w:rPr>
          <w:rFonts w:ascii="Calibri" w:hAnsi="Calibri"/>
          <w:b/>
        </w:rPr>
        <w:t>A</w:t>
      </w:r>
      <w:r w:rsidR="00101CF1" w:rsidRPr="009342FE">
        <w:rPr>
          <w:rFonts w:ascii="Calibri" w:hAnsi="Calibri"/>
          <w:b/>
        </w:rPr>
        <w:t>ctivity</w:t>
      </w:r>
      <w:r w:rsidR="00101CF1" w:rsidRPr="008A2346">
        <w:rPr>
          <w:rFonts w:ascii="Calibri" w:hAnsi="Calibri"/>
        </w:rPr>
        <w:t xml:space="preserve"> </w:t>
      </w:r>
      <w:r w:rsidR="00430392" w:rsidRPr="008A2346">
        <w:rPr>
          <w:rFonts w:ascii="Calibri" w:hAnsi="Calibri"/>
        </w:rPr>
        <w:t xml:space="preserve">means </w:t>
      </w:r>
      <w:r w:rsidR="002904E1">
        <w:rPr>
          <w:rFonts w:ascii="Calibri" w:hAnsi="Calibri"/>
        </w:rPr>
        <w:t xml:space="preserve">a Commercial Activity that involves </w:t>
      </w:r>
      <w:r w:rsidR="00430392" w:rsidRPr="008A2346">
        <w:rPr>
          <w:rFonts w:ascii="Calibri" w:hAnsi="Calibri"/>
        </w:rPr>
        <w:t xml:space="preserve">a transaction </w:t>
      </w:r>
      <w:r w:rsidR="00BC0520">
        <w:rPr>
          <w:rFonts w:ascii="Calibri" w:hAnsi="Calibri"/>
        </w:rPr>
        <w:t xml:space="preserve">or transactions </w:t>
      </w:r>
      <w:r w:rsidR="00430392" w:rsidRPr="008A2346">
        <w:rPr>
          <w:rFonts w:ascii="Calibri" w:hAnsi="Calibri"/>
        </w:rPr>
        <w:t xml:space="preserve">with a total estimated cost greater than </w:t>
      </w:r>
      <w:r w:rsidR="003F41F5">
        <w:rPr>
          <w:rFonts w:ascii="Calibri" w:hAnsi="Calibri"/>
        </w:rPr>
        <w:t>5 per cent of annual revenues, but does not include</w:t>
      </w:r>
      <w:r w:rsidR="0033269B">
        <w:rPr>
          <w:rFonts w:ascii="Calibri" w:hAnsi="Calibri"/>
        </w:rPr>
        <w:t xml:space="preserve"> – </w:t>
      </w:r>
    </w:p>
    <w:p w14:paraId="6F1C3924" w14:textId="77777777" w:rsidR="003F41F5" w:rsidRDefault="003F41F5" w:rsidP="00430392">
      <w:pPr>
        <w:ind w:left="720"/>
        <w:rPr>
          <w:rFonts w:ascii="Calibri" w:hAnsi="Calibri"/>
        </w:rPr>
      </w:pPr>
    </w:p>
    <w:p w14:paraId="28C91E41" w14:textId="77777777" w:rsidR="00F9288A" w:rsidRDefault="00F9288A" w:rsidP="001C372B">
      <w:pPr>
        <w:numPr>
          <w:ilvl w:val="0"/>
          <w:numId w:val="36"/>
        </w:numPr>
        <w:tabs>
          <w:tab w:val="clear" w:pos="1800"/>
          <w:tab w:val="num" w:pos="1418"/>
        </w:tabs>
        <w:ind w:left="1418" w:hanging="709"/>
        <w:rPr>
          <w:rFonts w:ascii="Calibri" w:hAnsi="Calibri"/>
        </w:rPr>
      </w:pPr>
      <w:r>
        <w:rPr>
          <w:rFonts w:ascii="Calibri" w:hAnsi="Calibri"/>
        </w:rPr>
        <w:t xml:space="preserve">the supply of vocational training </w:t>
      </w:r>
      <w:r w:rsidR="00050E35">
        <w:rPr>
          <w:rFonts w:ascii="Calibri" w:hAnsi="Calibri"/>
        </w:rPr>
        <w:t xml:space="preserve">and higher education </w:t>
      </w:r>
      <w:r>
        <w:rPr>
          <w:rFonts w:ascii="Calibri" w:hAnsi="Calibri"/>
        </w:rPr>
        <w:t>that is consistent with the TAFE institute’s strategic plan;</w:t>
      </w:r>
      <w:r w:rsidR="00E4523D">
        <w:rPr>
          <w:rFonts w:ascii="Calibri" w:hAnsi="Calibri"/>
        </w:rPr>
        <w:t xml:space="preserve"> or</w:t>
      </w:r>
    </w:p>
    <w:p w14:paraId="021349DA" w14:textId="77777777" w:rsidR="00553F9E" w:rsidRDefault="00553F9E" w:rsidP="00553F9E">
      <w:pPr>
        <w:ind w:left="1418"/>
        <w:rPr>
          <w:rFonts w:ascii="Calibri" w:hAnsi="Calibri"/>
        </w:rPr>
      </w:pPr>
    </w:p>
    <w:p w14:paraId="469A66F9" w14:textId="77777777" w:rsidR="00430392" w:rsidRDefault="009D502F" w:rsidP="001C372B">
      <w:pPr>
        <w:numPr>
          <w:ilvl w:val="0"/>
          <w:numId w:val="36"/>
        </w:numPr>
        <w:tabs>
          <w:tab w:val="clear" w:pos="1800"/>
          <w:tab w:val="num" w:pos="1418"/>
        </w:tabs>
        <w:ind w:left="1418" w:hanging="709"/>
        <w:rPr>
          <w:rFonts w:ascii="Calibri" w:hAnsi="Calibri"/>
        </w:rPr>
      </w:pPr>
      <w:r>
        <w:rPr>
          <w:rFonts w:ascii="Calibri" w:hAnsi="Calibri"/>
        </w:rPr>
        <w:t xml:space="preserve">the supply of vocational training </w:t>
      </w:r>
      <w:r w:rsidR="00050E35">
        <w:rPr>
          <w:rFonts w:ascii="Calibri" w:hAnsi="Calibri"/>
        </w:rPr>
        <w:t xml:space="preserve">and higher education </w:t>
      </w:r>
      <w:r>
        <w:rPr>
          <w:rFonts w:ascii="Calibri" w:hAnsi="Calibri"/>
        </w:rPr>
        <w:t xml:space="preserve">that is supplied </w:t>
      </w:r>
      <w:r w:rsidR="00E4523D">
        <w:rPr>
          <w:rFonts w:ascii="Calibri" w:hAnsi="Calibri"/>
        </w:rPr>
        <w:t>pursuant to a competitive tender process</w:t>
      </w:r>
      <w:r w:rsidR="00430392" w:rsidRPr="008A2346">
        <w:rPr>
          <w:rFonts w:ascii="Calibri" w:hAnsi="Calibri"/>
        </w:rPr>
        <w:t>;</w:t>
      </w:r>
    </w:p>
    <w:p w14:paraId="2C6D439D" w14:textId="77777777" w:rsidR="00420339" w:rsidRDefault="00420339" w:rsidP="00430392">
      <w:pPr>
        <w:ind w:left="720"/>
        <w:rPr>
          <w:rFonts w:ascii="Calibri" w:hAnsi="Calibri"/>
        </w:rPr>
      </w:pPr>
    </w:p>
    <w:p w14:paraId="76C799C0" w14:textId="77777777" w:rsidR="000F5E1B" w:rsidRDefault="00420339" w:rsidP="00E47338">
      <w:pPr>
        <w:ind w:left="720"/>
        <w:rPr>
          <w:rFonts w:ascii="Calibri" w:hAnsi="Calibri"/>
        </w:rPr>
      </w:pPr>
      <w:r w:rsidRPr="009342FE">
        <w:rPr>
          <w:rFonts w:ascii="Calibri" w:hAnsi="Calibri"/>
          <w:b/>
        </w:rPr>
        <w:t>Minister</w:t>
      </w:r>
      <w:r w:rsidRPr="008A2346">
        <w:rPr>
          <w:rFonts w:ascii="Calibri" w:hAnsi="Calibri"/>
        </w:rPr>
        <w:t xml:space="preserve"> means the Minister responsible for administering the </w:t>
      </w:r>
      <w:r>
        <w:rPr>
          <w:rFonts w:ascii="Calibri" w:hAnsi="Calibri"/>
        </w:rPr>
        <w:t>A</w:t>
      </w:r>
      <w:r w:rsidRPr="008A2346">
        <w:rPr>
          <w:rFonts w:ascii="Calibri" w:hAnsi="Calibri"/>
        </w:rPr>
        <w:t>ct;</w:t>
      </w:r>
    </w:p>
    <w:p w14:paraId="62625209" w14:textId="77777777" w:rsidR="00EB2FB8" w:rsidRDefault="00EB2FB8" w:rsidP="00E47338">
      <w:pPr>
        <w:ind w:left="720"/>
        <w:rPr>
          <w:rFonts w:ascii="Calibri" w:hAnsi="Calibri"/>
        </w:rPr>
      </w:pPr>
    </w:p>
    <w:p w14:paraId="70F203B3" w14:textId="77777777" w:rsidR="00E47338" w:rsidRDefault="00EB2FB8" w:rsidP="00E47338">
      <w:pPr>
        <w:ind w:left="720"/>
        <w:rPr>
          <w:rFonts w:ascii="Calibri" w:hAnsi="Calibri"/>
        </w:rPr>
      </w:pPr>
      <w:r>
        <w:rPr>
          <w:rFonts w:ascii="Calibri" w:hAnsi="Calibri"/>
          <w:b/>
        </w:rPr>
        <w:lastRenderedPageBreak/>
        <w:t>P</w:t>
      </w:r>
      <w:r w:rsidR="00E47338" w:rsidRPr="009342FE">
        <w:rPr>
          <w:rFonts w:ascii="Calibri" w:hAnsi="Calibri"/>
          <w:b/>
        </w:rPr>
        <w:t>artnership</w:t>
      </w:r>
      <w:r w:rsidR="00E47338" w:rsidRPr="008A2346">
        <w:rPr>
          <w:rFonts w:ascii="Calibri" w:hAnsi="Calibri"/>
        </w:rPr>
        <w:t xml:space="preserve"> means the relationship subsisting between persons carrying on business in common with a view to profit</w:t>
      </w:r>
      <w:r w:rsidR="00234547">
        <w:rPr>
          <w:rStyle w:val="FootnoteReference"/>
          <w:rFonts w:ascii="Calibri" w:hAnsi="Calibri"/>
        </w:rPr>
        <w:footnoteReference w:id="6"/>
      </w:r>
      <w:r w:rsidR="00E47338" w:rsidRPr="008A2346">
        <w:rPr>
          <w:rFonts w:ascii="Calibri" w:hAnsi="Calibri"/>
        </w:rPr>
        <w:t>;</w:t>
      </w:r>
    </w:p>
    <w:p w14:paraId="0F84E177" w14:textId="77777777" w:rsidR="000D3B34" w:rsidRDefault="000D3B34" w:rsidP="00E47338">
      <w:pPr>
        <w:ind w:left="720"/>
        <w:rPr>
          <w:rFonts w:ascii="Calibri" w:hAnsi="Calibri"/>
        </w:rPr>
      </w:pPr>
    </w:p>
    <w:p w14:paraId="77CA5A3C" w14:textId="0720057B" w:rsidR="000D3B34" w:rsidRPr="000D3B34" w:rsidRDefault="000D3B34" w:rsidP="00E47338">
      <w:pPr>
        <w:ind w:left="720"/>
        <w:rPr>
          <w:rFonts w:ascii="Calibri" w:hAnsi="Calibri"/>
        </w:rPr>
      </w:pPr>
      <w:r w:rsidRPr="00AC0BC3">
        <w:rPr>
          <w:rFonts w:ascii="Calibri" w:hAnsi="Calibri"/>
          <w:b/>
        </w:rPr>
        <w:t xml:space="preserve">Property </w:t>
      </w:r>
      <w:r w:rsidR="00CD02F9">
        <w:rPr>
          <w:rFonts w:ascii="Calibri" w:hAnsi="Calibri"/>
        </w:rPr>
        <w:t>means real property as distinct from personal property</w:t>
      </w:r>
      <w:r w:rsidR="00D3229B">
        <w:rPr>
          <w:rFonts w:ascii="Calibri" w:hAnsi="Calibri"/>
        </w:rPr>
        <w:t>.</w:t>
      </w:r>
    </w:p>
    <w:p w14:paraId="28F49EFE" w14:textId="77777777" w:rsidR="00E47338" w:rsidRPr="008A2346" w:rsidRDefault="00E47338" w:rsidP="00E47338">
      <w:pPr>
        <w:rPr>
          <w:rFonts w:ascii="Calibri" w:hAnsi="Calibri"/>
        </w:rPr>
      </w:pPr>
    </w:p>
    <w:p w14:paraId="6FC98D92" w14:textId="38376F02" w:rsidR="00E47338" w:rsidRPr="008A2346" w:rsidRDefault="00E47338" w:rsidP="0050380D">
      <w:pPr>
        <w:ind w:left="709" w:hanging="709"/>
        <w:rPr>
          <w:rFonts w:ascii="Calibri" w:hAnsi="Calibri"/>
        </w:rPr>
      </w:pPr>
      <w:r w:rsidRPr="008A2346">
        <w:rPr>
          <w:rFonts w:ascii="Calibri" w:hAnsi="Calibri"/>
        </w:rPr>
        <w:tab/>
      </w:r>
    </w:p>
    <w:p w14:paraId="224905F0" w14:textId="77777777" w:rsidR="00D157BD" w:rsidRDefault="00D157BD" w:rsidP="006E2274">
      <w:pPr>
        <w:rPr>
          <w:rFonts w:ascii="Calibri" w:eastAsia="SimSun" w:hAnsi="Calibri" w:cs="Angsana New"/>
          <w:sz w:val="20"/>
          <w:szCs w:val="20"/>
          <w:lang w:eastAsia="zh-CN" w:bidi="th-TH"/>
        </w:rPr>
      </w:pPr>
    </w:p>
    <w:p w14:paraId="6675913E" w14:textId="77777777" w:rsidR="00DA3AEC" w:rsidRPr="008A2346" w:rsidRDefault="007B64C6" w:rsidP="00DA3AEC">
      <w:pPr>
        <w:pStyle w:val="Heading3"/>
        <w:rPr>
          <w:rFonts w:ascii="Calibri" w:hAnsi="Calibri"/>
        </w:rPr>
      </w:pPr>
      <w:bookmarkStart w:id="10" w:name="_Guideline_1_–"/>
      <w:bookmarkEnd w:id="10"/>
      <w:r>
        <w:rPr>
          <w:rFonts w:ascii="Calibri" w:hAnsi="Calibri"/>
        </w:rPr>
        <w:br w:type="page"/>
      </w:r>
      <w:bookmarkStart w:id="11" w:name="_Toc353436744"/>
      <w:r w:rsidR="00DA3AEC" w:rsidRPr="008A2346">
        <w:rPr>
          <w:rFonts w:ascii="Calibri" w:hAnsi="Calibri"/>
        </w:rPr>
        <w:lastRenderedPageBreak/>
        <w:t xml:space="preserve">Guideline </w:t>
      </w:r>
      <w:r w:rsidR="001E3405">
        <w:rPr>
          <w:rFonts w:ascii="Calibri" w:hAnsi="Calibri"/>
        </w:rPr>
        <w:t>1</w:t>
      </w:r>
      <w:r w:rsidR="00DA3AEC" w:rsidRPr="008A2346">
        <w:rPr>
          <w:rFonts w:ascii="Calibri" w:hAnsi="Calibri"/>
        </w:rPr>
        <w:t xml:space="preserve"> – </w:t>
      </w:r>
      <w:r w:rsidR="002C35A6" w:rsidRPr="008A2346">
        <w:rPr>
          <w:rFonts w:ascii="Calibri" w:hAnsi="Calibri"/>
        </w:rPr>
        <w:t>P</w:t>
      </w:r>
      <w:r w:rsidR="00DA3AEC" w:rsidRPr="008A2346">
        <w:rPr>
          <w:rFonts w:ascii="Calibri" w:hAnsi="Calibri"/>
        </w:rPr>
        <w:t xml:space="preserve">rior </w:t>
      </w:r>
      <w:r w:rsidR="002C35A6" w:rsidRPr="008A2346">
        <w:rPr>
          <w:rFonts w:ascii="Calibri" w:hAnsi="Calibri"/>
        </w:rPr>
        <w:t xml:space="preserve">to Entering </w:t>
      </w:r>
      <w:r w:rsidR="003F237B">
        <w:rPr>
          <w:rFonts w:ascii="Calibri" w:hAnsi="Calibri"/>
        </w:rPr>
        <w:t xml:space="preserve">into or Expanding </w:t>
      </w:r>
      <w:r w:rsidR="002C35A6" w:rsidRPr="008A2346">
        <w:rPr>
          <w:rFonts w:ascii="Calibri" w:hAnsi="Calibri"/>
        </w:rPr>
        <w:t>a Commercial A</w:t>
      </w:r>
      <w:r w:rsidR="00DA3AEC" w:rsidRPr="008A2346">
        <w:rPr>
          <w:rFonts w:ascii="Calibri" w:hAnsi="Calibri"/>
        </w:rPr>
        <w:t>ctivity</w:t>
      </w:r>
      <w:bookmarkEnd w:id="11"/>
    </w:p>
    <w:p w14:paraId="4751D52F" w14:textId="77777777" w:rsidR="006E2BDB" w:rsidRPr="008A2346" w:rsidRDefault="006E2BDB" w:rsidP="006E2BDB">
      <w:pPr>
        <w:rPr>
          <w:rFonts w:ascii="Calibri" w:hAnsi="Calibri"/>
        </w:rPr>
      </w:pPr>
    </w:p>
    <w:p w14:paraId="296C47DD" w14:textId="77777777" w:rsidR="00133819" w:rsidRPr="008A2346" w:rsidRDefault="00204EDD" w:rsidP="006861D0">
      <w:pPr>
        <w:numPr>
          <w:ilvl w:val="0"/>
          <w:numId w:val="20"/>
        </w:numPr>
        <w:rPr>
          <w:rFonts w:ascii="Calibri" w:hAnsi="Calibri"/>
        </w:rPr>
      </w:pPr>
      <w:r>
        <w:rPr>
          <w:rFonts w:ascii="Calibri" w:hAnsi="Calibri"/>
        </w:rPr>
        <w:t xml:space="preserve">Before entering into a </w:t>
      </w:r>
      <w:r w:rsidR="00264B5F" w:rsidRPr="008A2346">
        <w:rPr>
          <w:rFonts w:ascii="Calibri" w:hAnsi="Calibri"/>
        </w:rPr>
        <w:t xml:space="preserve">new </w:t>
      </w:r>
      <w:r w:rsidR="008738B0">
        <w:rPr>
          <w:rFonts w:ascii="Calibri" w:hAnsi="Calibri"/>
        </w:rPr>
        <w:t>C</w:t>
      </w:r>
      <w:r w:rsidR="00264B5F" w:rsidRPr="008A2346">
        <w:rPr>
          <w:rFonts w:ascii="Calibri" w:hAnsi="Calibri"/>
        </w:rPr>
        <w:t xml:space="preserve">ommercial </w:t>
      </w:r>
      <w:r w:rsidR="008738B0">
        <w:rPr>
          <w:rFonts w:ascii="Calibri" w:hAnsi="Calibri"/>
        </w:rPr>
        <w:t>A</w:t>
      </w:r>
      <w:r w:rsidR="00264B5F" w:rsidRPr="008A2346">
        <w:rPr>
          <w:rFonts w:ascii="Calibri" w:hAnsi="Calibri"/>
        </w:rPr>
        <w:t>ctivity</w:t>
      </w:r>
      <w:r w:rsidR="003F237B">
        <w:rPr>
          <w:rFonts w:ascii="Calibri" w:hAnsi="Calibri"/>
        </w:rPr>
        <w:t xml:space="preserve"> or expanding an existing </w:t>
      </w:r>
      <w:r w:rsidR="008738B0">
        <w:rPr>
          <w:rFonts w:ascii="Calibri" w:hAnsi="Calibri"/>
        </w:rPr>
        <w:t>C</w:t>
      </w:r>
      <w:r w:rsidR="003F237B">
        <w:rPr>
          <w:rFonts w:ascii="Calibri" w:hAnsi="Calibri"/>
        </w:rPr>
        <w:t xml:space="preserve">ommercial </w:t>
      </w:r>
      <w:r w:rsidR="008738B0">
        <w:rPr>
          <w:rFonts w:ascii="Calibri" w:hAnsi="Calibri"/>
        </w:rPr>
        <w:t>A</w:t>
      </w:r>
      <w:r w:rsidR="003F237B">
        <w:rPr>
          <w:rFonts w:ascii="Calibri" w:hAnsi="Calibri"/>
        </w:rPr>
        <w:t>ctivity</w:t>
      </w:r>
      <w:r>
        <w:rPr>
          <w:rFonts w:ascii="Calibri" w:hAnsi="Calibri"/>
        </w:rPr>
        <w:t>,</w:t>
      </w:r>
      <w:r w:rsidR="00264B5F" w:rsidRPr="008A2346">
        <w:rPr>
          <w:rFonts w:ascii="Calibri" w:hAnsi="Calibri"/>
        </w:rPr>
        <w:t xml:space="preserve"> </w:t>
      </w:r>
      <w:r w:rsidR="00202FF5">
        <w:rPr>
          <w:rFonts w:ascii="Calibri" w:hAnsi="Calibri"/>
        </w:rPr>
        <w:t xml:space="preserve">the </w:t>
      </w:r>
      <w:r w:rsidR="008738B0">
        <w:rPr>
          <w:rFonts w:ascii="Calibri" w:hAnsi="Calibri"/>
        </w:rPr>
        <w:t>B</w:t>
      </w:r>
      <w:r w:rsidR="00370D72">
        <w:rPr>
          <w:rFonts w:ascii="Calibri" w:hAnsi="Calibri"/>
        </w:rPr>
        <w:t xml:space="preserve">oard </w:t>
      </w:r>
      <w:r w:rsidR="0029523D">
        <w:rPr>
          <w:rFonts w:ascii="Calibri" w:hAnsi="Calibri"/>
        </w:rPr>
        <w:t xml:space="preserve">must be </w:t>
      </w:r>
      <w:r w:rsidR="00264B5F" w:rsidRPr="008A2346">
        <w:rPr>
          <w:rFonts w:ascii="Calibri" w:hAnsi="Calibri"/>
        </w:rPr>
        <w:t>satisfied that the following assessments and measures have been undertaken, as appropriat</w:t>
      </w:r>
      <w:r w:rsidR="00133819" w:rsidRPr="008A2346">
        <w:rPr>
          <w:rFonts w:ascii="Calibri" w:hAnsi="Calibri"/>
        </w:rPr>
        <w:t xml:space="preserve">e to the nature of the </w:t>
      </w:r>
      <w:r w:rsidR="008738B0">
        <w:rPr>
          <w:rFonts w:ascii="Calibri" w:hAnsi="Calibri"/>
        </w:rPr>
        <w:t>Commercial A</w:t>
      </w:r>
      <w:r w:rsidR="00133819" w:rsidRPr="008A2346">
        <w:rPr>
          <w:rFonts w:ascii="Calibri" w:hAnsi="Calibri"/>
        </w:rPr>
        <w:t xml:space="preserve">ctivity – </w:t>
      </w:r>
    </w:p>
    <w:p w14:paraId="3A0DB051" w14:textId="77777777" w:rsidR="00264B5F" w:rsidRPr="008A2346" w:rsidRDefault="00264B5F" w:rsidP="00264B5F">
      <w:pPr>
        <w:rPr>
          <w:rFonts w:ascii="Calibri" w:hAnsi="Calibri"/>
        </w:rPr>
      </w:pPr>
    </w:p>
    <w:p w14:paraId="3A31F4C2" w14:textId="77777777" w:rsidR="00264B5F" w:rsidRPr="008A2346" w:rsidRDefault="00264B5F" w:rsidP="006861D0">
      <w:pPr>
        <w:numPr>
          <w:ilvl w:val="0"/>
          <w:numId w:val="23"/>
        </w:numPr>
        <w:ind w:hanging="731"/>
        <w:rPr>
          <w:rFonts w:ascii="Calibri" w:hAnsi="Calibri"/>
        </w:rPr>
      </w:pPr>
      <w:r w:rsidRPr="008A2346">
        <w:rPr>
          <w:rFonts w:ascii="Calibri" w:hAnsi="Calibri"/>
        </w:rPr>
        <w:t xml:space="preserve">that the </w:t>
      </w:r>
      <w:r w:rsidR="008738B0">
        <w:rPr>
          <w:rFonts w:ascii="Calibri" w:hAnsi="Calibri"/>
        </w:rPr>
        <w:t>Commercial A</w:t>
      </w:r>
      <w:r w:rsidRPr="008A2346">
        <w:rPr>
          <w:rFonts w:ascii="Calibri" w:hAnsi="Calibri"/>
        </w:rPr>
        <w:t xml:space="preserve">ctivity is consistent with the TAFE </w:t>
      </w:r>
      <w:r w:rsidR="002456E8" w:rsidRPr="008A2346">
        <w:rPr>
          <w:rFonts w:ascii="Calibri" w:hAnsi="Calibri"/>
        </w:rPr>
        <w:t>institut</w:t>
      </w:r>
      <w:r w:rsidR="002456E8">
        <w:rPr>
          <w:rFonts w:ascii="Calibri" w:hAnsi="Calibri"/>
        </w:rPr>
        <w:t>e</w:t>
      </w:r>
      <w:r w:rsidR="00A46DDA">
        <w:rPr>
          <w:rFonts w:ascii="Calibri" w:hAnsi="Calibri"/>
        </w:rPr>
        <w:t>’s strategic plan</w:t>
      </w:r>
      <w:r w:rsidR="00E219FA">
        <w:rPr>
          <w:rFonts w:ascii="Calibri" w:hAnsi="Calibri"/>
        </w:rPr>
        <w:t>,</w:t>
      </w:r>
      <w:r w:rsidR="00BB7585" w:rsidRPr="008A2346">
        <w:rPr>
          <w:rFonts w:ascii="Calibri" w:hAnsi="Calibri"/>
        </w:rPr>
        <w:t xml:space="preserve"> </w:t>
      </w:r>
      <w:r w:rsidRPr="008A2346">
        <w:rPr>
          <w:rFonts w:ascii="Calibri" w:hAnsi="Calibri"/>
        </w:rPr>
        <w:t>or its objects or functions</w:t>
      </w:r>
      <w:r w:rsidR="00E219FA">
        <w:rPr>
          <w:rFonts w:ascii="Calibri" w:hAnsi="Calibri"/>
        </w:rPr>
        <w:t xml:space="preserve"> as set out in the Act </w:t>
      </w:r>
      <w:r w:rsidR="0062443F">
        <w:rPr>
          <w:rFonts w:ascii="Calibri" w:hAnsi="Calibri"/>
        </w:rPr>
        <w:t xml:space="preserve">and </w:t>
      </w:r>
      <w:r w:rsidR="00E219FA">
        <w:rPr>
          <w:rFonts w:ascii="Calibri" w:hAnsi="Calibri"/>
        </w:rPr>
        <w:t>the TAFE institute’s constitution</w:t>
      </w:r>
      <w:r w:rsidRPr="008A2346">
        <w:rPr>
          <w:rFonts w:ascii="Calibri" w:hAnsi="Calibri"/>
        </w:rPr>
        <w:t>;</w:t>
      </w:r>
    </w:p>
    <w:p w14:paraId="29878E72" w14:textId="77777777" w:rsidR="00264B5F" w:rsidRPr="008A2346" w:rsidRDefault="00264B5F" w:rsidP="00072C30">
      <w:pPr>
        <w:ind w:left="1418" w:hanging="709"/>
        <w:rPr>
          <w:rFonts w:ascii="Calibri" w:hAnsi="Calibri"/>
        </w:rPr>
      </w:pPr>
    </w:p>
    <w:p w14:paraId="50706855" w14:textId="77777777" w:rsidR="00264B5F" w:rsidRPr="008A2346" w:rsidRDefault="00264B5F" w:rsidP="006861D0">
      <w:pPr>
        <w:numPr>
          <w:ilvl w:val="0"/>
          <w:numId w:val="23"/>
        </w:numPr>
        <w:ind w:left="1418" w:hanging="709"/>
        <w:rPr>
          <w:rFonts w:ascii="Calibri" w:hAnsi="Calibri"/>
        </w:rPr>
      </w:pPr>
      <w:r w:rsidRPr="008A2346">
        <w:rPr>
          <w:rFonts w:ascii="Calibri" w:hAnsi="Calibri"/>
        </w:rPr>
        <w:t>a financ</w:t>
      </w:r>
      <w:r w:rsidR="00202FF5">
        <w:rPr>
          <w:rFonts w:ascii="Calibri" w:hAnsi="Calibri"/>
        </w:rPr>
        <w:t>ial analysis</w:t>
      </w:r>
      <w:r w:rsidR="007418D4" w:rsidRPr="008A2346">
        <w:rPr>
          <w:rFonts w:ascii="Calibri" w:hAnsi="Calibri"/>
        </w:rPr>
        <w:t xml:space="preserve"> that assesses </w:t>
      </w:r>
      <w:r w:rsidR="006E2BDB" w:rsidRPr="008A2346">
        <w:rPr>
          <w:rFonts w:ascii="Calibri" w:hAnsi="Calibri"/>
        </w:rPr>
        <w:t xml:space="preserve">the </w:t>
      </w:r>
      <w:r w:rsidR="007418D4" w:rsidRPr="008A2346">
        <w:rPr>
          <w:rFonts w:ascii="Calibri" w:hAnsi="Calibri"/>
        </w:rPr>
        <w:t xml:space="preserve">projected cash flow, </w:t>
      </w:r>
      <w:r w:rsidR="006E2BDB" w:rsidRPr="008A2346">
        <w:rPr>
          <w:rFonts w:ascii="Calibri" w:hAnsi="Calibri"/>
        </w:rPr>
        <w:t xml:space="preserve">the </w:t>
      </w:r>
      <w:r w:rsidR="007418D4" w:rsidRPr="008A2346">
        <w:rPr>
          <w:rFonts w:ascii="Calibri" w:hAnsi="Calibri"/>
        </w:rPr>
        <w:t>expected rates of return to the TAFE</w:t>
      </w:r>
      <w:r w:rsidR="002456E8">
        <w:rPr>
          <w:rFonts w:ascii="Calibri" w:hAnsi="Calibri"/>
        </w:rPr>
        <w:t xml:space="preserve"> </w:t>
      </w:r>
      <w:r w:rsidR="002456E8" w:rsidRPr="008A2346">
        <w:rPr>
          <w:rFonts w:ascii="Calibri" w:hAnsi="Calibri"/>
        </w:rPr>
        <w:t>institut</w:t>
      </w:r>
      <w:r w:rsidR="002456E8">
        <w:rPr>
          <w:rFonts w:ascii="Calibri" w:hAnsi="Calibri"/>
        </w:rPr>
        <w:t>e</w:t>
      </w:r>
      <w:r w:rsidR="00911015">
        <w:rPr>
          <w:rFonts w:ascii="Calibri" w:hAnsi="Calibri"/>
        </w:rPr>
        <w:t>,</w:t>
      </w:r>
      <w:r w:rsidR="007418D4" w:rsidRPr="008A2346">
        <w:rPr>
          <w:rFonts w:ascii="Calibri" w:hAnsi="Calibri"/>
        </w:rPr>
        <w:t xml:space="preserve"> and the </w:t>
      </w:r>
      <w:r w:rsidRPr="008A2346">
        <w:rPr>
          <w:rFonts w:ascii="Calibri" w:hAnsi="Calibri"/>
        </w:rPr>
        <w:t>level of exposure of the TAFE</w:t>
      </w:r>
      <w:r w:rsidR="002456E8">
        <w:rPr>
          <w:rFonts w:ascii="Calibri" w:hAnsi="Calibri"/>
        </w:rPr>
        <w:t xml:space="preserve"> </w:t>
      </w:r>
      <w:r w:rsidR="002456E8" w:rsidRPr="008A2346">
        <w:rPr>
          <w:rFonts w:ascii="Calibri" w:hAnsi="Calibri"/>
        </w:rPr>
        <w:t>institut</w:t>
      </w:r>
      <w:r w:rsidR="002456E8">
        <w:rPr>
          <w:rFonts w:ascii="Calibri" w:hAnsi="Calibri"/>
        </w:rPr>
        <w:t>e</w:t>
      </w:r>
      <w:r w:rsidRPr="008A2346">
        <w:rPr>
          <w:rFonts w:ascii="Calibri" w:hAnsi="Calibri"/>
        </w:rPr>
        <w:t>’s resources and assets;</w:t>
      </w:r>
    </w:p>
    <w:p w14:paraId="035F5235" w14:textId="77777777" w:rsidR="00264B5F" w:rsidRPr="008A2346" w:rsidRDefault="00264B5F" w:rsidP="00072C30">
      <w:pPr>
        <w:ind w:left="1418" w:hanging="709"/>
        <w:rPr>
          <w:rFonts w:ascii="Calibri" w:hAnsi="Calibri"/>
        </w:rPr>
      </w:pPr>
    </w:p>
    <w:p w14:paraId="7AE1801C" w14:textId="77777777" w:rsidR="00264B5F" w:rsidRPr="008A2346" w:rsidRDefault="00264B5F" w:rsidP="006861D0">
      <w:pPr>
        <w:numPr>
          <w:ilvl w:val="0"/>
          <w:numId w:val="23"/>
        </w:numPr>
        <w:ind w:left="1418" w:hanging="709"/>
        <w:rPr>
          <w:rFonts w:ascii="Calibri" w:hAnsi="Calibri"/>
        </w:rPr>
      </w:pPr>
      <w:r w:rsidRPr="008A2346">
        <w:rPr>
          <w:rFonts w:ascii="Calibri" w:hAnsi="Calibri"/>
        </w:rPr>
        <w:t>a cost/benefit analysis including, as appropriate, social costs and benefits;</w:t>
      </w:r>
    </w:p>
    <w:p w14:paraId="37FCAF9A" w14:textId="77777777" w:rsidR="00264B5F" w:rsidRPr="008A2346" w:rsidRDefault="00264B5F" w:rsidP="00072C30">
      <w:pPr>
        <w:ind w:left="1418" w:hanging="709"/>
        <w:rPr>
          <w:rFonts w:ascii="Calibri" w:hAnsi="Calibri"/>
        </w:rPr>
      </w:pPr>
    </w:p>
    <w:p w14:paraId="73E98354" w14:textId="77777777" w:rsidR="00264B5F" w:rsidRPr="008A2346" w:rsidRDefault="00264B5F" w:rsidP="006861D0">
      <w:pPr>
        <w:numPr>
          <w:ilvl w:val="0"/>
          <w:numId w:val="23"/>
        </w:numPr>
        <w:ind w:left="1418" w:hanging="709"/>
        <w:rPr>
          <w:rFonts w:ascii="Calibri" w:hAnsi="Calibri"/>
        </w:rPr>
      </w:pPr>
      <w:r w:rsidRPr="008A2346">
        <w:rPr>
          <w:rFonts w:ascii="Calibri" w:hAnsi="Calibri"/>
        </w:rPr>
        <w:t xml:space="preserve">a risk assessment of the </w:t>
      </w:r>
      <w:r w:rsidR="008738B0">
        <w:rPr>
          <w:rFonts w:ascii="Calibri" w:hAnsi="Calibri"/>
        </w:rPr>
        <w:t>Commercial A</w:t>
      </w:r>
      <w:r w:rsidRPr="008A2346">
        <w:rPr>
          <w:rFonts w:ascii="Calibri" w:hAnsi="Calibri"/>
        </w:rPr>
        <w:t>ctivity and development of associated risk management measures;</w:t>
      </w:r>
    </w:p>
    <w:p w14:paraId="60602C4B" w14:textId="77777777" w:rsidR="007418D4" w:rsidRPr="008A2346" w:rsidRDefault="007418D4" w:rsidP="00072C30">
      <w:pPr>
        <w:ind w:left="1418" w:hanging="709"/>
        <w:rPr>
          <w:rFonts w:ascii="Calibri" w:hAnsi="Calibri"/>
        </w:rPr>
      </w:pPr>
    </w:p>
    <w:p w14:paraId="64901FF9" w14:textId="77777777" w:rsidR="007418D4" w:rsidRPr="008A2346" w:rsidRDefault="007418D4" w:rsidP="006861D0">
      <w:pPr>
        <w:numPr>
          <w:ilvl w:val="0"/>
          <w:numId w:val="23"/>
        </w:numPr>
        <w:ind w:left="1418" w:hanging="709"/>
        <w:rPr>
          <w:rFonts w:ascii="Calibri" w:hAnsi="Calibri"/>
        </w:rPr>
      </w:pPr>
      <w:r w:rsidRPr="008A2346">
        <w:rPr>
          <w:rFonts w:ascii="Calibri" w:hAnsi="Calibri"/>
        </w:rPr>
        <w:t xml:space="preserve">a market analysis, that </w:t>
      </w:r>
      <w:r w:rsidR="00996ABD" w:rsidRPr="008A2346">
        <w:rPr>
          <w:rFonts w:ascii="Calibri" w:hAnsi="Calibri"/>
        </w:rPr>
        <w:t>identifie</w:t>
      </w:r>
      <w:r w:rsidRPr="008A2346">
        <w:rPr>
          <w:rFonts w:ascii="Calibri" w:hAnsi="Calibri"/>
        </w:rPr>
        <w:t xml:space="preserve">s the </w:t>
      </w:r>
      <w:r w:rsidR="00996ABD" w:rsidRPr="008A2346">
        <w:rPr>
          <w:rFonts w:ascii="Calibri" w:hAnsi="Calibri"/>
        </w:rPr>
        <w:t xml:space="preserve">opportunities, strengths, weaknesses and threats of </w:t>
      </w:r>
      <w:r w:rsidR="00AC155D" w:rsidRPr="008A2346">
        <w:rPr>
          <w:rFonts w:ascii="Calibri" w:hAnsi="Calibri"/>
        </w:rPr>
        <w:t xml:space="preserve">the TAFE </w:t>
      </w:r>
      <w:r w:rsidR="002456E8" w:rsidRPr="008A2346">
        <w:rPr>
          <w:rFonts w:ascii="Calibri" w:hAnsi="Calibri"/>
        </w:rPr>
        <w:t>institut</w:t>
      </w:r>
      <w:r w:rsidR="002456E8">
        <w:rPr>
          <w:rFonts w:ascii="Calibri" w:hAnsi="Calibri"/>
        </w:rPr>
        <w:t>e</w:t>
      </w:r>
      <w:r w:rsidR="002456E8" w:rsidRPr="008A2346">
        <w:rPr>
          <w:rFonts w:ascii="Calibri" w:hAnsi="Calibri"/>
        </w:rPr>
        <w:t xml:space="preserve"> </w:t>
      </w:r>
      <w:r w:rsidR="006E2BDB" w:rsidRPr="008A2346">
        <w:rPr>
          <w:rFonts w:ascii="Calibri" w:hAnsi="Calibri"/>
        </w:rPr>
        <w:t>to enable the development of adequate business strategies;</w:t>
      </w:r>
    </w:p>
    <w:p w14:paraId="08276E6C" w14:textId="77777777" w:rsidR="00264B5F" w:rsidRPr="008A2346" w:rsidRDefault="00264B5F" w:rsidP="00072C30">
      <w:pPr>
        <w:ind w:left="1418" w:hanging="709"/>
        <w:rPr>
          <w:rFonts w:ascii="Calibri" w:hAnsi="Calibri"/>
        </w:rPr>
      </w:pPr>
    </w:p>
    <w:p w14:paraId="6BC3EC57" w14:textId="77777777" w:rsidR="00264B5F" w:rsidRPr="008A2346" w:rsidRDefault="00264B5F" w:rsidP="006861D0">
      <w:pPr>
        <w:numPr>
          <w:ilvl w:val="0"/>
          <w:numId w:val="23"/>
        </w:numPr>
        <w:ind w:left="1418" w:hanging="709"/>
        <w:rPr>
          <w:rFonts w:ascii="Calibri" w:hAnsi="Calibri"/>
        </w:rPr>
      </w:pPr>
      <w:r w:rsidRPr="008A2346">
        <w:rPr>
          <w:rFonts w:ascii="Calibri" w:hAnsi="Calibri"/>
        </w:rPr>
        <w:t>w</w:t>
      </w:r>
      <w:r w:rsidR="00911015">
        <w:rPr>
          <w:rFonts w:ascii="Calibri" w:hAnsi="Calibri"/>
        </w:rPr>
        <w:t>h</w:t>
      </w:r>
      <w:r w:rsidRPr="008A2346">
        <w:rPr>
          <w:rFonts w:ascii="Calibri" w:hAnsi="Calibri"/>
        </w:rPr>
        <w:t>ether the governance arrangements, legal structures and audit requirements are appropriate for the size, risk and type of activity;</w:t>
      </w:r>
    </w:p>
    <w:p w14:paraId="564EADE8" w14:textId="77777777" w:rsidR="00264B5F" w:rsidRPr="008A2346" w:rsidRDefault="00264B5F" w:rsidP="00072C30">
      <w:pPr>
        <w:ind w:left="1418" w:hanging="709"/>
        <w:rPr>
          <w:rFonts w:ascii="Calibri" w:hAnsi="Calibri"/>
        </w:rPr>
      </w:pPr>
    </w:p>
    <w:p w14:paraId="23727121" w14:textId="77777777" w:rsidR="00264B5F" w:rsidRPr="008A2346" w:rsidRDefault="00264B5F" w:rsidP="006861D0">
      <w:pPr>
        <w:numPr>
          <w:ilvl w:val="0"/>
          <w:numId w:val="23"/>
        </w:numPr>
        <w:ind w:left="1418" w:hanging="709"/>
        <w:rPr>
          <w:rFonts w:ascii="Calibri" w:hAnsi="Calibri"/>
        </w:rPr>
      </w:pPr>
      <w:r w:rsidRPr="008A2346">
        <w:rPr>
          <w:rFonts w:ascii="Calibri" w:hAnsi="Calibri"/>
        </w:rPr>
        <w:t xml:space="preserve">whether the terms and conditions of the arrangements and agreement are appropriate, including those dealing with governance, representation of the TAFE </w:t>
      </w:r>
      <w:r w:rsidR="002456E8" w:rsidRPr="008A2346">
        <w:rPr>
          <w:rFonts w:ascii="Calibri" w:hAnsi="Calibri"/>
        </w:rPr>
        <w:t>institut</w:t>
      </w:r>
      <w:r w:rsidR="002456E8">
        <w:rPr>
          <w:rFonts w:ascii="Calibri" w:hAnsi="Calibri"/>
        </w:rPr>
        <w:t>e</w:t>
      </w:r>
      <w:r w:rsidR="002456E8" w:rsidRPr="008A2346">
        <w:rPr>
          <w:rFonts w:ascii="Calibri" w:hAnsi="Calibri"/>
        </w:rPr>
        <w:t xml:space="preserve"> </w:t>
      </w:r>
      <w:r w:rsidRPr="008A2346">
        <w:rPr>
          <w:rFonts w:ascii="Calibri" w:hAnsi="Calibri"/>
        </w:rPr>
        <w:t>on any board or decision making group formed for the purpose of undertaking</w:t>
      </w:r>
      <w:r w:rsidR="00096816">
        <w:rPr>
          <w:rFonts w:ascii="Calibri" w:hAnsi="Calibri"/>
        </w:rPr>
        <w:t xml:space="preserve"> the Commercial Activity</w:t>
      </w:r>
      <w:r w:rsidRPr="008A2346">
        <w:rPr>
          <w:rFonts w:ascii="Calibri" w:hAnsi="Calibri"/>
        </w:rPr>
        <w:t xml:space="preserve">, risk (including insurance), taxation, intellectual property, the rights of the TAFE </w:t>
      </w:r>
      <w:r w:rsidR="002456E8" w:rsidRPr="008A2346">
        <w:rPr>
          <w:rFonts w:ascii="Calibri" w:hAnsi="Calibri"/>
        </w:rPr>
        <w:t>institut</w:t>
      </w:r>
      <w:r w:rsidR="002456E8">
        <w:rPr>
          <w:rFonts w:ascii="Calibri" w:hAnsi="Calibri"/>
        </w:rPr>
        <w:t>e</w:t>
      </w:r>
      <w:r w:rsidR="002456E8" w:rsidRPr="008A2346">
        <w:rPr>
          <w:rFonts w:ascii="Calibri" w:hAnsi="Calibri"/>
        </w:rPr>
        <w:t xml:space="preserve"> </w:t>
      </w:r>
      <w:r w:rsidRPr="008A2346">
        <w:rPr>
          <w:rFonts w:ascii="Calibri" w:hAnsi="Calibri"/>
        </w:rPr>
        <w:t xml:space="preserve">to terminate its involvement in the </w:t>
      </w:r>
      <w:r w:rsidR="00096816">
        <w:rPr>
          <w:rFonts w:ascii="Calibri" w:hAnsi="Calibri"/>
        </w:rPr>
        <w:t>Commercial A</w:t>
      </w:r>
      <w:r w:rsidRPr="008A2346">
        <w:rPr>
          <w:rFonts w:ascii="Calibri" w:hAnsi="Calibri"/>
        </w:rPr>
        <w:t>ctivity, and any indemnities;</w:t>
      </w:r>
      <w:r w:rsidR="00933B30" w:rsidRPr="008A2346">
        <w:rPr>
          <w:rFonts w:ascii="Calibri" w:hAnsi="Calibri"/>
        </w:rPr>
        <w:t xml:space="preserve"> </w:t>
      </w:r>
    </w:p>
    <w:p w14:paraId="786ABC47" w14:textId="77777777" w:rsidR="00264B5F" w:rsidRPr="008A2346" w:rsidRDefault="00264B5F" w:rsidP="00072C30">
      <w:pPr>
        <w:ind w:left="1418" w:hanging="709"/>
        <w:rPr>
          <w:rFonts w:ascii="Calibri" w:hAnsi="Calibri"/>
        </w:rPr>
      </w:pPr>
    </w:p>
    <w:p w14:paraId="31C5DFF6" w14:textId="77777777" w:rsidR="00E91FAF" w:rsidRDefault="00264B5F" w:rsidP="006861D0">
      <w:pPr>
        <w:numPr>
          <w:ilvl w:val="0"/>
          <w:numId w:val="23"/>
        </w:numPr>
        <w:ind w:left="1418" w:hanging="709"/>
        <w:rPr>
          <w:rFonts w:ascii="Calibri" w:hAnsi="Calibri"/>
        </w:rPr>
      </w:pPr>
      <w:r w:rsidRPr="008A2346">
        <w:rPr>
          <w:rFonts w:ascii="Calibri" w:hAnsi="Calibri"/>
        </w:rPr>
        <w:t>a due diligence assessment in a form appropriate for</w:t>
      </w:r>
      <w:r w:rsidR="00933B30" w:rsidRPr="008A2346">
        <w:rPr>
          <w:rFonts w:ascii="Calibri" w:hAnsi="Calibri"/>
        </w:rPr>
        <w:t xml:space="preserve">/commensurate with the </w:t>
      </w:r>
      <w:r w:rsidR="00096816">
        <w:rPr>
          <w:rFonts w:ascii="Calibri" w:hAnsi="Calibri"/>
        </w:rPr>
        <w:t>Commercial A</w:t>
      </w:r>
      <w:r w:rsidR="00933B30" w:rsidRPr="008A2346">
        <w:rPr>
          <w:rFonts w:ascii="Calibri" w:hAnsi="Calibri"/>
        </w:rPr>
        <w:t>ctivity</w:t>
      </w:r>
      <w:r w:rsidR="009379A1">
        <w:rPr>
          <w:rFonts w:ascii="Calibri" w:hAnsi="Calibri"/>
        </w:rPr>
        <w:t>;</w:t>
      </w:r>
    </w:p>
    <w:p w14:paraId="0F2DB710" w14:textId="77777777" w:rsidR="00E91FAF" w:rsidRDefault="00E91FAF" w:rsidP="00E91FAF">
      <w:pPr>
        <w:pStyle w:val="ListParagraph"/>
        <w:rPr>
          <w:rFonts w:ascii="Calibri" w:hAnsi="Calibri"/>
        </w:rPr>
      </w:pPr>
    </w:p>
    <w:p w14:paraId="67D49A5B" w14:textId="77777777" w:rsidR="009379A1" w:rsidRDefault="00E91FAF" w:rsidP="006861D0">
      <w:pPr>
        <w:numPr>
          <w:ilvl w:val="0"/>
          <w:numId w:val="23"/>
        </w:numPr>
        <w:ind w:left="1418" w:hanging="709"/>
        <w:rPr>
          <w:rFonts w:ascii="Calibri" w:hAnsi="Calibri"/>
        </w:rPr>
      </w:pPr>
      <w:r>
        <w:rPr>
          <w:rFonts w:ascii="Calibri" w:hAnsi="Calibri"/>
        </w:rPr>
        <w:t xml:space="preserve">whether there are actual or perceived conflicts of interest for </w:t>
      </w:r>
      <w:r w:rsidR="009379A1">
        <w:rPr>
          <w:rFonts w:ascii="Calibri" w:hAnsi="Calibri"/>
        </w:rPr>
        <w:t xml:space="preserve">TAFE institute staff or Board </w:t>
      </w:r>
      <w:r w:rsidR="0036595A">
        <w:rPr>
          <w:rFonts w:ascii="Calibri" w:hAnsi="Calibri"/>
        </w:rPr>
        <w:t xml:space="preserve">directors </w:t>
      </w:r>
      <w:r w:rsidR="009379A1">
        <w:rPr>
          <w:rFonts w:ascii="Calibri" w:hAnsi="Calibri"/>
        </w:rPr>
        <w:t>that may arise from the Commercial Activity, and measures to address those conflicts; and</w:t>
      </w:r>
    </w:p>
    <w:p w14:paraId="62328214" w14:textId="77777777" w:rsidR="009379A1" w:rsidRDefault="009379A1" w:rsidP="009379A1">
      <w:pPr>
        <w:pStyle w:val="ListParagraph"/>
        <w:rPr>
          <w:rFonts w:ascii="Calibri" w:hAnsi="Calibri"/>
        </w:rPr>
      </w:pPr>
    </w:p>
    <w:p w14:paraId="46B51E1E" w14:textId="77777777" w:rsidR="00264B5F" w:rsidRPr="008A2346" w:rsidRDefault="00F62152" w:rsidP="006861D0">
      <w:pPr>
        <w:numPr>
          <w:ilvl w:val="0"/>
          <w:numId w:val="23"/>
        </w:numPr>
        <w:ind w:left="1418" w:hanging="709"/>
        <w:rPr>
          <w:rFonts w:ascii="Calibri" w:hAnsi="Calibri"/>
        </w:rPr>
      </w:pPr>
      <w:r>
        <w:rPr>
          <w:rFonts w:ascii="Calibri" w:hAnsi="Calibri"/>
        </w:rPr>
        <w:t>in respect to Commercial Activities conducted overseas, appropriate legal advice in respect of relevant overseas laws, having regard to the nature of the arrangement</w:t>
      </w:r>
      <w:r w:rsidR="00933B30" w:rsidRPr="008A2346">
        <w:rPr>
          <w:rFonts w:ascii="Calibri" w:hAnsi="Calibri"/>
        </w:rPr>
        <w:t>.</w:t>
      </w:r>
    </w:p>
    <w:p w14:paraId="2D515179" w14:textId="77777777" w:rsidR="00D06CCC" w:rsidRPr="008A2346" w:rsidRDefault="00D06CCC" w:rsidP="00072C30">
      <w:pPr>
        <w:ind w:left="1418" w:hanging="709"/>
        <w:rPr>
          <w:rFonts w:ascii="Calibri" w:hAnsi="Calibri"/>
        </w:rPr>
      </w:pPr>
    </w:p>
    <w:p w14:paraId="23AF4A01" w14:textId="77777777" w:rsidR="00D06CCC" w:rsidRPr="008A2346" w:rsidRDefault="00204EDD" w:rsidP="006861D0">
      <w:pPr>
        <w:numPr>
          <w:ilvl w:val="0"/>
          <w:numId w:val="20"/>
        </w:numPr>
        <w:rPr>
          <w:rFonts w:ascii="Calibri" w:hAnsi="Calibri"/>
        </w:rPr>
      </w:pPr>
      <w:r>
        <w:rPr>
          <w:rFonts w:ascii="Calibri" w:hAnsi="Calibri"/>
        </w:rPr>
        <w:t>A</w:t>
      </w:r>
      <w:r w:rsidR="00D06CCC" w:rsidRPr="008A2346">
        <w:rPr>
          <w:rFonts w:ascii="Calibri" w:hAnsi="Calibri"/>
        </w:rPr>
        <w:t xml:space="preserve"> full business case </w:t>
      </w:r>
      <w:r w:rsidR="00D654E7" w:rsidRPr="008A2346">
        <w:rPr>
          <w:rFonts w:ascii="Calibri" w:hAnsi="Calibri"/>
        </w:rPr>
        <w:t xml:space="preserve">must be prepared by the </w:t>
      </w:r>
      <w:r w:rsidR="00FF3DA8">
        <w:rPr>
          <w:rFonts w:ascii="Calibri" w:hAnsi="Calibri"/>
        </w:rPr>
        <w:t>TAFE</w:t>
      </w:r>
      <w:r w:rsidR="00D654E7" w:rsidRPr="008A2346">
        <w:rPr>
          <w:rFonts w:ascii="Calibri" w:hAnsi="Calibri"/>
        </w:rPr>
        <w:t xml:space="preserve"> </w:t>
      </w:r>
      <w:r w:rsidR="002456E8" w:rsidRPr="008A2346">
        <w:rPr>
          <w:rFonts w:ascii="Calibri" w:hAnsi="Calibri"/>
        </w:rPr>
        <w:t>institut</w:t>
      </w:r>
      <w:r w:rsidR="002456E8">
        <w:rPr>
          <w:rFonts w:ascii="Calibri" w:hAnsi="Calibri"/>
        </w:rPr>
        <w:t>e</w:t>
      </w:r>
      <w:r w:rsidR="002456E8" w:rsidRPr="008A2346">
        <w:rPr>
          <w:rFonts w:ascii="Calibri" w:hAnsi="Calibri"/>
        </w:rPr>
        <w:t xml:space="preserve"> </w:t>
      </w:r>
      <w:r w:rsidRPr="008A2346">
        <w:rPr>
          <w:rFonts w:ascii="Calibri" w:hAnsi="Calibri"/>
        </w:rPr>
        <w:t xml:space="preserve">and approved by the Minister </w:t>
      </w:r>
      <w:r w:rsidR="00096816">
        <w:rPr>
          <w:rFonts w:ascii="Calibri" w:hAnsi="Calibri"/>
        </w:rPr>
        <w:t xml:space="preserve">before undertaking </w:t>
      </w:r>
      <w:r w:rsidRPr="008A2346">
        <w:rPr>
          <w:rFonts w:ascii="Calibri" w:hAnsi="Calibri"/>
        </w:rPr>
        <w:t xml:space="preserve">a </w:t>
      </w:r>
      <w:r w:rsidRPr="001604F4">
        <w:rPr>
          <w:rFonts w:ascii="Calibri" w:hAnsi="Calibri"/>
        </w:rPr>
        <w:t>Major Commercial Activity</w:t>
      </w:r>
      <w:r w:rsidR="00D654E7" w:rsidRPr="00A33B52">
        <w:rPr>
          <w:rFonts w:ascii="Calibri" w:hAnsi="Calibri"/>
        </w:rPr>
        <w:t>.</w:t>
      </w:r>
      <w:r w:rsidR="00D654E7" w:rsidRPr="008A2346">
        <w:rPr>
          <w:rFonts w:ascii="Calibri" w:hAnsi="Calibri"/>
        </w:rPr>
        <w:t xml:space="preserve"> The business case will include</w:t>
      </w:r>
      <w:r w:rsidR="003848E1" w:rsidRPr="008A2346">
        <w:rPr>
          <w:rFonts w:ascii="Calibri" w:hAnsi="Calibri"/>
        </w:rPr>
        <w:t>, where applicable</w:t>
      </w:r>
      <w:r w:rsidR="003F237B">
        <w:rPr>
          <w:rFonts w:ascii="Calibri" w:hAnsi="Calibri"/>
        </w:rPr>
        <w:t xml:space="preserve"> – </w:t>
      </w:r>
    </w:p>
    <w:p w14:paraId="16B6C0F0" w14:textId="77777777" w:rsidR="00D06CCC" w:rsidRPr="008A2346" w:rsidRDefault="00D06CCC" w:rsidP="00D06CCC">
      <w:pPr>
        <w:ind w:left="1080"/>
        <w:rPr>
          <w:rFonts w:ascii="Calibri" w:hAnsi="Calibri"/>
        </w:rPr>
      </w:pPr>
    </w:p>
    <w:p w14:paraId="7C146FFB" w14:textId="77777777" w:rsidR="00E85A93" w:rsidRDefault="00D654E7" w:rsidP="006861D0">
      <w:pPr>
        <w:numPr>
          <w:ilvl w:val="0"/>
          <w:numId w:val="18"/>
        </w:numPr>
        <w:tabs>
          <w:tab w:val="clear" w:pos="1440"/>
        </w:tabs>
        <w:ind w:hanging="731"/>
        <w:rPr>
          <w:rFonts w:ascii="Calibri" w:hAnsi="Calibri"/>
        </w:rPr>
      </w:pPr>
      <w:r w:rsidRPr="008A2346">
        <w:rPr>
          <w:rFonts w:ascii="Calibri" w:hAnsi="Calibri"/>
        </w:rPr>
        <w:t xml:space="preserve">a </w:t>
      </w:r>
      <w:r w:rsidR="00D06CCC" w:rsidRPr="008A2346">
        <w:rPr>
          <w:rFonts w:ascii="Calibri" w:hAnsi="Calibri"/>
        </w:rPr>
        <w:t xml:space="preserve">project brief </w:t>
      </w:r>
      <w:r w:rsidRPr="008A2346">
        <w:rPr>
          <w:rFonts w:ascii="Calibri" w:hAnsi="Calibri"/>
        </w:rPr>
        <w:t xml:space="preserve">clearly stating </w:t>
      </w:r>
      <w:r w:rsidR="002B4A38">
        <w:rPr>
          <w:rFonts w:ascii="Calibri" w:hAnsi="Calibri"/>
        </w:rPr>
        <w:t>–</w:t>
      </w:r>
    </w:p>
    <w:p w14:paraId="3718E440" w14:textId="77777777" w:rsidR="00E85A93" w:rsidRDefault="00E85A93" w:rsidP="00AC0BC3">
      <w:pPr>
        <w:ind w:left="1440"/>
        <w:rPr>
          <w:rFonts w:ascii="Calibri" w:hAnsi="Calibri"/>
        </w:rPr>
      </w:pPr>
    </w:p>
    <w:p w14:paraId="50F92CA9" w14:textId="77777777" w:rsidR="00E8250C" w:rsidRDefault="00D654E7" w:rsidP="00AC0BC3">
      <w:pPr>
        <w:numPr>
          <w:ilvl w:val="2"/>
          <w:numId w:val="1"/>
        </w:numPr>
        <w:rPr>
          <w:rFonts w:ascii="Calibri" w:hAnsi="Calibri"/>
        </w:rPr>
      </w:pPr>
      <w:r w:rsidRPr="008A2346">
        <w:rPr>
          <w:rFonts w:ascii="Calibri" w:hAnsi="Calibri"/>
        </w:rPr>
        <w:t>the scope and objectives of the</w:t>
      </w:r>
      <w:r w:rsidR="00C312EA">
        <w:rPr>
          <w:rFonts w:ascii="Calibri" w:hAnsi="Calibri"/>
        </w:rPr>
        <w:t xml:space="preserve"> Commercial Activity</w:t>
      </w:r>
      <w:r w:rsidR="00E8250C">
        <w:rPr>
          <w:rFonts w:ascii="Calibri" w:hAnsi="Calibri"/>
        </w:rPr>
        <w:t>;</w:t>
      </w:r>
      <w:r w:rsidR="003F237B">
        <w:rPr>
          <w:rFonts w:ascii="Calibri" w:hAnsi="Calibri"/>
        </w:rPr>
        <w:t xml:space="preserve"> </w:t>
      </w:r>
    </w:p>
    <w:p w14:paraId="02333F31" w14:textId="77777777" w:rsidR="002B4A38" w:rsidRDefault="002B4A38" w:rsidP="00AC0BC3">
      <w:pPr>
        <w:ind w:left="1800"/>
        <w:rPr>
          <w:rFonts w:ascii="Calibri" w:hAnsi="Calibri"/>
        </w:rPr>
      </w:pPr>
    </w:p>
    <w:p w14:paraId="030BEE95" w14:textId="77777777" w:rsidR="00E8250C" w:rsidRDefault="00C312EA" w:rsidP="00AC0BC3">
      <w:pPr>
        <w:numPr>
          <w:ilvl w:val="2"/>
          <w:numId w:val="1"/>
        </w:numPr>
        <w:rPr>
          <w:rFonts w:ascii="Calibri" w:hAnsi="Calibri"/>
        </w:rPr>
      </w:pPr>
      <w:r>
        <w:rPr>
          <w:rFonts w:ascii="Calibri" w:hAnsi="Calibri"/>
        </w:rPr>
        <w:t xml:space="preserve">whether the Commercial Activity </w:t>
      </w:r>
      <w:r w:rsidRPr="008A2346">
        <w:rPr>
          <w:rFonts w:ascii="Calibri" w:hAnsi="Calibri"/>
        </w:rPr>
        <w:t>is consistent with the TAFE institut</w:t>
      </w:r>
      <w:r>
        <w:rPr>
          <w:rFonts w:ascii="Calibri" w:hAnsi="Calibri"/>
        </w:rPr>
        <w:t>e’s strategic plan</w:t>
      </w:r>
      <w:r w:rsidRPr="008A2346">
        <w:rPr>
          <w:rFonts w:ascii="Calibri" w:hAnsi="Calibri"/>
        </w:rPr>
        <w:t xml:space="preserve"> or its objects or functions</w:t>
      </w:r>
      <w:r w:rsidR="00E8250C">
        <w:rPr>
          <w:rFonts w:ascii="Calibri" w:hAnsi="Calibri"/>
        </w:rPr>
        <w:t>;</w:t>
      </w:r>
      <w:r>
        <w:rPr>
          <w:rFonts w:ascii="Calibri" w:hAnsi="Calibri"/>
        </w:rPr>
        <w:t xml:space="preserve"> </w:t>
      </w:r>
    </w:p>
    <w:p w14:paraId="7BCC6AF2" w14:textId="77777777" w:rsidR="002B4A38" w:rsidRDefault="002B4A38" w:rsidP="00AC0BC3">
      <w:pPr>
        <w:rPr>
          <w:rFonts w:ascii="Calibri" w:hAnsi="Calibri"/>
        </w:rPr>
      </w:pPr>
    </w:p>
    <w:p w14:paraId="6C2FCC2E" w14:textId="0E39C9DD" w:rsidR="00E8250C" w:rsidRDefault="00E8250C" w:rsidP="00AC0BC3">
      <w:pPr>
        <w:numPr>
          <w:ilvl w:val="2"/>
          <w:numId w:val="1"/>
        </w:numPr>
        <w:rPr>
          <w:rFonts w:ascii="Calibri" w:hAnsi="Calibri"/>
        </w:rPr>
      </w:pPr>
      <w:r>
        <w:rPr>
          <w:rFonts w:ascii="Calibri" w:hAnsi="Calibri"/>
        </w:rPr>
        <w:t xml:space="preserve">as appropriate, the Commercial Activity’s consistency with </w:t>
      </w:r>
      <w:r w:rsidR="00C25BB5">
        <w:rPr>
          <w:rFonts w:ascii="Calibri" w:hAnsi="Calibri"/>
        </w:rPr>
        <w:t xml:space="preserve">applicable </w:t>
      </w:r>
      <w:r>
        <w:rPr>
          <w:rFonts w:ascii="Calibri" w:hAnsi="Calibri"/>
        </w:rPr>
        <w:t xml:space="preserve">Victorian Government policies </w:t>
      </w:r>
      <w:r w:rsidR="002B4A38">
        <w:rPr>
          <w:rFonts w:ascii="Calibri" w:hAnsi="Calibri"/>
        </w:rPr>
        <w:t>(</w:t>
      </w:r>
      <w:r w:rsidR="003412A3">
        <w:rPr>
          <w:rFonts w:ascii="Calibri" w:hAnsi="Calibri"/>
        </w:rPr>
        <w:t xml:space="preserve">for example, </w:t>
      </w:r>
      <w:r w:rsidR="002B4A38">
        <w:rPr>
          <w:rFonts w:ascii="Calibri" w:hAnsi="Calibri"/>
        </w:rPr>
        <w:t>Lifecycle Guidelines)</w:t>
      </w:r>
      <w:r>
        <w:rPr>
          <w:rFonts w:ascii="Calibri" w:hAnsi="Calibri"/>
        </w:rPr>
        <w:t xml:space="preserve">; </w:t>
      </w:r>
      <w:r w:rsidR="003F237B">
        <w:rPr>
          <w:rFonts w:ascii="Calibri" w:hAnsi="Calibri"/>
        </w:rPr>
        <w:t xml:space="preserve">and </w:t>
      </w:r>
    </w:p>
    <w:p w14:paraId="00B8E618" w14:textId="77777777" w:rsidR="002B4A38" w:rsidRDefault="002B4A38" w:rsidP="00AC0BC3">
      <w:pPr>
        <w:rPr>
          <w:rFonts w:ascii="Calibri" w:hAnsi="Calibri"/>
        </w:rPr>
      </w:pPr>
    </w:p>
    <w:p w14:paraId="505FD10D" w14:textId="77777777" w:rsidR="00D06CCC" w:rsidRPr="008A2346" w:rsidRDefault="003F237B" w:rsidP="00AC0BC3">
      <w:pPr>
        <w:numPr>
          <w:ilvl w:val="2"/>
          <w:numId w:val="1"/>
        </w:numPr>
        <w:rPr>
          <w:rFonts w:ascii="Calibri" w:hAnsi="Calibri"/>
        </w:rPr>
      </w:pPr>
      <w:r>
        <w:rPr>
          <w:rFonts w:ascii="Calibri" w:hAnsi="Calibri"/>
        </w:rPr>
        <w:t xml:space="preserve">any previous transactions that relate to the </w:t>
      </w:r>
      <w:r w:rsidR="00096816">
        <w:rPr>
          <w:rFonts w:ascii="Calibri" w:hAnsi="Calibri"/>
        </w:rPr>
        <w:t>C</w:t>
      </w:r>
      <w:r>
        <w:rPr>
          <w:rFonts w:ascii="Calibri" w:hAnsi="Calibri"/>
        </w:rPr>
        <w:t xml:space="preserve">ommercial </w:t>
      </w:r>
      <w:r w:rsidR="001F221E">
        <w:rPr>
          <w:rFonts w:ascii="Calibri" w:hAnsi="Calibri"/>
        </w:rPr>
        <w:t>A</w:t>
      </w:r>
      <w:r>
        <w:rPr>
          <w:rFonts w:ascii="Calibri" w:hAnsi="Calibri"/>
        </w:rPr>
        <w:t>ctivity</w:t>
      </w:r>
      <w:r w:rsidR="00D654E7" w:rsidRPr="008A2346">
        <w:rPr>
          <w:rFonts w:ascii="Calibri" w:hAnsi="Calibri"/>
        </w:rPr>
        <w:t>;</w:t>
      </w:r>
    </w:p>
    <w:p w14:paraId="06E3D19E" w14:textId="77777777" w:rsidR="00D06CCC" w:rsidRPr="008A2346" w:rsidRDefault="00D06CCC" w:rsidP="005861C0">
      <w:pPr>
        <w:ind w:hanging="731"/>
        <w:rPr>
          <w:rFonts w:ascii="Calibri" w:hAnsi="Calibri"/>
        </w:rPr>
      </w:pPr>
    </w:p>
    <w:p w14:paraId="6CED5CEF" w14:textId="77777777" w:rsidR="00D06CCC" w:rsidRPr="008A2346" w:rsidRDefault="00D06CCC" w:rsidP="006861D0">
      <w:pPr>
        <w:numPr>
          <w:ilvl w:val="0"/>
          <w:numId w:val="18"/>
        </w:numPr>
        <w:tabs>
          <w:tab w:val="clear" w:pos="1440"/>
        </w:tabs>
        <w:ind w:hanging="731"/>
        <w:rPr>
          <w:rFonts w:ascii="Calibri" w:hAnsi="Calibri"/>
        </w:rPr>
      </w:pPr>
      <w:r w:rsidRPr="008A2346">
        <w:rPr>
          <w:rFonts w:ascii="Calibri" w:hAnsi="Calibri"/>
        </w:rPr>
        <w:t xml:space="preserve">a detailed cost/benefit analysis </w:t>
      </w:r>
      <w:r w:rsidR="00336A43">
        <w:rPr>
          <w:rFonts w:ascii="Calibri" w:hAnsi="Calibri"/>
        </w:rPr>
        <w:t xml:space="preserve">of a range of options </w:t>
      </w:r>
      <w:r w:rsidRPr="008A2346">
        <w:rPr>
          <w:rFonts w:ascii="Calibri" w:hAnsi="Calibri"/>
        </w:rPr>
        <w:t>with realistic assumptions and evidence of consultation with a range of stakeholders;</w:t>
      </w:r>
    </w:p>
    <w:p w14:paraId="6913220D" w14:textId="77777777" w:rsidR="00D06CCC" w:rsidRPr="008A2346" w:rsidRDefault="00D06CCC" w:rsidP="005861C0">
      <w:pPr>
        <w:ind w:hanging="731"/>
        <w:rPr>
          <w:rFonts w:ascii="Calibri" w:hAnsi="Calibri"/>
        </w:rPr>
      </w:pPr>
    </w:p>
    <w:p w14:paraId="1E0E35D9" w14:textId="77777777" w:rsidR="00D06CCC" w:rsidRPr="008A2346" w:rsidRDefault="00D06CCC" w:rsidP="006861D0">
      <w:pPr>
        <w:numPr>
          <w:ilvl w:val="0"/>
          <w:numId w:val="18"/>
        </w:numPr>
        <w:tabs>
          <w:tab w:val="clear" w:pos="1440"/>
        </w:tabs>
        <w:ind w:hanging="731"/>
        <w:rPr>
          <w:rFonts w:ascii="Calibri" w:hAnsi="Calibri"/>
        </w:rPr>
      </w:pPr>
      <w:r w:rsidRPr="008A2346">
        <w:rPr>
          <w:rFonts w:ascii="Calibri" w:hAnsi="Calibri"/>
        </w:rPr>
        <w:t xml:space="preserve">a financial plan, that </w:t>
      </w:r>
      <w:r w:rsidR="00323A3F" w:rsidRPr="008A2346">
        <w:rPr>
          <w:rFonts w:ascii="Calibri" w:hAnsi="Calibri"/>
        </w:rPr>
        <w:t xml:space="preserve">provides a reasonable assurance that there will be sufficient financial resources available to implement the </w:t>
      </w:r>
      <w:r w:rsidR="00C312EA">
        <w:rPr>
          <w:rFonts w:ascii="Calibri" w:hAnsi="Calibri"/>
        </w:rPr>
        <w:t xml:space="preserve">Commercial Activity </w:t>
      </w:r>
      <w:r w:rsidR="00323A3F" w:rsidRPr="008A2346">
        <w:rPr>
          <w:rFonts w:ascii="Calibri" w:hAnsi="Calibri"/>
        </w:rPr>
        <w:t>as planned</w:t>
      </w:r>
      <w:r w:rsidR="00D94BA2">
        <w:rPr>
          <w:rFonts w:ascii="Calibri" w:hAnsi="Calibri"/>
        </w:rPr>
        <w:t>,</w:t>
      </w:r>
      <w:r w:rsidR="00336A43">
        <w:rPr>
          <w:rFonts w:ascii="Calibri" w:hAnsi="Calibri"/>
        </w:rPr>
        <w:t xml:space="preserve"> and the rate of return for the</w:t>
      </w:r>
      <w:r w:rsidR="00C312EA">
        <w:rPr>
          <w:rFonts w:ascii="Calibri" w:hAnsi="Calibri"/>
        </w:rPr>
        <w:t xml:space="preserve"> Commercial Activity</w:t>
      </w:r>
      <w:r w:rsidRPr="008A2346">
        <w:rPr>
          <w:rFonts w:ascii="Calibri" w:hAnsi="Calibri"/>
        </w:rPr>
        <w:t>;</w:t>
      </w:r>
    </w:p>
    <w:p w14:paraId="2234999B" w14:textId="77777777" w:rsidR="00B25149" w:rsidRPr="008A2346" w:rsidRDefault="00B25149" w:rsidP="005861C0">
      <w:pPr>
        <w:ind w:hanging="731"/>
        <w:rPr>
          <w:rFonts w:ascii="Calibri" w:hAnsi="Calibri"/>
        </w:rPr>
      </w:pPr>
    </w:p>
    <w:p w14:paraId="56F585A1" w14:textId="77777777" w:rsidR="00B25149" w:rsidRPr="008A2346" w:rsidRDefault="00A36BD7" w:rsidP="006861D0">
      <w:pPr>
        <w:numPr>
          <w:ilvl w:val="0"/>
          <w:numId w:val="18"/>
        </w:numPr>
        <w:tabs>
          <w:tab w:val="clear" w:pos="1440"/>
        </w:tabs>
        <w:ind w:hanging="731"/>
        <w:rPr>
          <w:rFonts w:ascii="Calibri" w:hAnsi="Calibri"/>
        </w:rPr>
      </w:pPr>
      <w:r w:rsidRPr="008A2346">
        <w:rPr>
          <w:rFonts w:ascii="Calibri" w:hAnsi="Calibri"/>
        </w:rPr>
        <w:t>a project schedule</w:t>
      </w:r>
      <w:r w:rsidR="00D654E7" w:rsidRPr="008A2346">
        <w:rPr>
          <w:rFonts w:ascii="Calibri" w:hAnsi="Calibri"/>
        </w:rPr>
        <w:t xml:space="preserve"> identifying</w:t>
      </w:r>
      <w:r w:rsidRPr="008A2346">
        <w:rPr>
          <w:rFonts w:ascii="Calibri" w:hAnsi="Calibri"/>
        </w:rPr>
        <w:t xml:space="preserve"> all key milestones</w:t>
      </w:r>
      <w:r w:rsidR="00B25149" w:rsidRPr="008A2346">
        <w:rPr>
          <w:rFonts w:ascii="Calibri" w:hAnsi="Calibri"/>
        </w:rPr>
        <w:t>;</w:t>
      </w:r>
    </w:p>
    <w:p w14:paraId="241465C7" w14:textId="77777777" w:rsidR="00B25149" w:rsidRPr="008A2346" w:rsidRDefault="00B25149" w:rsidP="005861C0">
      <w:pPr>
        <w:ind w:hanging="731"/>
        <w:rPr>
          <w:rFonts w:ascii="Calibri" w:hAnsi="Calibri"/>
        </w:rPr>
      </w:pPr>
    </w:p>
    <w:p w14:paraId="3D915989" w14:textId="77777777" w:rsidR="00B25149" w:rsidRPr="008A2346" w:rsidRDefault="00133819" w:rsidP="006861D0">
      <w:pPr>
        <w:numPr>
          <w:ilvl w:val="0"/>
          <w:numId w:val="18"/>
        </w:numPr>
        <w:tabs>
          <w:tab w:val="clear" w:pos="1440"/>
        </w:tabs>
        <w:ind w:hanging="731"/>
        <w:rPr>
          <w:rFonts w:ascii="Calibri" w:hAnsi="Calibri"/>
        </w:rPr>
      </w:pPr>
      <w:r w:rsidRPr="008A2346">
        <w:rPr>
          <w:rFonts w:ascii="Calibri" w:hAnsi="Calibri"/>
        </w:rPr>
        <w:t xml:space="preserve">a </w:t>
      </w:r>
      <w:r w:rsidR="00B25149" w:rsidRPr="008A2346">
        <w:rPr>
          <w:rFonts w:ascii="Calibri" w:hAnsi="Calibri"/>
        </w:rPr>
        <w:t>governance structure</w:t>
      </w:r>
      <w:r w:rsidR="00D654E7" w:rsidRPr="008A2346">
        <w:rPr>
          <w:rFonts w:ascii="Calibri" w:hAnsi="Calibri"/>
        </w:rPr>
        <w:t>, that indicates</w:t>
      </w:r>
      <w:r w:rsidR="00B25149" w:rsidRPr="008A2346">
        <w:rPr>
          <w:rFonts w:ascii="Calibri" w:hAnsi="Calibri"/>
        </w:rPr>
        <w:t xml:space="preserve"> </w:t>
      </w:r>
      <w:r w:rsidR="00A36BD7" w:rsidRPr="008A2346">
        <w:rPr>
          <w:rFonts w:ascii="Calibri" w:hAnsi="Calibri"/>
        </w:rPr>
        <w:t xml:space="preserve">responsibilities and </w:t>
      </w:r>
      <w:r w:rsidR="00B25149" w:rsidRPr="008A2346">
        <w:rPr>
          <w:rFonts w:ascii="Calibri" w:hAnsi="Calibri"/>
        </w:rPr>
        <w:t>key decision-making processes;</w:t>
      </w:r>
    </w:p>
    <w:p w14:paraId="0C24B93C" w14:textId="77777777" w:rsidR="00A36BD7" w:rsidRPr="008A2346" w:rsidRDefault="00A36BD7" w:rsidP="005861C0">
      <w:pPr>
        <w:ind w:left="1440" w:hanging="731"/>
        <w:rPr>
          <w:rFonts w:ascii="Calibri" w:hAnsi="Calibri"/>
        </w:rPr>
      </w:pPr>
    </w:p>
    <w:p w14:paraId="77E2EBD0" w14:textId="1F74CA23" w:rsidR="00A36BD7" w:rsidRPr="008A2346" w:rsidRDefault="00A36BD7" w:rsidP="006861D0">
      <w:pPr>
        <w:numPr>
          <w:ilvl w:val="0"/>
          <w:numId w:val="18"/>
        </w:numPr>
        <w:ind w:hanging="731"/>
        <w:rPr>
          <w:rFonts w:ascii="Calibri" w:hAnsi="Calibri"/>
        </w:rPr>
      </w:pPr>
      <w:r w:rsidRPr="008A2346">
        <w:rPr>
          <w:rFonts w:ascii="Calibri" w:hAnsi="Calibri"/>
        </w:rPr>
        <w:t xml:space="preserve">stakeholder management strategies </w:t>
      </w:r>
      <w:r w:rsidR="00466917" w:rsidRPr="008A2346">
        <w:rPr>
          <w:rFonts w:ascii="Calibri" w:hAnsi="Calibri"/>
        </w:rPr>
        <w:t>(</w:t>
      </w:r>
      <w:r w:rsidR="008555D2">
        <w:rPr>
          <w:rFonts w:ascii="Calibri" w:hAnsi="Calibri"/>
        </w:rPr>
        <w:t xml:space="preserve">including </w:t>
      </w:r>
      <w:r w:rsidRPr="008A2346">
        <w:rPr>
          <w:rFonts w:ascii="Calibri" w:hAnsi="Calibri"/>
        </w:rPr>
        <w:t>communication, levels of commitment and roles</w:t>
      </w:r>
      <w:r w:rsidR="00466917" w:rsidRPr="008A2346">
        <w:rPr>
          <w:rFonts w:ascii="Calibri" w:hAnsi="Calibri"/>
        </w:rPr>
        <w:t>)</w:t>
      </w:r>
      <w:r w:rsidRPr="008A2346">
        <w:rPr>
          <w:rFonts w:ascii="Calibri" w:hAnsi="Calibri"/>
        </w:rPr>
        <w:t>;</w:t>
      </w:r>
    </w:p>
    <w:p w14:paraId="577D9388" w14:textId="77777777" w:rsidR="00D06CCC" w:rsidRPr="008A2346" w:rsidRDefault="00D06CCC" w:rsidP="005861C0">
      <w:pPr>
        <w:ind w:left="1440" w:hanging="731"/>
        <w:rPr>
          <w:rFonts w:ascii="Calibri" w:hAnsi="Calibri"/>
        </w:rPr>
      </w:pPr>
    </w:p>
    <w:p w14:paraId="0791A3BF" w14:textId="1A701ED4" w:rsidR="004F4F94" w:rsidRPr="008A2346" w:rsidRDefault="004F4F94" w:rsidP="006861D0">
      <w:pPr>
        <w:numPr>
          <w:ilvl w:val="0"/>
          <w:numId w:val="18"/>
        </w:numPr>
        <w:ind w:hanging="731"/>
        <w:rPr>
          <w:rFonts w:ascii="Calibri" w:hAnsi="Calibri"/>
        </w:rPr>
      </w:pPr>
      <w:r w:rsidRPr="008A2346">
        <w:rPr>
          <w:rFonts w:ascii="Calibri" w:hAnsi="Calibri"/>
        </w:rPr>
        <w:t xml:space="preserve">a detailed </w:t>
      </w:r>
      <w:r w:rsidR="00323A3F" w:rsidRPr="008A2346">
        <w:rPr>
          <w:rFonts w:ascii="Calibri" w:hAnsi="Calibri"/>
        </w:rPr>
        <w:t xml:space="preserve">procurement </w:t>
      </w:r>
      <w:r w:rsidRPr="008A2346">
        <w:rPr>
          <w:rFonts w:ascii="Calibri" w:hAnsi="Calibri"/>
        </w:rPr>
        <w:t>plan</w:t>
      </w:r>
      <w:r w:rsidR="008555D2">
        <w:rPr>
          <w:rFonts w:ascii="Calibri" w:hAnsi="Calibri"/>
        </w:rPr>
        <w:t xml:space="preserve"> incorporating the following</w:t>
      </w:r>
      <w:r w:rsidRPr="008A2346">
        <w:rPr>
          <w:rFonts w:ascii="Calibri" w:hAnsi="Calibri"/>
        </w:rPr>
        <w:t xml:space="preserve"> – </w:t>
      </w:r>
    </w:p>
    <w:p w14:paraId="794399F8" w14:textId="77777777" w:rsidR="00323A3F" w:rsidRPr="008A2346" w:rsidRDefault="00323A3F" w:rsidP="00323A3F">
      <w:pPr>
        <w:rPr>
          <w:rFonts w:ascii="Calibri" w:hAnsi="Calibri"/>
        </w:rPr>
      </w:pPr>
    </w:p>
    <w:p w14:paraId="3176B927" w14:textId="3A8523BA" w:rsidR="00323A3F" w:rsidRPr="008A2346" w:rsidRDefault="00323A3F" w:rsidP="00AC0BC3">
      <w:pPr>
        <w:numPr>
          <w:ilvl w:val="0"/>
          <w:numId w:val="37"/>
        </w:numPr>
        <w:rPr>
          <w:rFonts w:ascii="Calibri" w:hAnsi="Calibri"/>
        </w:rPr>
      </w:pPr>
      <w:r w:rsidRPr="008A2346">
        <w:rPr>
          <w:rFonts w:ascii="Calibri" w:hAnsi="Calibri"/>
        </w:rPr>
        <w:t xml:space="preserve">procurement processes </w:t>
      </w:r>
      <w:r w:rsidR="00A33B52">
        <w:rPr>
          <w:rFonts w:ascii="Calibri" w:hAnsi="Calibri"/>
        </w:rPr>
        <w:t xml:space="preserve">that are </w:t>
      </w:r>
      <w:r w:rsidRPr="008A2346">
        <w:rPr>
          <w:rFonts w:ascii="Calibri" w:hAnsi="Calibri"/>
        </w:rPr>
        <w:t>fair, open and transparent to ensure the integrity of the process;</w:t>
      </w:r>
    </w:p>
    <w:p w14:paraId="32A9E2F6" w14:textId="77777777" w:rsidR="00323A3F" w:rsidRPr="008A2346" w:rsidRDefault="00323A3F" w:rsidP="00323A3F">
      <w:pPr>
        <w:ind w:left="1620"/>
        <w:rPr>
          <w:rFonts w:ascii="Calibri" w:hAnsi="Calibri"/>
        </w:rPr>
      </w:pPr>
    </w:p>
    <w:p w14:paraId="3A74D062" w14:textId="20B86C4A" w:rsidR="00323A3F" w:rsidRPr="008A2346" w:rsidRDefault="00323A3F" w:rsidP="00AC0BC3">
      <w:pPr>
        <w:numPr>
          <w:ilvl w:val="0"/>
          <w:numId w:val="37"/>
        </w:numPr>
        <w:rPr>
          <w:rFonts w:ascii="Calibri" w:hAnsi="Calibri"/>
        </w:rPr>
      </w:pPr>
      <w:r w:rsidRPr="008A2346">
        <w:rPr>
          <w:rFonts w:ascii="Calibri" w:hAnsi="Calibri"/>
        </w:rPr>
        <w:t xml:space="preserve">procurement opportunities </w:t>
      </w:r>
      <w:r w:rsidR="00CE583C">
        <w:rPr>
          <w:rFonts w:ascii="Calibri" w:hAnsi="Calibri"/>
        </w:rPr>
        <w:t xml:space="preserve">that are </w:t>
      </w:r>
      <w:r w:rsidRPr="008A2346">
        <w:rPr>
          <w:rFonts w:ascii="Calibri" w:hAnsi="Calibri"/>
        </w:rPr>
        <w:t>tendered publicly, using competitive processes (only in unusual circumstances, such as in matters of urgent public health and safety, can reasonable exceptions be made);</w:t>
      </w:r>
      <w:r w:rsidR="00976EBD">
        <w:rPr>
          <w:rFonts w:ascii="Calibri" w:hAnsi="Calibri"/>
        </w:rPr>
        <w:t xml:space="preserve"> </w:t>
      </w:r>
      <w:r w:rsidR="000A3EAF">
        <w:rPr>
          <w:rFonts w:ascii="Calibri" w:hAnsi="Calibri"/>
        </w:rPr>
        <w:t>and</w:t>
      </w:r>
    </w:p>
    <w:p w14:paraId="2E6B115A" w14:textId="77777777" w:rsidR="00323A3F" w:rsidRPr="008A2346" w:rsidRDefault="00323A3F" w:rsidP="00323A3F">
      <w:pPr>
        <w:rPr>
          <w:rFonts w:ascii="Calibri" w:hAnsi="Calibri"/>
        </w:rPr>
      </w:pPr>
    </w:p>
    <w:p w14:paraId="5C8563B0" w14:textId="5E1F24EE" w:rsidR="00323A3F" w:rsidRPr="008A2346" w:rsidRDefault="00B25149" w:rsidP="00AC0BC3">
      <w:pPr>
        <w:numPr>
          <w:ilvl w:val="0"/>
          <w:numId w:val="37"/>
        </w:numPr>
        <w:rPr>
          <w:rFonts w:ascii="Calibri" w:hAnsi="Calibri"/>
        </w:rPr>
      </w:pPr>
      <w:r w:rsidRPr="008A2346">
        <w:rPr>
          <w:rFonts w:ascii="Calibri" w:hAnsi="Calibri"/>
        </w:rPr>
        <w:t xml:space="preserve">procurement strategies </w:t>
      </w:r>
      <w:r w:rsidR="00792A46">
        <w:rPr>
          <w:rFonts w:ascii="Calibri" w:hAnsi="Calibri"/>
        </w:rPr>
        <w:t xml:space="preserve">that </w:t>
      </w:r>
      <w:r w:rsidRPr="008A2346">
        <w:rPr>
          <w:rFonts w:ascii="Calibri" w:hAnsi="Calibri"/>
        </w:rPr>
        <w:t>allocate risks to the party that is best able to manage them</w:t>
      </w:r>
      <w:r w:rsidR="00C71FF3">
        <w:rPr>
          <w:rFonts w:ascii="Calibri" w:hAnsi="Calibri"/>
        </w:rPr>
        <w:t>;</w:t>
      </w:r>
      <w:r w:rsidR="00976EBD">
        <w:rPr>
          <w:rFonts w:ascii="Calibri" w:hAnsi="Calibri"/>
        </w:rPr>
        <w:t xml:space="preserve"> </w:t>
      </w:r>
    </w:p>
    <w:p w14:paraId="044E4769" w14:textId="77777777" w:rsidR="003848E1" w:rsidRPr="008A2346" w:rsidRDefault="003848E1" w:rsidP="003848E1">
      <w:pPr>
        <w:rPr>
          <w:rFonts w:ascii="Calibri" w:hAnsi="Calibri"/>
        </w:rPr>
      </w:pPr>
    </w:p>
    <w:p w14:paraId="4A162CE8" w14:textId="77777777" w:rsidR="00D06CCC" w:rsidRPr="008A2346" w:rsidRDefault="00D06CCC" w:rsidP="006861D0">
      <w:pPr>
        <w:numPr>
          <w:ilvl w:val="0"/>
          <w:numId w:val="18"/>
        </w:numPr>
        <w:ind w:hanging="731"/>
        <w:rPr>
          <w:rFonts w:ascii="Calibri" w:hAnsi="Calibri"/>
        </w:rPr>
      </w:pPr>
      <w:r w:rsidRPr="008A2346">
        <w:rPr>
          <w:rFonts w:ascii="Calibri" w:hAnsi="Calibri"/>
        </w:rPr>
        <w:t xml:space="preserve">a risk management plan </w:t>
      </w:r>
      <w:r w:rsidR="00133819" w:rsidRPr="008A2346">
        <w:rPr>
          <w:rFonts w:ascii="Calibri" w:hAnsi="Calibri"/>
        </w:rPr>
        <w:t>with adequate risk ratings and appropriate mitigation strategies; and</w:t>
      </w:r>
    </w:p>
    <w:p w14:paraId="4FC5AF19" w14:textId="77777777" w:rsidR="00D06CCC" w:rsidRPr="008A2346" w:rsidRDefault="00D06CCC" w:rsidP="005861C0">
      <w:pPr>
        <w:tabs>
          <w:tab w:val="num" w:pos="1440"/>
        </w:tabs>
        <w:ind w:hanging="731"/>
        <w:rPr>
          <w:rFonts w:ascii="Calibri" w:hAnsi="Calibri"/>
        </w:rPr>
      </w:pPr>
    </w:p>
    <w:p w14:paraId="6DDB44B8" w14:textId="77777777" w:rsidR="00D06CCC" w:rsidRPr="008A2346" w:rsidRDefault="00133819" w:rsidP="006861D0">
      <w:pPr>
        <w:numPr>
          <w:ilvl w:val="0"/>
          <w:numId w:val="18"/>
        </w:numPr>
        <w:ind w:hanging="731"/>
        <w:rPr>
          <w:rFonts w:ascii="Calibri" w:hAnsi="Calibri"/>
        </w:rPr>
      </w:pPr>
      <w:r w:rsidRPr="008A2346">
        <w:rPr>
          <w:rFonts w:ascii="Calibri" w:hAnsi="Calibri"/>
        </w:rPr>
        <w:t>an asset managemen</w:t>
      </w:r>
      <w:r w:rsidR="00A54A68" w:rsidRPr="008A2346">
        <w:rPr>
          <w:rFonts w:ascii="Calibri" w:hAnsi="Calibri"/>
        </w:rPr>
        <w:t>t plan</w:t>
      </w:r>
      <w:r w:rsidR="0042624E">
        <w:rPr>
          <w:rFonts w:ascii="Calibri" w:hAnsi="Calibri"/>
        </w:rPr>
        <w:t>,</w:t>
      </w:r>
      <w:r w:rsidR="00A54A68" w:rsidRPr="008A2346">
        <w:rPr>
          <w:rFonts w:ascii="Calibri" w:hAnsi="Calibri"/>
        </w:rPr>
        <w:t xml:space="preserve"> that provides general guidance in relation to the acquisition, operation and maintenance, renewal and disposal of assets. </w:t>
      </w:r>
    </w:p>
    <w:p w14:paraId="3CF80A32" w14:textId="7E7E56DB" w:rsidR="00525A87" w:rsidRDefault="008555D2" w:rsidP="008555D2">
      <w:pPr>
        <w:pStyle w:val="Heading3"/>
        <w:rPr>
          <w:rFonts w:ascii="Calibri" w:hAnsi="Calibri"/>
        </w:rPr>
      </w:pPr>
      <w:bookmarkStart w:id="12" w:name="_Guideline_2_–"/>
      <w:bookmarkEnd w:id="12"/>
      <w:r>
        <w:rPr>
          <w:rFonts w:ascii="Calibri" w:hAnsi="Calibri"/>
        </w:rPr>
        <w:br w:type="page"/>
      </w:r>
      <w:bookmarkStart w:id="13" w:name="_Toc353436745"/>
      <w:r w:rsidR="005A4E46" w:rsidRPr="008A2346">
        <w:rPr>
          <w:rFonts w:ascii="Calibri" w:hAnsi="Calibri"/>
        </w:rPr>
        <w:lastRenderedPageBreak/>
        <w:t xml:space="preserve">Guideline </w:t>
      </w:r>
      <w:r w:rsidR="001E3405">
        <w:rPr>
          <w:rFonts w:ascii="Calibri" w:hAnsi="Calibri"/>
        </w:rPr>
        <w:t>2</w:t>
      </w:r>
      <w:r w:rsidR="005A4E46" w:rsidRPr="008A2346">
        <w:rPr>
          <w:rFonts w:ascii="Calibri" w:hAnsi="Calibri"/>
        </w:rPr>
        <w:t xml:space="preserve"> – Disposal of Crown land</w:t>
      </w:r>
      <w:bookmarkEnd w:id="13"/>
    </w:p>
    <w:p w14:paraId="12ABFF67" w14:textId="77777777" w:rsidR="00F823F7" w:rsidRDefault="00F823F7" w:rsidP="00F823F7">
      <w:pPr>
        <w:ind w:left="720"/>
        <w:rPr>
          <w:rFonts w:ascii="Calibri" w:hAnsi="Calibri"/>
        </w:rPr>
      </w:pPr>
    </w:p>
    <w:p w14:paraId="6B71C0B9" w14:textId="6B3E9BAC" w:rsidR="005A4E46" w:rsidRPr="008A2346" w:rsidRDefault="005A4E46" w:rsidP="006861D0">
      <w:pPr>
        <w:numPr>
          <w:ilvl w:val="0"/>
          <w:numId w:val="20"/>
        </w:numPr>
        <w:rPr>
          <w:rFonts w:ascii="Calibri" w:hAnsi="Calibri"/>
        </w:rPr>
      </w:pPr>
      <w:r w:rsidRPr="008A2346">
        <w:rPr>
          <w:rFonts w:ascii="Calibri" w:hAnsi="Calibri"/>
        </w:rPr>
        <w:t xml:space="preserve">The </w:t>
      </w:r>
      <w:r w:rsidR="00096816">
        <w:rPr>
          <w:rFonts w:ascii="Calibri" w:hAnsi="Calibri"/>
        </w:rPr>
        <w:t>B</w:t>
      </w:r>
      <w:r>
        <w:rPr>
          <w:rFonts w:ascii="Calibri" w:hAnsi="Calibri"/>
        </w:rPr>
        <w:t xml:space="preserve">oard </w:t>
      </w:r>
      <w:r w:rsidRPr="008A2346">
        <w:rPr>
          <w:rFonts w:ascii="Calibri" w:hAnsi="Calibri"/>
        </w:rPr>
        <w:t xml:space="preserve">must seek </w:t>
      </w:r>
      <w:r>
        <w:rPr>
          <w:rFonts w:ascii="Calibri" w:hAnsi="Calibri"/>
        </w:rPr>
        <w:t xml:space="preserve">the </w:t>
      </w:r>
      <w:r w:rsidRPr="008A2346">
        <w:rPr>
          <w:rFonts w:ascii="Calibri" w:hAnsi="Calibri"/>
        </w:rPr>
        <w:t>Minister’s approval to sell</w:t>
      </w:r>
      <w:r w:rsidR="008555D2">
        <w:rPr>
          <w:rFonts w:ascii="Calibri" w:hAnsi="Calibri"/>
        </w:rPr>
        <w:t xml:space="preserve"> or otherwise dispose of</w:t>
      </w:r>
      <w:r w:rsidRPr="008A2346">
        <w:rPr>
          <w:rFonts w:ascii="Calibri" w:hAnsi="Calibri"/>
        </w:rPr>
        <w:t xml:space="preserve"> Crown land.</w:t>
      </w:r>
    </w:p>
    <w:p w14:paraId="05FB5CCA" w14:textId="77777777" w:rsidR="005A4E46" w:rsidRPr="008A2346" w:rsidRDefault="005A4E46" w:rsidP="005A4E46">
      <w:pPr>
        <w:rPr>
          <w:rFonts w:ascii="Calibri" w:hAnsi="Calibri"/>
        </w:rPr>
      </w:pPr>
    </w:p>
    <w:p w14:paraId="1723744C" w14:textId="77777777" w:rsidR="005A4E46" w:rsidRPr="00F00A31" w:rsidRDefault="005A4E46" w:rsidP="006861D0">
      <w:pPr>
        <w:numPr>
          <w:ilvl w:val="0"/>
          <w:numId w:val="20"/>
        </w:numPr>
        <w:rPr>
          <w:rFonts w:ascii="Calibri" w:hAnsi="Calibri"/>
        </w:rPr>
      </w:pPr>
      <w:r w:rsidRPr="00F00A31">
        <w:rPr>
          <w:rFonts w:ascii="Calibri" w:hAnsi="Calibri"/>
        </w:rPr>
        <w:t xml:space="preserve">In the event that the </w:t>
      </w:r>
      <w:r w:rsidR="00096816" w:rsidRPr="00F00A31">
        <w:rPr>
          <w:rFonts w:ascii="Calibri" w:hAnsi="Calibri"/>
        </w:rPr>
        <w:t xml:space="preserve">land </w:t>
      </w:r>
      <w:r w:rsidRPr="00F00A31">
        <w:rPr>
          <w:rFonts w:ascii="Calibri" w:hAnsi="Calibri"/>
        </w:rPr>
        <w:t>is approved for sale by the Minister</w:t>
      </w:r>
      <w:r w:rsidR="00C55A29" w:rsidRPr="00F00A31">
        <w:rPr>
          <w:rFonts w:ascii="Calibri" w:hAnsi="Calibri"/>
        </w:rPr>
        <w:t xml:space="preserve">, following a public land assessment by the </w:t>
      </w:r>
      <w:r w:rsidR="00F642EF" w:rsidRPr="00F00A31">
        <w:rPr>
          <w:rFonts w:ascii="Calibri" w:hAnsi="Calibri"/>
        </w:rPr>
        <w:t>Department of Sustainability and Environment</w:t>
      </w:r>
      <w:r w:rsidR="00C851C2" w:rsidRPr="00F00A31">
        <w:rPr>
          <w:rFonts w:ascii="Calibri" w:hAnsi="Calibri"/>
        </w:rPr>
        <w:t xml:space="preserve">, </w:t>
      </w:r>
      <w:r w:rsidR="00F00A31" w:rsidRPr="00F00A31">
        <w:rPr>
          <w:rFonts w:ascii="Calibri" w:hAnsi="Calibri"/>
        </w:rPr>
        <w:t>it must be</w:t>
      </w:r>
      <w:r w:rsidR="00F00A31">
        <w:rPr>
          <w:rFonts w:ascii="Calibri" w:hAnsi="Calibri"/>
        </w:rPr>
        <w:t xml:space="preserve"> referred to the </w:t>
      </w:r>
      <w:r w:rsidRPr="00F00A31">
        <w:rPr>
          <w:rFonts w:ascii="Calibri" w:hAnsi="Calibri"/>
        </w:rPr>
        <w:t xml:space="preserve">Department of Treasury and Finance (DTF) for disposal as the Assistant Treasurer is solely responsible for the sale and alienation of Crown land under the </w:t>
      </w:r>
      <w:r w:rsidRPr="00C25039">
        <w:rPr>
          <w:rFonts w:ascii="Calibri" w:hAnsi="Calibri"/>
          <w:b/>
        </w:rPr>
        <w:t>Land Act 1958</w:t>
      </w:r>
      <w:r w:rsidRPr="00F00A31">
        <w:rPr>
          <w:rFonts w:ascii="Calibri" w:hAnsi="Calibri"/>
        </w:rPr>
        <w:t>.</w:t>
      </w:r>
    </w:p>
    <w:p w14:paraId="463142F4" w14:textId="77777777" w:rsidR="005A4E46" w:rsidRPr="008A2346" w:rsidRDefault="005A4E46" w:rsidP="005A4E46">
      <w:pPr>
        <w:rPr>
          <w:rFonts w:ascii="Calibri" w:hAnsi="Calibri"/>
        </w:rPr>
      </w:pPr>
    </w:p>
    <w:p w14:paraId="6AE25F15" w14:textId="77777777" w:rsidR="005A4E46" w:rsidRDefault="009F4486" w:rsidP="006861D0">
      <w:pPr>
        <w:numPr>
          <w:ilvl w:val="0"/>
          <w:numId w:val="20"/>
        </w:numPr>
        <w:rPr>
          <w:rFonts w:ascii="Calibri" w:hAnsi="Calibri"/>
        </w:rPr>
      </w:pPr>
      <w:r>
        <w:rPr>
          <w:rFonts w:ascii="Calibri" w:hAnsi="Calibri"/>
        </w:rPr>
        <w:t xml:space="preserve">Unless otherwise approved under Guideline </w:t>
      </w:r>
      <w:r w:rsidR="00D04117">
        <w:rPr>
          <w:rFonts w:ascii="Calibri" w:hAnsi="Calibri"/>
        </w:rPr>
        <w:t>4</w:t>
      </w:r>
      <w:r>
        <w:rPr>
          <w:rFonts w:ascii="Calibri" w:hAnsi="Calibri"/>
        </w:rPr>
        <w:t>, a</w:t>
      </w:r>
      <w:r w:rsidR="005A4E46" w:rsidRPr="008A2346">
        <w:rPr>
          <w:rFonts w:ascii="Calibri" w:hAnsi="Calibri"/>
        </w:rPr>
        <w:t>ll proceeds of sale will be remitted to the State’s Consolidated Fund via the Department</w:t>
      </w:r>
      <w:r w:rsidR="005A4E46">
        <w:rPr>
          <w:rFonts w:ascii="Calibri" w:hAnsi="Calibri"/>
        </w:rPr>
        <w:t>,</w:t>
      </w:r>
      <w:r w:rsidR="005A4E46" w:rsidRPr="008A2346">
        <w:rPr>
          <w:rFonts w:ascii="Calibri" w:hAnsi="Calibri"/>
        </w:rPr>
        <w:t xml:space="preserve"> and any costs associated with the sale will be recovered from </w:t>
      </w:r>
      <w:r w:rsidR="00D94BA2">
        <w:rPr>
          <w:rFonts w:ascii="Calibri" w:hAnsi="Calibri"/>
        </w:rPr>
        <w:t xml:space="preserve">the Department </w:t>
      </w:r>
      <w:r w:rsidR="005A4E46" w:rsidRPr="008A2346">
        <w:rPr>
          <w:rFonts w:ascii="Calibri" w:hAnsi="Calibri"/>
        </w:rPr>
        <w:t xml:space="preserve">via a </w:t>
      </w:r>
      <w:r w:rsidR="005A4E46">
        <w:rPr>
          <w:rFonts w:ascii="Calibri" w:hAnsi="Calibri"/>
        </w:rPr>
        <w:t>t</w:t>
      </w:r>
      <w:r w:rsidR="005A4E46" w:rsidRPr="008A2346">
        <w:rPr>
          <w:rFonts w:ascii="Calibri" w:hAnsi="Calibri"/>
        </w:rPr>
        <w:t xml:space="preserve">ax </w:t>
      </w:r>
      <w:r w:rsidR="005A4E46">
        <w:rPr>
          <w:rFonts w:ascii="Calibri" w:hAnsi="Calibri"/>
        </w:rPr>
        <w:t>i</w:t>
      </w:r>
      <w:r w:rsidR="005A4E46" w:rsidRPr="008A2346">
        <w:rPr>
          <w:rFonts w:ascii="Calibri" w:hAnsi="Calibri"/>
        </w:rPr>
        <w:t>nvoice issued by DTF.</w:t>
      </w:r>
    </w:p>
    <w:p w14:paraId="04A1AF7F" w14:textId="77777777" w:rsidR="00001E31" w:rsidRDefault="00001E31" w:rsidP="00807ACF">
      <w:pPr>
        <w:pStyle w:val="ListParagraph"/>
        <w:ind w:left="1418"/>
        <w:rPr>
          <w:rFonts w:ascii="Calibri" w:hAnsi="Calibri"/>
        </w:rPr>
      </w:pPr>
    </w:p>
    <w:p w14:paraId="749148C5" w14:textId="3D5EF109" w:rsidR="00001E31" w:rsidRPr="008555D2" w:rsidRDefault="00001E31" w:rsidP="00807ACF">
      <w:pPr>
        <w:tabs>
          <w:tab w:val="left" w:pos="1843"/>
        </w:tabs>
        <w:ind w:left="1843" w:right="1785"/>
        <w:rPr>
          <w:rFonts w:ascii="Calibri" w:hAnsi="Calibri"/>
          <w:b/>
          <w:sz w:val="20"/>
          <w:szCs w:val="20"/>
        </w:rPr>
      </w:pPr>
      <w:r w:rsidRPr="008555D2">
        <w:rPr>
          <w:rFonts w:ascii="Calibri" w:hAnsi="Calibri"/>
          <w:b/>
          <w:sz w:val="20"/>
          <w:szCs w:val="20"/>
        </w:rPr>
        <w:t>Note</w:t>
      </w:r>
    </w:p>
    <w:p w14:paraId="49D64D43" w14:textId="0104B140" w:rsidR="00001E31" w:rsidRPr="008555D2" w:rsidRDefault="00001E31" w:rsidP="00807ACF">
      <w:pPr>
        <w:tabs>
          <w:tab w:val="left" w:pos="1843"/>
        </w:tabs>
        <w:ind w:left="1843" w:right="1785"/>
        <w:rPr>
          <w:rFonts w:ascii="Calibri" w:hAnsi="Calibri"/>
          <w:i/>
          <w:sz w:val="20"/>
          <w:szCs w:val="20"/>
        </w:rPr>
      </w:pPr>
      <w:r w:rsidRPr="008555D2">
        <w:rPr>
          <w:rFonts w:ascii="Calibri" w:hAnsi="Calibri"/>
          <w:sz w:val="20"/>
          <w:szCs w:val="20"/>
        </w:rPr>
        <w:t xml:space="preserve">In disposing of Crown land, a TAFE institute is bound to comply with the Victorian Government’s </w:t>
      </w:r>
      <w:r w:rsidRPr="008555D2">
        <w:rPr>
          <w:rFonts w:ascii="Calibri" w:hAnsi="Calibri"/>
          <w:i/>
          <w:sz w:val="20"/>
          <w:szCs w:val="20"/>
        </w:rPr>
        <w:t>Policy and Instructions for the purchase, compulsory acquisition and sale of land.</w:t>
      </w:r>
    </w:p>
    <w:p w14:paraId="60B002C7" w14:textId="77777777" w:rsidR="00001E31" w:rsidRPr="008555D2" w:rsidRDefault="00001E31" w:rsidP="00807ACF">
      <w:pPr>
        <w:tabs>
          <w:tab w:val="left" w:pos="1843"/>
        </w:tabs>
        <w:ind w:left="1843" w:right="1785"/>
        <w:rPr>
          <w:rFonts w:ascii="Calibri" w:hAnsi="Calibri"/>
          <w:sz w:val="20"/>
          <w:szCs w:val="20"/>
        </w:rPr>
      </w:pPr>
    </w:p>
    <w:p w14:paraId="1319E5CA" w14:textId="4EC494FE" w:rsidR="00001E31" w:rsidRPr="008555D2" w:rsidRDefault="00001E31" w:rsidP="00001E31">
      <w:pPr>
        <w:tabs>
          <w:tab w:val="left" w:pos="1843"/>
        </w:tabs>
        <w:ind w:left="1843" w:right="1785"/>
        <w:rPr>
          <w:rFonts w:ascii="Calibri" w:hAnsi="Calibri"/>
          <w:sz w:val="20"/>
          <w:szCs w:val="20"/>
        </w:rPr>
      </w:pPr>
      <w:r w:rsidRPr="008555D2">
        <w:rPr>
          <w:rFonts w:ascii="Calibri" w:hAnsi="Calibri"/>
          <w:sz w:val="20"/>
          <w:szCs w:val="20"/>
        </w:rPr>
        <w:t>Crown land or interests in Crown land may only be disposed of in accordance with the law relating to that land.</w:t>
      </w:r>
      <w:r w:rsidRPr="008555D2">
        <w:rPr>
          <w:rStyle w:val="FootnoteReference"/>
          <w:rFonts w:ascii="Calibri" w:hAnsi="Calibri"/>
          <w:sz w:val="20"/>
          <w:szCs w:val="20"/>
        </w:rPr>
        <w:footnoteReference w:id="7"/>
      </w:r>
      <w:r w:rsidRPr="008555D2">
        <w:rPr>
          <w:rFonts w:ascii="Calibri" w:hAnsi="Calibri"/>
          <w:sz w:val="20"/>
          <w:szCs w:val="20"/>
        </w:rPr>
        <w:t xml:space="preserve">  </w:t>
      </w:r>
    </w:p>
    <w:p w14:paraId="6D8495C8" w14:textId="77777777" w:rsidR="00001E31" w:rsidRPr="00001E31" w:rsidRDefault="00001E31" w:rsidP="00807ACF">
      <w:pPr>
        <w:tabs>
          <w:tab w:val="left" w:pos="1843"/>
        </w:tabs>
        <w:ind w:left="1843" w:right="1785"/>
        <w:rPr>
          <w:rFonts w:ascii="Calibri" w:hAnsi="Calibri"/>
        </w:rPr>
      </w:pPr>
    </w:p>
    <w:p w14:paraId="09669DAC" w14:textId="5BE6F5D7" w:rsidR="00EE1353" w:rsidRPr="008A2346" w:rsidRDefault="008555D2" w:rsidP="00EE1353">
      <w:pPr>
        <w:pStyle w:val="Heading3"/>
        <w:rPr>
          <w:rFonts w:ascii="Calibri" w:hAnsi="Calibri"/>
        </w:rPr>
      </w:pPr>
      <w:r>
        <w:rPr>
          <w:rFonts w:ascii="Calibri" w:hAnsi="Calibri"/>
        </w:rPr>
        <w:br w:type="page"/>
      </w:r>
      <w:bookmarkStart w:id="14" w:name="_Toc353436746"/>
      <w:r w:rsidR="00EE1353" w:rsidRPr="008A2346">
        <w:rPr>
          <w:rFonts w:ascii="Calibri" w:hAnsi="Calibri"/>
        </w:rPr>
        <w:lastRenderedPageBreak/>
        <w:t xml:space="preserve">Guideline </w:t>
      </w:r>
      <w:r w:rsidR="001E3405">
        <w:rPr>
          <w:rFonts w:ascii="Calibri" w:hAnsi="Calibri"/>
        </w:rPr>
        <w:t>3</w:t>
      </w:r>
      <w:r w:rsidR="00EE1353" w:rsidRPr="008A2346">
        <w:rPr>
          <w:rFonts w:ascii="Calibri" w:hAnsi="Calibri"/>
        </w:rPr>
        <w:t xml:space="preserve"> – Disposal of Freehold </w:t>
      </w:r>
      <w:r w:rsidR="00FA4C40" w:rsidRPr="008A2346">
        <w:rPr>
          <w:rFonts w:ascii="Calibri" w:hAnsi="Calibri"/>
        </w:rPr>
        <w:t>Land</w:t>
      </w:r>
      <w:bookmarkEnd w:id="14"/>
    </w:p>
    <w:p w14:paraId="7139418C" w14:textId="77777777" w:rsidR="00E3601A" w:rsidRDefault="00E3601A" w:rsidP="008555D2">
      <w:pPr>
        <w:rPr>
          <w:rFonts w:ascii="Calibri" w:hAnsi="Calibri"/>
        </w:rPr>
      </w:pPr>
    </w:p>
    <w:p w14:paraId="3C947DB0" w14:textId="77777777" w:rsidR="00EE1353" w:rsidRPr="008A2346" w:rsidRDefault="00EE1353" w:rsidP="006861D0">
      <w:pPr>
        <w:numPr>
          <w:ilvl w:val="0"/>
          <w:numId w:val="20"/>
        </w:numPr>
        <w:rPr>
          <w:rFonts w:ascii="Calibri" w:hAnsi="Calibri"/>
        </w:rPr>
      </w:pPr>
      <w:r w:rsidRPr="008A2346">
        <w:rPr>
          <w:rFonts w:ascii="Calibri" w:hAnsi="Calibri"/>
        </w:rPr>
        <w:t xml:space="preserve">The </w:t>
      </w:r>
      <w:r w:rsidR="00A47C55" w:rsidRPr="008A2346">
        <w:rPr>
          <w:rFonts w:ascii="Calibri" w:hAnsi="Calibri"/>
        </w:rPr>
        <w:t xml:space="preserve">standard process followed by </w:t>
      </w:r>
      <w:r w:rsidR="00DE6E19">
        <w:rPr>
          <w:rFonts w:ascii="Calibri" w:hAnsi="Calibri"/>
        </w:rPr>
        <w:t xml:space="preserve">the </w:t>
      </w:r>
      <w:r w:rsidR="00096816">
        <w:rPr>
          <w:rFonts w:ascii="Calibri" w:hAnsi="Calibri"/>
        </w:rPr>
        <w:t>B</w:t>
      </w:r>
      <w:r w:rsidR="00071095">
        <w:rPr>
          <w:rFonts w:ascii="Calibri" w:hAnsi="Calibri"/>
        </w:rPr>
        <w:t xml:space="preserve">oard </w:t>
      </w:r>
      <w:r w:rsidR="00A47C55" w:rsidRPr="008A2346">
        <w:rPr>
          <w:rFonts w:ascii="Calibri" w:hAnsi="Calibri"/>
        </w:rPr>
        <w:t xml:space="preserve">for the disposal of freehold land is primarily governed by the provisions of the </w:t>
      </w:r>
      <w:r w:rsidR="00E610CD" w:rsidRPr="00C25039">
        <w:rPr>
          <w:rFonts w:ascii="Calibri" w:hAnsi="Calibri"/>
          <w:b/>
        </w:rPr>
        <w:t>Sale of Land Act 1962</w:t>
      </w:r>
      <w:r w:rsidR="00E610CD">
        <w:rPr>
          <w:rFonts w:ascii="Calibri" w:hAnsi="Calibri"/>
          <w:i/>
        </w:rPr>
        <w:t xml:space="preserve"> </w:t>
      </w:r>
      <w:r w:rsidR="00E610CD">
        <w:rPr>
          <w:rFonts w:ascii="Calibri" w:hAnsi="Calibri"/>
        </w:rPr>
        <w:t xml:space="preserve">and the </w:t>
      </w:r>
      <w:r w:rsidR="00A47C55" w:rsidRPr="00C25039">
        <w:rPr>
          <w:rFonts w:ascii="Calibri" w:hAnsi="Calibri"/>
          <w:b/>
        </w:rPr>
        <w:t>Transfer of Land Act 1958</w:t>
      </w:r>
      <w:r w:rsidR="00A47C55" w:rsidRPr="008A2346">
        <w:rPr>
          <w:rFonts w:ascii="Calibri" w:hAnsi="Calibri"/>
          <w:i/>
        </w:rPr>
        <w:t>.</w:t>
      </w:r>
    </w:p>
    <w:p w14:paraId="27A69D15" w14:textId="77777777" w:rsidR="00EE1353" w:rsidRPr="008A2346" w:rsidRDefault="00EE1353" w:rsidP="00EE1353">
      <w:pPr>
        <w:rPr>
          <w:rFonts w:ascii="Calibri" w:hAnsi="Calibri"/>
        </w:rPr>
      </w:pPr>
    </w:p>
    <w:p w14:paraId="3DE507CB" w14:textId="1FC8A641" w:rsidR="00EE1353" w:rsidRPr="008A2346" w:rsidRDefault="00A47C55" w:rsidP="006861D0">
      <w:pPr>
        <w:numPr>
          <w:ilvl w:val="0"/>
          <w:numId w:val="20"/>
        </w:numPr>
        <w:rPr>
          <w:rFonts w:ascii="Calibri" w:hAnsi="Calibri"/>
        </w:rPr>
      </w:pPr>
      <w:r w:rsidRPr="008A2346">
        <w:rPr>
          <w:rFonts w:ascii="Calibri" w:hAnsi="Calibri"/>
        </w:rPr>
        <w:t xml:space="preserve">The process </w:t>
      </w:r>
      <w:r w:rsidR="00C52289">
        <w:rPr>
          <w:rFonts w:ascii="Calibri" w:hAnsi="Calibri"/>
        </w:rPr>
        <w:t xml:space="preserve">must also </w:t>
      </w:r>
      <w:r w:rsidR="00001E31">
        <w:rPr>
          <w:rFonts w:ascii="Calibri" w:hAnsi="Calibri"/>
        </w:rPr>
        <w:t>be</w:t>
      </w:r>
      <w:r w:rsidRPr="008A2346">
        <w:rPr>
          <w:rFonts w:ascii="Calibri" w:hAnsi="Calibri"/>
        </w:rPr>
        <w:t xml:space="preserve"> tailored for each individual project depending on project requirements and </w:t>
      </w:r>
      <w:r w:rsidR="00001E31">
        <w:rPr>
          <w:rFonts w:ascii="Calibri" w:hAnsi="Calibri"/>
        </w:rPr>
        <w:t xml:space="preserve">must </w:t>
      </w:r>
      <w:r w:rsidR="00C52289">
        <w:rPr>
          <w:rFonts w:ascii="Calibri" w:hAnsi="Calibri"/>
        </w:rPr>
        <w:t xml:space="preserve">broadly </w:t>
      </w:r>
      <w:r w:rsidR="00001E31">
        <w:rPr>
          <w:rFonts w:ascii="Calibri" w:hAnsi="Calibri"/>
        </w:rPr>
        <w:t xml:space="preserve">include </w:t>
      </w:r>
      <w:r w:rsidRPr="008A2346">
        <w:rPr>
          <w:rFonts w:ascii="Calibri" w:hAnsi="Calibri"/>
        </w:rPr>
        <w:t>the following steps</w:t>
      </w:r>
      <w:r w:rsidR="00872420">
        <w:rPr>
          <w:rFonts w:ascii="Calibri" w:hAnsi="Calibri"/>
        </w:rPr>
        <w:t xml:space="preserve"> – </w:t>
      </w:r>
    </w:p>
    <w:p w14:paraId="1668D66F" w14:textId="77777777" w:rsidR="00725FF5" w:rsidRPr="008A2346" w:rsidRDefault="00725FF5" w:rsidP="00725FF5">
      <w:pPr>
        <w:rPr>
          <w:rFonts w:ascii="Calibri" w:hAnsi="Calibri"/>
        </w:rPr>
      </w:pPr>
    </w:p>
    <w:p w14:paraId="4EF71213" w14:textId="77777777" w:rsidR="008B4519" w:rsidRPr="008A2346" w:rsidRDefault="00CB275D" w:rsidP="006861D0">
      <w:pPr>
        <w:numPr>
          <w:ilvl w:val="0"/>
          <w:numId w:val="19"/>
        </w:numPr>
        <w:ind w:hanging="731"/>
        <w:rPr>
          <w:rFonts w:ascii="Calibri" w:hAnsi="Calibri"/>
        </w:rPr>
      </w:pPr>
      <w:r>
        <w:rPr>
          <w:rFonts w:ascii="Calibri" w:hAnsi="Calibri"/>
        </w:rPr>
        <w:t xml:space="preserve">the </w:t>
      </w:r>
      <w:r w:rsidR="00C220F4">
        <w:rPr>
          <w:rFonts w:ascii="Calibri" w:hAnsi="Calibri"/>
        </w:rPr>
        <w:t>B</w:t>
      </w:r>
      <w:r w:rsidR="00370D72">
        <w:rPr>
          <w:rFonts w:ascii="Calibri" w:hAnsi="Calibri"/>
        </w:rPr>
        <w:t>oard</w:t>
      </w:r>
      <w:r w:rsidR="00215AFF">
        <w:rPr>
          <w:rFonts w:ascii="Calibri" w:hAnsi="Calibri"/>
        </w:rPr>
        <w:t xml:space="preserve"> assesses that the land should be disposed</w:t>
      </w:r>
      <w:r w:rsidR="004F3FDB">
        <w:rPr>
          <w:rFonts w:ascii="Calibri" w:hAnsi="Calibri"/>
        </w:rPr>
        <w:t>;</w:t>
      </w:r>
    </w:p>
    <w:p w14:paraId="777D541E" w14:textId="77777777" w:rsidR="008B4519" w:rsidRPr="008A2346" w:rsidRDefault="008B4519" w:rsidP="008B4519">
      <w:pPr>
        <w:rPr>
          <w:rFonts w:ascii="Calibri" w:hAnsi="Calibri"/>
        </w:rPr>
      </w:pPr>
    </w:p>
    <w:p w14:paraId="1E10EE59" w14:textId="77777777" w:rsidR="00220996" w:rsidRDefault="00CB275D" w:rsidP="006861D0">
      <w:pPr>
        <w:numPr>
          <w:ilvl w:val="0"/>
          <w:numId w:val="19"/>
        </w:numPr>
        <w:ind w:hanging="731"/>
        <w:rPr>
          <w:rFonts w:ascii="Calibri" w:hAnsi="Calibri"/>
        </w:rPr>
      </w:pPr>
      <w:r>
        <w:rPr>
          <w:rFonts w:ascii="Calibri" w:hAnsi="Calibri"/>
        </w:rPr>
        <w:t xml:space="preserve">the </w:t>
      </w:r>
      <w:r w:rsidR="00C220F4">
        <w:rPr>
          <w:rFonts w:ascii="Calibri" w:hAnsi="Calibri"/>
        </w:rPr>
        <w:t>B</w:t>
      </w:r>
      <w:r w:rsidR="004F3FDB">
        <w:rPr>
          <w:rFonts w:ascii="Calibri" w:hAnsi="Calibri"/>
        </w:rPr>
        <w:t>oard</w:t>
      </w:r>
      <w:r w:rsidR="00370D72">
        <w:rPr>
          <w:rFonts w:ascii="Calibri" w:hAnsi="Calibri"/>
        </w:rPr>
        <w:t xml:space="preserve"> </w:t>
      </w:r>
      <w:r w:rsidR="00725FF5" w:rsidRPr="008A2346">
        <w:rPr>
          <w:rFonts w:ascii="Calibri" w:hAnsi="Calibri"/>
        </w:rPr>
        <w:t xml:space="preserve">seeks </w:t>
      </w:r>
      <w:r w:rsidR="000E77F5">
        <w:rPr>
          <w:rFonts w:ascii="Calibri" w:hAnsi="Calibri"/>
        </w:rPr>
        <w:t xml:space="preserve">the </w:t>
      </w:r>
      <w:r w:rsidR="00725FF5" w:rsidRPr="008A2346">
        <w:rPr>
          <w:rFonts w:ascii="Calibri" w:hAnsi="Calibri"/>
        </w:rPr>
        <w:t xml:space="preserve">Minister’s approval to sell </w:t>
      </w:r>
      <w:r w:rsidR="008B4519" w:rsidRPr="008A2346">
        <w:rPr>
          <w:rFonts w:ascii="Calibri" w:hAnsi="Calibri"/>
        </w:rPr>
        <w:t xml:space="preserve">and authorise the administration of the sale </w:t>
      </w:r>
      <w:r w:rsidR="00096816">
        <w:rPr>
          <w:rFonts w:ascii="Calibri" w:hAnsi="Calibri"/>
        </w:rPr>
        <w:t xml:space="preserve">by </w:t>
      </w:r>
      <w:r w:rsidR="004267B3">
        <w:rPr>
          <w:rFonts w:ascii="Calibri" w:hAnsi="Calibri"/>
        </w:rPr>
        <w:t xml:space="preserve">the </w:t>
      </w:r>
      <w:r w:rsidR="00C220F4">
        <w:rPr>
          <w:rFonts w:ascii="Calibri" w:hAnsi="Calibri"/>
        </w:rPr>
        <w:t>B</w:t>
      </w:r>
      <w:r w:rsidR="00DE6E19">
        <w:rPr>
          <w:rFonts w:ascii="Calibri" w:hAnsi="Calibri"/>
        </w:rPr>
        <w:t>oard</w:t>
      </w:r>
      <w:r w:rsidR="00220996">
        <w:rPr>
          <w:rFonts w:ascii="Calibri" w:hAnsi="Calibri"/>
        </w:rPr>
        <w:t xml:space="preserve"> if</w:t>
      </w:r>
      <w:r w:rsidR="00D94BA2">
        <w:rPr>
          <w:rFonts w:ascii="Calibri" w:hAnsi="Calibri"/>
        </w:rPr>
        <w:t xml:space="preserve"> –</w:t>
      </w:r>
    </w:p>
    <w:p w14:paraId="0A9491F2" w14:textId="77777777" w:rsidR="00220996" w:rsidRDefault="00220996" w:rsidP="00220996">
      <w:pPr>
        <w:pStyle w:val="ListParagraph"/>
        <w:rPr>
          <w:rFonts w:ascii="Calibri" w:hAnsi="Calibri"/>
        </w:rPr>
      </w:pPr>
    </w:p>
    <w:p w14:paraId="00AF9A94" w14:textId="77777777" w:rsidR="00220996" w:rsidRDefault="00220996" w:rsidP="006861D0">
      <w:pPr>
        <w:numPr>
          <w:ilvl w:val="2"/>
          <w:numId w:val="19"/>
        </w:numPr>
        <w:tabs>
          <w:tab w:val="clear" w:pos="2160"/>
          <w:tab w:val="num" w:pos="1985"/>
        </w:tabs>
        <w:ind w:left="1985" w:hanging="425"/>
        <w:rPr>
          <w:rFonts w:ascii="Calibri" w:hAnsi="Calibri"/>
        </w:rPr>
      </w:pPr>
      <w:r>
        <w:rPr>
          <w:rFonts w:ascii="Calibri" w:hAnsi="Calibri"/>
        </w:rPr>
        <w:t>the freehold land is in the name of the Minister; or</w:t>
      </w:r>
    </w:p>
    <w:p w14:paraId="6BC9D2F0" w14:textId="77777777" w:rsidR="00F82F82" w:rsidRDefault="00F82F82" w:rsidP="00343B4B">
      <w:pPr>
        <w:tabs>
          <w:tab w:val="num" w:pos="1985"/>
        </w:tabs>
        <w:ind w:left="1985" w:hanging="425"/>
        <w:rPr>
          <w:rFonts w:ascii="Calibri" w:hAnsi="Calibri"/>
        </w:rPr>
      </w:pPr>
    </w:p>
    <w:p w14:paraId="38AE43B7" w14:textId="77777777" w:rsidR="00725FF5" w:rsidRPr="008A2346" w:rsidRDefault="00220996" w:rsidP="006861D0">
      <w:pPr>
        <w:numPr>
          <w:ilvl w:val="2"/>
          <w:numId w:val="19"/>
        </w:numPr>
        <w:tabs>
          <w:tab w:val="clear" w:pos="2160"/>
          <w:tab w:val="num" w:pos="1985"/>
        </w:tabs>
        <w:ind w:left="1985" w:hanging="425"/>
        <w:rPr>
          <w:rFonts w:ascii="Calibri" w:hAnsi="Calibri"/>
        </w:rPr>
      </w:pPr>
      <w:r>
        <w:rPr>
          <w:rFonts w:ascii="Calibri" w:hAnsi="Calibri"/>
        </w:rPr>
        <w:t xml:space="preserve">the freehold land is in the name of the TAFE institute and the </w:t>
      </w:r>
      <w:r w:rsidR="00F82F82">
        <w:rPr>
          <w:rFonts w:ascii="Calibri" w:hAnsi="Calibri"/>
        </w:rPr>
        <w:t>val</w:t>
      </w:r>
      <w:r w:rsidR="00140417">
        <w:rPr>
          <w:rFonts w:ascii="Calibri" w:hAnsi="Calibri"/>
        </w:rPr>
        <w:t>u</w:t>
      </w:r>
      <w:r w:rsidR="00F82F82">
        <w:rPr>
          <w:rFonts w:ascii="Calibri" w:hAnsi="Calibri"/>
        </w:rPr>
        <w:t>e of the land is greater than $5 million</w:t>
      </w:r>
      <w:r w:rsidR="008B4519" w:rsidRPr="008A2346">
        <w:rPr>
          <w:rFonts w:ascii="Calibri" w:hAnsi="Calibri"/>
        </w:rPr>
        <w:t>;</w:t>
      </w:r>
    </w:p>
    <w:p w14:paraId="10689288" w14:textId="77777777" w:rsidR="008B4519" w:rsidRPr="008A2346" w:rsidRDefault="008B4519" w:rsidP="00343B4B">
      <w:pPr>
        <w:ind w:hanging="425"/>
        <w:rPr>
          <w:rFonts w:ascii="Calibri" w:hAnsi="Calibri"/>
        </w:rPr>
      </w:pPr>
    </w:p>
    <w:p w14:paraId="16CA3716" w14:textId="77777777" w:rsidR="008B4519" w:rsidRPr="008A2346" w:rsidRDefault="00A70281" w:rsidP="006861D0">
      <w:pPr>
        <w:numPr>
          <w:ilvl w:val="0"/>
          <w:numId w:val="19"/>
        </w:numPr>
        <w:ind w:hanging="731"/>
        <w:rPr>
          <w:rFonts w:ascii="Calibri" w:hAnsi="Calibri"/>
        </w:rPr>
      </w:pPr>
      <w:r w:rsidRPr="008A2346">
        <w:rPr>
          <w:rFonts w:ascii="Calibri" w:hAnsi="Calibri"/>
        </w:rPr>
        <w:t>p</w:t>
      </w:r>
      <w:r w:rsidR="005A0BE1" w:rsidRPr="008A2346">
        <w:rPr>
          <w:rFonts w:ascii="Calibri" w:hAnsi="Calibri"/>
        </w:rPr>
        <w:t xml:space="preserve">roperty </w:t>
      </w:r>
      <w:r w:rsidR="009C4168">
        <w:rPr>
          <w:rFonts w:ascii="Calibri" w:hAnsi="Calibri"/>
        </w:rPr>
        <w:t xml:space="preserve">is </w:t>
      </w:r>
      <w:r w:rsidR="005A0BE1" w:rsidRPr="008A2346">
        <w:rPr>
          <w:rFonts w:ascii="Calibri" w:hAnsi="Calibri"/>
        </w:rPr>
        <w:t xml:space="preserve">prepared for sale pursuant to the provisions of the </w:t>
      </w:r>
      <w:r w:rsidR="003625FD" w:rsidRPr="00C25039">
        <w:rPr>
          <w:rFonts w:ascii="Calibri" w:hAnsi="Calibri"/>
          <w:b/>
        </w:rPr>
        <w:t xml:space="preserve">Sale </w:t>
      </w:r>
      <w:r w:rsidR="00091C90" w:rsidRPr="00C25039">
        <w:rPr>
          <w:rFonts w:ascii="Calibri" w:hAnsi="Calibri"/>
          <w:b/>
        </w:rPr>
        <w:t>of Land Act 19</w:t>
      </w:r>
      <w:r w:rsidR="003625FD" w:rsidRPr="00C25039">
        <w:rPr>
          <w:rFonts w:ascii="Calibri" w:hAnsi="Calibri"/>
          <w:b/>
        </w:rPr>
        <w:t>62</w:t>
      </w:r>
      <w:r w:rsidR="005A0BE1" w:rsidRPr="008A2346">
        <w:rPr>
          <w:rFonts w:ascii="Calibri" w:hAnsi="Calibri"/>
        </w:rPr>
        <w:t>;</w:t>
      </w:r>
    </w:p>
    <w:p w14:paraId="66B00C00" w14:textId="77777777" w:rsidR="00CF0D7F" w:rsidRPr="008A2346" w:rsidRDefault="00CF0D7F" w:rsidP="005861C0">
      <w:pPr>
        <w:tabs>
          <w:tab w:val="num" w:pos="1440"/>
        </w:tabs>
        <w:ind w:hanging="731"/>
        <w:rPr>
          <w:rFonts w:ascii="Calibri" w:hAnsi="Calibri"/>
        </w:rPr>
      </w:pPr>
    </w:p>
    <w:p w14:paraId="0D401E35" w14:textId="3C1AB8BB" w:rsidR="005A0BE1" w:rsidRPr="008A2346" w:rsidRDefault="00CB275D" w:rsidP="006861D0">
      <w:pPr>
        <w:numPr>
          <w:ilvl w:val="0"/>
          <w:numId w:val="19"/>
        </w:numPr>
        <w:ind w:hanging="731"/>
        <w:rPr>
          <w:rFonts w:ascii="Calibri" w:hAnsi="Calibri"/>
        </w:rPr>
      </w:pPr>
      <w:r>
        <w:rPr>
          <w:rFonts w:ascii="Calibri" w:hAnsi="Calibri"/>
        </w:rPr>
        <w:t xml:space="preserve">the </w:t>
      </w:r>
      <w:r w:rsidR="00096816">
        <w:rPr>
          <w:rFonts w:ascii="Calibri" w:hAnsi="Calibri"/>
        </w:rPr>
        <w:t>B</w:t>
      </w:r>
      <w:r w:rsidR="004F3FDB">
        <w:rPr>
          <w:rFonts w:ascii="Calibri" w:hAnsi="Calibri"/>
        </w:rPr>
        <w:t>oard</w:t>
      </w:r>
      <w:r w:rsidR="00370D72">
        <w:rPr>
          <w:rFonts w:ascii="Calibri" w:hAnsi="Calibri"/>
        </w:rPr>
        <w:t xml:space="preserve"> </w:t>
      </w:r>
      <w:r w:rsidR="00AE68CE">
        <w:rPr>
          <w:rFonts w:ascii="Calibri" w:hAnsi="Calibri"/>
        </w:rPr>
        <w:t xml:space="preserve">arranges for the land to be valued and sold in </w:t>
      </w:r>
      <w:r w:rsidR="00AF3413">
        <w:rPr>
          <w:rFonts w:ascii="Calibri" w:hAnsi="Calibri"/>
        </w:rPr>
        <w:t xml:space="preserve">accordance with </w:t>
      </w:r>
      <w:r w:rsidR="00C52289">
        <w:rPr>
          <w:rFonts w:ascii="Calibri" w:hAnsi="Calibri"/>
        </w:rPr>
        <w:t xml:space="preserve">any </w:t>
      </w:r>
      <w:r w:rsidR="008A0D1D">
        <w:rPr>
          <w:rFonts w:ascii="Calibri" w:hAnsi="Calibri"/>
        </w:rPr>
        <w:t>applicable</w:t>
      </w:r>
      <w:r w:rsidR="00C52289">
        <w:rPr>
          <w:rFonts w:ascii="Calibri" w:hAnsi="Calibri"/>
        </w:rPr>
        <w:t xml:space="preserve"> guidelines or policies</w:t>
      </w:r>
      <w:r w:rsidR="00091C90" w:rsidRPr="008A2346">
        <w:rPr>
          <w:rFonts w:ascii="Calibri" w:hAnsi="Calibri"/>
        </w:rPr>
        <w:t>;</w:t>
      </w:r>
    </w:p>
    <w:p w14:paraId="6FD3A21B" w14:textId="77777777" w:rsidR="000A70D3" w:rsidRPr="008A2346" w:rsidRDefault="000A70D3" w:rsidP="005861C0">
      <w:pPr>
        <w:tabs>
          <w:tab w:val="num" w:pos="1440"/>
        </w:tabs>
        <w:ind w:hanging="731"/>
        <w:rPr>
          <w:rFonts w:ascii="Calibri" w:hAnsi="Calibri"/>
        </w:rPr>
      </w:pPr>
    </w:p>
    <w:p w14:paraId="24FED142" w14:textId="77777777" w:rsidR="00466917" w:rsidRPr="008A2346" w:rsidRDefault="004E7164" w:rsidP="006861D0">
      <w:pPr>
        <w:numPr>
          <w:ilvl w:val="0"/>
          <w:numId w:val="19"/>
        </w:numPr>
        <w:ind w:hanging="731"/>
        <w:rPr>
          <w:rFonts w:ascii="Calibri" w:hAnsi="Calibri"/>
        </w:rPr>
      </w:pPr>
      <w:r>
        <w:rPr>
          <w:rFonts w:ascii="Calibri" w:hAnsi="Calibri"/>
        </w:rPr>
        <w:t xml:space="preserve">the </w:t>
      </w:r>
      <w:r w:rsidR="00096816">
        <w:rPr>
          <w:rFonts w:ascii="Calibri" w:hAnsi="Calibri"/>
        </w:rPr>
        <w:t>B</w:t>
      </w:r>
      <w:r w:rsidR="004F3FDB">
        <w:rPr>
          <w:rFonts w:ascii="Calibri" w:hAnsi="Calibri"/>
        </w:rPr>
        <w:t xml:space="preserve">oard </w:t>
      </w:r>
      <w:r w:rsidR="00091C90" w:rsidRPr="008A2346">
        <w:rPr>
          <w:rFonts w:ascii="Calibri" w:hAnsi="Calibri"/>
        </w:rPr>
        <w:t xml:space="preserve">engages legal representatives to act on its behalf </w:t>
      </w:r>
      <w:r w:rsidR="00A70281" w:rsidRPr="008A2346">
        <w:rPr>
          <w:rFonts w:ascii="Calibri" w:hAnsi="Calibri"/>
        </w:rPr>
        <w:t>in connection</w:t>
      </w:r>
      <w:r w:rsidR="00466917" w:rsidRPr="008A2346">
        <w:rPr>
          <w:rFonts w:ascii="Calibri" w:hAnsi="Calibri"/>
        </w:rPr>
        <w:t xml:space="preserve"> </w:t>
      </w:r>
      <w:r w:rsidR="00B62582" w:rsidRPr="008A2346">
        <w:rPr>
          <w:rFonts w:ascii="Calibri" w:hAnsi="Calibri"/>
        </w:rPr>
        <w:t xml:space="preserve">with </w:t>
      </w:r>
      <w:r w:rsidR="00A70281" w:rsidRPr="008A2346">
        <w:rPr>
          <w:rFonts w:ascii="Calibri" w:hAnsi="Calibri"/>
        </w:rPr>
        <w:t>preparation of contract documentation and arrange and bring transaction to settlement;</w:t>
      </w:r>
    </w:p>
    <w:p w14:paraId="5EAE9695" w14:textId="77777777" w:rsidR="00A70281" w:rsidRPr="008A2346" w:rsidRDefault="00A70281" w:rsidP="005861C0">
      <w:pPr>
        <w:ind w:left="1080" w:hanging="731"/>
        <w:rPr>
          <w:rFonts w:ascii="Calibri" w:hAnsi="Calibri"/>
        </w:rPr>
      </w:pPr>
    </w:p>
    <w:p w14:paraId="6AD3C883" w14:textId="77777777" w:rsidR="00A70281" w:rsidRPr="008A2346" w:rsidRDefault="00A438FE" w:rsidP="006861D0">
      <w:pPr>
        <w:numPr>
          <w:ilvl w:val="0"/>
          <w:numId w:val="19"/>
        </w:numPr>
        <w:ind w:hanging="731"/>
        <w:rPr>
          <w:rFonts w:ascii="Calibri" w:hAnsi="Calibri"/>
        </w:rPr>
      </w:pPr>
      <w:r w:rsidRPr="008A2346">
        <w:rPr>
          <w:rFonts w:ascii="Calibri" w:hAnsi="Calibri"/>
        </w:rPr>
        <w:t xml:space="preserve">when the sale value exceeds $100,000 (including GST), ensure that </w:t>
      </w:r>
      <w:r w:rsidR="004E7164">
        <w:rPr>
          <w:rFonts w:ascii="Calibri" w:hAnsi="Calibri"/>
        </w:rPr>
        <w:t xml:space="preserve">the </w:t>
      </w:r>
      <w:r w:rsidRPr="008A2346">
        <w:rPr>
          <w:rFonts w:ascii="Calibri" w:hAnsi="Calibri"/>
        </w:rPr>
        <w:t>sale is recorded on the Victorian Government Contracts Publishing System</w:t>
      </w:r>
      <w:r w:rsidR="00EB1AC4" w:rsidRPr="008A2346">
        <w:rPr>
          <w:rFonts w:ascii="Calibri" w:hAnsi="Calibri"/>
        </w:rPr>
        <w:t>; and</w:t>
      </w:r>
    </w:p>
    <w:p w14:paraId="59C0497E" w14:textId="77777777" w:rsidR="00EB1AC4" w:rsidRPr="008A2346" w:rsidRDefault="00EB1AC4" w:rsidP="005861C0">
      <w:pPr>
        <w:ind w:hanging="731"/>
        <w:rPr>
          <w:rFonts w:ascii="Calibri" w:hAnsi="Calibri"/>
        </w:rPr>
      </w:pPr>
    </w:p>
    <w:p w14:paraId="40D04303" w14:textId="77777777" w:rsidR="00EB1AC4" w:rsidRDefault="00EB1AC4" w:rsidP="006861D0">
      <w:pPr>
        <w:numPr>
          <w:ilvl w:val="0"/>
          <w:numId w:val="19"/>
        </w:numPr>
        <w:ind w:hanging="731"/>
        <w:rPr>
          <w:rFonts w:ascii="Calibri" w:hAnsi="Calibri"/>
        </w:rPr>
      </w:pPr>
      <w:r w:rsidRPr="008A2346">
        <w:rPr>
          <w:rFonts w:ascii="Calibri" w:hAnsi="Calibri"/>
        </w:rPr>
        <w:t xml:space="preserve">arrange for the asset to be removed from the </w:t>
      </w:r>
      <w:r w:rsidR="00D85782">
        <w:rPr>
          <w:rFonts w:ascii="Calibri" w:hAnsi="Calibri"/>
        </w:rPr>
        <w:t xml:space="preserve">TAFE institute’s and Department’s </w:t>
      </w:r>
      <w:r w:rsidRPr="008A2346">
        <w:rPr>
          <w:rFonts w:ascii="Calibri" w:hAnsi="Calibri"/>
        </w:rPr>
        <w:t>Asset Register.</w:t>
      </w:r>
    </w:p>
    <w:p w14:paraId="557F0248" w14:textId="77777777" w:rsidR="00001E31" w:rsidRDefault="00001E31" w:rsidP="00807ACF">
      <w:pPr>
        <w:pStyle w:val="ListParagraph"/>
        <w:rPr>
          <w:rFonts w:ascii="Calibri" w:hAnsi="Calibri"/>
        </w:rPr>
      </w:pPr>
    </w:p>
    <w:p w14:paraId="04875C20" w14:textId="77777777" w:rsidR="00001E31" w:rsidRPr="008555D2" w:rsidRDefault="00001E31" w:rsidP="00001E31">
      <w:pPr>
        <w:tabs>
          <w:tab w:val="left" w:pos="1843"/>
        </w:tabs>
        <w:ind w:left="1843" w:right="1785"/>
        <w:rPr>
          <w:rFonts w:ascii="Calibri" w:hAnsi="Calibri"/>
          <w:b/>
          <w:sz w:val="20"/>
          <w:szCs w:val="20"/>
        </w:rPr>
      </w:pPr>
      <w:r w:rsidRPr="008555D2">
        <w:rPr>
          <w:rFonts w:ascii="Calibri" w:hAnsi="Calibri"/>
          <w:b/>
          <w:sz w:val="20"/>
          <w:szCs w:val="20"/>
        </w:rPr>
        <w:t>Note</w:t>
      </w:r>
    </w:p>
    <w:p w14:paraId="57E5F48A" w14:textId="4B549CA8" w:rsidR="00001E31" w:rsidRPr="008555D2" w:rsidRDefault="00001E31" w:rsidP="00001E31">
      <w:pPr>
        <w:tabs>
          <w:tab w:val="left" w:pos="1843"/>
        </w:tabs>
        <w:ind w:left="1843" w:right="1785"/>
        <w:rPr>
          <w:rFonts w:ascii="Calibri" w:hAnsi="Calibri"/>
          <w:i/>
          <w:sz w:val="20"/>
          <w:szCs w:val="20"/>
        </w:rPr>
      </w:pPr>
      <w:r w:rsidRPr="008555D2">
        <w:rPr>
          <w:rFonts w:ascii="Calibri" w:hAnsi="Calibri"/>
          <w:sz w:val="20"/>
          <w:szCs w:val="20"/>
        </w:rPr>
        <w:t xml:space="preserve">In disposing of freehold land, a TAFE institute is bound to comply with the Victorian Government’s </w:t>
      </w:r>
      <w:r w:rsidRPr="008555D2">
        <w:rPr>
          <w:rFonts w:ascii="Calibri" w:hAnsi="Calibri"/>
          <w:i/>
          <w:sz w:val="20"/>
          <w:szCs w:val="20"/>
        </w:rPr>
        <w:t>Policy and Instructions for the purchase, compulsory acquisition and sale of land.</w:t>
      </w:r>
    </w:p>
    <w:p w14:paraId="343E4F8F" w14:textId="77777777" w:rsidR="00001E31" w:rsidRPr="008555D2" w:rsidRDefault="00001E31" w:rsidP="00807ACF">
      <w:pPr>
        <w:ind w:left="1440"/>
        <w:rPr>
          <w:rFonts w:ascii="Calibri" w:hAnsi="Calibri"/>
          <w:sz w:val="20"/>
          <w:szCs w:val="20"/>
        </w:rPr>
      </w:pPr>
    </w:p>
    <w:p w14:paraId="10A79492" w14:textId="77777777" w:rsidR="00D50D86" w:rsidRPr="008A2346" w:rsidRDefault="00D50D86" w:rsidP="00D50D86">
      <w:pPr>
        <w:rPr>
          <w:rFonts w:ascii="Calibri" w:hAnsi="Calibri"/>
        </w:rPr>
      </w:pPr>
    </w:p>
    <w:p w14:paraId="07FB6DA6" w14:textId="14B9B0FC" w:rsidR="006967EB" w:rsidRPr="008A2346" w:rsidRDefault="008555D2" w:rsidP="006967EB">
      <w:pPr>
        <w:pStyle w:val="Heading3"/>
        <w:rPr>
          <w:rFonts w:ascii="Calibri" w:hAnsi="Calibri"/>
        </w:rPr>
      </w:pPr>
      <w:bookmarkStart w:id="15" w:name="_Guideline_3_–"/>
      <w:bookmarkStart w:id="16" w:name="_Guideline_4_–"/>
      <w:bookmarkEnd w:id="15"/>
      <w:bookmarkEnd w:id="16"/>
      <w:r>
        <w:rPr>
          <w:rFonts w:ascii="Calibri" w:hAnsi="Calibri"/>
        </w:rPr>
        <w:br w:type="page"/>
      </w:r>
      <w:bookmarkStart w:id="17" w:name="_Toc353436747"/>
      <w:r w:rsidR="006967EB" w:rsidRPr="008A2346">
        <w:rPr>
          <w:rFonts w:ascii="Calibri" w:hAnsi="Calibri"/>
        </w:rPr>
        <w:lastRenderedPageBreak/>
        <w:t xml:space="preserve">Guideline </w:t>
      </w:r>
      <w:r w:rsidR="001E3405">
        <w:rPr>
          <w:rFonts w:ascii="Calibri" w:hAnsi="Calibri"/>
        </w:rPr>
        <w:t>4</w:t>
      </w:r>
      <w:r w:rsidR="006967EB" w:rsidRPr="008A2346">
        <w:rPr>
          <w:rFonts w:ascii="Calibri" w:hAnsi="Calibri"/>
        </w:rPr>
        <w:t xml:space="preserve"> – </w:t>
      </w:r>
      <w:r w:rsidR="006967EB">
        <w:rPr>
          <w:rFonts w:ascii="Calibri" w:hAnsi="Calibri"/>
        </w:rPr>
        <w:t>Proceeds from the sale of assets</w:t>
      </w:r>
      <w:bookmarkEnd w:id="17"/>
      <w:r w:rsidR="006967EB">
        <w:rPr>
          <w:rFonts w:ascii="Calibri" w:hAnsi="Calibri"/>
        </w:rPr>
        <w:t xml:space="preserve"> </w:t>
      </w:r>
    </w:p>
    <w:p w14:paraId="53AA2D27" w14:textId="77777777" w:rsidR="006967EB" w:rsidRPr="008A2346" w:rsidRDefault="006967EB" w:rsidP="006967EB">
      <w:pPr>
        <w:rPr>
          <w:rFonts w:ascii="Calibri" w:hAnsi="Calibri"/>
        </w:rPr>
      </w:pPr>
    </w:p>
    <w:p w14:paraId="429325AE" w14:textId="77777777" w:rsidR="00AD53CC" w:rsidRDefault="00AD53CC" w:rsidP="006861D0">
      <w:pPr>
        <w:numPr>
          <w:ilvl w:val="0"/>
          <w:numId w:val="20"/>
        </w:numPr>
        <w:rPr>
          <w:rFonts w:ascii="Calibri" w:hAnsi="Calibri"/>
        </w:rPr>
      </w:pPr>
      <w:r>
        <w:rPr>
          <w:rFonts w:ascii="Calibri" w:hAnsi="Calibri"/>
        </w:rPr>
        <w:t>The proceeds from the sale of assets in the name of the TAFE institute will be retained by the institute.</w:t>
      </w:r>
    </w:p>
    <w:p w14:paraId="22196F5C" w14:textId="77777777" w:rsidR="00AD53CC" w:rsidRDefault="00AD53CC" w:rsidP="00AD53CC">
      <w:pPr>
        <w:ind w:left="720"/>
        <w:rPr>
          <w:rFonts w:ascii="Calibri" w:hAnsi="Calibri"/>
        </w:rPr>
      </w:pPr>
    </w:p>
    <w:p w14:paraId="44D1EC85" w14:textId="77777777" w:rsidR="002F4968" w:rsidRDefault="00283036" w:rsidP="006861D0">
      <w:pPr>
        <w:numPr>
          <w:ilvl w:val="0"/>
          <w:numId w:val="20"/>
        </w:numPr>
        <w:rPr>
          <w:rFonts w:ascii="Calibri" w:hAnsi="Calibri"/>
        </w:rPr>
      </w:pPr>
      <w:r>
        <w:rPr>
          <w:rFonts w:ascii="Calibri" w:hAnsi="Calibri"/>
        </w:rPr>
        <w:t>Where approved by the Minister</w:t>
      </w:r>
      <w:r w:rsidR="00985CA5">
        <w:rPr>
          <w:rFonts w:ascii="Calibri" w:hAnsi="Calibri"/>
        </w:rPr>
        <w:t xml:space="preserve"> and Treasurer</w:t>
      </w:r>
      <w:r>
        <w:rPr>
          <w:rFonts w:ascii="Calibri" w:hAnsi="Calibri"/>
        </w:rPr>
        <w:t xml:space="preserve">, the proceeds from the sale of assets </w:t>
      </w:r>
      <w:r w:rsidR="00AD53CC">
        <w:rPr>
          <w:rFonts w:ascii="Calibri" w:hAnsi="Calibri"/>
        </w:rPr>
        <w:t xml:space="preserve">in the name of the Minister </w:t>
      </w:r>
      <w:r>
        <w:rPr>
          <w:rFonts w:ascii="Calibri" w:hAnsi="Calibri"/>
        </w:rPr>
        <w:t>may be retained by the</w:t>
      </w:r>
      <w:r w:rsidR="006967EB">
        <w:rPr>
          <w:rFonts w:ascii="Calibri" w:hAnsi="Calibri"/>
        </w:rPr>
        <w:t xml:space="preserve"> </w:t>
      </w:r>
      <w:r w:rsidR="006967EB" w:rsidRPr="008A2346">
        <w:rPr>
          <w:rFonts w:ascii="Calibri" w:hAnsi="Calibri"/>
        </w:rPr>
        <w:t xml:space="preserve">TAFE </w:t>
      </w:r>
      <w:r w:rsidR="006967EB">
        <w:rPr>
          <w:rFonts w:ascii="Calibri" w:hAnsi="Calibri"/>
        </w:rPr>
        <w:t>institute</w:t>
      </w:r>
      <w:r w:rsidR="002F4968">
        <w:rPr>
          <w:rFonts w:ascii="Calibri" w:hAnsi="Calibri"/>
        </w:rPr>
        <w:t>.</w:t>
      </w:r>
    </w:p>
    <w:p w14:paraId="446B8AD3" w14:textId="77777777" w:rsidR="002B7D02" w:rsidRDefault="002B7D02" w:rsidP="002B7D02">
      <w:pPr>
        <w:pStyle w:val="ListParagraph"/>
        <w:rPr>
          <w:rFonts w:ascii="Calibri" w:hAnsi="Calibri"/>
        </w:rPr>
      </w:pPr>
    </w:p>
    <w:p w14:paraId="6CB998B1" w14:textId="77777777" w:rsidR="002B7D02" w:rsidRDefault="00B01A8C" w:rsidP="006861D0">
      <w:pPr>
        <w:numPr>
          <w:ilvl w:val="0"/>
          <w:numId w:val="20"/>
        </w:numPr>
        <w:rPr>
          <w:rFonts w:ascii="Calibri" w:hAnsi="Calibri"/>
        </w:rPr>
      </w:pPr>
      <w:r>
        <w:rPr>
          <w:rFonts w:ascii="Calibri" w:hAnsi="Calibri"/>
        </w:rPr>
        <w:t>Where approved by the Treasurer, the proceeds from the sale of Crown land may be retained by the TAFE institute.</w:t>
      </w:r>
    </w:p>
    <w:p w14:paraId="2723A88D" w14:textId="77777777" w:rsidR="002F4968" w:rsidRDefault="002F4968" w:rsidP="002F4968">
      <w:pPr>
        <w:ind w:left="720"/>
        <w:rPr>
          <w:rFonts w:ascii="Calibri" w:hAnsi="Calibri"/>
        </w:rPr>
      </w:pPr>
    </w:p>
    <w:p w14:paraId="1E05F26E" w14:textId="77777777" w:rsidR="002F4968" w:rsidRPr="008A2346" w:rsidRDefault="00B01A8C" w:rsidP="006861D0">
      <w:pPr>
        <w:numPr>
          <w:ilvl w:val="0"/>
          <w:numId w:val="20"/>
        </w:numPr>
        <w:rPr>
          <w:rFonts w:ascii="Calibri" w:hAnsi="Calibri"/>
        </w:rPr>
      </w:pPr>
      <w:r>
        <w:rPr>
          <w:rFonts w:ascii="Calibri" w:hAnsi="Calibri"/>
        </w:rPr>
        <w:t>Before submitting a proposal for retaining the proceeds, t</w:t>
      </w:r>
      <w:r w:rsidR="002F4968">
        <w:rPr>
          <w:rFonts w:ascii="Calibri" w:hAnsi="Calibri"/>
        </w:rPr>
        <w:t xml:space="preserve">he </w:t>
      </w:r>
      <w:r w:rsidR="00D911E8">
        <w:rPr>
          <w:rFonts w:ascii="Calibri" w:hAnsi="Calibri"/>
        </w:rPr>
        <w:t>B</w:t>
      </w:r>
      <w:r w:rsidR="002F4968">
        <w:rPr>
          <w:rFonts w:ascii="Calibri" w:hAnsi="Calibri"/>
        </w:rPr>
        <w:t xml:space="preserve">oard must be </w:t>
      </w:r>
      <w:r w:rsidR="002F4968" w:rsidRPr="008A2346">
        <w:rPr>
          <w:rFonts w:ascii="Calibri" w:hAnsi="Calibri"/>
        </w:rPr>
        <w:t>satisfied that the following assessments and measures have been undertaken</w:t>
      </w:r>
      <w:r w:rsidR="00026135">
        <w:rPr>
          <w:rFonts w:ascii="Calibri" w:hAnsi="Calibri"/>
        </w:rPr>
        <w:t xml:space="preserve">, </w:t>
      </w:r>
      <w:r w:rsidR="002F4968" w:rsidRPr="008A2346">
        <w:rPr>
          <w:rFonts w:ascii="Calibri" w:hAnsi="Calibri"/>
        </w:rPr>
        <w:t>as appropriate to the nature of the</w:t>
      </w:r>
      <w:r>
        <w:rPr>
          <w:rFonts w:ascii="Calibri" w:hAnsi="Calibri"/>
        </w:rPr>
        <w:t xml:space="preserve"> use of the proceeds from the sale of assets </w:t>
      </w:r>
      <w:r w:rsidR="002F4968" w:rsidRPr="008A2346">
        <w:rPr>
          <w:rFonts w:ascii="Calibri" w:hAnsi="Calibri"/>
        </w:rPr>
        <w:t xml:space="preserve">– </w:t>
      </w:r>
    </w:p>
    <w:p w14:paraId="65322B31" w14:textId="77777777" w:rsidR="002F4968" w:rsidRPr="008A2346" w:rsidRDefault="002F4968" w:rsidP="002F4968">
      <w:pPr>
        <w:rPr>
          <w:rFonts w:ascii="Calibri" w:hAnsi="Calibri"/>
        </w:rPr>
      </w:pPr>
    </w:p>
    <w:p w14:paraId="50AFF0B5" w14:textId="77777777" w:rsidR="002F4968" w:rsidRPr="008A2346" w:rsidRDefault="002F4968" w:rsidP="006861D0">
      <w:pPr>
        <w:numPr>
          <w:ilvl w:val="0"/>
          <w:numId w:val="31"/>
        </w:numPr>
        <w:ind w:hanging="731"/>
        <w:rPr>
          <w:rFonts w:ascii="Calibri" w:hAnsi="Calibri"/>
        </w:rPr>
      </w:pPr>
      <w:r w:rsidRPr="008A2346">
        <w:rPr>
          <w:rFonts w:ascii="Calibri" w:hAnsi="Calibri"/>
        </w:rPr>
        <w:t xml:space="preserve">that the </w:t>
      </w:r>
      <w:r w:rsidR="00140417">
        <w:rPr>
          <w:rFonts w:ascii="Calibri" w:hAnsi="Calibri"/>
        </w:rPr>
        <w:t xml:space="preserve">use of the proceeds from the sale of assets </w:t>
      </w:r>
      <w:r w:rsidRPr="008A2346">
        <w:rPr>
          <w:rFonts w:ascii="Calibri" w:hAnsi="Calibri"/>
        </w:rPr>
        <w:t>is consistent with the TAFE institut</w:t>
      </w:r>
      <w:r>
        <w:rPr>
          <w:rFonts w:ascii="Calibri" w:hAnsi="Calibri"/>
        </w:rPr>
        <w:t>e’s strategic plan</w:t>
      </w:r>
      <w:r w:rsidRPr="008A2346">
        <w:rPr>
          <w:rFonts w:ascii="Calibri" w:hAnsi="Calibri"/>
        </w:rPr>
        <w:t xml:space="preserve"> or its objects or functions;</w:t>
      </w:r>
    </w:p>
    <w:p w14:paraId="08B23DE7" w14:textId="77777777" w:rsidR="002F4968" w:rsidRPr="008A2346" w:rsidRDefault="002F4968" w:rsidP="0016283B">
      <w:pPr>
        <w:tabs>
          <w:tab w:val="num" w:pos="1440"/>
        </w:tabs>
        <w:ind w:left="720" w:hanging="731"/>
        <w:rPr>
          <w:rFonts w:ascii="Calibri" w:hAnsi="Calibri"/>
        </w:rPr>
      </w:pPr>
    </w:p>
    <w:p w14:paraId="38FD7AD8" w14:textId="77777777" w:rsidR="002F4968" w:rsidRPr="008A2346" w:rsidRDefault="002F4968" w:rsidP="006861D0">
      <w:pPr>
        <w:numPr>
          <w:ilvl w:val="0"/>
          <w:numId w:val="31"/>
        </w:numPr>
        <w:ind w:hanging="731"/>
        <w:rPr>
          <w:rFonts w:ascii="Calibri" w:hAnsi="Calibri"/>
        </w:rPr>
      </w:pPr>
      <w:r w:rsidRPr="008A2346">
        <w:rPr>
          <w:rFonts w:ascii="Calibri" w:hAnsi="Calibri"/>
        </w:rPr>
        <w:t>a financ</w:t>
      </w:r>
      <w:r>
        <w:rPr>
          <w:rFonts w:ascii="Calibri" w:hAnsi="Calibri"/>
        </w:rPr>
        <w:t>ial analysis</w:t>
      </w:r>
      <w:r w:rsidRPr="008A2346">
        <w:rPr>
          <w:rFonts w:ascii="Calibri" w:hAnsi="Calibri"/>
        </w:rPr>
        <w:t xml:space="preserve"> that assesses the projected cash flow, the expected rates of return to the TAFE</w:t>
      </w:r>
      <w:r>
        <w:rPr>
          <w:rFonts w:ascii="Calibri" w:hAnsi="Calibri"/>
        </w:rPr>
        <w:t xml:space="preserve"> </w:t>
      </w:r>
      <w:r w:rsidRPr="008A2346">
        <w:rPr>
          <w:rFonts w:ascii="Calibri" w:hAnsi="Calibri"/>
        </w:rPr>
        <w:t>institut</w:t>
      </w:r>
      <w:r>
        <w:rPr>
          <w:rFonts w:ascii="Calibri" w:hAnsi="Calibri"/>
        </w:rPr>
        <w:t>e,</w:t>
      </w:r>
      <w:r w:rsidRPr="008A2346">
        <w:rPr>
          <w:rFonts w:ascii="Calibri" w:hAnsi="Calibri"/>
        </w:rPr>
        <w:t xml:space="preserve"> and the level of exposure of the TAFE</w:t>
      </w:r>
      <w:r>
        <w:rPr>
          <w:rFonts w:ascii="Calibri" w:hAnsi="Calibri"/>
        </w:rPr>
        <w:t xml:space="preserve"> </w:t>
      </w:r>
      <w:r w:rsidRPr="008A2346">
        <w:rPr>
          <w:rFonts w:ascii="Calibri" w:hAnsi="Calibri"/>
        </w:rPr>
        <w:t>institut</w:t>
      </w:r>
      <w:r>
        <w:rPr>
          <w:rFonts w:ascii="Calibri" w:hAnsi="Calibri"/>
        </w:rPr>
        <w:t>e</w:t>
      </w:r>
      <w:r w:rsidRPr="008A2346">
        <w:rPr>
          <w:rFonts w:ascii="Calibri" w:hAnsi="Calibri"/>
        </w:rPr>
        <w:t>’s resources and assets;</w:t>
      </w:r>
    </w:p>
    <w:p w14:paraId="6F5E8596" w14:textId="77777777" w:rsidR="002F4968" w:rsidRPr="008A2346" w:rsidRDefault="002F4968" w:rsidP="0016283B">
      <w:pPr>
        <w:tabs>
          <w:tab w:val="num" w:pos="1440"/>
        </w:tabs>
        <w:ind w:hanging="731"/>
        <w:rPr>
          <w:rFonts w:ascii="Calibri" w:hAnsi="Calibri"/>
        </w:rPr>
      </w:pPr>
    </w:p>
    <w:p w14:paraId="1837B285" w14:textId="77777777" w:rsidR="002F4968" w:rsidRPr="008A2346" w:rsidRDefault="002F4968" w:rsidP="006861D0">
      <w:pPr>
        <w:numPr>
          <w:ilvl w:val="0"/>
          <w:numId w:val="31"/>
        </w:numPr>
        <w:ind w:hanging="731"/>
        <w:rPr>
          <w:rFonts w:ascii="Calibri" w:hAnsi="Calibri"/>
        </w:rPr>
      </w:pPr>
      <w:r w:rsidRPr="008A2346">
        <w:rPr>
          <w:rFonts w:ascii="Calibri" w:hAnsi="Calibri"/>
        </w:rPr>
        <w:t>a cost/benefit analysis including, as appropriate, social costs and benefits;</w:t>
      </w:r>
    </w:p>
    <w:p w14:paraId="2BC868DE" w14:textId="77777777" w:rsidR="002F4968" w:rsidRPr="008A2346" w:rsidRDefault="002F4968" w:rsidP="0016283B">
      <w:pPr>
        <w:tabs>
          <w:tab w:val="num" w:pos="1440"/>
        </w:tabs>
        <w:ind w:hanging="731"/>
        <w:rPr>
          <w:rFonts w:ascii="Calibri" w:hAnsi="Calibri"/>
        </w:rPr>
      </w:pPr>
    </w:p>
    <w:p w14:paraId="426BCA3D" w14:textId="77777777" w:rsidR="002F4968" w:rsidRPr="008A2346" w:rsidRDefault="002F4968" w:rsidP="006861D0">
      <w:pPr>
        <w:numPr>
          <w:ilvl w:val="0"/>
          <w:numId w:val="31"/>
        </w:numPr>
        <w:ind w:hanging="731"/>
        <w:rPr>
          <w:rFonts w:ascii="Calibri" w:hAnsi="Calibri"/>
        </w:rPr>
      </w:pPr>
      <w:r w:rsidRPr="008A2346">
        <w:rPr>
          <w:rFonts w:ascii="Calibri" w:hAnsi="Calibri"/>
        </w:rPr>
        <w:t>a risk assessment and development of associated risk management measures;</w:t>
      </w:r>
    </w:p>
    <w:p w14:paraId="3C3A6BD7" w14:textId="77777777" w:rsidR="002F4968" w:rsidRPr="008A2346" w:rsidRDefault="002F4968" w:rsidP="0016283B">
      <w:pPr>
        <w:tabs>
          <w:tab w:val="num" w:pos="1440"/>
        </w:tabs>
        <w:ind w:hanging="731"/>
        <w:rPr>
          <w:rFonts w:ascii="Calibri" w:hAnsi="Calibri"/>
        </w:rPr>
      </w:pPr>
    </w:p>
    <w:p w14:paraId="2847DD3D" w14:textId="77777777" w:rsidR="002F4968" w:rsidRPr="008A2346" w:rsidRDefault="002F4968" w:rsidP="006861D0">
      <w:pPr>
        <w:numPr>
          <w:ilvl w:val="0"/>
          <w:numId w:val="31"/>
        </w:numPr>
        <w:ind w:hanging="731"/>
        <w:rPr>
          <w:rFonts w:ascii="Calibri" w:hAnsi="Calibri"/>
        </w:rPr>
      </w:pPr>
      <w:r w:rsidRPr="008A2346">
        <w:rPr>
          <w:rFonts w:ascii="Calibri" w:hAnsi="Calibri"/>
        </w:rPr>
        <w:t>a market analysis, that identifies the opportunities, strengths, weaknesses and threats of the TAFE institut</w:t>
      </w:r>
      <w:r>
        <w:rPr>
          <w:rFonts w:ascii="Calibri" w:hAnsi="Calibri"/>
        </w:rPr>
        <w:t>e</w:t>
      </w:r>
      <w:r w:rsidRPr="008A2346">
        <w:rPr>
          <w:rFonts w:ascii="Calibri" w:hAnsi="Calibri"/>
        </w:rPr>
        <w:t xml:space="preserve"> to enable the development of adequate business strategies;</w:t>
      </w:r>
    </w:p>
    <w:p w14:paraId="67FF4799" w14:textId="77777777" w:rsidR="002F4968" w:rsidRPr="008A2346" w:rsidRDefault="002F4968" w:rsidP="0016283B">
      <w:pPr>
        <w:tabs>
          <w:tab w:val="num" w:pos="1440"/>
        </w:tabs>
        <w:ind w:hanging="731"/>
        <w:rPr>
          <w:rFonts w:ascii="Calibri" w:hAnsi="Calibri"/>
        </w:rPr>
      </w:pPr>
    </w:p>
    <w:p w14:paraId="476A9BA3" w14:textId="77777777" w:rsidR="002F4968" w:rsidRPr="008A2346" w:rsidRDefault="002F4968" w:rsidP="006861D0">
      <w:pPr>
        <w:numPr>
          <w:ilvl w:val="0"/>
          <w:numId w:val="31"/>
        </w:numPr>
        <w:ind w:hanging="731"/>
        <w:rPr>
          <w:rFonts w:ascii="Calibri" w:hAnsi="Calibri"/>
        </w:rPr>
      </w:pPr>
      <w:r w:rsidRPr="008A2346">
        <w:rPr>
          <w:rFonts w:ascii="Calibri" w:hAnsi="Calibri"/>
        </w:rPr>
        <w:t>w</w:t>
      </w:r>
      <w:r>
        <w:rPr>
          <w:rFonts w:ascii="Calibri" w:hAnsi="Calibri"/>
        </w:rPr>
        <w:t>h</w:t>
      </w:r>
      <w:r w:rsidRPr="008A2346">
        <w:rPr>
          <w:rFonts w:ascii="Calibri" w:hAnsi="Calibri"/>
        </w:rPr>
        <w:t>ether the governance arrangements, legal structures and audit requirements are appropriate for the size, risk and type of</w:t>
      </w:r>
      <w:r w:rsidR="00870F31">
        <w:rPr>
          <w:rFonts w:ascii="Calibri" w:hAnsi="Calibri"/>
        </w:rPr>
        <w:t xml:space="preserve"> </w:t>
      </w:r>
      <w:r w:rsidR="00754CB1">
        <w:rPr>
          <w:rFonts w:ascii="Calibri" w:hAnsi="Calibri"/>
        </w:rPr>
        <w:t>use of the proceeds from the sale of assets</w:t>
      </w:r>
      <w:r w:rsidRPr="008A2346">
        <w:rPr>
          <w:rFonts w:ascii="Calibri" w:hAnsi="Calibri"/>
        </w:rPr>
        <w:t>;</w:t>
      </w:r>
      <w:r w:rsidR="00870F31">
        <w:rPr>
          <w:rFonts w:ascii="Calibri" w:hAnsi="Calibri"/>
        </w:rPr>
        <w:t xml:space="preserve"> and</w:t>
      </w:r>
    </w:p>
    <w:p w14:paraId="5FE19AFF" w14:textId="77777777" w:rsidR="002F4968" w:rsidRPr="008A2346" w:rsidRDefault="002F4968" w:rsidP="0016283B">
      <w:pPr>
        <w:tabs>
          <w:tab w:val="num" w:pos="1440"/>
        </w:tabs>
        <w:ind w:hanging="731"/>
        <w:rPr>
          <w:rFonts w:ascii="Calibri" w:hAnsi="Calibri"/>
        </w:rPr>
      </w:pPr>
    </w:p>
    <w:p w14:paraId="6D042038" w14:textId="77777777" w:rsidR="002F4968" w:rsidRPr="008A2346" w:rsidRDefault="002F4968" w:rsidP="006861D0">
      <w:pPr>
        <w:numPr>
          <w:ilvl w:val="0"/>
          <w:numId w:val="31"/>
        </w:numPr>
        <w:ind w:hanging="731"/>
        <w:rPr>
          <w:rFonts w:ascii="Calibri" w:hAnsi="Calibri"/>
        </w:rPr>
      </w:pPr>
      <w:r w:rsidRPr="008A2346">
        <w:rPr>
          <w:rFonts w:ascii="Calibri" w:hAnsi="Calibri"/>
        </w:rPr>
        <w:t>a due diligence assessment in a form appropriate for/commensurate with the</w:t>
      </w:r>
      <w:r w:rsidR="00870F31">
        <w:rPr>
          <w:rFonts w:ascii="Calibri" w:hAnsi="Calibri"/>
        </w:rPr>
        <w:t xml:space="preserve"> </w:t>
      </w:r>
      <w:r w:rsidR="00754CB1">
        <w:rPr>
          <w:rFonts w:ascii="Calibri" w:hAnsi="Calibri"/>
        </w:rPr>
        <w:t>use of the proceeds from the sale of assets</w:t>
      </w:r>
      <w:r w:rsidRPr="008A2346">
        <w:rPr>
          <w:rFonts w:ascii="Calibri" w:hAnsi="Calibri"/>
        </w:rPr>
        <w:t>.</w:t>
      </w:r>
    </w:p>
    <w:p w14:paraId="525500A6" w14:textId="77777777" w:rsidR="002F4968" w:rsidRPr="008A2346" w:rsidRDefault="002F4968" w:rsidP="0016283B">
      <w:pPr>
        <w:tabs>
          <w:tab w:val="num" w:pos="1440"/>
        </w:tabs>
        <w:ind w:hanging="731"/>
        <w:rPr>
          <w:rFonts w:ascii="Calibri" w:hAnsi="Calibri"/>
        </w:rPr>
      </w:pPr>
    </w:p>
    <w:p w14:paraId="2206C755" w14:textId="77777777" w:rsidR="002F4968" w:rsidRPr="008A2346" w:rsidRDefault="002F4968" w:rsidP="006861D0">
      <w:pPr>
        <w:numPr>
          <w:ilvl w:val="0"/>
          <w:numId w:val="20"/>
        </w:numPr>
        <w:rPr>
          <w:rFonts w:ascii="Calibri" w:hAnsi="Calibri"/>
        </w:rPr>
      </w:pPr>
      <w:r>
        <w:rPr>
          <w:rFonts w:ascii="Calibri" w:hAnsi="Calibri"/>
        </w:rPr>
        <w:t>A</w:t>
      </w:r>
      <w:r w:rsidRPr="008A2346">
        <w:rPr>
          <w:rFonts w:ascii="Calibri" w:hAnsi="Calibri"/>
        </w:rPr>
        <w:t xml:space="preserve"> full business case must be prepared by the </w:t>
      </w:r>
      <w:r>
        <w:rPr>
          <w:rFonts w:ascii="Calibri" w:hAnsi="Calibri"/>
        </w:rPr>
        <w:t>TAFE</w:t>
      </w:r>
      <w:r w:rsidRPr="008A2346">
        <w:rPr>
          <w:rFonts w:ascii="Calibri" w:hAnsi="Calibri"/>
        </w:rPr>
        <w:t xml:space="preserve"> institut</w:t>
      </w:r>
      <w:r>
        <w:rPr>
          <w:rFonts w:ascii="Calibri" w:hAnsi="Calibri"/>
        </w:rPr>
        <w:t>e</w:t>
      </w:r>
      <w:r w:rsidRPr="008A2346">
        <w:rPr>
          <w:rFonts w:ascii="Calibri" w:hAnsi="Calibri"/>
        </w:rPr>
        <w:t xml:space="preserve"> and approved by the Minister </w:t>
      </w:r>
      <w:r>
        <w:rPr>
          <w:rFonts w:ascii="Calibri" w:hAnsi="Calibri"/>
        </w:rPr>
        <w:t>f</w:t>
      </w:r>
      <w:r w:rsidRPr="008A2346">
        <w:rPr>
          <w:rFonts w:ascii="Calibri" w:hAnsi="Calibri"/>
        </w:rPr>
        <w:t xml:space="preserve">or </w:t>
      </w:r>
      <w:r w:rsidR="00870F31">
        <w:rPr>
          <w:rFonts w:ascii="Calibri" w:hAnsi="Calibri"/>
        </w:rPr>
        <w:t xml:space="preserve">the </w:t>
      </w:r>
      <w:r w:rsidR="00754CB1">
        <w:rPr>
          <w:rFonts w:ascii="Calibri" w:hAnsi="Calibri"/>
        </w:rPr>
        <w:t>use of the proceeds from the sale of assets</w:t>
      </w:r>
      <w:r w:rsidRPr="008A2346">
        <w:rPr>
          <w:rFonts w:ascii="Calibri" w:hAnsi="Calibri"/>
        </w:rPr>
        <w:t>. The business case will include, where applicable</w:t>
      </w:r>
      <w:r>
        <w:rPr>
          <w:rFonts w:ascii="Calibri" w:hAnsi="Calibri"/>
        </w:rPr>
        <w:t xml:space="preserve"> – </w:t>
      </w:r>
    </w:p>
    <w:p w14:paraId="7919D859" w14:textId="77777777" w:rsidR="002F4968" w:rsidRPr="008A2346" w:rsidRDefault="002F4968" w:rsidP="002F4968">
      <w:pPr>
        <w:ind w:left="1080"/>
        <w:rPr>
          <w:rFonts w:ascii="Calibri" w:hAnsi="Calibri"/>
        </w:rPr>
      </w:pPr>
    </w:p>
    <w:p w14:paraId="6F8DD1AE" w14:textId="77777777" w:rsidR="00405032" w:rsidRDefault="002F4968" w:rsidP="006861D0">
      <w:pPr>
        <w:numPr>
          <w:ilvl w:val="0"/>
          <w:numId w:val="30"/>
        </w:numPr>
        <w:ind w:hanging="731"/>
        <w:rPr>
          <w:rFonts w:ascii="Calibri" w:hAnsi="Calibri"/>
        </w:rPr>
      </w:pPr>
      <w:r w:rsidRPr="008A2346">
        <w:rPr>
          <w:rFonts w:ascii="Calibri" w:hAnsi="Calibri"/>
        </w:rPr>
        <w:t xml:space="preserve">a project brief clearly stating </w:t>
      </w:r>
      <w:r w:rsidR="00405032">
        <w:rPr>
          <w:rFonts w:ascii="Calibri" w:hAnsi="Calibri"/>
        </w:rPr>
        <w:t>–</w:t>
      </w:r>
    </w:p>
    <w:p w14:paraId="2EB1EA16" w14:textId="77777777" w:rsidR="00405032" w:rsidRDefault="00405032" w:rsidP="00AC0BC3">
      <w:pPr>
        <w:ind w:left="1440"/>
        <w:rPr>
          <w:rFonts w:ascii="Calibri" w:hAnsi="Calibri"/>
        </w:rPr>
      </w:pPr>
    </w:p>
    <w:p w14:paraId="7A6E1ACA" w14:textId="77777777" w:rsidR="006D521A" w:rsidRDefault="002F4968" w:rsidP="00AC0BC3">
      <w:pPr>
        <w:numPr>
          <w:ilvl w:val="0"/>
          <w:numId w:val="38"/>
        </w:numPr>
        <w:rPr>
          <w:rFonts w:ascii="Calibri" w:hAnsi="Calibri"/>
        </w:rPr>
      </w:pPr>
      <w:r w:rsidRPr="008A2346">
        <w:rPr>
          <w:rFonts w:ascii="Calibri" w:hAnsi="Calibri"/>
        </w:rPr>
        <w:lastRenderedPageBreak/>
        <w:t>the scope and objectives of the</w:t>
      </w:r>
      <w:r w:rsidR="00432239">
        <w:rPr>
          <w:rFonts w:ascii="Calibri" w:hAnsi="Calibri"/>
        </w:rPr>
        <w:t xml:space="preserve"> </w:t>
      </w:r>
      <w:r w:rsidR="00895F13">
        <w:rPr>
          <w:rFonts w:ascii="Calibri" w:hAnsi="Calibri"/>
        </w:rPr>
        <w:t>use of the proceeds from the sale of assets</w:t>
      </w:r>
      <w:r w:rsidR="006D521A">
        <w:rPr>
          <w:rFonts w:ascii="Calibri" w:hAnsi="Calibri"/>
        </w:rPr>
        <w:t>;</w:t>
      </w:r>
      <w:r>
        <w:rPr>
          <w:rFonts w:ascii="Calibri" w:hAnsi="Calibri"/>
        </w:rPr>
        <w:t xml:space="preserve"> </w:t>
      </w:r>
    </w:p>
    <w:p w14:paraId="6D06BE8D" w14:textId="77777777" w:rsidR="00C62330" w:rsidRDefault="00C62330" w:rsidP="00AC0BC3">
      <w:pPr>
        <w:ind w:left="2160"/>
        <w:rPr>
          <w:rFonts w:ascii="Calibri" w:hAnsi="Calibri"/>
        </w:rPr>
      </w:pPr>
    </w:p>
    <w:p w14:paraId="7B22315D" w14:textId="77777777" w:rsidR="00F72C9A" w:rsidRDefault="00F72C9A" w:rsidP="00AC0BC3">
      <w:pPr>
        <w:ind w:left="2160"/>
        <w:rPr>
          <w:rFonts w:ascii="Calibri" w:hAnsi="Calibri"/>
        </w:rPr>
      </w:pPr>
    </w:p>
    <w:p w14:paraId="69CCB15F" w14:textId="77777777" w:rsidR="006D521A" w:rsidRDefault="006D521A" w:rsidP="00AC0BC3">
      <w:pPr>
        <w:numPr>
          <w:ilvl w:val="0"/>
          <w:numId w:val="38"/>
        </w:numPr>
        <w:rPr>
          <w:rFonts w:ascii="Calibri" w:hAnsi="Calibri"/>
        </w:rPr>
      </w:pPr>
      <w:r>
        <w:rPr>
          <w:rFonts w:ascii="Calibri" w:hAnsi="Calibri"/>
        </w:rPr>
        <w:t>whether the use of the proceeds from the sale of assets is consistent with the TAFE institute’s strategic plan or its objects or functions;</w:t>
      </w:r>
    </w:p>
    <w:p w14:paraId="2D635293" w14:textId="77777777" w:rsidR="005D6CF5" w:rsidRDefault="005D6CF5" w:rsidP="001604F4">
      <w:pPr>
        <w:ind w:left="2160"/>
        <w:rPr>
          <w:rFonts w:ascii="Calibri" w:hAnsi="Calibri"/>
          <w:b/>
          <w:sz w:val="20"/>
          <w:szCs w:val="20"/>
        </w:rPr>
      </w:pPr>
    </w:p>
    <w:p w14:paraId="13023FCA" w14:textId="77777777" w:rsidR="005D6CF5" w:rsidRPr="0050380D" w:rsidRDefault="005D6CF5" w:rsidP="001604F4">
      <w:pPr>
        <w:ind w:left="1800"/>
        <w:rPr>
          <w:rFonts w:ascii="Calibri" w:hAnsi="Calibri"/>
          <w:b/>
          <w:sz w:val="20"/>
          <w:szCs w:val="20"/>
        </w:rPr>
      </w:pPr>
      <w:r w:rsidRPr="0050380D">
        <w:rPr>
          <w:rFonts w:ascii="Calibri" w:hAnsi="Calibri"/>
          <w:b/>
          <w:sz w:val="20"/>
          <w:szCs w:val="20"/>
        </w:rPr>
        <w:t>Note</w:t>
      </w:r>
    </w:p>
    <w:p w14:paraId="5855ECCB" w14:textId="77777777" w:rsidR="005D6CF5" w:rsidRPr="0050380D" w:rsidRDefault="005D6CF5" w:rsidP="001604F4">
      <w:pPr>
        <w:ind w:left="1800"/>
        <w:rPr>
          <w:rFonts w:ascii="Calibri" w:hAnsi="Calibri"/>
          <w:b/>
          <w:sz w:val="20"/>
          <w:szCs w:val="20"/>
        </w:rPr>
      </w:pPr>
    </w:p>
    <w:p w14:paraId="7369FB5D" w14:textId="77777777" w:rsidR="005D6CF5" w:rsidRPr="0050380D" w:rsidRDefault="005D6CF5" w:rsidP="001604F4">
      <w:pPr>
        <w:ind w:left="2127"/>
        <w:rPr>
          <w:rFonts w:ascii="Calibri" w:hAnsi="Calibri"/>
          <w:sz w:val="20"/>
          <w:szCs w:val="20"/>
        </w:rPr>
      </w:pPr>
      <w:r w:rsidRPr="0050380D">
        <w:rPr>
          <w:rFonts w:ascii="Calibri" w:hAnsi="Calibri"/>
          <w:sz w:val="20"/>
          <w:szCs w:val="20"/>
        </w:rPr>
        <w:t>The proceeds from the sale of assets may be used for re-investment, paying down debt or building up cash reserves.</w:t>
      </w:r>
    </w:p>
    <w:p w14:paraId="3A70C354" w14:textId="77777777" w:rsidR="005D6CF5" w:rsidRDefault="005D6CF5" w:rsidP="001604F4">
      <w:pPr>
        <w:ind w:left="2160"/>
        <w:rPr>
          <w:rFonts w:ascii="Calibri" w:hAnsi="Calibri"/>
        </w:rPr>
      </w:pPr>
    </w:p>
    <w:p w14:paraId="6CBD7BA0" w14:textId="77777777" w:rsidR="00C62330" w:rsidRDefault="00C62330" w:rsidP="00AC0BC3">
      <w:pPr>
        <w:rPr>
          <w:rFonts w:ascii="Calibri" w:hAnsi="Calibri"/>
        </w:rPr>
      </w:pPr>
    </w:p>
    <w:p w14:paraId="3C3C9B77" w14:textId="79B38D96" w:rsidR="00405032" w:rsidRDefault="006D521A" w:rsidP="00AC0BC3">
      <w:pPr>
        <w:numPr>
          <w:ilvl w:val="0"/>
          <w:numId w:val="38"/>
        </w:numPr>
        <w:rPr>
          <w:rFonts w:ascii="Calibri" w:hAnsi="Calibri"/>
        </w:rPr>
      </w:pPr>
      <w:r>
        <w:rPr>
          <w:rFonts w:ascii="Calibri" w:hAnsi="Calibri"/>
        </w:rPr>
        <w:t xml:space="preserve">as appropriate, consistency with </w:t>
      </w:r>
      <w:r w:rsidR="00230195">
        <w:rPr>
          <w:rFonts w:ascii="Calibri" w:hAnsi="Calibri"/>
        </w:rPr>
        <w:t xml:space="preserve">applicable </w:t>
      </w:r>
      <w:r>
        <w:rPr>
          <w:rFonts w:ascii="Calibri" w:hAnsi="Calibri"/>
        </w:rPr>
        <w:t>Victorian Government policies</w:t>
      </w:r>
      <w:r w:rsidR="004B4B70">
        <w:rPr>
          <w:rFonts w:ascii="Calibri" w:hAnsi="Calibri"/>
        </w:rPr>
        <w:t>,</w:t>
      </w:r>
      <w:r w:rsidR="00C52289">
        <w:rPr>
          <w:rFonts w:ascii="Calibri" w:hAnsi="Calibri"/>
        </w:rPr>
        <w:t xml:space="preserve"> for example, </w:t>
      </w:r>
      <w:r>
        <w:rPr>
          <w:rFonts w:ascii="Calibri" w:hAnsi="Calibri"/>
        </w:rPr>
        <w:t xml:space="preserve">Lifecycle Guidelines; </w:t>
      </w:r>
      <w:r w:rsidR="002F4968">
        <w:rPr>
          <w:rFonts w:ascii="Calibri" w:hAnsi="Calibri"/>
        </w:rPr>
        <w:t xml:space="preserve">and </w:t>
      </w:r>
    </w:p>
    <w:p w14:paraId="7C25051C" w14:textId="77777777" w:rsidR="00C62330" w:rsidRDefault="00C62330" w:rsidP="00AC0BC3">
      <w:pPr>
        <w:ind w:left="2160"/>
        <w:rPr>
          <w:rFonts w:ascii="Calibri" w:hAnsi="Calibri"/>
        </w:rPr>
      </w:pPr>
    </w:p>
    <w:p w14:paraId="3341FE0E" w14:textId="77777777" w:rsidR="002F4968" w:rsidRPr="008A2346" w:rsidRDefault="002F4968" w:rsidP="00AC0BC3">
      <w:pPr>
        <w:numPr>
          <w:ilvl w:val="0"/>
          <w:numId w:val="38"/>
        </w:numPr>
        <w:rPr>
          <w:rFonts w:ascii="Calibri" w:hAnsi="Calibri"/>
        </w:rPr>
      </w:pPr>
      <w:r>
        <w:rPr>
          <w:rFonts w:ascii="Calibri" w:hAnsi="Calibri"/>
        </w:rPr>
        <w:t xml:space="preserve">any previous transactions that relate to the </w:t>
      </w:r>
      <w:r w:rsidR="00895F13">
        <w:rPr>
          <w:rFonts w:ascii="Calibri" w:hAnsi="Calibri"/>
        </w:rPr>
        <w:t>use of the proceeds from the sale of assets</w:t>
      </w:r>
      <w:r w:rsidRPr="008A2346">
        <w:rPr>
          <w:rFonts w:ascii="Calibri" w:hAnsi="Calibri"/>
        </w:rPr>
        <w:t>;</w:t>
      </w:r>
    </w:p>
    <w:p w14:paraId="05BC34BC" w14:textId="77777777" w:rsidR="002F4968" w:rsidRPr="008A2346" w:rsidRDefault="002F4968" w:rsidP="0016283B">
      <w:pPr>
        <w:tabs>
          <w:tab w:val="num" w:pos="1440"/>
        </w:tabs>
        <w:ind w:hanging="731"/>
        <w:rPr>
          <w:rFonts w:ascii="Calibri" w:hAnsi="Calibri"/>
        </w:rPr>
      </w:pPr>
    </w:p>
    <w:p w14:paraId="203FB504" w14:textId="77777777" w:rsidR="002F4968" w:rsidRPr="008A2346" w:rsidRDefault="002F4968" w:rsidP="006861D0">
      <w:pPr>
        <w:numPr>
          <w:ilvl w:val="0"/>
          <w:numId w:val="30"/>
        </w:numPr>
        <w:ind w:hanging="731"/>
        <w:rPr>
          <w:rFonts w:ascii="Calibri" w:hAnsi="Calibri"/>
        </w:rPr>
      </w:pPr>
      <w:r w:rsidRPr="008A2346">
        <w:rPr>
          <w:rFonts w:ascii="Calibri" w:hAnsi="Calibri"/>
        </w:rPr>
        <w:t xml:space="preserve">a detailed cost/benefit analysis </w:t>
      </w:r>
      <w:r w:rsidR="00C62330">
        <w:rPr>
          <w:rFonts w:ascii="Calibri" w:hAnsi="Calibri"/>
        </w:rPr>
        <w:t xml:space="preserve">of a range of options </w:t>
      </w:r>
      <w:r w:rsidRPr="008A2346">
        <w:rPr>
          <w:rFonts w:ascii="Calibri" w:hAnsi="Calibri"/>
        </w:rPr>
        <w:t>with realistic assumptions and evidence of consultation with a range of stakeholders;</w:t>
      </w:r>
    </w:p>
    <w:p w14:paraId="47100E14" w14:textId="77777777" w:rsidR="002F4968" w:rsidRPr="008A2346" w:rsidRDefault="002F4968" w:rsidP="0016283B">
      <w:pPr>
        <w:tabs>
          <w:tab w:val="num" w:pos="1440"/>
        </w:tabs>
        <w:ind w:hanging="731"/>
        <w:rPr>
          <w:rFonts w:ascii="Calibri" w:hAnsi="Calibri"/>
        </w:rPr>
      </w:pPr>
    </w:p>
    <w:p w14:paraId="4DF8F4E0" w14:textId="77777777" w:rsidR="002F4968" w:rsidRPr="008A2346" w:rsidRDefault="002F4968" w:rsidP="006861D0">
      <w:pPr>
        <w:numPr>
          <w:ilvl w:val="0"/>
          <w:numId w:val="30"/>
        </w:numPr>
        <w:ind w:hanging="731"/>
        <w:rPr>
          <w:rFonts w:ascii="Calibri" w:hAnsi="Calibri"/>
        </w:rPr>
      </w:pPr>
      <w:r w:rsidRPr="008A2346">
        <w:rPr>
          <w:rFonts w:ascii="Calibri" w:hAnsi="Calibri"/>
        </w:rPr>
        <w:t xml:space="preserve">a financial plan, that provides a reasonable assurance that there will be sufficient financial resources available to implement </w:t>
      </w:r>
      <w:r w:rsidR="00432239">
        <w:rPr>
          <w:rFonts w:ascii="Calibri" w:hAnsi="Calibri"/>
        </w:rPr>
        <w:t xml:space="preserve">and operate </w:t>
      </w:r>
      <w:r w:rsidRPr="008A2346">
        <w:rPr>
          <w:rFonts w:ascii="Calibri" w:hAnsi="Calibri"/>
        </w:rPr>
        <w:t xml:space="preserve">the </w:t>
      </w:r>
      <w:r w:rsidR="00895F13">
        <w:rPr>
          <w:rFonts w:ascii="Calibri" w:hAnsi="Calibri"/>
        </w:rPr>
        <w:t>use of the proceeds from the sale of assets</w:t>
      </w:r>
      <w:r w:rsidR="00432239">
        <w:rPr>
          <w:rFonts w:ascii="Calibri" w:hAnsi="Calibri"/>
        </w:rPr>
        <w:t xml:space="preserve"> </w:t>
      </w:r>
      <w:r w:rsidRPr="008A2346">
        <w:rPr>
          <w:rFonts w:ascii="Calibri" w:hAnsi="Calibri"/>
        </w:rPr>
        <w:t>as planned</w:t>
      </w:r>
      <w:r w:rsidR="00C62330">
        <w:rPr>
          <w:rFonts w:ascii="Calibri" w:hAnsi="Calibri"/>
        </w:rPr>
        <w:t>, and the rate of return for the activity</w:t>
      </w:r>
      <w:r w:rsidRPr="008A2346">
        <w:rPr>
          <w:rFonts w:ascii="Calibri" w:hAnsi="Calibri"/>
        </w:rPr>
        <w:t>;</w:t>
      </w:r>
    </w:p>
    <w:p w14:paraId="62D70685" w14:textId="77777777" w:rsidR="002F4968" w:rsidRPr="008A2346" w:rsidRDefault="002F4968" w:rsidP="0016283B">
      <w:pPr>
        <w:tabs>
          <w:tab w:val="num" w:pos="1440"/>
        </w:tabs>
        <w:ind w:hanging="731"/>
        <w:rPr>
          <w:rFonts w:ascii="Calibri" w:hAnsi="Calibri"/>
        </w:rPr>
      </w:pPr>
    </w:p>
    <w:p w14:paraId="6E2211A7" w14:textId="77777777" w:rsidR="002F4968" w:rsidRPr="008A2346" w:rsidRDefault="002F4968" w:rsidP="006861D0">
      <w:pPr>
        <w:numPr>
          <w:ilvl w:val="0"/>
          <w:numId w:val="30"/>
        </w:numPr>
        <w:ind w:hanging="731"/>
        <w:rPr>
          <w:rFonts w:ascii="Calibri" w:hAnsi="Calibri"/>
        </w:rPr>
      </w:pPr>
      <w:r w:rsidRPr="008A2346">
        <w:rPr>
          <w:rFonts w:ascii="Calibri" w:hAnsi="Calibri"/>
        </w:rPr>
        <w:t>a project schedule identifying all key milestones;</w:t>
      </w:r>
    </w:p>
    <w:p w14:paraId="2C0C1EBE" w14:textId="77777777" w:rsidR="002F4968" w:rsidRPr="008A2346" w:rsidRDefault="002F4968" w:rsidP="0016283B">
      <w:pPr>
        <w:tabs>
          <w:tab w:val="num" w:pos="1440"/>
        </w:tabs>
        <w:ind w:hanging="731"/>
        <w:rPr>
          <w:rFonts w:ascii="Calibri" w:hAnsi="Calibri"/>
        </w:rPr>
      </w:pPr>
    </w:p>
    <w:p w14:paraId="6804283A" w14:textId="77777777" w:rsidR="002F4968" w:rsidRPr="008A2346" w:rsidRDefault="002F4968" w:rsidP="006861D0">
      <w:pPr>
        <w:numPr>
          <w:ilvl w:val="0"/>
          <w:numId w:val="30"/>
        </w:numPr>
        <w:ind w:hanging="731"/>
        <w:rPr>
          <w:rFonts w:ascii="Calibri" w:hAnsi="Calibri"/>
        </w:rPr>
      </w:pPr>
      <w:r w:rsidRPr="008A2346">
        <w:rPr>
          <w:rFonts w:ascii="Calibri" w:hAnsi="Calibri"/>
        </w:rPr>
        <w:t>a governance structure, that indicates responsibilities and key decision-making processes;</w:t>
      </w:r>
    </w:p>
    <w:p w14:paraId="028824AC" w14:textId="77777777" w:rsidR="002F4968" w:rsidRPr="008A2346" w:rsidRDefault="002F4968" w:rsidP="0016283B">
      <w:pPr>
        <w:tabs>
          <w:tab w:val="num" w:pos="1440"/>
        </w:tabs>
        <w:ind w:hanging="731"/>
        <w:rPr>
          <w:rFonts w:ascii="Calibri" w:hAnsi="Calibri"/>
        </w:rPr>
      </w:pPr>
    </w:p>
    <w:p w14:paraId="3BF387AB" w14:textId="77777777" w:rsidR="002F4968" w:rsidRPr="008A2346" w:rsidRDefault="002F4968" w:rsidP="006861D0">
      <w:pPr>
        <w:numPr>
          <w:ilvl w:val="0"/>
          <w:numId w:val="30"/>
        </w:numPr>
        <w:ind w:hanging="731"/>
        <w:rPr>
          <w:rFonts w:ascii="Calibri" w:hAnsi="Calibri"/>
        </w:rPr>
      </w:pPr>
      <w:r w:rsidRPr="008A2346">
        <w:rPr>
          <w:rFonts w:ascii="Calibri" w:hAnsi="Calibri"/>
        </w:rPr>
        <w:t>stakeholder management strategies (communication, levels of commitment and roles);</w:t>
      </w:r>
    </w:p>
    <w:p w14:paraId="08A872E9" w14:textId="77777777" w:rsidR="002F4968" w:rsidRPr="008A2346" w:rsidRDefault="002F4968" w:rsidP="0016283B">
      <w:pPr>
        <w:tabs>
          <w:tab w:val="num" w:pos="1440"/>
        </w:tabs>
        <w:ind w:hanging="731"/>
        <w:rPr>
          <w:rFonts w:ascii="Calibri" w:hAnsi="Calibri"/>
        </w:rPr>
      </w:pPr>
    </w:p>
    <w:p w14:paraId="414CF936" w14:textId="32C781A0" w:rsidR="002F4968" w:rsidRPr="008A2346" w:rsidRDefault="002F4968" w:rsidP="006861D0">
      <w:pPr>
        <w:numPr>
          <w:ilvl w:val="0"/>
          <w:numId w:val="30"/>
        </w:numPr>
        <w:ind w:hanging="731"/>
        <w:rPr>
          <w:rFonts w:ascii="Calibri" w:hAnsi="Calibri"/>
        </w:rPr>
      </w:pPr>
      <w:r w:rsidRPr="008A2346">
        <w:rPr>
          <w:rFonts w:ascii="Calibri" w:hAnsi="Calibri"/>
        </w:rPr>
        <w:t>a detailed procurement plan</w:t>
      </w:r>
      <w:r w:rsidR="008555D2">
        <w:rPr>
          <w:rFonts w:ascii="Calibri" w:hAnsi="Calibri"/>
        </w:rPr>
        <w:t xml:space="preserve"> including the following</w:t>
      </w:r>
      <w:r w:rsidRPr="008A2346">
        <w:rPr>
          <w:rFonts w:ascii="Calibri" w:hAnsi="Calibri"/>
        </w:rPr>
        <w:t xml:space="preserve"> – </w:t>
      </w:r>
    </w:p>
    <w:p w14:paraId="410158AB" w14:textId="77777777" w:rsidR="002F4968" w:rsidRPr="008A2346" w:rsidRDefault="002F4968" w:rsidP="0016283B">
      <w:pPr>
        <w:tabs>
          <w:tab w:val="num" w:pos="1440"/>
        </w:tabs>
        <w:ind w:hanging="731"/>
        <w:rPr>
          <w:rFonts w:ascii="Calibri" w:hAnsi="Calibri"/>
        </w:rPr>
      </w:pPr>
    </w:p>
    <w:p w14:paraId="6BB37FF8" w14:textId="784BBBEF" w:rsidR="002F4968" w:rsidRPr="008A2346" w:rsidRDefault="002F4968" w:rsidP="006861D0">
      <w:pPr>
        <w:numPr>
          <w:ilvl w:val="0"/>
          <w:numId w:val="32"/>
        </w:numPr>
        <w:ind w:left="1843" w:hanging="283"/>
        <w:rPr>
          <w:rFonts w:ascii="Calibri" w:hAnsi="Calibri"/>
        </w:rPr>
      </w:pPr>
      <w:r w:rsidRPr="008A2346">
        <w:rPr>
          <w:rFonts w:ascii="Calibri" w:hAnsi="Calibri"/>
        </w:rPr>
        <w:t xml:space="preserve">procurement processes </w:t>
      </w:r>
      <w:r w:rsidR="004B4B70">
        <w:rPr>
          <w:rFonts w:ascii="Calibri" w:hAnsi="Calibri"/>
        </w:rPr>
        <w:t xml:space="preserve">that are </w:t>
      </w:r>
      <w:r w:rsidRPr="008A2346">
        <w:rPr>
          <w:rFonts w:ascii="Calibri" w:hAnsi="Calibri"/>
        </w:rPr>
        <w:t>fair, open and transparent to ensure the integrity of the process;</w:t>
      </w:r>
    </w:p>
    <w:p w14:paraId="604143DA" w14:textId="77777777" w:rsidR="002F4968" w:rsidRPr="008A2346" w:rsidRDefault="002F4968" w:rsidP="00EC79D9">
      <w:pPr>
        <w:ind w:left="1843" w:hanging="283"/>
        <w:rPr>
          <w:rFonts w:ascii="Calibri" w:hAnsi="Calibri"/>
        </w:rPr>
      </w:pPr>
    </w:p>
    <w:p w14:paraId="42D4FEA7" w14:textId="0C75B730" w:rsidR="002F4968" w:rsidRPr="008A2346" w:rsidRDefault="002F4968" w:rsidP="006861D0">
      <w:pPr>
        <w:numPr>
          <w:ilvl w:val="0"/>
          <w:numId w:val="32"/>
        </w:numPr>
        <w:ind w:left="1843" w:hanging="283"/>
        <w:rPr>
          <w:rFonts w:ascii="Calibri" w:hAnsi="Calibri"/>
        </w:rPr>
      </w:pPr>
      <w:r w:rsidRPr="008A2346">
        <w:rPr>
          <w:rFonts w:ascii="Calibri" w:hAnsi="Calibri"/>
        </w:rPr>
        <w:t xml:space="preserve">procurement opportunities </w:t>
      </w:r>
      <w:r w:rsidR="004B4B70">
        <w:rPr>
          <w:rFonts w:ascii="Calibri" w:hAnsi="Calibri"/>
        </w:rPr>
        <w:t xml:space="preserve">that are </w:t>
      </w:r>
      <w:r w:rsidRPr="008A2346">
        <w:rPr>
          <w:rFonts w:ascii="Calibri" w:hAnsi="Calibri"/>
        </w:rPr>
        <w:t>tendered publicly, using competitive processes (only in unusual circumstances, such as in matters of urgent public health and safety, can reasonable exceptions be made);</w:t>
      </w:r>
      <w:r>
        <w:rPr>
          <w:rFonts w:ascii="Calibri" w:hAnsi="Calibri"/>
        </w:rPr>
        <w:t xml:space="preserve"> </w:t>
      </w:r>
      <w:r w:rsidR="004B4B70">
        <w:rPr>
          <w:rFonts w:ascii="Calibri" w:hAnsi="Calibri"/>
        </w:rPr>
        <w:t>and</w:t>
      </w:r>
    </w:p>
    <w:p w14:paraId="003A1B32" w14:textId="77777777" w:rsidR="002F4968" w:rsidRPr="008A2346" w:rsidRDefault="002F4968" w:rsidP="00EC79D9">
      <w:pPr>
        <w:ind w:left="1843" w:hanging="283"/>
        <w:rPr>
          <w:rFonts w:ascii="Calibri" w:hAnsi="Calibri"/>
        </w:rPr>
      </w:pPr>
    </w:p>
    <w:p w14:paraId="50320E6D" w14:textId="1B016D8E" w:rsidR="002F4968" w:rsidRPr="008A2346" w:rsidRDefault="002F4968" w:rsidP="006861D0">
      <w:pPr>
        <w:numPr>
          <w:ilvl w:val="0"/>
          <w:numId w:val="32"/>
        </w:numPr>
        <w:ind w:left="1843" w:hanging="283"/>
        <w:rPr>
          <w:rFonts w:ascii="Calibri" w:hAnsi="Calibri"/>
        </w:rPr>
      </w:pPr>
      <w:r w:rsidRPr="008A2346">
        <w:rPr>
          <w:rFonts w:ascii="Calibri" w:hAnsi="Calibri"/>
        </w:rPr>
        <w:lastRenderedPageBreak/>
        <w:t xml:space="preserve">procurement strategies </w:t>
      </w:r>
      <w:r w:rsidR="004B4B70">
        <w:rPr>
          <w:rFonts w:ascii="Calibri" w:hAnsi="Calibri"/>
        </w:rPr>
        <w:t xml:space="preserve">that </w:t>
      </w:r>
      <w:r w:rsidRPr="008A2346">
        <w:rPr>
          <w:rFonts w:ascii="Calibri" w:hAnsi="Calibri"/>
        </w:rPr>
        <w:t>allocate risks to the party that is best able to manage them</w:t>
      </w:r>
      <w:r>
        <w:rPr>
          <w:rFonts w:ascii="Calibri" w:hAnsi="Calibri"/>
        </w:rPr>
        <w:t xml:space="preserve">; </w:t>
      </w:r>
    </w:p>
    <w:p w14:paraId="2B604D75" w14:textId="77777777" w:rsidR="002F4968" w:rsidRPr="008A2346" w:rsidRDefault="002F4968" w:rsidP="002F4968">
      <w:pPr>
        <w:rPr>
          <w:rFonts w:ascii="Calibri" w:hAnsi="Calibri"/>
        </w:rPr>
      </w:pPr>
    </w:p>
    <w:p w14:paraId="28884BE9" w14:textId="77777777" w:rsidR="002F4968" w:rsidRPr="008A2346" w:rsidRDefault="002F4968" w:rsidP="006861D0">
      <w:pPr>
        <w:numPr>
          <w:ilvl w:val="0"/>
          <w:numId w:val="30"/>
        </w:numPr>
        <w:ind w:hanging="731"/>
        <w:rPr>
          <w:rFonts w:ascii="Calibri" w:hAnsi="Calibri"/>
        </w:rPr>
      </w:pPr>
      <w:r w:rsidRPr="008A2346">
        <w:rPr>
          <w:rFonts w:ascii="Calibri" w:hAnsi="Calibri"/>
        </w:rPr>
        <w:t>a risk management plan with adequate risk ratings and appropriate mitigation strategies; and</w:t>
      </w:r>
    </w:p>
    <w:p w14:paraId="0FD4EB49" w14:textId="77777777" w:rsidR="002F4968" w:rsidRPr="008A2346" w:rsidRDefault="002F4968" w:rsidP="0016283B">
      <w:pPr>
        <w:ind w:hanging="731"/>
        <w:rPr>
          <w:rFonts w:ascii="Calibri" w:hAnsi="Calibri"/>
        </w:rPr>
      </w:pPr>
    </w:p>
    <w:p w14:paraId="7653077D" w14:textId="77777777" w:rsidR="002F4968" w:rsidRPr="008A2346" w:rsidRDefault="002F4968" w:rsidP="006861D0">
      <w:pPr>
        <w:numPr>
          <w:ilvl w:val="0"/>
          <w:numId w:val="30"/>
        </w:numPr>
        <w:ind w:hanging="731"/>
        <w:rPr>
          <w:rFonts w:ascii="Calibri" w:hAnsi="Calibri"/>
        </w:rPr>
      </w:pPr>
      <w:r w:rsidRPr="008A2346">
        <w:rPr>
          <w:rFonts w:ascii="Calibri" w:hAnsi="Calibri"/>
        </w:rPr>
        <w:t>an asset management plan</w:t>
      </w:r>
      <w:r>
        <w:rPr>
          <w:rFonts w:ascii="Calibri" w:hAnsi="Calibri"/>
        </w:rPr>
        <w:t>,</w:t>
      </w:r>
      <w:r w:rsidRPr="008A2346">
        <w:rPr>
          <w:rFonts w:ascii="Calibri" w:hAnsi="Calibri"/>
        </w:rPr>
        <w:t xml:space="preserve"> that provides general guidance in relation to the acquisition, operation and maintenance, renewal and disposal of assets. </w:t>
      </w:r>
    </w:p>
    <w:p w14:paraId="6A533A8C" w14:textId="2AC494F1" w:rsidR="00A47C55" w:rsidRPr="008A2346" w:rsidRDefault="008555D2" w:rsidP="00A47C55">
      <w:pPr>
        <w:pStyle w:val="Heading3"/>
        <w:rPr>
          <w:rFonts w:ascii="Calibri" w:hAnsi="Calibri"/>
        </w:rPr>
      </w:pPr>
      <w:r>
        <w:rPr>
          <w:rFonts w:ascii="Calibri" w:hAnsi="Calibri"/>
        </w:rPr>
        <w:br w:type="page"/>
      </w:r>
      <w:bookmarkStart w:id="18" w:name="_Toc353436748"/>
      <w:r w:rsidR="00A47C55" w:rsidRPr="008A2346">
        <w:rPr>
          <w:rFonts w:ascii="Calibri" w:hAnsi="Calibri"/>
        </w:rPr>
        <w:lastRenderedPageBreak/>
        <w:t xml:space="preserve">Guideline </w:t>
      </w:r>
      <w:r w:rsidR="001E3405">
        <w:rPr>
          <w:rFonts w:ascii="Calibri" w:hAnsi="Calibri"/>
        </w:rPr>
        <w:t>5</w:t>
      </w:r>
      <w:r w:rsidR="00A47C55" w:rsidRPr="008A2346">
        <w:rPr>
          <w:rFonts w:ascii="Calibri" w:hAnsi="Calibri"/>
        </w:rPr>
        <w:t xml:space="preserve"> – Acquisition of Freehold </w:t>
      </w:r>
      <w:r w:rsidR="00FA4C40" w:rsidRPr="008A2346">
        <w:rPr>
          <w:rFonts w:ascii="Calibri" w:hAnsi="Calibri"/>
        </w:rPr>
        <w:t>Land</w:t>
      </w:r>
      <w:bookmarkEnd w:id="18"/>
      <w:r w:rsidR="00D414E3">
        <w:rPr>
          <w:rFonts w:ascii="Calibri" w:hAnsi="Calibri"/>
        </w:rPr>
        <w:t xml:space="preserve"> </w:t>
      </w:r>
    </w:p>
    <w:p w14:paraId="7560D405" w14:textId="77777777" w:rsidR="00382A70" w:rsidRDefault="00382A70" w:rsidP="008555D2">
      <w:pPr>
        <w:rPr>
          <w:rFonts w:ascii="Calibri" w:hAnsi="Calibri"/>
        </w:rPr>
      </w:pPr>
    </w:p>
    <w:p w14:paraId="1EB2AD78" w14:textId="77777777" w:rsidR="002D7802" w:rsidRPr="008A2346" w:rsidRDefault="00A47C55" w:rsidP="006861D0">
      <w:pPr>
        <w:numPr>
          <w:ilvl w:val="0"/>
          <w:numId w:val="20"/>
        </w:numPr>
        <w:rPr>
          <w:rFonts w:ascii="Calibri" w:hAnsi="Calibri"/>
        </w:rPr>
      </w:pPr>
      <w:r w:rsidRPr="008A2346">
        <w:rPr>
          <w:rFonts w:ascii="Calibri" w:hAnsi="Calibri"/>
        </w:rPr>
        <w:t xml:space="preserve">The </w:t>
      </w:r>
      <w:r w:rsidR="00D911E8">
        <w:rPr>
          <w:rFonts w:ascii="Calibri" w:hAnsi="Calibri"/>
        </w:rPr>
        <w:t>B</w:t>
      </w:r>
      <w:r w:rsidR="00071095">
        <w:rPr>
          <w:rFonts w:ascii="Calibri" w:hAnsi="Calibri"/>
        </w:rPr>
        <w:t>oard</w:t>
      </w:r>
      <w:r w:rsidR="00520BD9">
        <w:rPr>
          <w:rFonts w:ascii="Calibri" w:hAnsi="Calibri"/>
        </w:rPr>
        <w:t xml:space="preserve"> </w:t>
      </w:r>
      <w:r w:rsidR="00520BD9" w:rsidRPr="008A2346">
        <w:rPr>
          <w:rFonts w:ascii="Calibri" w:hAnsi="Calibri"/>
        </w:rPr>
        <w:t>–</w:t>
      </w:r>
    </w:p>
    <w:p w14:paraId="47B58C6A" w14:textId="77777777" w:rsidR="002D7802" w:rsidRPr="008A2346" w:rsidRDefault="002D7802" w:rsidP="002D7802">
      <w:pPr>
        <w:rPr>
          <w:rFonts w:ascii="Calibri" w:hAnsi="Calibri"/>
        </w:rPr>
      </w:pPr>
    </w:p>
    <w:p w14:paraId="1AD8A4B6" w14:textId="77777777" w:rsidR="00A47C55" w:rsidRPr="008A2346" w:rsidRDefault="00A47C55" w:rsidP="006861D0">
      <w:pPr>
        <w:numPr>
          <w:ilvl w:val="0"/>
          <w:numId w:val="6"/>
        </w:numPr>
        <w:ind w:hanging="731"/>
        <w:rPr>
          <w:rFonts w:ascii="Calibri" w:hAnsi="Calibri"/>
        </w:rPr>
      </w:pPr>
      <w:r w:rsidRPr="008A2346">
        <w:rPr>
          <w:rFonts w:ascii="Calibri" w:hAnsi="Calibri"/>
        </w:rPr>
        <w:t xml:space="preserve">may acquire by purchase, </w:t>
      </w:r>
      <w:r w:rsidR="00FA06DF">
        <w:rPr>
          <w:rFonts w:ascii="Calibri" w:hAnsi="Calibri"/>
        </w:rPr>
        <w:t xml:space="preserve">long term lease, </w:t>
      </w:r>
      <w:r w:rsidRPr="008A2346">
        <w:rPr>
          <w:rFonts w:ascii="Calibri" w:hAnsi="Calibri"/>
        </w:rPr>
        <w:t>gift, grant, bequest or devise any property for the purposes of the A</w:t>
      </w:r>
      <w:r w:rsidR="003848C9" w:rsidRPr="008A2346">
        <w:rPr>
          <w:rFonts w:ascii="Calibri" w:hAnsi="Calibri"/>
        </w:rPr>
        <w:t>ct;</w:t>
      </w:r>
    </w:p>
    <w:p w14:paraId="0433AAAB" w14:textId="77777777" w:rsidR="00A47C55" w:rsidRPr="008A2346" w:rsidRDefault="00A47C55" w:rsidP="00FD5FDA">
      <w:pPr>
        <w:ind w:left="1080" w:hanging="731"/>
        <w:rPr>
          <w:rFonts w:ascii="Calibri" w:hAnsi="Calibri"/>
        </w:rPr>
      </w:pPr>
    </w:p>
    <w:p w14:paraId="4D271FB6" w14:textId="77777777" w:rsidR="00A47C55" w:rsidRPr="008A2346" w:rsidRDefault="00A47C55" w:rsidP="006861D0">
      <w:pPr>
        <w:numPr>
          <w:ilvl w:val="0"/>
          <w:numId w:val="6"/>
        </w:numPr>
        <w:ind w:hanging="731"/>
        <w:rPr>
          <w:rFonts w:ascii="Calibri" w:hAnsi="Calibri"/>
        </w:rPr>
      </w:pPr>
      <w:r w:rsidRPr="008A2346">
        <w:rPr>
          <w:rFonts w:ascii="Calibri" w:hAnsi="Calibri"/>
        </w:rPr>
        <w:t>may agree to and carry out any conditions of any such gif</w:t>
      </w:r>
      <w:r w:rsidR="003848C9" w:rsidRPr="008A2346">
        <w:rPr>
          <w:rFonts w:ascii="Calibri" w:hAnsi="Calibri"/>
        </w:rPr>
        <w:t>t, grant, bequest or devise; and</w:t>
      </w:r>
    </w:p>
    <w:p w14:paraId="70F86ECB" w14:textId="77777777" w:rsidR="00A47C55" w:rsidRPr="008A2346" w:rsidRDefault="00A47C55" w:rsidP="00FD5FDA">
      <w:pPr>
        <w:ind w:hanging="731"/>
        <w:rPr>
          <w:rFonts w:ascii="Calibri" w:hAnsi="Calibri"/>
        </w:rPr>
      </w:pPr>
    </w:p>
    <w:p w14:paraId="05BF4E3F" w14:textId="77777777" w:rsidR="00A47C55" w:rsidRPr="008A2346" w:rsidRDefault="00A47C55" w:rsidP="006861D0">
      <w:pPr>
        <w:numPr>
          <w:ilvl w:val="0"/>
          <w:numId w:val="6"/>
        </w:numPr>
        <w:ind w:hanging="731"/>
        <w:rPr>
          <w:rFonts w:ascii="Calibri" w:hAnsi="Calibri"/>
        </w:rPr>
      </w:pPr>
      <w:r w:rsidRPr="008A2346">
        <w:rPr>
          <w:rFonts w:ascii="Calibri" w:hAnsi="Calibri"/>
        </w:rPr>
        <w:t>has control and management of all property vested in or acquired by the TAFE</w:t>
      </w:r>
      <w:r w:rsidR="00071095">
        <w:rPr>
          <w:rFonts w:ascii="Calibri" w:hAnsi="Calibri"/>
        </w:rPr>
        <w:t xml:space="preserve"> institute</w:t>
      </w:r>
      <w:r w:rsidRPr="008A2346">
        <w:rPr>
          <w:rFonts w:ascii="Calibri" w:hAnsi="Calibri"/>
        </w:rPr>
        <w:t>.</w:t>
      </w:r>
    </w:p>
    <w:p w14:paraId="17297AF7" w14:textId="77777777" w:rsidR="00A47C55" w:rsidRPr="008A2346" w:rsidRDefault="00A47C55" w:rsidP="00A47C55">
      <w:pPr>
        <w:ind w:left="1080"/>
        <w:rPr>
          <w:rFonts w:ascii="Calibri" w:hAnsi="Calibri"/>
        </w:rPr>
      </w:pPr>
    </w:p>
    <w:p w14:paraId="2D5F126D" w14:textId="5292B5C5" w:rsidR="00B0041A" w:rsidRPr="008A2346" w:rsidRDefault="00A54A68" w:rsidP="006861D0">
      <w:pPr>
        <w:numPr>
          <w:ilvl w:val="0"/>
          <w:numId w:val="20"/>
        </w:numPr>
        <w:rPr>
          <w:rFonts w:ascii="Calibri" w:hAnsi="Calibri"/>
        </w:rPr>
      </w:pPr>
      <w:r w:rsidRPr="008A2346">
        <w:rPr>
          <w:rFonts w:ascii="Calibri" w:hAnsi="Calibri"/>
        </w:rPr>
        <w:t>A</w:t>
      </w:r>
      <w:r w:rsidR="00B0041A" w:rsidRPr="008A2346">
        <w:rPr>
          <w:rFonts w:ascii="Calibri" w:hAnsi="Calibri"/>
        </w:rPr>
        <w:t xml:space="preserve"> standard process is followed by </w:t>
      </w:r>
      <w:r w:rsidR="00E07E23" w:rsidRPr="008A2346">
        <w:rPr>
          <w:rFonts w:ascii="Calibri" w:hAnsi="Calibri"/>
        </w:rPr>
        <w:t xml:space="preserve">the </w:t>
      </w:r>
      <w:r w:rsidR="00D911E8">
        <w:rPr>
          <w:rFonts w:ascii="Calibri" w:hAnsi="Calibri"/>
        </w:rPr>
        <w:t>B</w:t>
      </w:r>
      <w:r w:rsidR="002B7A48">
        <w:rPr>
          <w:rFonts w:ascii="Calibri" w:hAnsi="Calibri"/>
        </w:rPr>
        <w:t>oard</w:t>
      </w:r>
      <w:r w:rsidR="00B0041A" w:rsidRPr="008A2346">
        <w:rPr>
          <w:rFonts w:ascii="Calibri" w:hAnsi="Calibri"/>
        </w:rPr>
        <w:t xml:space="preserve"> for the acquisition of freehold land. </w:t>
      </w:r>
      <w:r w:rsidR="00B61566" w:rsidRPr="008A2346">
        <w:rPr>
          <w:rFonts w:ascii="Calibri" w:hAnsi="Calibri"/>
        </w:rPr>
        <w:t>The process is tailored for each individual project depending on project requirements</w:t>
      </w:r>
      <w:r w:rsidR="00D50D86">
        <w:rPr>
          <w:rFonts w:ascii="Calibri" w:hAnsi="Calibri"/>
        </w:rPr>
        <w:t>,</w:t>
      </w:r>
      <w:r w:rsidR="00B61566" w:rsidRPr="008A2346">
        <w:rPr>
          <w:rFonts w:ascii="Calibri" w:hAnsi="Calibri"/>
        </w:rPr>
        <w:t xml:space="preserve"> and is broadly covered by the following steps</w:t>
      </w:r>
      <w:r w:rsidR="005903A9">
        <w:rPr>
          <w:rFonts w:ascii="Calibri" w:hAnsi="Calibri"/>
        </w:rPr>
        <w:t xml:space="preserve"> </w:t>
      </w:r>
      <w:r w:rsidR="005903A9" w:rsidRPr="008A2346">
        <w:rPr>
          <w:rFonts w:ascii="Calibri" w:hAnsi="Calibri"/>
        </w:rPr>
        <w:t>–</w:t>
      </w:r>
      <w:r w:rsidR="00B61566" w:rsidRPr="008A2346">
        <w:rPr>
          <w:rFonts w:ascii="Calibri" w:hAnsi="Calibri"/>
        </w:rPr>
        <w:t xml:space="preserve"> </w:t>
      </w:r>
    </w:p>
    <w:p w14:paraId="33529805" w14:textId="77777777" w:rsidR="00B61566" w:rsidRPr="008A2346" w:rsidRDefault="00B61566" w:rsidP="00B61566">
      <w:pPr>
        <w:ind w:left="1080"/>
        <w:rPr>
          <w:rFonts w:ascii="Calibri" w:hAnsi="Calibri"/>
        </w:rPr>
      </w:pPr>
    </w:p>
    <w:p w14:paraId="029EC90B" w14:textId="77777777" w:rsidR="00B0041A" w:rsidRPr="008A2346" w:rsidRDefault="00BB2071" w:rsidP="006861D0">
      <w:pPr>
        <w:numPr>
          <w:ilvl w:val="0"/>
          <w:numId w:val="7"/>
        </w:numPr>
        <w:ind w:hanging="731"/>
        <w:rPr>
          <w:rFonts w:ascii="Calibri" w:hAnsi="Calibri"/>
        </w:rPr>
      </w:pPr>
      <w:r>
        <w:rPr>
          <w:rFonts w:ascii="Calibri" w:hAnsi="Calibri"/>
        </w:rPr>
        <w:t xml:space="preserve">the </w:t>
      </w:r>
      <w:r w:rsidR="00D911E8">
        <w:rPr>
          <w:rFonts w:ascii="Calibri" w:hAnsi="Calibri"/>
        </w:rPr>
        <w:t>B</w:t>
      </w:r>
      <w:r w:rsidR="004D6D12">
        <w:rPr>
          <w:rFonts w:ascii="Calibri" w:hAnsi="Calibri"/>
        </w:rPr>
        <w:t>oard</w:t>
      </w:r>
      <w:r w:rsidR="00D50D86">
        <w:rPr>
          <w:rFonts w:ascii="Calibri" w:hAnsi="Calibri"/>
        </w:rPr>
        <w:t xml:space="preserve"> to undertake due </w:t>
      </w:r>
      <w:r w:rsidR="00B61566" w:rsidRPr="008A2346">
        <w:rPr>
          <w:rFonts w:ascii="Calibri" w:hAnsi="Calibri"/>
        </w:rPr>
        <w:t>diligence investigations including</w:t>
      </w:r>
      <w:r w:rsidR="00D911E8">
        <w:rPr>
          <w:rFonts w:ascii="Calibri" w:hAnsi="Calibri"/>
        </w:rPr>
        <w:t xml:space="preserve"> but not limited to</w:t>
      </w:r>
      <w:r w:rsidR="00B61566" w:rsidRPr="008A2346">
        <w:rPr>
          <w:rFonts w:ascii="Calibri" w:hAnsi="Calibri"/>
        </w:rPr>
        <w:t xml:space="preserve"> Certificate of Title, environmental issues, town planning, heritage, flora and fauna, check survey;</w:t>
      </w:r>
    </w:p>
    <w:p w14:paraId="20935A94" w14:textId="77777777" w:rsidR="00F76AB8" w:rsidRPr="008A2346" w:rsidRDefault="00F76AB8" w:rsidP="00FD5FDA">
      <w:pPr>
        <w:ind w:left="1080" w:hanging="731"/>
        <w:rPr>
          <w:rFonts w:ascii="Calibri" w:hAnsi="Calibri"/>
        </w:rPr>
      </w:pPr>
    </w:p>
    <w:p w14:paraId="5006A05B" w14:textId="77777777" w:rsidR="00F76AB8" w:rsidRPr="008A2346" w:rsidRDefault="00F76AB8" w:rsidP="006861D0">
      <w:pPr>
        <w:numPr>
          <w:ilvl w:val="0"/>
          <w:numId w:val="7"/>
        </w:numPr>
        <w:ind w:hanging="731"/>
        <w:rPr>
          <w:rFonts w:ascii="Calibri" w:hAnsi="Calibri"/>
        </w:rPr>
      </w:pPr>
      <w:r w:rsidRPr="008A2346">
        <w:rPr>
          <w:rFonts w:ascii="Calibri" w:hAnsi="Calibri"/>
        </w:rPr>
        <w:t>if the land is contaminated, the nature of the end use will determine whether the acquisition should be abandoned or further legal and appropriate technical advice be obtained to determine the options available to contain or remove the contaminants;</w:t>
      </w:r>
    </w:p>
    <w:p w14:paraId="2942A391" w14:textId="77777777" w:rsidR="00B61566" w:rsidRPr="008A2346" w:rsidRDefault="00B61566" w:rsidP="00FD5FDA">
      <w:pPr>
        <w:ind w:left="1080" w:hanging="731"/>
        <w:rPr>
          <w:rFonts w:ascii="Calibri" w:hAnsi="Calibri"/>
        </w:rPr>
      </w:pPr>
    </w:p>
    <w:p w14:paraId="7C89C9B7" w14:textId="615426B3" w:rsidR="00B61566" w:rsidRPr="008A2346" w:rsidRDefault="008D45CB" w:rsidP="006861D0">
      <w:pPr>
        <w:numPr>
          <w:ilvl w:val="0"/>
          <w:numId w:val="7"/>
        </w:numPr>
        <w:ind w:hanging="731"/>
        <w:rPr>
          <w:rFonts w:ascii="Calibri" w:hAnsi="Calibri"/>
        </w:rPr>
      </w:pPr>
      <w:r>
        <w:rPr>
          <w:rFonts w:ascii="Calibri" w:hAnsi="Calibri"/>
        </w:rPr>
        <w:t xml:space="preserve">the </w:t>
      </w:r>
      <w:r w:rsidR="00D911E8">
        <w:rPr>
          <w:rFonts w:ascii="Calibri" w:hAnsi="Calibri"/>
        </w:rPr>
        <w:t>B</w:t>
      </w:r>
      <w:r w:rsidR="004D6D12">
        <w:rPr>
          <w:rFonts w:ascii="Calibri" w:hAnsi="Calibri"/>
        </w:rPr>
        <w:t>oard</w:t>
      </w:r>
      <w:r w:rsidR="00B61566" w:rsidRPr="008A2346">
        <w:rPr>
          <w:rFonts w:ascii="Calibri" w:hAnsi="Calibri"/>
        </w:rPr>
        <w:t xml:space="preserve"> </w:t>
      </w:r>
      <w:r w:rsidR="002D3D6A">
        <w:rPr>
          <w:rFonts w:ascii="Calibri" w:hAnsi="Calibri"/>
        </w:rPr>
        <w:t>arranges for the land to be valued in accordance with</w:t>
      </w:r>
      <w:r w:rsidR="00C52289">
        <w:rPr>
          <w:rFonts w:ascii="Calibri" w:hAnsi="Calibri"/>
        </w:rPr>
        <w:t xml:space="preserve"> any applicable</w:t>
      </w:r>
      <w:r w:rsidR="002D3D6A">
        <w:rPr>
          <w:rFonts w:ascii="Calibri" w:hAnsi="Calibri"/>
        </w:rPr>
        <w:t xml:space="preserve"> Victorian Governmen</w:t>
      </w:r>
      <w:r w:rsidR="00C52289">
        <w:rPr>
          <w:rFonts w:ascii="Calibri" w:hAnsi="Calibri"/>
        </w:rPr>
        <w:t>t policies;</w:t>
      </w:r>
    </w:p>
    <w:p w14:paraId="4D0C5BBA" w14:textId="77777777" w:rsidR="00B61566" w:rsidRPr="008A2346" w:rsidRDefault="00B61566" w:rsidP="00FD5FDA">
      <w:pPr>
        <w:ind w:hanging="731"/>
        <w:rPr>
          <w:rFonts w:ascii="Calibri" w:hAnsi="Calibri"/>
        </w:rPr>
      </w:pPr>
    </w:p>
    <w:p w14:paraId="6E27DE23" w14:textId="77777777" w:rsidR="008D174C" w:rsidRPr="008A2346" w:rsidRDefault="008D45CB" w:rsidP="006861D0">
      <w:pPr>
        <w:numPr>
          <w:ilvl w:val="0"/>
          <w:numId w:val="7"/>
        </w:numPr>
        <w:ind w:hanging="731"/>
        <w:rPr>
          <w:rFonts w:ascii="Calibri" w:hAnsi="Calibri"/>
        </w:rPr>
      </w:pPr>
      <w:r>
        <w:rPr>
          <w:rFonts w:ascii="Calibri" w:hAnsi="Calibri"/>
        </w:rPr>
        <w:t xml:space="preserve">the </w:t>
      </w:r>
      <w:r w:rsidR="00D911E8">
        <w:rPr>
          <w:rFonts w:ascii="Calibri" w:hAnsi="Calibri"/>
        </w:rPr>
        <w:t>B</w:t>
      </w:r>
      <w:r w:rsidR="004D6D12">
        <w:rPr>
          <w:rFonts w:ascii="Calibri" w:hAnsi="Calibri"/>
        </w:rPr>
        <w:t>oard</w:t>
      </w:r>
      <w:r w:rsidR="008D174C" w:rsidRPr="008A2346">
        <w:rPr>
          <w:rFonts w:ascii="Calibri" w:hAnsi="Calibri"/>
        </w:rPr>
        <w:t xml:space="preserve"> engages legal representatives to arrange and bring</w:t>
      </w:r>
      <w:r w:rsidR="00ED317D">
        <w:rPr>
          <w:rFonts w:ascii="Calibri" w:hAnsi="Calibri"/>
        </w:rPr>
        <w:t xml:space="preserve"> the transaction to settlement;</w:t>
      </w:r>
    </w:p>
    <w:p w14:paraId="0A81D051" w14:textId="77777777" w:rsidR="00B61566" w:rsidRPr="008A2346" w:rsidRDefault="00B61566" w:rsidP="00B61566">
      <w:pPr>
        <w:rPr>
          <w:rFonts w:ascii="Calibri" w:hAnsi="Calibri"/>
        </w:rPr>
      </w:pPr>
    </w:p>
    <w:p w14:paraId="3121609C" w14:textId="77777777" w:rsidR="00B61566" w:rsidRPr="008A2346" w:rsidRDefault="008D174C" w:rsidP="006861D0">
      <w:pPr>
        <w:numPr>
          <w:ilvl w:val="0"/>
          <w:numId w:val="7"/>
        </w:numPr>
        <w:ind w:hanging="731"/>
        <w:rPr>
          <w:rFonts w:ascii="Calibri" w:hAnsi="Calibri"/>
        </w:rPr>
      </w:pPr>
      <w:r w:rsidRPr="008A2346">
        <w:rPr>
          <w:rFonts w:ascii="Calibri" w:hAnsi="Calibri"/>
        </w:rPr>
        <w:t xml:space="preserve">when the </w:t>
      </w:r>
      <w:r w:rsidR="001E5A26" w:rsidRPr="008A2346">
        <w:rPr>
          <w:rFonts w:ascii="Calibri" w:hAnsi="Calibri"/>
        </w:rPr>
        <w:t>purchase</w:t>
      </w:r>
      <w:r w:rsidRPr="008A2346">
        <w:rPr>
          <w:rFonts w:ascii="Calibri" w:hAnsi="Calibri"/>
        </w:rPr>
        <w:t xml:space="preserve"> value exceeds $100,000 (</w:t>
      </w:r>
      <w:r w:rsidR="001E5A26" w:rsidRPr="008A2346">
        <w:rPr>
          <w:rFonts w:ascii="Calibri" w:hAnsi="Calibri"/>
        </w:rPr>
        <w:t xml:space="preserve">including GST), ensure that </w:t>
      </w:r>
      <w:r w:rsidR="008D45CB">
        <w:rPr>
          <w:rFonts w:ascii="Calibri" w:hAnsi="Calibri"/>
        </w:rPr>
        <w:t xml:space="preserve">the </w:t>
      </w:r>
      <w:r w:rsidR="001E5A26" w:rsidRPr="008A2346">
        <w:rPr>
          <w:rFonts w:ascii="Calibri" w:hAnsi="Calibri"/>
        </w:rPr>
        <w:t>purchase</w:t>
      </w:r>
      <w:r w:rsidRPr="008A2346">
        <w:rPr>
          <w:rFonts w:ascii="Calibri" w:hAnsi="Calibri"/>
        </w:rPr>
        <w:t xml:space="preserve"> is recorded on the Victorian Governm</w:t>
      </w:r>
      <w:r w:rsidR="00EB1AC4" w:rsidRPr="008A2346">
        <w:rPr>
          <w:rFonts w:ascii="Calibri" w:hAnsi="Calibri"/>
        </w:rPr>
        <w:t>ent Contracts Publishing System; and</w:t>
      </w:r>
    </w:p>
    <w:p w14:paraId="68840873" w14:textId="77777777" w:rsidR="00EB1AC4" w:rsidRPr="008A2346" w:rsidRDefault="00EB1AC4" w:rsidP="00FD5FDA">
      <w:pPr>
        <w:ind w:hanging="731"/>
        <w:rPr>
          <w:rFonts w:ascii="Calibri" w:hAnsi="Calibri"/>
        </w:rPr>
      </w:pPr>
    </w:p>
    <w:p w14:paraId="2C45246E" w14:textId="77777777" w:rsidR="00EB1AC4" w:rsidRDefault="00EB1AC4" w:rsidP="006861D0">
      <w:pPr>
        <w:numPr>
          <w:ilvl w:val="0"/>
          <w:numId w:val="7"/>
        </w:numPr>
        <w:ind w:hanging="731"/>
        <w:rPr>
          <w:rFonts w:ascii="Calibri" w:hAnsi="Calibri"/>
        </w:rPr>
      </w:pPr>
      <w:r w:rsidRPr="008A2346">
        <w:rPr>
          <w:rFonts w:ascii="Calibri" w:hAnsi="Calibri"/>
        </w:rPr>
        <w:t xml:space="preserve">arrange for the asset to be added to the </w:t>
      </w:r>
      <w:r w:rsidR="007D20C0">
        <w:rPr>
          <w:rFonts w:ascii="Calibri" w:hAnsi="Calibri"/>
        </w:rPr>
        <w:t xml:space="preserve">institute’s and Department’s </w:t>
      </w:r>
      <w:r w:rsidRPr="008A2346">
        <w:rPr>
          <w:rFonts w:ascii="Calibri" w:hAnsi="Calibri"/>
        </w:rPr>
        <w:t>Asset Register.</w:t>
      </w:r>
    </w:p>
    <w:p w14:paraId="22A2DDF2" w14:textId="77777777" w:rsidR="00C52289" w:rsidRDefault="00C52289" w:rsidP="00807ACF">
      <w:pPr>
        <w:pStyle w:val="ListParagraph"/>
        <w:rPr>
          <w:rFonts w:ascii="Calibri" w:hAnsi="Calibri"/>
        </w:rPr>
      </w:pPr>
    </w:p>
    <w:p w14:paraId="0F5552BC" w14:textId="77777777" w:rsidR="00C52289" w:rsidRPr="008555D2" w:rsidRDefault="00C52289" w:rsidP="00C52289">
      <w:pPr>
        <w:tabs>
          <w:tab w:val="left" w:pos="1843"/>
        </w:tabs>
        <w:ind w:left="1843" w:right="1785"/>
        <w:rPr>
          <w:rFonts w:ascii="Calibri" w:hAnsi="Calibri"/>
          <w:b/>
          <w:sz w:val="20"/>
          <w:szCs w:val="20"/>
        </w:rPr>
      </w:pPr>
      <w:r w:rsidRPr="008555D2">
        <w:rPr>
          <w:rFonts w:ascii="Calibri" w:hAnsi="Calibri"/>
          <w:b/>
          <w:sz w:val="20"/>
          <w:szCs w:val="20"/>
        </w:rPr>
        <w:t>Note</w:t>
      </w:r>
    </w:p>
    <w:p w14:paraId="5753B16B" w14:textId="594A913B" w:rsidR="00C52289" w:rsidRPr="008555D2" w:rsidRDefault="00C52289" w:rsidP="00C52289">
      <w:pPr>
        <w:tabs>
          <w:tab w:val="left" w:pos="1843"/>
        </w:tabs>
        <w:ind w:left="1843" w:right="1785"/>
        <w:rPr>
          <w:rFonts w:ascii="Calibri" w:hAnsi="Calibri"/>
          <w:i/>
          <w:sz w:val="20"/>
          <w:szCs w:val="20"/>
        </w:rPr>
      </w:pPr>
      <w:r w:rsidRPr="008555D2">
        <w:rPr>
          <w:rFonts w:ascii="Calibri" w:hAnsi="Calibri"/>
          <w:sz w:val="20"/>
          <w:szCs w:val="20"/>
        </w:rPr>
        <w:t xml:space="preserve">In acquiring freehold land, a TAFE institute is bound to comply with the Victorian Government’s </w:t>
      </w:r>
      <w:r w:rsidRPr="008555D2">
        <w:rPr>
          <w:rFonts w:ascii="Calibri" w:hAnsi="Calibri"/>
          <w:i/>
          <w:sz w:val="20"/>
          <w:szCs w:val="20"/>
        </w:rPr>
        <w:t>Policy and Instructions for the purchase, compulsory acquisition and sale of land.</w:t>
      </w:r>
    </w:p>
    <w:p w14:paraId="7AE0F1A2" w14:textId="77777777" w:rsidR="00C52289" w:rsidRPr="008A2346" w:rsidRDefault="00C52289" w:rsidP="00807ACF">
      <w:pPr>
        <w:rPr>
          <w:rFonts w:ascii="Calibri" w:hAnsi="Calibri"/>
        </w:rPr>
      </w:pPr>
    </w:p>
    <w:p w14:paraId="73936514" w14:textId="77777777" w:rsidR="005A4E46" w:rsidRDefault="005A4E46" w:rsidP="005A4E46">
      <w:pPr>
        <w:pStyle w:val="Heading3"/>
        <w:rPr>
          <w:rFonts w:ascii="Calibri" w:hAnsi="Calibri"/>
        </w:rPr>
      </w:pPr>
      <w:bookmarkStart w:id="19" w:name="_Guideline_5_–"/>
      <w:bookmarkStart w:id="20" w:name="_Toc353436749"/>
      <w:bookmarkEnd w:id="19"/>
      <w:r w:rsidRPr="008A2346">
        <w:rPr>
          <w:rFonts w:ascii="Calibri" w:hAnsi="Calibri"/>
        </w:rPr>
        <w:lastRenderedPageBreak/>
        <w:t xml:space="preserve">Guideline </w:t>
      </w:r>
      <w:r w:rsidR="001E3405">
        <w:rPr>
          <w:rFonts w:ascii="Calibri" w:hAnsi="Calibri"/>
        </w:rPr>
        <w:t>6</w:t>
      </w:r>
      <w:r w:rsidRPr="008A2346">
        <w:rPr>
          <w:rFonts w:ascii="Calibri" w:hAnsi="Calibri"/>
        </w:rPr>
        <w:t xml:space="preserve"> – </w:t>
      </w:r>
      <w:r>
        <w:rPr>
          <w:rFonts w:ascii="Calibri" w:hAnsi="Calibri"/>
        </w:rPr>
        <w:t>Leasing</w:t>
      </w:r>
      <w:bookmarkEnd w:id="20"/>
      <w:r>
        <w:rPr>
          <w:rFonts w:ascii="Calibri" w:hAnsi="Calibri"/>
        </w:rPr>
        <w:t xml:space="preserve"> </w:t>
      </w:r>
    </w:p>
    <w:p w14:paraId="7899974A" w14:textId="77777777" w:rsidR="005D286D" w:rsidRPr="005D286D" w:rsidRDefault="005D286D" w:rsidP="005D286D"/>
    <w:p w14:paraId="374DE8CB" w14:textId="77777777" w:rsidR="00EA525B" w:rsidRDefault="00EA525B" w:rsidP="00EA525B">
      <w:pPr>
        <w:numPr>
          <w:ilvl w:val="0"/>
          <w:numId w:val="20"/>
        </w:numPr>
        <w:rPr>
          <w:rFonts w:ascii="Calibri" w:hAnsi="Calibri"/>
        </w:rPr>
      </w:pPr>
      <w:r>
        <w:rPr>
          <w:rFonts w:ascii="Calibri" w:hAnsi="Calibri"/>
        </w:rPr>
        <w:t>The TAFE institute must not enter into an arrangement with a third party to lease out Crown land or buildings on Crown land.</w:t>
      </w:r>
    </w:p>
    <w:p w14:paraId="42E897C7" w14:textId="77777777" w:rsidR="00EA525B" w:rsidRDefault="00EA525B" w:rsidP="00EA525B">
      <w:pPr>
        <w:rPr>
          <w:rFonts w:ascii="Calibri" w:hAnsi="Calibri"/>
        </w:rPr>
      </w:pPr>
    </w:p>
    <w:p w14:paraId="70137393" w14:textId="77777777" w:rsidR="00ED5077" w:rsidRPr="000A7423" w:rsidRDefault="005D286D" w:rsidP="000A7423">
      <w:pPr>
        <w:numPr>
          <w:ilvl w:val="0"/>
          <w:numId w:val="20"/>
        </w:numPr>
        <w:rPr>
          <w:rFonts w:ascii="Calibri" w:hAnsi="Calibri"/>
        </w:rPr>
      </w:pPr>
      <w:r w:rsidRPr="000A7423">
        <w:rPr>
          <w:rFonts w:ascii="Calibri" w:hAnsi="Calibri"/>
        </w:rPr>
        <w:t xml:space="preserve">The TAFE institute must </w:t>
      </w:r>
      <w:r w:rsidR="00DF2D88" w:rsidRPr="000A7423">
        <w:rPr>
          <w:rFonts w:ascii="Calibri" w:hAnsi="Calibri"/>
        </w:rPr>
        <w:t xml:space="preserve">seek the prior approval of the Minister before </w:t>
      </w:r>
      <w:r w:rsidRPr="000A7423">
        <w:rPr>
          <w:rFonts w:ascii="Calibri" w:hAnsi="Calibri"/>
        </w:rPr>
        <w:t>enter</w:t>
      </w:r>
      <w:r w:rsidR="00DF2D88" w:rsidRPr="000A7423">
        <w:rPr>
          <w:rFonts w:ascii="Calibri" w:hAnsi="Calibri"/>
        </w:rPr>
        <w:t>ing</w:t>
      </w:r>
      <w:r w:rsidRPr="000A7423">
        <w:rPr>
          <w:rFonts w:ascii="Calibri" w:hAnsi="Calibri"/>
        </w:rPr>
        <w:t xml:space="preserve"> into a</w:t>
      </w:r>
      <w:r w:rsidR="0057327D">
        <w:rPr>
          <w:rFonts w:ascii="Calibri" w:hAnsi="Calibri"/>
        </w:rPr>
        <w:t>n</w:t>
      </w:r>
      <w:r w:rsidRPr="000A7423">
        <w:rPr>
          <w:rFonts w:ascii="Calibri" w:hAnsi="Calibri"/>
        </w:rPr>
        <w:t xml:space="preserve"> </w:t>
      </w:r>
      <w:r w:rsidR="0057327D">
        <w:rPr>
          <w:rFonts w:ascii="Calibri" w:hAnsi="Calibri"/>
        </w:rPr>
        <w:t xml:space="preserve">arrangement </w:t>
      </w:r>
      <w:r w:rsidR="0057327D" w:rsidRPr="000A7423">
        <w:rPr>
          <w:rFonts w:ascii="Calibri" w:hAnsi="Calibri"/>
        </w:rPr>
        <w:t xml:space="preserve">with a third party </w:t>
      </w:r>
      <w:r w:rsidR="0057327D">
        <w:rPr>
          <w:rFonts w:ascii="Calibri" w:hAnsi="Calibri"/>
        </w:rPr>
        <w:t xml:space="preserve">to </w:t>
      </w:r>
      <w:r w:rsidRPr="000A7423">
        <w:rPr>
          <w:rFonts w:ascii="Calibri" w:hAnsi="Calibri"/>
        </w:rPr>
        <w:t xml:space="preserve">lease </w:t>
      </w:r>
      <w:r w:rsidR="0057327D">
        <w:rPr>
          <w:rFonts w:ascii="Calibri" w:hAnsi="Calibri"/>
        </w:rPr>
        <w:t xml:space="preserve">out </w:t>
      </w:r>
      <w:r w:rsidR="00DF2D88" w:rsidRPr="000A7423">
        <w:rPr>
          <w:rFonts w:ascii="Calibri" w:hAnsi="Calibri"/>
        </w:rPr>
        <w:t>f</w:t>
      </w:r>
      <w:r w:rsidR="00ED5077" w:rsidRPr="000A7423">
        <w:rPr>
          <w:rFonts w:ascii="Calibri" w:hAnsi="Calibri"/>
        </w:rPr>
        <w:t>reehold land in the name of the Minister</w:t>
      </w:r>
      <w:r w:rsidR="000A7423">
        <w:rPr>
          <w:rFonts w:ascii="Calibri" w:hAnsi="Calibri"/>
        </w:rPr>
        <w:t xml:space="preserve">, or buildings on </w:t>
      </w:r>
      <w:r w:rsidR="00266ACE">
        <w:rPr>
          <w:rFonts w:ascii="Calibri" w:hAnsi="Calibri"/>
        </w:rPr>
        <w:t>freehold land in the name of the Minister</w:t>
      </w:r>
      <w:r w:rsidR="00ED5077" w:rsidRPr="000A7423">
        <w:rPr>
          <w:rFonts w:ascii="Calibri" w:hAnsi="Calibri"/>
        </w:rPr>
        <w:t>.</w:t>
      </w:r>
    </w:p>
    <w:p w14:paraId="3545B6C7" w14:textId="77777777" w:rsidR="00DE7159" w:rsidRDefault="00DE7159" w:rsidP="00DE7159">
      <w:pPr>
        <w:pStyle w:val="ListParagraph"/>
        <w:rPr>
          <w:rFonts w:ascii="Calibri" w:hAnsi="Calibri"/>
        </w:rPr>
      </w:pPr>
    </w:p>
    <w:p w14:paraId="4E81CB2E" w14:textId="77777777" w:rsidR="00DE7159" w:rsidRDefault="00DE7159" w:rsidP="006861D0">
      <w:pPr>
        <w:numPr>
          <w:ilvl w:val="0"/>
          <w:numId w:val="20"/>
        </w:numPr>
        <w:rPr>
          <w:rFonts w:ascii="Calibri" w:hAnsi="Calibri"/>
        </w:rPr>
      </w:pPr>
      <w:r>
        <w:rPr>
          <w:rFonts w:ascii="Calibri" w:hAnsi="Calibri"/>
        </w:rPr>
        <w:t xml:space="preserve">Any proposal </w:t>
      </w:r>
      <w:r w:rsidR="00D911E8">
        <w:rPr>
          <w:rFonts w:ascii="Calibri" w:hAnsi="Calibri"/>
        </w:rPr>
        <w:t xml:space="preserve">submitted </w:t>
      </w:r>
      <w:r>
        <w:rPr>
          <w:rFonts w:ascii="Calibri" w:hAnsi="Calibri"/>
        </w:rPr>
        <w:t xml:space="preserve">to the Minister </w:t>
      </w:r>
      <w:r w:rsidR="003E571B">
        <w:rPr>
          <w:rFonts w:ascii="Calibri" w:hAnsi="Calibri"/>
        </w:rPr>
        <w:t xml:space="preserve">seeking approval </w:t>
      </w:r>
      <w:r w:rsidR="008D297F">
        <w:rPr>
          <w:rFonts w:ascii="Calibri" w:hAnsi="Calibri"/>
        </w:rPr>
        <w:t xml:space="preserve">to </w:t>
      </w:r>
      <w:r w:rsidR="003E571B">
        <w:rPr>
          <w:rFonts w:ascii="Calibri" w:hAnsi="Calibri"/>
        </w:rPr>
        <w:t xml:space="preserve">lease </w:t>
      </w:r>
      <w:r w:rsidR="008D297F">
        <w:rPr>
          <w:rFonts w:ascii="Calibri" w:hAnsi="Calibri"/>
        </w:rPr>
        <w:t xml:space="preserve">out </w:t>
      </w:r>
      <w:r w:rsidR="003E571B">
        <w:rPr>
          <w:rFonts w:ascii="Calibri" w:hAnsi="Calibri"/>
        </w:rPr>
        <w:t xml:space="preserve">land or buildings </w:t>
      </w:r>
      <w:r w:rsidR="00FA06DF">
        <w:rPr>
          <w:rFonts w:ascii="Calibri" w:hAnsi="Calibri"/>
        </w:rPr>
        <w:t xml:space="preserve">or part thereof to a third party </w:t>
      </w:r>
      <w:r w:rsidR="003E571B">
        <w:rPr>
          <w:rFonts w:ascii="Calibri" w:hAnsi="Calibri"/>
        </w:rPr>
        <w:t>must include</w:t>
      </w:r>
      <w:r w:rsidR="00350734">
        <w:rPr>
          <w:rFonts w:ascii="Calibri" w:hAnsi="Calibri"/>
        </w:rPr>
        <w:t>, where applicable</w:t>
      </w:r>
      <w:r w:rsidR="003E571B">
        <w:rPr>
          <w:rFonts w:ascii="Calibri" w:hAnsi="Calibri"/>
        </w:rPr>
        <w:t xml:space="preserve"> – </w:t>
      </w:r>
    </w:p>
    <w:p w14:paraId="645C8A36" w14:textId="77777777" w:rsidR="00EF1497" w:rsidRDefault="00EF1497" w:rsidP="00EF1497">
      <w:pPr>
        <w:rPr>
          <w:rFonts w:ascii="Calibri" w:hAnsi="Calibri"/>
        </w:rPr>
      </w:pPr>
    </w:p>
    <w:p w14:paraId="4D2F260A" w14:textId="77777777" w:rsidR="00EF1497" w:rsidRDefault="00EF1497" w:rsidP="006861D0">
      <w:pPr>
        <w:numPr>
          <w:ilvl w:val="0"/>
          <w:numId w:val="28"/>
        </w:numPr>
        <w:ind w:hanging="731"/>
        <w:rPr>
          <w:rFonts w:ascii="Calibri" w:hAnsi="Calibri"/>
        </w:rPr>
      </w:pPr>
      <w:r w:rsidRPr="00A46DDA">
        <w:rPr>
          <w:rFonts w:ascii="Calibri" w:hAnsi="Calibri"/>
        </w:rPr>
        <w:t>an overview of the proposal;</w:t>
      </w:r>
    </w:p>
    <w:p w14:paraId="24D3211B" w14:textId="77777777" w:rsidR="00A46DDA" w:rsidRDefault="00A46DDA" w:rsidP="007A1CCC">
      <w:pPr>
        <w:tabs>
          <w:tab w:val="num" w:pos="1440"/>
        </w:tabs>
        <w:ind w:left="1440" w:hanging="731"/>
        <w:rPr>
          <w:rFonts w:ascii="Calibri" w:hAnsi="Calibri"/>
        </w:rPr>
      </w:pPr>
    </w:p>
    <w:p w14:paraId="52A9C99F" w14:textId="77777777" w:rsidR="00A46DDA" w:rsidRPr="008A2346" w:rsidRDefault="00A46DDA" w:rsidP="006861D0">
      <w:pPr>
        <w:numPr>
          <w:ilvl w:val="0"/>
          <w:numId w:val="28"/>
        </w:numPr>
        <w:ind w:hanging="731"/>
        <w:rPr>
          <w:rFonts w:ascii="Calibri" w:hAnsi="Calibri"/>
        </w:rPr>
      </w:pPr>
      <w:r w:rsidRPr="008A2346">
        <w:rPr>
          <w:rFonts w:ascii="Calibri" w:hAnsi="Calibri"/>
        </w:rPr>
        <w:t xml:space="preserve">a </w:t>
      </w:r>
      <w:r w:rsidR="00350734">
        <w:rPr>
          <w:rFonts w:ascii="Calibri" w:hAnsi="Calibri"/>
        </w:rPr>
        <w:t>detailed plan of the land and the location of the proposed facility</w:t>
      </w:r>
      <w:r w:rsidRPr="008A2346">
        <w:rPr>
          <w:rFonts w:ascii="Calibri" w:hAnsi="Calibri"/>
        </w:rPr>
        <w:t>;</w:t>
      </w:r>
    </w:p>
    <w:p w14:paraId="56A8B72C" w14:textId="77777777" w:rsidR="00A46DDA" w:rsidRPr="008A2346" w:rsidRDefault="00A46DDA" w:rsidP="007A1CCC">
      <w:pPr>
        <w:tabs>
          <w:tab w:val="num" w:pos="1440"/>
        </w:tabs>
        <w:ind w:hanging="731"/>
        <w:rPr>
          <w:rFonts w:ascii="Calibri" w:hAnsi="Calibri"/>
        </w:rPr>
      </w:pPr>
    </w:p>
    <w:p w14:paraId="2187E7BB" w14:textId="77777777" w:rsidR="002C4A36" w:rsidRDefault="00A46DDA" w:rsidP="006861D0">
      <w:pPr>
        <w:numPr>
          <w:ilvl w:val="0"/>
          <w:numId w:val="28"/>
        </w:numPr>
        <w:ind w:hanging="731"/>
        <w:rPr>
          <w:rFonts w:ascii="Calibri" w:hAnsi="Calibri"/>
        </w:rPr>
      </w:pPr>
      <w:r w:rsidRPr="008A2346">
        <w:rPr>
          <w:rFonts w:ascii="Calibri" w:hAnsi="Calibri"/>
        </w:rPr>
        <w:t>a risk assessment of the activity and development of associated risk management measures;</w:t>
      </w:r>
      <w:r w:rsidR="002C4A36">
        <w:rPr>
          <w:rFonts w:ascii="Calibri" w:hAnsi="Calibri"/>
        </w:rPr>
        <w:t xml:space="preserve"> </w:t>
      </w:r>
    </w:p>
    <w:p w14:paraId="75D1B51E" w14:textId="77777777" w:rsidR="002C4A36" w:rsidRDefault="002C4A36" w:rsidP="007A1CCC">
      <w:pPr>
        <w:pStyle w:val="ListParagraph"/>
        <w:tabs>
          <w:tab w:val="num" w:pos="1440"/>
        </w:tabs>
        <w:ind w:hanging="731"/>
        <w:rPr>
          <w:rFonts w:ascii="Calibri" w:hAnsi="Calibri"/>
        </w:rPr>
      </w:pPr>
    </w:p>
    <w:p w14:paraId="091E24FB" w14:textId="77777777" w:rsidR="00A46DDA" w:rsidRPr="008A2346" w:rsidRDefault="002C4A36" w:rsidP="006861D0">
      <w:pPr>
        <w:numPr>
          <w:ilvl w:val="0"/>
          <w:numId w:val="28"/>
        </w:numPr>
        <w:ind w:hanging="731"/>
        <w:rPr>
          <w:rFonts w:ascii="Calibri" w:hAnsi="Calibri"/>
        </w:rPr>
      </w:pPr>
      <w:r>
        <w:rPr>
          <w:rFonts w:ascii="Calibri" w:hAnsi="Calibri"/>
        </w:rPr>
        <w:t>funding arrangements; and</w:t>
      </w:r>
    </w:p>
    <w:p w14:paraId="647D6602" w14:textId="77777777" w:rsidR="006109EB" w:rsidRDefault="006109EB" w:rsidP="007A1CCC">
      <w:pPr>
        <w:pStyle w:val="ListParagraph"/>
        <w:tabs>
          <w:tab w:val="num" w:pos="1440"/>
        </w:tabs>
        <w:ind w:hanging="731"/>
        <w:rPr>
          <w:rFonts w:ascii="Calibri" w:hAnsi="Calibri"/>
        </w:rPr>
      </w:pPr>
    </w:p>
    <w:p w14:paraId="39BF36BD" w14:textId="77777777" w:rsidR="00EF1497" w:rsidRDefault="0029309D" w:rsidP="006861D0">
      <w:pPr>
        <w:numPr>
          <w:ilvl w:val="0"/>
          <w:numId w:val="28"/>
        </w:numPr>
        <w:ind w:hanging="731"/>
        <w:rPr>
          <w:rFonts w:ascii="Calibri" w:hAnsi="Calibri"/>
        </w:rPr>
      </w:pPr>
      <w:r>
        <w:rPr>
          <w:rFonts w:ascii="Calibri" w:hAnsi="Calibri"/>
        </w:rPr>
        <w:t>the general terms and conditions of the lease</w:t>
      </w:r>
      <w:r w:rsidR="00EF1497">
        <w:rPr>
          <w:rFonts w:ascii="Calibri" w:hAnsi="Calibri"/>
        </w:rPr>
        <w:t>.</w:t>
      </w:r>
    </w:p>
    <w:p w14:paraId="77A3CC98" w14:textId="77777777" w:rsidR="0029309D" w:rsidRDefault="0029309D" w:rsidP="007A1CCC">
      <w:pPr>
        <w:pStyle w:val="ListParagraph"/>
        <w:tabs>
          <w:tab w:val="num" w:pos="1440"/>
        </w:tabs>
        <w:ind w:hanging="731"/>
        <w:rPr>
          <w:rFonts w:ascii="Calibri" w:hAnsi="Calibri"/>
        </w:rPr>
      </w:pPr>
    </w:p>
    <w:p w14:paraId="61ECDE8D" w14:textId="77777777" w:rsidR="0029309D" w:rsidRDefault="00350734" w:rsidP="006861D0">
      <w:pPr>
        <w:numPr>
          <w:ilvl w:val="0"/>
          <w:numId w:val="20"/>
        </w:numPr>
        <w:rPr>
          <w:rFonts w:ascii="Calibri" w:hAnsi="Calibri"/>
        </w:rPr>
      </w:pPr>
      <w:r>
        <w:rPr>
          <w:rFonts w:ascii="Calibri" w:hAnsi="Calibri"/>
        </w:rPr>
        <w:t xml:space="preserve">The Minister </w:t>
      </w:r>
      <w:r w:rsidR="00D911E8">
        <w:rPr>
          <w:rFonts w:ascii="Calibri" w:hAnsi="Calibri"/>
        </w:rPr>
        <w:t xml:space="preserve">recommends </w:t>
      </w:r>
      <w:r>
        <w:rPr>
          <w:rFonts w:ascii="Calibri" w:hAnsi="Calibri"/>
        </w:rPr>
        <w:t xml:space="preserve">that the </w:t>
      </w:r>
      <w:r w:rsidR="00D911E8">
        <w:rPr>
          <w:rFonts w:ascii="Calibri" w:hAnsi="Calibri"/>
        </w:rPr>
        <w:t>B</w:t>
      </w:r>
      <w:r>
        <w:rPr>
          <w:rFonts w:ascii="Calibri" w:hAnsi="Calibri"/>
        </w:rPr>
        <w:t>oard do</w:t>
      </w:r>
      <w:r w:rsidR="00CF53E4">
        <w:rPr>
          <w:rFonts w:ascii="Calibri" w:hAnsi="Calibri"/>
        </w:rPr>
        <w:t>es</w:t>
      </w:r>
      <w:r>
        <w:rPr>
          <w:rFonts w:ascii="Calibri" w:hAnsi="Calibri"/>
        </w:rPr>
        <w:t xml:space="preserve"> not enter into a lease for longer than 30 years in total</w:t>
      </w:r>
      <w:r w:rsidR="00CA7725">
        <w:rPr>
          <w:rFonts w:ascii="Calibri" w:hAnsi="Calibri"/>
        </w:rPr>
        <w:t>, inclusive of any option periods</w:t>
      </w:r>
      <w:r>
        <w:rPr>
          <w:rFonts w:ascii="Calibri" w:hAnsi="Calibri"/>
        </w:rPr>
        <w:t>.</w:t>
      </w:r>
    </w:p>
    <w:p w14:paraId="5722A050" w14:textId="20E56EBE" w:rsidR="008578F7" w:rsidRPr="008A2346" w:rsidRDefault="008555D2" w:rsidP="008578F7">
      <w:pPr>
        <w:pStyle w:val="Heading3"/>
        <w:rPr>
          <w:rFonts w:ascii="Calibri" w:hAnsi="Calibri"/>
        </w:rPr>
      </w:pPr>
      <w:r>
        <w:rPr>
          <w:rFonts w:ascii="Calibri" w:hAnsi="Calibri"/>
        </w:rPr>
        <w:br w:type="page"/>
      </w:r>
      <w:bookmarkStart w:id="21" w:name="_Toc353436750"/>
      <w:r w:rsidR="008578F7" w:rsidRPr="008A2346">
        <w:rPr>
          <w:rFonts w:ascii="Calibri" w:hAnsi="Calibri"/>
        </w:rPr>
        <w:lastRenderedPageBreak/>
        <w:t xml:space="preserve">Guideline </w:t>
      </w:r>
      <w:r w:rsidR="001E3405">
        <w:rPr>
          <w:rFonts w:ascii="Calibri" w:hAnsi="Calibri"/>
        </w:rPr>
        <w:t>7</w:t>
      </w:r>
      <w:r w:rsidR="008578F7" w:rsidRPr="008A2346">
        <w:rPr>
          <w:rFonts w:ascii="Calibri" w:hAnsi="Calibri"/>
        </w:rPr>
        <w:t xml:space="preserve"> – Conflict of Interest</w:t>
      </w:r>
      <w:bookmarkEnd w:id="21"/>
    </w:p>
    <w:p w14:paraId="666CF5C7" w14:textId="77777777" w:rsidR="008578F7" w:rsidRPr="008A2346" w:rsidRDefault="008578F7" w:rsidP="008578F7">
      <w:pPr>
        <w:rPr>
          <w:rFonts w:ascii="Calibri" w:hAnsi="Calibri"/>
        </w:rPr>
      </w:pPr>
    </w:p>
    <w:p w14:paraId="7D1DAF87" w14:textId="77777777" w:rsidR="008578F7" w:rsidRPr="008A2346" w:rsidRDefault="003848C9" w:rsidP="006861D0">
      <w:pPr>
        <w:numPr>
          <w:ilvl w:val="0"/>
          <w:numId w:val="20"/>
        </w:numPr>
        <w:rPr>
          <w:rFonts w:ascii="Calibri" w:hAnsi="Calibri"/>
        </w:rPr>
      </w:pPr>
      <w:r w:rsidRPr="008A2346">
        <w:rPr>
          <w:rFonts w:ascii="Calibri" w:hAnsi="Calibri"/>
        </w:rPr>
        <w:t xml:space="preserve">Consultants engaged in connection with </w:t>
      </w:r>
      <w:r w:rsidR="00CF53E4">
        <w:rPr>
          <w:rFonts w:ascii="Calibri" w:hAnsi="Calibri"/>
        </w:rPr>
        <w:t xml:space="preserve">any </w:t>
      </w:r>
      <w:r w:rsidR="00D911E8">
        <w:rPr>
          <w:rFonts w:ascii="Calibri" w:hAnsi="Calibri"/>
        </w:rPr>
        <w:t>C</w:t>
      </w:r>
      <w:r w:rsidRPr="008A2346">
        <w:rPr>
          <w:rFonts w:ascii="Calibri" w:hAnsi="Calibri"/>
        </w:rPr>
        <w:t xml:space="preserve">ommercial </w:t>
      </w:r>
      <w:r w:rsidR="00D911E8">
        <w:rPr>
          <w:rFonts w:ascii="Calibri" w:hAnsi="Calibri"/>
        </w:rPr>
        <w:t>A</w:t>
      </w:r>
      <w:r w:rsidRPr="008A2346">
        <w:rPr>
          <w:rFonts w:ascii="Calibri" w:hAnsi="Calibri"/>
        </w:rPr>
        <w:t>ctivity must be independent and not have any personal or pecuniary interest in the transaction. A written declaration in this regard is essential.</w:t>
      </w:r>
    </w:p>
    <w:p w14:paraId="76E3BEE2" w14:textId="1CD62679" w:rsidR="00A87AC1" w:rsidRPr="008A2346" w:rsidRDefault="008555D2" w:rsidP="00A87AC1">
      <w:pPr>
        <w:pStyle w:val="Heading3"/>
        <w:rPr>
          <w:rFonts w:ascii="Calibri" w:hAnsi="Calibri"/>
        </w:rPr>
      </w:pPr>
      <w:bookmarkStart w:id="22" w:name="_Guideline_6_–"/>
      <w:bookmarkStart w:id="23" w:name="_Guideline_7_–"/>
      <w:bookmarkEnd w:id="22"/>
      <w:bookmarkEnd w:id="23"/>
      <w:r>
        <w:rPr>
          <w:rFonts w:ascii="Calibri" w:hAnsi="Calibri"/>
        </w:rPr>
        <w:br w:type="page"/>
      </w:r>
      <w:bookmarkStart w:id="24" w:name="_Toc353436751"/>
      <w:r w:rsidR="00A87AC1" w:rsidRPr="008A2346">
        <w:rPr>
          <w:rFonts w:ascii="Calibri" w:hAnsi="Calibri"/>
        </w:rPr>
        <w:lastRenderedPageBreak/>
        <w:t xml:space="preserve">Guideline </w:t>
      </w:r>
      <w:r w:rsidR="001E3405">
        <w:rPr>
          <w:rFonts w:ascii="Calibri" w:hAnsi="Calibri"/>
        </w:rPr>
        <w:t>8</w:t>
      </w:r>
      <w:r w:rsidR="00A87AC1" w:rsidRPr="008A2346">
        <w:rPr>
          <w:rFonts w:ascii="Calibri" w:hAnsi="Calibri"/>
        </w:rPr>
        <w:t xml:space="preserve"> – Indemnities</w:t>
      </w:r>
      <w:bookmarkEnd w:id="24"/>
    </w:p>
    <w:p w14:paraId="1A1ED313" w14:textId="77777777" w:rsidR="00A87AC1" w:rsidRPr="008A2346" w:rsidRDefault="00A87AC1" w:rsidP="00A87AC1">
      <w:pPr>
        <w:rPr>
          <w:rFonts w:ascii="Calibri" w:hAnsi="Calibri"/>
        </w:rPr>
      </w:pPr>
    </w:p>
    <w:p w14:paraId="2B9433D4" w14:textId="77777777" w:rsidR="00415E0B" w:rsidRPr="00872420" w:rsidRDefault="00EE5191" w:rsidP="006861D0">
      <w:pPr>
        <w:numPr>
          <w:ilvl w:val="0"/>
          <w:numId w:val="20"/>
        </w:numPr>
        <w:rPr>
          <w:rFonts w:ascii="Calibri" w:hAnsi="Calibri"/>
        </w:rPr>
      </w:pPr>
      <w:r>
        <w:rPr>
          <w:rFonts w:ascii="Calibri" w:hAnsi="Calibri"/>
        </w:rPr>
        <w:t>B</w:t>
      </w:r>
      <w:r w:rsidR="00A65DAA">
        <w:rPr>
          <w:rFonts w:ascii="Calibri" w:hAnsi="Calibri"/>
        </w:rPr>
        <w:t xml:space="preserve">efore providing an indemnity which is considered by the </w:t>
      </w:r>
      <w:r w:rsidR="00D911E8">
        <w:rPr>
          <w:rFonts w:ascii="Calibri" w:hAnsi="Calibri"/>
        </w:rPr>
        <w:t>B</w:t>
      </w:r>
      <w:r>
        <w:rPr>
          <w:rFonts w:ascii="Calibri" w:hAnsi="Calibri"/>
        </w:rPr>
        <w:t xml:space="preserve">oard to be </w:t>
      </w:r>
      <w:r w:rsidRPr="008A2346">
        <w:rPr>
          <w:rFonts w:ascii="Calibri" w:hAnsi="Calibri"/>
        </w:rPr>
        <w:t>significant</w:t>
      </w:r>
      <w:r w:rsidR="00D911E8">
        <w:rPr>
          <w:rFonts w:ascii="Calibri" w:hAnsi="Calibri"/>
        </w:rPr>
        <w:t xml:space="preserve"> or high risk</w:t>
      </w:r>
      <w:r w:rsidRPr="008A2346">
        <w:rPr>
          <w:rFonts w:ascii="Calibri" w:hAnsi="Calibri"/>
        </w:rPr>
        <w:t>, having regard to relevant accounting standards</w:t>
      </w:r>
      <w:r w:rsidR="00415E0B">
        <w:rPr>
          <w:rFonts w:ascii="Calibri" w:hAnsi="Calibri"/>
        </w:rPr>
        <w:t xml:space="preserve">, the </w:t>
      </w:r>
      <w:r w:rsidR="00C220F4">
        <w:rPr>
          <w:rFonts w:ascii="Calibri" w:hAnsi="Calibri"/>
        </w:rPr>
        <w:t>B</w:t>
      </w:r>
      <w:r>
        <w:rPr>
          <w:rFonts w:ascii="Calibri" w:hAnsi="Calibri"/>
        </w:rPr>
        <w:t>oard must</w:t>
      </w:r>
      <w:r w:rsidR="00872420">
        <w:rPr>
          <w:rFonts w:ascii="Calibri" w:hAnsi="Calibri"/>
        </w:rPr>
        <w:t xml:space="preserve"> – </w:t>
      </w:r>
      <w:r w:rsidRPr="00872420">
        <w:rPr>
          <w:rFonts w:ascii="Calibri" w:hAnsi="Calibri"/>
        </w:rPr>
        <w:t xml:space="preserve"> </w:t>
      </w:r>
    </w:p>
    <w:p w14:paraId="6F952122" w14:textId="77777777" w:rsidR="00415E0B" w:rsidRDefault="00415E0B" w:rsidP="00415E0B">
      <w:pPr>
        <w:ind w:left="720"/>
        <w:rPr>
          <w:rFonts w:ascii="Calibri" w:hAnsi="Calibri"/>
        </w:rPr>
      </w:pPr>
    </w:p>
    <w:p w14:paraId="4724FC61" w14:textId="77777777" w:rsidR="00415E0B" w:rsidRDefault="00EE5191" w:rsidP="006861D0">
      <w:pPr>
        <w:numPr>
          <w:ilvl w:val="0"/>
          <w:numId w:val="21"/>
        </w:numPr>
        <w:ind w:hanging="731"/>
        <w:rPr>
          <w:rFonts w:ascii="Calibri" w:hAnsi="Calibri"/>
        </w:rPr>
      </w:pPr>
      <w:r>
        <w:rPr>
          <w:rFonts w:ascii="Calibri" w:hAnsi="Calibri"/>
        </w:rPr>
        <w:t>seek the approval of the Minister</w:t>
      </w:r>
      <w:r w:rsidR="00353DE0">
        <w:rPr>
          <w:rFonts w:ascii="Calibri" w:hAnsi="Calibri"/>
        </w:rPr>
        <w:t xml:space="preserve"> and Treasurer</w:t>
      </w:r>
      <w:r w:rsidR="00415E0B">
        <w:rPr>
          <w:rFonts w:ascii="Calibri" w:hAnsi="Calibri"/>
        </w:rPr>
        <w:t>; and</w:t>
      </w:r>
    </w:p>
    <w:p w14:paraId="70F2E5C9" w14:textId="77777777" w:rsidR="0003506A" w:rsidRDefault="0003506A" w:rsidP="007A1CCC">
      <w:pPr>
        <w:ind w:left="1440" w:hanging="731"/>
        <w:rPr>
          <w:rFonts w:ascii="Calibri" w:hAnsi="Calibri"/>
        </w:rPr>
      </w:pPr>
    </w:p>
    <w:p w14:paraId="316633FA" w14:textId="77777777" w:rsidR="00A87AC1" w:rsidRPr="00415E0B" w:rsidRDefault="00A87AC1" w:rsidP="006861D0">
      <w:pPr>
        <w:numPr>
          <w:ilvl w:val="0"/>
          <w:numId w:val="21"/>
        </w:numPr>
        <w:ind w:hanging="731"/>
        <w:rPr>
          <w:rFonts w:ascii="Calibri" w:hAnsi="Calibri"/>
        </w:rPr>
      </w:pPr>
      <w:r w:rsidRPr="00415E0B">
        <w:rPr>
          <w:rFonts w:ascii="Calibri" w:hAnsi="Calibri"/>
        </w:rPr>
        <w:t xml:space="preserve">consider whether </w:t>
      </w:r>
      <w:r w:rsidR="00415E0B">
        <w:rPr>
          <w:rFonts w:ascii="Calibri" w:hAnsi="Calibri"/>
        </w:rPr>
        <w:t xml:space="preserve">the </w:t>
      </w:r>
      <w:r w:rsidRPr="00415E0B">
        <w:rPr>
          <w:rFonts w:ascii="Calibri" w:hAnsi="Calibri"/>
        </w:rPr>
        <w:t>indemnity</w:t>
      </w:r>
      <w:r w:rsidR="00415E0B">
        <w:rPr>
          <w:rFonts w:ascii="Calibri" w:hAnsi="Calibri"/>
        </w:rPr>
        <w:t xml:space="preserve"> </w:t>
      </w:r>
      <w:r w:rsidRPr="00415E0B">
        <w:rPr>
          <w:rFonts w:ascii="Calibri" w:hAnsi="Calibri"/>
        </w:rPr>
        <w:t xml:space="preserve">should be </w:t>
      </w:r>
      <w:r w:rsidR="00D911E8">
        <w:rPr>
          <w:rFonts w:ascii="Calibri" w:hAnsi="Calibri"/>
        </w:rPr>
        <w:t xml:space="preserve">supported </w:t>
      </w:r>
      <w:r w:rsidRPr="00415E0B">
        <w:rPr>
          <w:rFonts w:ascii="Calibri" w:hAnsi="Calibri"/>
        </w:rPr>
        <w:t>by an insurance policy which indemnifies the TAFE</w:t>
      </w:r>
      <w:r w:rsidR="0055469B" w:rsidRPr="00415E0B">
        <w:rPr>
          <w:rFonts w:ascii="Calibri" w:hAnsi="Calibri"/>
        </w:rPr>
        <w:t xml:space="preserve"> institute</w:t>
      </w:r>
      <w:r w:rsidRPr="00415E0B">
        <w:rPr>
          <w:rFonts w:ascii="Calibri" w:hAnsi="Calibri"/>
        </w:rPr>
        <w:t xml:space="preserve"> to the same value, where insurance coverage is available.</w:t>
      </w:r>
    </w:p>
    <w:p w14:paraId="38E4BD23" w14:textId="77777777" w:rsidR="00A87AC1" w:rsidRPr="008A2346" w:rsidRDefault="00A87AC1" w:rsidP="00A87AC1">
      <w:pPr>
        <w:rPr>
          <w:rFonts w:ascii="Calibri" w:hAnsi="Calibri"/>
        </w:rPr>
      </w:pPr>
    </w:p>
    <w:p w14:paraId="3A38ADD9" w14:textId="5E8EB351" w:rsidR="00D03DDD" w:rsidRPr="008A2346" w:rsidRDefault="008555D2" w:rsidP="00D03DDD">
      <w:pPr>
        <w:pStyle w:val="Heading3"/>
        <w:rPr>
          <w:rFonts w:ascii="Calibri" w:hAnsi="Calibri"/>
        </w:rPr>
      </w:pPr>
      <w:bookmarkStart w:id="25" w:name="_Guideline_8_–"/>
      <w:bookmarkEnd w:id="25"/>
      <w:r>
        <w:rPr>
          <w:rFonts w:ascii="Calibri" w:hAnsi="Calibri"/>
        </w:rPr>
        <w:br w:type="page"/>
      </w:r>
      <w:bookmarkStart w:id="26" w:name="_Toc353436752"/>
      <w:r w:rsidR="007A1CCC">
        <w:rPr>
          <w:rFonts w:ascii="Calibri" w:hAnsi="Calibri"/>
        </w:rPr>
        <w:lastRenderedPageBreak/>
        <w:t>G</w:t>
      </w:r>
      <w:r w:rsidR="00D03DDD" w:rsidRPr="008A2346">
        <w:rPr>
          <w:rFonts w:ascii="Calibri" w:hAnsi="Calibri"/>
        </w:rPr>
        <w:t xml:space="preserve">uideline </w:t>
      </w:r>
      <w:r w:rsidR="001E3405">
        <w:rPr>
          <w:rFonts w:ascii="Calibri" w:hAnsi="Calibri"/>
        </w:rPr>
        <w:t>9</w:t>
      </w:r>
      <w:r w:rsidR="00D03DDD" w:rsidRPr="008A2346">
        <w:rPr>
          <w:rFonts w:ascii="Calibri" w:hAnsi="Calibri"/>
        </w:rPr>
        <w:t xml:space="preserve"> – After Entering </w:t>
      </w:r>
      <w:r w:rsidR="00687562">
        <w:rPr>
          <w:rFonts w:ascii="Calibri" w:hAnsi="Calibri"/>
        </w:rPr>
        <w:t xml:space="preserve">or Expanding </w:t>
      </w:r>
      <w:r w:rsidR="00D03DDD" w:rsidRPr="008A2346">
        <w:rPr>
          <w:rFonts w:ascii="Calibri" w:hAnsi="Calibri"/>
        </w:rPr>
        <w:t>a Commercial Activity</w:t>
      </w:r>
      <w:bookmarkEnd w:id="26"/>
    </w:p>
    <w:p w14:paraId="2B723846" w14:textId="77777777" w:rsidR="00D03DDD" w:rsidRPr="008A2346" w:rsidRDefault="00D03DDD" w:rsidP="00D03DDD">
      <w:pPr>
        <w:rPr>
          <w:rFonts w:ascii="Calibri" w:hAnsi="Calibri"/>
        </w:rPr>
      </w:pPr>
    </w:p>
    <w:p w14:paraId="57E5921F" w14:textId="77777777" w:rsidR="00FB7D06" w:rsidRPr="007A1CCC" w:rsidRDefault="00D03DDD" w:rsidP="006861D0">
      <w:pPr>
        <w:numPr>
          <w:ilvl w:val="0"/>
          <w:numId w:val="20"/>
        </w:numPr>
        <w:rPr>
          <w:rFonts w:ascii="Calibri" w:hAnsi="Calibri"/>
        </w:rPr>
      </w:pPr>
      <w:r w:rsidRPr="008A2346">
        <w:rPr>
          <w:rFonts w:ascii="Calibri" w:hAnsi="Calibri"/>
        </w:rPr>
        <w:t xml:space="preserve">After entering a </w:t>
      </w:r>
      <w:r w:rsidR="00687562">
        <w:rPr>
          <w:rFonts w:ascii="Calibri" w:hAnsi="Calibri"/>
        </w:rPr>
        <w:t xml:space="preserve">new </w:t>
      </w:r>
      <w:r w:rsidR="00D911E8">
        <w:rPr>
          <w:rFonts w:ascii="Calibri" w:hAnsi="Calibri"/>
        </w:rPr>
        <w:t>C</w:t>
      </w:r>
      <w:r w:rsidRPr="008A2346">
        <w:rPr>
          <w:rFonts w:ascii="Calibri" w:hAnsi="Calibri"/>
        </w:rPr>
        <w:t xml:space="preserve">ommercial </w:t>
      </w:r>
      <w:r w:rsidR="00D911E8">
        <w:rPr>
          <w:rFonts w:ascii="Calibri" w:hAnsi="Calibri"/>
        </w:rPr>
        <w:t>A</w:t>
      </w:r>
      <w:r w:rsidRPr="008A2346">
        <w:rPr>
          <w:rFonts w:ascii="Calibri" w:hAnsi="Calibri"/>
        </w:rPr>
        <w:t>ctivity</w:t>
      </w:r>
      <w:r w:rsidR="00687562">
        <w:rPr>
          <w:rFonts w:ascii="Calibri" w:hAnsi="Calibri"/>
        </w:rPr>
        <w:t xml:space="preserve"> or expanding an existing </w:t>
      </w:r>
      <w:r w:rsidR="00A911DF">
        <w:rPr>
          <w:rFonts w:ascii="Calibri" w:hAnsi="Calibri"/>
        </w:rPr>
        <w:t>C</w:t>
      </w:r>
      <w:r w:rsidR="00687562">
        <w:rPr>
          <w:rFonts w:ascii="Calibri" w:hAnsi="Calibri"/>
        </w:rPr>
        <w:t xml:space="preserve">ommercial </w:t>
      </w:r>
      <w:r w:rsidR="00D911E8">
        <w:rPr>
          <w:rFonts w:ascii="Calibri" w:hAnsi="Calibri"/>
        </w:rPr>
        <w:t>A</w:t>
      </w:r>
      <w:r w:rsidR="00687562">
        <w:rPr>
          <w:rFonts w:ascii="Calibri" w:hAnsi="Calibri"/>
        </w:rPr>
        <w:t>ctivity</w:t>
      </w:r>
      <w:r w:rsidRPr="008A2346">
        <w:rPr>
          <w:rFonts w:ascii="Calibri" w:hAnsi="Calibri"/>
        </w:rPr>
        <w:t xml:space="preserve">, the </w:t>
      </w:r>
      <w:r w:rsidR="001970A3">
        <w:rPr>
          <w:rFonts w:ascii="Calibri" w:hAnsi="Calibri"/>
        </w:rPr>
        <w:t>B</w:t>
      </w:r>
      <w:r w:rsidR="00FB7D06">
        <w:rPr>
          <w:rFonts w:ascii="Calibri" w:hAnsi="Calibri"/>
        </w:rPr>
        <w:t xml:space="preserve">oard </w:t>
      </w:r>
      <w:r w:rsidRPr="008A2346">
        <w:rPr>
          <w:rFonts w:ascii="Calibri" w:hAnsi="Calibri"/>
        </w:rPr>
        <w:t xml:space="preserve">must regularly monitor the </w:t>
      </w:r>
      <w:r w:rsidR="00D911E8">
        <w:rPr>
          <w:rFonts w:ascii="Calibri" w:hAnsi="Calibri"/>
        </w:rPr>
        <w:t>Commercial A</w:t>
      </w:r>
      <w:r w:rsidRPr="008A2346">
        <w:rPr>
          <w:rFonts w:ascii="Calibri" w:hAnsi="Calibri"/>
        </w:rPr>
        <w:t xml:space="preserve">ctivity as appropriate to the scale and nature of the </w:t>
      </w:r>
      <w:r w:rsidR="00042189">
        <w:rPr>
          <w:rFonts w:ascii="Calibri" w:hAnsi="Calibri"/>
        </w:rPr>
        <w:t>Commercial A</w:t>
      </w:r>
      <w:r w:rsidRPr="008A2346">
        <w:rPr>
          <w:rFonts w:ascii="Calibri" w:hAnsi="Calibri"/>
        </w:rPr>
        <w:t>ctivity.</w:t>
      </w:r>
      <w:bookmarkStart w:id="27" w:name="_Guideline_9_–"/>
      <w:bookmarkEnd w:id="27"/>
    </w:p>
    <w:p w14:paraId="1D238E0C" w14:textId="23820F95" w:rsidR="00D03DDD" w:rsidRPr="008A2346" w:rsidRDefault="008555D2" w:rsidP="00D03DDD">
      <w:pPr>
        <w:pStyle w:val="Heading3"/>
        <w:rPr>
          <w:rFonts w:ascii="Calibri" w:hAnsi="Calibri"/>
        </w:rPr>
      </w:pPr>
      <w:r>
        <w:rPr>
          <w:rFonts w:ascii="Calibri" w:hAnsi="Calibri"/>
        </w:rPr>
        <w:br w:type="page"/>
      </w:r>
      <w:bookmarkStart w:id="28" w:name="_Toc353436753"/>
      <w:r w:rsidR="00D03DDD" w:rsidRPr="008A2346">
        <w:rPr>
          <w:rFonts w:ascii="Calibri" w:hAnsi="Calibri"/>
        </w:rPr>
        <w:lastRenderedPageBreak/>
        <w:t xml:space="preserve">Guideline </w:t>
      </w:r>
      <w:r w:rsidR="003D1ADA">
        <w:rPr>
          <w:rFonts w:ascii="Calibri" w:hAnsi="Calibri"/>
        </w:rPr>
        <w:t>1</w:t>
      </w:r>
      <w:r w:rsidR="001E3405">
        <w:rPr>
          <w:rFonts w:ascii="Calibri" w:hAnsi="Calibri"/>
        </w:rPr>
        <w:t>0</w:t>
      </w:r>
      <w:r w:rsidR="00D03DDD" w:rsidRPr="008A2346">
        <w:rPr>
          <w:rFonts w:ascii="Calibri" w:hAnsi="Calibri"/>
        </w:rPr>
        <w:t xml:space="preserve"> – Register of </w:t>
      </w:r>
      <w:r w:rsidR="00353DE0">
        <w:rPr>
          <w:rFonts w:ascii="Calibri" w:hAnsi="Calibri"/>
        </w:rPr>
        <w:t xml:space="preserve">Major </w:t>
      </w:r>
      <w:r w:rsidR="00D03DDD" w:rsidRPr="008A2346">
        <w:rPr>
          <w:rFonts w:ascii="Calibri" w:hAnsi="Calibri"/>
        </w:rPr>
        <w:t>Commercial Activities and Report</w:t>
      </w:r>
      <w:bookmarkEnd w:id="28"/>
    </w:p>
    <w:p w14:paraId="780D3394" w14:textId="77777777" w:rsidR="00D03DDD" w:rsidRPr="008A2346" w:rsidRDefault="00D03DDD" w:rsidP="00D03DDD">
      <w:pPr>
        <w:rPr>
          <w:rFonts w:ascii="Calibri" w:hAnsi="Calibri"/>
        </w:rPr>
      </w:pPr>
    </w:p>
    <w:p w14:paraId="2D80B113" w14:textId="77777777" w:rsidR="00D03DDD" w:rsidRPr="008A2346" w:rsidRDefault="00D03DDD" w:rsidP="006861D0">
      <w:pPr>
        <w:numPr>
          <w:ilvl w:val="0"/>
          <w:numId w:val="20"/>
        </w:numPr>
        <w:rPr>
          <w:rFonts w:ascii="Calibri" w:hAnsi="Calibri"/>
        </w:rPr>
      </w:pPr>
      <w:bookmarkStart w:id="29" w:name="_Ref339378950"/>
      <w:r w:rsidRPr="008A2346">
        <w:rPr>
          <w:rFonts w:ascii="Calibri" w:hAnsi="Calibri"/>
        </w:rPr>
        <w:t xml:space="preserve">The </w:t>
      </w:r>
      <w:r w:rsidR="00042189">
        <w:rPr>
          <w:rFonts w:ascii="Calibri" w:hAnsi="Calibri"/>
        </w:rPr>
        <w:t>B</w:t>
      </w:r>
      <w:r w:rsidR="00FB7D06">
        <w:rPr>
          <w:rFonts w:ascii="Calibri" w:hAnsi="Calibri"/>
        </w:rPr>
        <w:t xml:space="preserve">oard </w:t>
      </w:r>
      <w:r w:rsidRPr="008A2346">
        <w:rPr>
          <w:rFonts w:ascii="Calibri" w:hAnsi="Calibri"/>
        </w:rPr>
        <w:t>will –</w:t>
      </w:r>
      <w:bookmarkEnd w:id="29"/>
      <w:r w:rsidRPr="008A2346">
        <w:rPr>
          <w:rFonts w:ascii="Calibri" w:hAnsi="Calibri"/>
        </w:rPr>
        <w:t xml:space="preserve"> </w:t>
      </w:r>
    </w:p>
    <w:p w14:paraId="3D15E691" w14:textId="77777777" w:rsidR="00D03DDD" w:rsidRPr="008A2346" w:rsidRDefault="00D03DDD" w:rsidP="00D03DDD">
      <w:pPr>
        <w:rPr>
          <w:rFonts w:ascii="Calibri" w:hAnsi="Calibri"/>
        </w:rPr>
      </w:pPr>
    </w:p>
    <w:p w14:paraId="0C3B1927" w14:textId="77777777" w:rsidR="00D03DDD" w:rsidRPr="008A2346" w:rsidRDefault="00A82FDC" w:rsidP="006861D0">
      <w:pPr>
        <w:numPr>
          <w:ilvl w:val="0"/>
          <w:numId w:val="9"/>
        </w:numPr>
        <w:ind w:hanging="731"/>
        <w:rPr>
          <w:rFonts w:ascii="Calibri" w:hAnsi="Calibri"/>
        </w:rPr>
      </w:pPr>
      <w:r w:rsidRPr="008A2346">
        <w:rPr>
          <w:rFonts w:ascii="Calibri" w:hAnsi="Calibri"/>
        </w:rPr>
        <w:t>m</w:t>
      </w:r>
      <w:r w:rsidR="00D03DDD" w:rsidRPr="008A2346">
        <w:rPr>
          <w:rFonts w:ascii="Calibri" w:hAnsi="Calibri"/>
        </w:rPr>
        <w:t xml:space="preserve">aintain a register of its current </w:t>
      </w:r>
      <w:r w:rsidR="00353DE0">
        <w:rPr>
          <w:rFonts w:ascii="Calibri" w:hAnsi="Calibri"/>
        </w:rPr>
        <w:t xml:space="preserve">Major </w:t>
      </w:r>
      <w:r w:rsidR="00042189">
        <w:rPr>
          <w:rFonts w:ascii="Calibri" w:hAnsi="Calibri"/>
        </w:rPr>
        <w:t>C</w:t>
      </w:r>
      <w:r w:rsidR="00D03DDD" w:rsidRPr="008A2346">
        <w:rPr>
          <w:rFonts w:ascii="Calibri" w:hAnsi="Calibri"/>
        </w:rPr>
        <w:t xml:space="preserve">ommercial </w:t>
      </w:r>
      <w:r w:rsidR="00042189">
        <w:rPr>
          <w:rFonts w:ascii="Calibri" w:hAnsi="Calibri"/>
        </w:rPr>
        <w:t>A</w:t>
      </w:r>
      <w:r w:rsidR="00D03DDD" w:rsidRPr="008A2346">
        <w:rPr>
          <w:rFonts w:ascii="Calibri" w:hAnsi="Calibri"/>
        </w:rPr>
        <w:t>ctivities which discloses</w:t>
      </w:r>
      <w:r w:rsidR="00C74317">
        <w:rPr>
          <w:rFonts w:ascii="Calibri" w:hAnsi="Calibri"/>
        </w:rPr>
        <w:t xml:space="preserve"> –</w:t>
      </w:r>
    </w:p>
    <w:p w14:paraId="5240A3CA" w14:textId="77777777" w:rsidR="00D03DDD" w:rsidRPr="008A2346" w:rsidRDefault="00D03DDD" w:rsidP="00D03DDD">
      <w:pPr>
        <w:ind w:left="1080"/>
        <w:rPr>
          <w:rFonts w:ascii="Calibri" w:hAnsi="Calibri"/>
        </w:rPr>
      </w:pPr>
    </w:p>
    <w:p w14:paraId="14D8662F" w14:textId="77777777" w:rsidR="00D03DDD" w:rsidRPr="008A2346" w:rsidRDefault="00D03DDD" w:rsidP="006861D0">
      <w:pPr>
        <w:numPr>
          <w:ilvl w:val="2"/>
          <w:numId w:val="9"/>
        </w:numPr>
        <w:tabs>
          <w:tab w:val="clear" w:pos="2160"/>
          <w:tab w:val="num" w:pos="1843"/>
        </w:tabs>
        <w:ind w:left="1843" w:hanging="283"/>
        <w:rPr>
          <w:rFonts w:ascii="Calibri" w:hAnsi="Calibri"/>
        </w:rPr>
      </w:pPr>
      <w:r w:rsidRPr="008A2346">
        <w:rPr>
          <w:rFonts w:ascii="Calibri" w:hAnsi="Calibri"/>
        </w:rPr>
        <w:t xml:space="preserve">all </w:t>
      </w:r>
      <w:r w:rsidR="00FB7D06">
        <w:rPr>
          <w:rFonts w:ascii="Calibri" w:hAnsi="Calibri"/>
        </w:rPr>
        <w:t xml:space="preserve">the TAFE institute’s </w:t>
      </w:r>
      <w:r w:rsidR="00353DE0">
        <w:rPr>
          <w:rFonts w:ascii="Calibri" w:hAnsi="Calibri"/>
        </w:rPr>
        <w:t xml:space="preserve">Major </w:t>
      </w:r>
      <w:r w:rsidR="00042189">
        <w:rPr>
          <w:rFonts w:ascii="Calibri" w:hAnsi="Calibri"/>
        </w:rPr>
        <w:t>C</w:t>
      </w:r>
      <w:r w:rsidRPr="008A2346">
        <w:rPr>
          <w:rFonts w:ascii="Calibri" w:hAnsi="Calibri"/>
        </w:rPr>
        <w:t xml:space="preserve">ommercial </w:t>
      </w:r>
      <w:r w:rsidR="00042189">
        <w:rPr>
          <w:rFonts w:ascii="Calibri" w:hAnsi="Calibri"/>
        </w:rPr>
        <w:t>A</w:t>
      </w:r>
      <w:r w:rsidRPr="008A2346">
        <w:rPr>
          <w:rFonts w:ascii="Calibri" w:hAnsi="Calibri"/>
        </w:rPr>
        <w:t>ctivit</w:t>
      </w:r>
      <w:r w:rsidR="00FB7D06">
        <w:rPr>
          <w:rFonts w:ascii="Calibri" w:hAnsi="Calibri"/>
        </w:rPr>
        <w:t>ies</w:t>
      </w:r>
      <w:r w:rsidR="005F6F53" w:rsidRPr="008A2346">
        <w:rPr>
          <w:rFonts w:ascii="Calibri" w:hAnsi="Calibri"/>
        </w:rPr>
        <w:t xml:space="preserve">, and </w:t>
      </w:r>
      <w:r w:rsidR="00353DE0">
        <w:rPr>
          <w:rFonts w:ascii="Calibri" w:hAnsi="Calibri"/>
        </w:rPr>
        <w:t xml:space="preserve">Major </w:t>
      </w:r>
      <w:r w:rsidR="00042189">
        <w:rPr>
          <w:rFonts w:ascii="Calibri" w:hAnsi="Calibri"/>
        </w:rPr>
        <w:t>C</w:t>
      </w:r>
      <w:r w:rsidR="005F6F53" w:rsidRPr="008A2346">
        <w:rPr>
          <w:rFonts w:ascii="Calibri" w:hAnsi="Calibri"/>
        </w:rPr>
        <w:t xml:space="preserve">ommercial </w:t>
      </w:r>
      <w:r w:rsidR="00042189">
        <w:rPr>
          <w:rFonts w:ascii="Calibri" w:hAnsi="Calibri"/>
        </w:rPr>
        <w:t>A</w:t>
      </w:r>
      <w:r w:rsidR="005F6F53" w:rsidRPr="008A2346">
        <w:rPr>
          <w:rFonts w:ascii="Calibri" w:hAnsi="Calibri"/>
        </w:rPr>
        <w:t>ctivities of the TAFE</w:t>
      </w:r>
      <w:r w:rsidR="00FB7D06">
        <w:rPr>
          <w:rFonts w:ascii="Calibri" w:hAnsi="Calibri"/>
        </w:rPr>
        <w:t xml:space="preserve"> institute</w:t>
      </w:r>
      <w:r w:rsidR="005F6F53" w:rsidRPr="008A2346">
        <w:rPr>
          <w:rFonts w:ascii="Calibri" w:hAnsi="Calibri"/>
        </w:rPr>
        <w:t xml:space="preserve">’s controlled </w:t>
      </w:r>
      <w:r w:rsidR="00042189">
        <w:rPr>
          <w:rFonts w:ascii="Calibri" w:hAnsi="Calibri"/>
        </w:rPr>
        <w:t xml:space="preserve">or related </w:t>
      </w:r>
      <w:r w:rsidR="005F6F53" w:rsidRPr="008A2346">
        <w:rPr>
          <w:rFonts w:ascii="Calibri" w:hAnsi="Calibri"/>
        </w:rPr>
        <w:t>entities;</w:t>
      </w:r>
    </w:p>
    <w:p w14:paraId="4CD4DED5" w14:textId="77777777" w:rsidR="00FA4C40" w:rsidRPr="008A2346" w:rsidRDefault="00FA4C40" w:rsidP="00BB286C">
      <w:pPr>
        <w:tabs>
          <w:tab w:val="num" w:pos="1843"/>
        </w:tabs>
        <w:ind w:left="1843" w:hanging="283"/>
        <w:rPr>
          <w:rFonts w:ascii="Calibri" w:hAnsi="Calibri"/>
        </w:rPr>
      </w:pPr>
    </w:p>
    <w:p w14:paraId="1D756F57" w14:textId="77777777" w:rsidR="005F6F53" w:rsidRPr="008A2346" w:rsidRDefault="00FA4C40" w:rsidP="006861D0">
      <w:pPr>
        <w:numPr>
          <w:ilvl w:val="2"/>
          <w:numId w:val="9"/>
        </w:numPr>
        <w:tabs>
          <w:tab w:val="clear" w:pos="2160"/>
          <w:tab w:val="num" w:pos="1843"/>
        </w:tabs>
        <w:ind w:left="1843" w:hanging="283"/>
        <w:rPr>
          <w:rFonts w:ascii="Calibri" w:hAnsi="Calibri"/>
        </w:rPr>
      </w:pPr>
      <w:r w:rsidRPr="008A2346">
        <w:rPr>
          <w:rFonts w:ascii="Calibri" w:hAnsi="Calibri"/>
        </w:rPr>
        <w:t xml:space="preserve">other </w:t>
      </w:r>
      <w:r w:rsidR="00042189">
        <w:rPr>
          <w:rFonts w:ascii="Calibri" w:hAnsi="Calibri"/>
        </w:rPr>
        <w:t>C</w:t>
      </w:r>
      <w:r w:rsidRPr="008A2346">
        <w:rPr>
          <w:rFonts w:ascii="Calibri" w:hAnsi="Calibri"/>
        </w:rPr>
        <w:t xml:space="preserve">ommercial </w:t>
      </w:r>
      <w:r w:rsidR="00042189">
        <w:rPr>
          <w:rFonts w:ascii="Calibri" w:hAnsi="Calibri"/>
        </w:rPr>
        <w:t>A</w:t>
      </w:r>
      <w:r w:rsidRPr="008A2346">
        <w:rPr>
          <w:rFonts w:ascii="Calibri" w:hAnsi="Calibri"/>
        </w:rPr>
        <w:t>ctivities which it considers sufficiently important or of interest to list on the register;</w:t>
      </w:r>
    </w:p>
    <w:p w14:paraId="3D3D2DE7" w14:textId="77777777" w:rsidR="00FA4C40" w:rsidRPr="008A2346" w:rsidRDefault="00FA4C40" w:rsidP="00BB286C">
      <w:pPr>
        <w:tabs>
          <w:tab w:val="num" w:pos="1843"/>
        </w:tabs>
        <w:ind w:left="1843" w:hanging="283"/>
        <w:rPr>
          <w:rFonts w:ascii="Calibri" w:hAnsi="Calibri"/>
        </w:rPr>
      </w:pPr>
    </w:p>
    <w:p w14:paraId="6F16D3D4" w14:textId="77777777" w:rsidR="00FA4C40" w:rsidRPr="008A2346" w:rsidRDefault="00FA4C40" w:rsidP="006861D0">
      <w:pPr>
        <w:numPr>
          <w:ilvl w:val="2"/>
          <w:numId w:val="9"/>
        </w:numPr>
        <w:tabs>
          <w:tab w:val="clear" w:pos="2160"/>
          <w:tab w:val="num" w:pos="1843"/>
        </w:tabs>
        <w:ind w:left="1843" w:hanging="283"/>
        <w:rPr>
          <w:rFonts w:ascii="Calibri" w:hAnsi="Calibri"/>
        </w:rPr>
      </w:pPr>
      <w:r w:rsidRPr="008A2346">
        <w:rPr>
          <w:rFonts w:ascii="Calibri" w:hAnsi="Calibri"/>
        </w:rPr>
        <w:t>the TAFE</w:t>
      </w:r>
      <w:r w:rsidR="00FB7D06">
        <w:rPr>
          <w:rFonts w:ascii="Calibri" w:hAnsi="Calibri"/>
        </w:rPr>
        <w:t xml:space="preserve"> institute</w:t>
      </w:r>
      <w:r w:rsidRPr="008A2346">
        <w:rPr>
          <w:rFonts w:ascii="Calibri" w:hAnsi="Calibri"/>
        </w:rPr>
        <w:t xml:space="preserve">’s involvement in each of those </w:t>
      </w:r>
      <w:r w:rsidR="0086130F">
        <w:rPr>
          <w:rFonts w:ascii="Calibri" w:hAnsi="Calibri"/>
        </w:rPr>
        <w:t>Commercial A</w:t>
      </w:r>
      <w:r w:rsidRPr="008A2346">
        <w:rPr>
          <w:rFonts w:ascii="Calibri" w:hAnsi="Calibri"/>
        </w:rPr>
        <w:t>ctivities, and TAFE</w:t>
      </w:r>
      <w:r w:rsidR="00FB7D06">
        <w:rPr>
          <w:rFonts w:ascii="Calibri" w:hAnsi="Calibri"/>
        </w:rPr>
        <w:t xml:space="preserve"> institute staff or </w:t>
      </w:r>
      <w:r w:rsidR="006025EB">
        <w:rPr>
          <w:rFonts w:ascii="Calibri" w:hAnsi="Calibri"/>
        </w:rPr>
        <w:t>B</w:t>
      </w:r>
      <w:r w:rsidR="00FB7D06">
        <w:rPr>
          <w:rFonts w:ascii="Calibri" w:hAnsi="Calibri"/>
        </w:rPr>
        <w:t>o</w:t>
      </w:r>
      <w:r w:rsidRPr="008A2346">
        <w:rPr>
          <w:rFonts w:ascii="Calibri" w:hAnsi="Calibri"/>
        </w:rPr>
        <w:t xml:space="preserve">ard </w:t>
      </w:r>
      <w:r w:rsidR="0036595A">
        <w:rPr>
          <w:rFonts w:ascii="Calibri" w:hAnsi="Calibri"/>
        </w:rPr>
        <w:t xml:space="preserve">directors </w:t>
      </w:r>
      <w:r w:rsidRPr="008A2346">
        <w:rPr>
          <w:rFonts w:ascii="Calibri" w:hAnsi="Calibri"/>
        </w:rPr>
        <w:t xml:space="preserve">that occupy a board seat or some other office in connection with the </w:t>
      </w:r>
      <w:r w:rsidR="00042189">
        <w:rPr>
          <w:rFonts w:ascii="Calibri" w:hAnsi="Calibri"/>
        </w:rPr>
        <w:t>Commercial A</w:t>
      </w:r>
      <w:r w:rsidRPr="008A2346">
        <w:rPr>
          <w:rFonts w:ascii="Calibri" w:hAnsi="Calibri"/>
        </w:rPr>
        <w:t>ctivity</w:t>
      </w:r>
      <w:r w:rsidR="00994873">
        <w:rPr>
          <w:rFonts w:ascii="Calibri" w:hAnsi="Calibri"/>
        </w:rPr>
        <w:t>,</w:t>
      </w:r>
      <w:r w:rsidRPr="008A2346">
        <w:rPr>
          <w:rFonts w:ascii="Calibri" w:hAnsi="Calibri"/>
        </w:rPr>
        <w:t xml:space="preserve"> and the directors’ and officers’ liability insurance or other insurance arrangements that apply to the </w:t>
      </w:r>
      <w:r w:rsidR="00042189">
        <w:rPr>
          <w:rFonts w:ascii="Calibri" w:hAnsi="Calibri"/>
        </w:rPr>
        <w:t>Commercial A</w:t>
      </w:r>
      <w:r w:rsidRPr="008A2346">
        <w:rPr>
          <w:rFonts w:ascii="Calibri" w:hAnsi="Calibri"/>
        </w:rPr>
        <w:t>ctivity;</w:t>
      </w:r>
    </w:p>
    <w:p w14:paraId="59C94ED8" w14:textId="77777777" w:rsidR="00FA4C40" w:rsidRPr="008A2346" w:rsidRDefault="00FA4C40" w:rsidP="00BB286C">
      <w:pPr>
        <w:tabs>
          <w:tab w:val="num" w:pos="1843"/>
        </w:tabs>
        <w:ind w:left="1843" w:hanging="283"/>
        <w:rPr>
          <w:rFonts w:ascii="Calibri" w:hAnsi="Calibri"/>
        </w:rPr>
      </w:pPr>
    </w:p>
    <w:p w14:paraId="1AE2A4CA" w14:textId="5DCAD324" w:rsidR="00FA4C40" w:rsidRPr="008A2346" w:rsidRDefault="00FA4C40" w:rsidP="006861D0">
      <w:pPr>
        <w:numPr>
          <w:ilvl w:val="2"/>
          <w:numId w:val="9"/>
        </w:numPr>
        <w:tabs>
          <w:tab w:val="clear" w:pos="2160"/>
          <w:tab w:val="num" w:pos="1843"/>
        </w:tabs>
        <w:ind w:left="1843" w:hanging="283"/>
        <w:rPr>
          <w:rFonts w:ascii="Calibri" w:hAnsi="Calibri"/>
        </w:rPr>
      </w:pPr>
      <w:r w:rsidRPr="008A2346">
        <w:rPr>
          <w:rFonts w:ascii="Calibri" w:hAnsi="Calibri"/>
        </w:rPr>
        <w:t xml:space="preserve">the results of any assessment undertaken (if any) to determine whether the </w:t>
      </w:r>
      <w:r w:rsidR="00042189">
        <w:rPr>
          <w:rFonts w:ascii="Calibri" w:hAnsi="Calibri"/>
        </w:rPr>
        <w:t>Commercial A</w:t>
      </w:r>
      <w:r w:rsidRPr="008A2346">
        <w:rPr>
          <w:rFonts w:ascii="Calibri" w:hAnsi="Calibri"/>
        </w:rPr>
        <w:t>ctivity is meeting its purposes and objectives;</w:t>
      </w:r>
      <w:r w:rsidR="004B4B70">
        <w:rPr>
          <w:rFonts w:ascii="Calibri" w:hAnsi="Calibri"/>
        </w:rPr>
        <w:t xml:space="preserve"> and</w:t>
      </w:r>
    </w:p>
    <w:p w14:paraId="03D89794" w14:textId="77777777" w:rsidR="00FA4C40" w:rsidRPr="008A2346" w:rsidRDefault="00FA4C40" w:rsidP="00BB286C">
      <w:pPr>
        <w:tabs>
          <w:tab w:val="num" w:pos="1843"/>
        </w:tabs>
        <w:ind w:left="1843" w:hanging="283"/>
        <w:rPr>
          <w:rFonts w:ascii="Calibri" w:hAnsi="Calibri"/>
        </w:rPr>
      </w:pPr>
    </w:p>
    <w:p w14:paraId="273BB31A" w14:textId="77777777" w:rsidR="00FA4C40" w:rsidRPr="008A2346" w:rsidRDefault="00FA4C40" w:rsidP="006861D0">
      <w:pPr>
        <w:numPr>
          <w:ilvl w:val="2"/>
          <w:numId w:val="9"/>
        </w:numPr>
        <w:tabs>
          <w:tab w:val="clear" w:pos="2160"/>
          <w:tab w:val="num" w:pos="1843"/>
        </w:tabs>
        <w:ind w:left="1843" w:hanging="283"/>
        <w:rPr>
          <w:rFonts w:ascii="Calibri" w:hAnsi="Calibri"/>
        </w:rPr>
      </w:pPr>
      <w:r w:rsidRPr="008A2346">
        <w:rPr>
          <w:rFonts w:ascii="Calibri" w:hAnsi="Calibri"/>
        </w:rPr>
        <w:t xml:space="preserve">whether the </w:t>
      </w:r>
      <w:r w:rsidR="00042189">
        <w:rPr>
          <w:rFonts w:ascii="Calibri" w:hAnsi="Calibri"/>
        </w:rPr>
        <w:t>Commercial A</w:t>
      </w:r>
      <w:r w:rsidRPr="008A2346">
        <w:rPr>
          <w:rFonts w:ascii="Calibri" w:hAnsi="Calibri"/>
        </w:rPr>
        <w:t>ctivity is ongoing or its a</w:t>
      </w:r>
      <w:r w:rsidR="00994873">
        <w:rPr>
          <w:rFonts w:ascii="Calibri" w:hAnsi="Calibri"/>
        </w:rPr>
        <w:t xml:space="preserve">nticipated termination date; </w:t>
      </w:r>
      <w:r w:rsidR="00687562">
        <w:rPr>
          <w:rFonts w:ascii="Calibri" w:hAnsi="Calibri"/>
        </w:rPr>
        <w:t>and</w:t>
      </w:r>
    </w:p>
    <w:p w14:paraId="3852B7F9" w14:textId="77777777" w:rsidR="00FA4C40" w:rsidRPr="008A2346" w:rsidRDefault="00FA4C40" w:rsidP="00FA4C40">
      <w:pPr>
        <w:rPr>
          <w:rFonts w:ascii="Calibri" w:hAnsi="Calibri"/>
        </w:rPr>
      </w:pPr>
    </w:p>
    <w:p w14:paraId="5868A8E4" w14:textId="269EA864" w:rsidR="00FA4C40" w:rsidRDefault="00FA4C40" w:rsidP="006861D0">
      <w:pPr>
        <w:numPr>
          <w:ilvl w:val="0"/>
          <w:numId w:val="9"/>
        </w:numPr>
        <w:ind w:hanging="731"/>
        <w:rPr>
          <w:rFonts w:ascii="Calibri" w:hAnsi="Calibri"/>
        </w:rPr>
      </w:pPr>
      <w:r w:rsidRPr="008A2346">
        <w:rPr>
          <w:rFonts w:ascii="Calibri" w:hAnsi="Calibri"/>
        </w:rPr>
        <w:t xml:space="preserve">provide a summary of the above matters in the annual report of its operations under section 45 of the </w:t>
      </w:r>
      <w:r w:rsidRPr="00C25039">
        <w:rPr>
          <w:rFonts w:ascii="Calibri" w:hAnsi="Calibri"/>
          <w:b/>
        </w:rPr>
        <w:t>Financial Management Act 1994</w:t>
      </w:r>
      <w:r w:rsidRPr="008A2346">
        <w:rPr>
          <w:rFonts w:ascii="Calibri" w:hAnsi="Calibri"/>
        </w:rPr>
        <w:t xml:space="preserve">, together with the matters listed under paragraph </w:t>
      </w:r>
      <w:r w:rsidR="000E3434">
        <w:rPr>
          <w:rFonts w:ascii="Calibri" w:hAnsi="Calibri"/>
        </w:rPr>
        <w:fldChar w:fldCharType="begin"/>
      </w:r>
      <w:r w:rsidR="000E3434">
        <w:rPr>
          <w:rFonts w:ascii="Calibri" w:hAnsi="Calibri"/>
        </w:rPr>
        <w:instrText xml:space="preserve"> REF _Ref339367923 \r \h </w:instrText>
      </w:r>
      <w:r w:rsidR="000E3434">
        <w:rPr>
          <w:rFonts w:ascii="Calibri" w:hAnsi="Calibri"/>
        </w:rPr>
      </w:r>
      <w:r w:rsidR="000E3434">
        <w:rPr>
          <w:rFonts w:ascii="Calibri" w:hAnsi="Calibri"/>
        </w:rPr>
        <w:fldChar w:fldCharType="separate"/>
      </w:r>
      <w:r w:rsidR="003D7692">
        <w:rPr>
          <w:rFonts w:ascii="Calibri" w:hAnsi="Calibri"/>
        </w:rPr>
        <w:t>33</w:t>
      </w:r>
      <w:r w:rsidR="000E3434">
        <w:rPr>
          <w:rFonts w:ascii="Calibri" w:hAnsi="Calibri"/>
        </w:rPr>
        <w:fldChar w:fldCharType="end"/>
      </w:r>
      <w:r w:rsidR="00A87AC1" w:rsidRPr="008A2346">
        <w:rPr>
          <w:rFonts w:ascii="Calibri" w:hAnsi="Calibri"/>
        </w:rPr>
        <w:t>(c)</w:t>
      </w:r>
      <w:r w:rsidRPr="008A2346">
        <w:rPr>
          <w:rFonts w:ascii="Calibri" w:hAnsi="Calibri"/>
        </w:rPr>
        <w:t xml:space="preserve"> of Guideline</w:t>
      </w:r>
      <w:r w:rsidR="000E3434">
        <w:rPr>
          <w:rFonts w:ascii="Calibri" w:hAnsi="Calibri"/>
        </w:rPr>
        <w:t> </w:t>
      </w:r>
      <w:r w:rsidR="00942DE7">
        <w:rPr>
          <w:rFonts w:ascii="Calibri" w:hAnsi="Calibri"/>
        </w:rPr>
        <w:t>1</w:t>
      </w:r>
      <w:r w:rsidR="00F20E58">
        <w:rPr>
          <w:rFonts w:ascii="Calibri" w:hAnsi="Calibri"/>
        </w:rPr>
        <w:t>2</w:t>
      </w:r>
      <w:r w:rsidR="00A87AC1" w:rsidRPr="008A2346">
        <w:rPr>
          <w:rFonts w:ascii="Calibri" w:hAnsi="Calibri"/>
        </w:rPr>
        <w:t>.</w:t>
      </w:r>
    </w:p>
    <w:p w14:paraId="42242013" w14:textId="77777777" w:rsidR="00F3672D" w:rsidRDefault="00F3672D" w:rsidP="0050380D">
      <w:pPr>
        <w:rPr>
          <w:rFonts w:ascii="Calibri" w:hAnsi="Calibri"/>
        </w:rPr>
      </w:pPr>
    </w:p>
    <w:p w14:paraId="7EEF4C4B" w14:textId="77777777" w:rsidR="00F3672D" w:rsidRPr="007E30B1" w:rsidRDefault="00F3672D" w:rsidP="00F3672D">
      <w:pPr>
        <w:ind w:left="1418"/>
        <w:rPr>
          <w:rFonts w:ascii="Calibri" w:hAnsi="Calibri"/>
          <w:b/>
          <w:sz w:val="20"/>
          <w:szCs w:val="20"/>
        </w:rPr>
      </w:pPr>
      <w:r w:rsidRPr="007E30B1">
        <w:rPr>
          <w:rFonts w:ascii="Calibri" w:hAnsi="Calibri"/>
          <w:b/>
          <w:sz w:val="20"/>
          <w:szCs w:val="20"/>
        </w:rPr>
        <w:t>Note</w:t>
      </w:r>
    </w:p>
    <w:p w14:paraId="3D4EDFD1" w14:textId="77777777" w:rsidR="00F3672D" w:rsidRPr="007E30B1" w:rsidRDefault="00F3672D" w:rsidP="00F3672D">
      <w:pPr>
        <w:ind w:left="1418"/>
        <w:rPr>
          <w:rFonts w:ascii="Calibri" w:hAnsi="Calibri"/>
          <w:b/>
          <w:sz w:val="20"/>
          <w:szCs w:val="20"/>
        </w:rPr>
      </w:pPr>
    </w:p>
    <w:p w14:paraId="15ED3776" w14:textId="77777777" w:rsidR="00F3672D" w:rsidRPr="007E30B1" w:rsidRDefault="00F3672D" w:rsidP="00F3672D">
      <w:pPr>
        <w:ind w:left="1418"/>
        <w:rPr>
          <w:rFonts w:ascii="Calibri" w:hAnsi="Calibri"/>
          <w:sz w:val="20"/>
          <w:szCs w:val="20"/>
        </w:rPr>
      </w:pPr>
      <w:r>
        <w:rPr>
          <w:rFonts w:ascii="Calibri" w:hAnsi="Calibri"/>
          <w:sz w:val="20"/>
          <w:szCs w:val="20"/>
        </w:rPr>
        <w:t>When maintaining the register of major commercial activities, t</w:t>
      </w:r>
      <w:r w:rsidRPr="007E30B1">
        <w:rPr>
          <w:rFonts w:ascii="Calibri" w:hAnsi="Calibri"/>
          <w:sz w:val="20"/>
          <w:szCs w:val="20"/>
        </w:rPr>
        <w:t xml:space="preserve">he </w:t>
      </w:r>
      <w:r>
        <w:rPr>
          <w:rFonts w:ascii="Calibri" w:hAnsi="Calibri"/>
          <w:sz w:val="20"/>
          <w:szCs w:val="20"/>
        </w:rPr>
        <w:t xml:space="preserve">Board must be mindful of sensitive commercial information that </w:t>
      </w:r>
      <w:r w:rsidR="004F1DC9">
        <w:rPr>
          <w:rFonts w:ascii="Calibri" w:hAnsi="Calibri"/>
          <w:sz w:val="20"/>
          <w:szCs w:val="20"/>
        </w:rPr>
        <w:t xml:space="preserve">could be sought through a request for information under the </w:t>
      </w:r>
      <w:r w:rsidR="004F1DC9" w:rsidRPr="0050380D">
        <w:rPr>
          <w:rFonts w:ascii="Calibri" w:hAnsi="Calibri"/>
          <w:b/>
          <w:sz w:val="20"/>
          <w:szCs w:val="20"/>
        </w:rPr>
        <w:t>Freedom of Information Act 1982</w:t>
      </w:r>
      <w:r w:rsidRPr="007E30B1">
        <w:rPr>
          <w:rFonts w:ascii="Calibri" w:hAnsi="Calibri"/>
          <w:sz w:val="20"/>
          <w:szCs w:val="20"/>
        </w:rPr>
        <w:t>.</w:t>
      </w:r>
    </w:p>
    <w:p w14:paraId="487557DF" w14:textId="77777777" w:rsidR="00F3672D" w:rsidRPr="008A2346" w:rsidRDefault="00F3672D" w:rsidP="0050380D">
      <w:pPr>
        <w:rPr>
          <w:rFonts w:ascii="Calibri" w:hAnsi="Calibri"/>
        </w:rPr>
      </w:pPr>
    </w:p>
    <w:p w14:paraId="58B8F415" w14:textId="411BBF8C" w:rsidR="00FA4C40" w:rsidRPr="008A2346" w:rsidRDefault="009B4254">
      <w:pPr>
        <w:pStyle w:val="Heading3"/>
        <w:rPr>
          <w:rFonts w:ascii="Calibri" w:hAnsi="Calibri"/>
        </w:rPr>
      </w:pPr>
      <w:bookmarkStart w:id="30" w:name="_Guideline_10_–"/>
      <w:bookmarkEnd w:id="30"/>
      <w:r>
        <w:rPr>
          <w:rFonts w:ascii="Calibri" w:hAnsi="Calibri"/>
        </w:rPr>
        <w:br w:type="page"/>
      </w:r>
      <w:bookmarkStart w:id="31" w:name="_Toc353436754"/>
      <w:r w:rsidR="00FA4C40" w:rsidRPr="008A2346">
        <w:rPr>
          <w:rFonts w:ascii="Calibri" w:hAnsi="Calibri"/>
        </w:rPr>
        <w:lastRenderedPageBreak/>
        <w:t xml:space="preserve">Guideline </w:t>
      </w:r>
      <w:r w:rsidR="003D1ADA">
        <w:rPr>
          <w:rFonts w:ascii="Calibri" w:hAnsi="Calibri"/>
        </w:rPr>
        <w:t>1</w:t>
      </w:r>
      <w:r w:rsidR="001E3405">
        <w:rPr>
          <w:rFonts w:ascii="Calibri" w:hAnsi="Calibri"/>
        </w:rPr>
        <w:t>1</w:t>
      </w:r>
      <w:r w:rsidR="00FA4C40" w:rsidRPr="008A2346">
        <w:rPr>
          <w:rFonts w:ascii="Calibri" w:hAnsi="Calibri"/>
        </w:rPr>
        <w:t xml:space="preserve"> – </w:t>
      </w:r>
      <w:r w:rsidR="00E15497" w:rsidRPr="008A2346">
        <w:rPr>
          <w:rFonts w:ascii="Calibri" w:hAnsi="Calibri"/>
        </w:rPr>
        <w:t>S</w:t>
      </w:r>
      <w:r w:rsidR="004E2D7B" w:rsidRPr="008A2346">
        <w:rPr>
          <w:rFonts w:ascii="Calibri" w:hAnsi="Calibri"/>
        </w:rPr>
        <w:t>ection 3.</w:t>
      </w:r>
      <w:r w:rsidR="00E7189D">
        <w:rPr>
          <w:rFonts w:ascii="Calibri" w:hAnsi="Calibri"/>
        </w:rPr>
        <w:t>1</w:t>
      </w:r>
      <w:r w:rsidR="004E2D7B" w:rsidRPr="008A2346">
        <w:rPr>
          <w:rFonts w:ascii="Calibri" w:hAnsi="Calibri"/>
        </w:rPr>
        <w:t>.</w:t>
      </w:r>
      <w:r w:rsidR="00E7189D">
        <w:rPr>
          <w:rFonts w:ascii="Calibri" w:hAnsi="Calibri"/>
        </w:rPr>
        <w:t>1</w:t>
      </w:r>
      <w:r w:rsidR="00961FE8">
        <w:rPr>
          <w:rFonts w:ascii="Calibri" w:hAnsi="Calibri"/>
        </w:rPr>
        <w:t>2C</w:t>
      </w:r>
      <w:r w:rsidR="004E2D7B" w:rsidRPr="008A2346">
        <w:rPr>
          <w:rFonts w:ascii="Calibri" w:hAnsi="Calibri"/>
        </w:rPr>
        <w:t xml:space="preserve"> of the Act – </w:t>
      </w:r>
      <w:r w:rsidR="00E7189D">
        <w:rPr>
          <w:rFonts w:ascii="Calibri" w:hAnsi="Calibri"/>
        </w:rPr>
        <w:t>Powers of TAFE Institute</w:t>
      </w:r>
      <w:r w:rsidR="00961FE8">
        <w:rPr>
          <w:rFonts w:ascii="Calibri" w:hAnsi="Calibri"/>
        </w:rPr>
        <w:t>s</w:t>
      </w:r>
      <w:bookmarkEnd w:id="31"/>
      <w:r w:rsidR="004248B5" w:rsidRPr="008A2346">
        <w:rPr>
          <w:rFonts w:ascii="Calibri" w:hAnsi="Calibri"/>
        </w:rPr>
        <w:t xml:space="preserve"> </w:t>
      </w:r>
    </w:p>
    <w:p w14:paraId="4A789CF3" w14:textId="77777777" w:rsidR="00FA4C40" w:rsidRPr="008A2346" w:rsidRDefault="00FA4C40" w:rsidP="00AC0BC3">
      <w:pPr>
        <w:keepNext/>
        <w:rPr>
          <w:rFonts w:ascii="Calibri" w:hAnsi="Calibri"/>
        </w:rPr>
      </w:pPr>
    </w:p>
    <w:p w14:paraId="1029EF85" w14:textId="38DC25A7" w:rsidR="00510356" w:rsidRDefault="004E2D7B" w:rsidP="006861D0">
      <w:pPr>
        <w:numPr>
          <w:ilvl w:val="0"/>
          <w:numId w:val="20"/>
        </w:numPr>
        <w:rPr>
          <w:rFonts w:ascii="Calibri" w:hAnsi="Calibri"/>
        </w:rPr>
      </w:pPr>
      <w:bookmarkStart w:id="32" w:name="_Ref343595933"/>
      <w:bookmarkStart w:id="33" w:name="_Ref339376698"/>
      <w:r w:rsidRPr="008A2346">
        <w:rPr>
          <w:rFonts w:ascii="Calibri" w:hAnsi="Calibri"/>
        </w:rPr>
        <w:t>Before exercising any of the powers in section</w:t>
      </w:r>
      <w:r w:rsidR="002531A4">
        <w:rPr>
          <w:rFonts w:ascii="Calibri" w:hAnsi="Calibri"/>
        </w:rPr>
        <w:t xml:space="preserve"> 3.1</w:t>
      </w:r>
      <w:r w:rsidRPr="008A2346">
        <w:rPr>
          <w:rFonts w:ascii="Calibri" w:hAnsi="Calibri"/>
        </w:rPr>
        <w:t>.</w:t>
      </w:r>
      <w:r w:rsidR="002531A4">
        <w:rPr>
          <w:rFonts w:ascii="Calibri" w:hAnsi="Calibri"/>
        </w:rPr>
        <w:t>1</w:t>
      </w:r>
      <w:r w:rsidR="00961FE8">
        <w:rPr>
          <w:rFonts w:ascii="Calibri" w:hAnsi="Calibri"/>
        </w:rPr>
        <w:t>2C</w:t>
      </w:r>
      <w:r w:rsidRPr="008A2346">
        <w:rPr>
          <w:rFonts w:ascii="Calibri" w:hAnsi="Calibri"/>
        </w:rPr>
        <w:t>(2)</w:t>
      </w:r>
      <w:r w:rsidR="002531A4">
        <w:rPr>
          <w:rFonts w:ascii="Calibri" w:hAnsi="Calibri"/>
        </w:rPr>
        <w:t xml:space="preserve"> </w:t>
      </w:r>
      <w:r w:rsidRPr="008A2346">
        <w:rPr>
          <w:rFonts w:ascii="Calibri" w:hAnsi="Calibri"/>
        </w:rPr>
        <w:t>of the Act to be a member of, form or participate in</w:t>
      </w:r>
      <w:r w:rsidR="004B4B70">
        <w:rPr>
          <w:rFonts w:ascii="Calibri" w:hAnsi="Calibri"/>
        </w:rPr>
        <w:t>,</w:t>
      </w:r>
      <w:r w:rsidRPr="008A2346">
        <w:rPr>
          <w:rFonts w:ascii="Calibri" w:hAnsi="Calibri"/>
        </w:rPr>
        <w:t xml:space="preserve"> a company, association, </w:t>
      </w:r>
      <w:r w:rsidR="0029046C">
        <w:rPr>
          <w:rFonts w:ascii="Calibri" w:hAnsi="Calibri"/>
        </w:rPr>
        <w:t xml:space="preserve">trust, </w:t>
      </w:r>
      <w:r w:rsidRPr="008A2346">
        <w:rPr>
          <w:rFonts w:ascii="Calibri" w:hAnsi="Calibri"/>
        </w:rPr>
        <w:t xml:space="preserve">partnership, or enter into a joint venture (collectively referred to as the </w:t>
      </w:r>
      <w:r w:rsidRPr="00394C6C">
        <w:rPr>
          <w:rFonts w:ascii="Calibri" w:hAnsi="Calibri"/>
          <w:i/>
        </w:rPr>
        <w:t>undertaking</w:t>
      </w:r>
      <w:r w:rsidRPr="008A2346">
        <w:rPr>
          <w:rFonts w:ascii="Calibri" w:hAnsi="Calibri"/>
        </w:rPr>
        <w:t xml:space="preserve">), the </w:t>
      </w:r>
      <w:r w:rsidR="00042189">
        <w:rPr>
          <w:rFonts w:ascii="Calibri" w:hAnsi="Calibri"/>
        </w:rPr>
        <w:t>B</w:t>
      </w:r>
      <w:r w:rsidR="00FB7D06">
        <w:rPr>
          <w:rFonts w:ascii="Calibri" w:hAnsi="Calibri"/>
        </w:rPr>
        <w:t xml:space="preserve">oard </w:t>
      </w:r>
      <w:r w:rsidRPr="008A2346">
        <w:rPr>
          <w:rFonts w:ascii="Calibri" w:hAnsi="Calibri"/>
        </w:rPr>
        <w:t>must</w:t>
      </w:r>
      <w:r w:rsidR="008B6D0F">
        <w:rPr>
          <w:rFonts w:ascii="Calibri" w:hAnsi="Calibri"/>
        </w:rPr>
        <w:t xml:space="preserve"> –</w:t>
      </w:r>
      <w:bookmarkEnd w:id="32"/>
      <w:r w:rsidR="008B6D0F">
        <w:rPr>
          <w:rFonts w:ascii="Calibri" w:hAnsi="Calibri"/>
        </w:rPr>
        <w:t xml:space="preserve"> </w:t>
      </w:r>
    </w:p>
    <w:p w14:paraId="33D6819B" w14:textId="77777777" w:rsidR="00510356" w:rsidRDefault="00510356" w:rsidP="00510356">
      <w:pPr>
        <w:ind w:left="720"/>
        <w:rPr>
          <w:rFonts w:ascii="Calibri" w:hAnsi="Calibri"/>
        </w:rPr>
      </w:pPr>
    </w:p>
    <w:p w14:paraId="4736EB4E" w14:textId="77777777" w:rsidR="00FA4C40" w:rsidRPr="008A2346" w:rsidRDefault="004E2D7B" w:rsidP="00510356">
      <w:pPr>
        <w:numPr>
          <w:ilvl w:val="0"/>
          <w:numId w:val="10"/>
        </w:numPr>
        <w:ind w:hanging="731"/>
        <w:rPr>
          <w:rFonts w:ascii="Calibri" w:hAnsi="Calibri"/>
        </w:rPr>
      </w:pPr>
      <w:r w:rsidRPr="008A2346">
        <w:rPr>
          <w:rFonts w:ascii="Calibri" w:hAnsi="Calibri"/>
        </w:rPr>
        <w:t>assess whether</w:t>
      </w:r>
      <w:r w:rsidR="00574FB1">
        <w:rPr>
          <w:rFonts w:ascii="Calibri" w:hAnsi="Calibri"/>
        </w:rPr>
        <w:t xml:space="preserve"> –</w:t>
      </w:r>
      <w:bookmarkEnd w:id="33"/>
      <w:r w:rsidR="00574FB1">
        <w:rPr>
          <w:rFonts w:ascii="Calibri" w:hAnsi="Calibri"/>
        </w:rPr>
        <w:t xml:space="preserve"> </w:t>
      </w:r>
    </w:p>
    <w:p w14:paraId="20EDDA91" w14:textId="77777777" w:rsidR="004E2D7B" w:rsidRPr="008A2346" w:rsidRDefault="004E2D7B" w:rsidP="004E2D7B">
      <w:pPr>
        <w:rPr>
          <w:rFonts w:ascii="Calibri" w:hAnsi="Calibri"/>
        </w:rPr>
      </w:pPr>
    </w:p>
    <w:p w14:paraId="5FE6AE3D" w14:textId="77777777" w:rsidR="004E2D7B" w:rsidRPr="008A2346" w:rsidRDefault="004E2D7B" w:rsidP="001C5658">
      <w:pPr>
        <w:numPr>
          <w:ilvl w:val="0"/>
          <w:numId w:val="33"/>
        </w:numPr>
        <w:ind w:left="2127" w:hanging="147"/>
        <w:rPr>
          <w:rFonts w:ascii="Calibri" w:hAnsi="Calibri"/>
        </w:rPr>
      </w:pPr>
      <w:r w:rsidRPr="008A2346">
        <w:rPr>
          <w:rFonts w:ascii="Calibri" w:hAnsi="Calibri"/>
        </w:rPr>
        <w:t xml:space="preserve">it will be doing so for a purpose (not necessarily the main purpose) of engaging in a </w:t>
      </w:r>
      <w:r w:rsidR="00042189">
        <w:rPr>
          <w:rFonts w:ascii="Calibri" w:hAnsi="Calibri"/>
        </w:rPr>
        <w:t>C</w:t>
      </w:r>
      <w:r w:rsidRPr="008A2346">
        <w:rPr>
          <w:rFonts w:ascii="Calibri" w:hAnsi="Calibri"/>
        </w:rPr>
        <w:t xml:space="preserve">ommercial </w:t>
      </w:r>
      <w:r w:rsidR="00042189">
        <w:rPr>
          <w:rFonts w:ascii="Calibri" w:hAnsi="Calibri"/>
        </w:rPr>
        <w:t>A</w:t>
      </w:r>
      <w:r w:rsidRPr="008A2346">
        <w:rPr>
          <w:rFonts w:ascii="Calibri" w:hAnsi="Calibri"/>
        </w:rPr>
        <w:t>ctivity; and/or</w:t>
      </w:r>
    </w:p>
    <w:p w14:paraId="2FB73187" w14:textId="77777777" w:rsidR="004E2D7B" w:rsidRPr="008A2346" w:rsidRDefault="004E2D7B" w:rsidP="00510356">
      <w:pPr>
        <w:ind w:left="2340"/>
        <w:rPr>
          <w:rFonts w:ascii="Calibri" w:hAnsi="Calibri"/>
        </w:rPr>
      </w:pPr>
    </w:p>
    <w:p w14:paraId="21F3D9F1" w14:textId="77777777" w:rsidR="00961FE8" w:rsidRDefault="004E2D7B" w:rsidP="001C5658">
      <w:pPr>
        <w:numPr>
          <w:ilvl w:val="0"/>
          <w:numId w:val="33"/>
        </w:numPr>
        <w:ind w:left="2127" w:hanging="147"/>
        <w:rPr>
          <w:rFonts w:ascii="Calibri" w:hAnsi="Calibri"/>
        </w:rPr>
      </w:pPr>
      <w:r w:rsidRPr="008A2346">
        <w:rPr>
          <w:rFonts w:ascii="Calibri" w:hAnsi="Calibri"/>
        </w:rPr>
        <w:t>in the case of the TAFE</w:t>
      </w:r>
      <w:r w:rsidR="00FB7D06">
        <w:rPr>
          <w:rFonts w:ascii="Calibri" w:hAnsi="Calibri"/>
        </w:rPr>
        <w:t xml:space="preserve"> institute</w:t>
      </w:r>
      <w:r w:rsidRPr="008A2346">
        <w:rPr>
          <w:rFonts w:ascii="Calibri" w:hAnsi="Calibri"/>
        </w:rPr>
        <w:t xml:space="preserve"> being a member of, forming or participating in a company, the main object of the company is to engage in a </w:t>
      </w:r>
      <w:r w:rsidR="00042189">
        <w:rPr>
          <w:rFonts w:ascii="Calibri" w:hAnsi="Calibri"/>
        </w:rPr>
        <w:t>C</w:t>
      </w:r>
      <w:r w:rsidRPr="008A2346">
        <w:rPr>
          <w:rFonts w:ascii="Calibri" w:hAnsi="Calibri"/>
        </w:rPr>
        <w:t xml:space="preserve">ommercial </w:t>
      </w:r>
      <w:r w:rsidR="007E1F7F">
        <w:rPr>
          <w:rFonts w:ascii="Calibri" w:hAnsi="Calibri"/>
        </w:rPr>
        <w:t>A</w:t>
      </w:r>
      <w:r w:rsidRPr="008A2346">
        <w:rPr>
          <w:rFonts w:ascii="Calibri" w:hAnsi="Calibri"/>
        </w:rPr>
        <w:t xml:space="preserve">ctivity, despite whether the </w:t>
      </w:r>
      <w:r w:rsidR="00042189">
        <w:rPr>
          <w:rFonts w:ascii="Calibri" w:hAnsi="Calibri"/>
        </w:rPr>
        <w:t>Commercial A</w:t>
      </w:r>
      <w:r w:rsidRPr="008A2346">
        <w:rPr>
          <w:rFonts w:ascii="Calibri" w:hAnsi="Calibri"/>
        </w:rPr>
        <w:t>c</w:t>
      </w:r>
      <w:r w:rsidR="00180142">
        <w:rPr>
          <w:rFonts w:ascii="Calibri" w:hAnsi="Calibri"/>
        </w:rPr>
        <w:t>tivity meets the definition of “</w:t>
      </w:r>
      <w:r w:rsidR="00042189">
        <w:rPr>
          <w:rFonts w:ascii="Calibri" w:hAnsi="Calibri"/>
        </w:rPr>
        <w:t>C</w:t>
      </w:r>
      <w:r w:rsidR="00180142">
        <w:rPr>
          <w:rFonts w:ascii="Calibri" w:hAnsi="Calibri"/>
        </w:rPr>
        <w:t xml:space="preserve">ommercial </w:t>
      </w:r>
      <w:r w:rsidR="00042189">
        <w:rPr>
          <w:rFonts w:ascii="Calibri" w:hAnsi="Calibri"/>
        </w:rPr>
        <w:t>A</w:t>
      </w:r>
      <w:r w:rsidR="00180142">
        <w:rPr>
          <w:rFonts w:ascii="Calibri" w:hAnsi="Calibri"/>
        </w:rPr>
        <w:t>ctivity”</w:t>
      </w:r>
      <w:r w:rsidRPr="008A2346">
        <w:rPr>
          <w:rFonts w:ascii="Calibri" w:hAnsi="Calibri"/>
        </w:rPr>
        <w:t xml:space="preserve"> in paragraph 5</w:t>
      </w:r>
      <w:r w:rsidR="00961FE8">
        <w:rPr>
          <w:rFonts w:ascii="Calibri" w:hAnsi="Calibri"/>
        </w:rPr>
        <w:t>; and</w:t>
      </w:r>
    </w:p>
    <w:p w14:paraId="22FCBA7C" w14:textId="77777777" w:rsidR="00961FE8" w:rsidRDefault="00961FE8" w:rsidP="001C5658">
      <w:pPr>
        <w:ind w:left="2127"/>
        <w:rPr>
          <w:rFonts w:ascii="Calibri" w:hAnsi="Calibri"/>
        </w:rPr>
      </w:pPr>
    </w:p>
    <w:p w14:paraId="548AE8E8" w14:textId="77777777" w:rsidR="004E2D7B" w:rsidRDefault="00961FE8" w:rsidP="001C5658">
      <w:pPr>
        <w:numPr>
          <w:ilvl w:val="0"/>
          <w:numId w:val="33"/>
        </w:numPr>
        <w:ind w:left="2127" w:hanging="147"/>
        <w:rPr>
          <w:rFonts w:ascii="Calibri" w:hAnsi="Calibri"/>
        </w:rPr>
      </w:pPr>
      <w:r>
        <w:rPr>
          <w:rFonts w:ascii="Calibri" w:hAnsi="Calibri"/>
        </w:rPr>
        <w:t xml:space="preserve">it is the most efficient and effective means of engaging in that </w:t>
      </w:r>
      <w:r w:rsidR="00042189">
        <w:rPr>
          <w:rFonts w:ascii="Calibri" w:hAnsi="Calibri"/>
        </w:rPr>
        <w:t>C</w:t>
      </w:r>
      <w:r>
        <w:rPr>
          <w:rFonts w:ascii="Calibri" w:hAnsi="Calibri"/>
        </w:rPr>
        <w:t xml:space="preserve">ommercial </w:t>
      </w:r>
      <w:r w:rsidR="00042189">
        <w:rPr>
          <w:rFonts w:ascii="Calibri" w:hAnsi="Calibri"/>
        </w:rPr>
        <w:t>A</w:t>
      </w:r>
      <w:r>
        <w:rPr>
          <w:rFonts w:ascii="Calibri" w:hAnsi="Calibri"/>
        </w:rPr>
        <w:t>ctivity</w:t>
      </w:r>
      <w:r w:rsidR="0028533C">
        <w:rPr>
          <w:rFonts w:ascii="Calibri" w:hAnsi="Calibri"/>
        </w:rPr>
        <w:t>; and</w:t>
      </w:r>
    </w:p>
    <w:p w14:paraId="7015FF85" w14:textId="77777777" w:rsidR="0028533C" w:rsidRDefault="0028533C" w:rsidP="0028533C">
      <w:pPr>
        <w:pStyle w:val="ListParagraph"/>
        <w:rPr>
          <w:rFonts w:ascii="Calibri" w:hAnsi="Calibri"/>
        </w:rPr>
      </w:pPr>
    </w:p>
    <w:p w14:paraId="16F87918" w14:textId="77777777" w:rsidR="0028533C" w:rsidRPr="008A2346" w:rsidRDefault="0028533C" w:rsidP="0028533C">
      <w:pPr>
        <w:numPr>
          <w:ilvl w:val="0"/>
          <w:numId w:val="10"/>
        </w:numPr>
        <w:ind w:hanging="731"/>
        <w:rPr>
          <w:rFonts w:ascii="Calibri" w:hAnsi="Calibri"/>
        </w:rPr>
      </w:pPr>
      <w:r>
        <w:rPr>
          <w:rFonts w:ascii="Calibri" w:hAnsi="Calibri"/>
        </w:rPr>
        <w:t>obtain the approval of the Minister if the total investment exceeds $5,000,000.</w:t>
      </w:r>
    </w:p>
    <w:p w14:paraId="554A5739" w14:textId="77777777" w:rsidR="004E2D7B" w:rsidRPr="008A2346" w:rsidRDefault="004E2D7B" w:rsidP="004E2D7B">
      <w:pPr>
        <w:rPr>
          <w:rFonts w:ascii="Calibri" w:hAnsi="Calibri"/>
        </w:rPr>
      </w:pPr>
    </w:p>
    <w:p w14:paraId="200106D1" w14:textId="1F9451CF" w:rsidR="004E2D7B" w:rsidRPr="008A2346" w:rsidRDefault="00E15497" w:rsidP="006861D0">
      <w:pPr>
        <w:numPr>
          <w:ilvl w:val="0"/>
          <w:numId w:val="20"/>
        </w:numPr>
        <w:rPr>
          <w:rFonts w:ascii="Calibri" w:hAnsi="Calibri"/>
        </w:rPr>
      </w:pPr>
      <w:r w:rsidRPr="008A2346">
        <w:rPr>
          <w:rFonts w:ascii="Calibri" w:hAnsi="Calibri"/>
        </w:rPr>
        <w:t>I</w:t>
      </w:r>
      <w:r w:rsidR="004E2D7B" w:rsidRPr="008A2346">
        <w:rPr>
          <w:rFonts w:ascii="Calibri" w:hAnsi="Calibri"/>
        </w:rPr>
        <w:t xml:space="preserve">f the assessment under paragraph </w:t>
      </w:r>
      <w:r w:rsidR="000E3434">
        <w:rPr>
          <w:rFonts w:ascii="Calibri" w:hAnsi="Calibri"/>
        </w:rPr>
        <w:fldChar w:fldCharType="begin"/>
      </w:r>
      <w:r w:rsidR="000E3434">
        <w:rPr>
          <w:rFonts w:ascii="Calibri" w:hAnsi="Calibri"/>
        </w:rPr>
        <w:instrText xml:space="preserve"> REF _Ref339376698 \r \h </w:instrText>
      </w:r>
      <w:r w:rsidR="000E3434">
        <w:rPr>
          <w:rFonts w:ascii="Calibri" w:hAnsi="Calibri"/>
        </w:rPr>
      </w:r>
      <w:r w:rsidR="000E3434">
        <w:rPr>
          <w:rFonts w:ascii="Calibri" w:hAnsi="Calibri"/>
        </w:rPr>
        <w:fldChar w:fldCharType="separate"/>
      </w:r>
      <w:r w:rsidR="003D7692">
        <w:rPr>
          <w:rFonts w:ascii="Calibri" w:hAnsi="Calibri"/>
        </w:rPr>
        <w:t>28</w:t>
      </w:r>
      <w:r w:rsidR="000E3434">
        <w:rPr>
          <w:rFonts w:ascii="Calibri" w:hAnsi="Calibri"/>
        </w:rPr>
        <w:fldChar w:fldCharType="end"/>
      </w:r>
      <w:r w:rsidR="004E2D7B" w:rsidRPr="008A2346">
        <w:rPr>
          <w:rFonts w:ascii="Calibri" w:hAnsi="Calibri"/>
        </w:rPr>
        <w:t xml:space="preserve"> concludes that the </w:t>
      </w:r>
      <w:r w:rsidR="00EB0097">
        <w:rPr>
          <w:rFonts w:ascii="Calibri" w:hAnsi="Calibri"/>
        </w:rPr>
        <w:t>TAFE institute</w:t>
      </w:r>
      <w:r w:rsidR="004E2D7B" w:rsidRPr="008A2346">
        <w:rPr>
          <w:rFonts w:ascii="Calibri" w:hAnsi="Calibri"/>
        </w:rPr>
        <w:t xml:space="preserve"> – </w:t>
      </w:r>
    </w:p>
    <w:p w14:paraId="626F42FC" w14:textId="77777777" w:rsidR="004E2D7B" w:rsidRPr="008A2346" w:rsidRDefault="004E2D7B" w:rsidP="004E2D7B">
      <w:pPr>
        <w:rPr>
          <w:rFonts w:ascii="Calibri" w:hAnsi="Calibri"/>
        </w:rPr>
      </w:pPr>
    </w:p>
    <w:p w14:paraId="6169AD30" w14:textId="155DE5B4" w:rsidR="004E2D7B" w:rsidRPr="008A2346" w:rsidRDefault="004E2D7B" w:rsidP="006861D0">
      <w:pPr>
        <w:numPr>
          <w:ilvl w:val="0"/>
          <w:numId w:val="11"/>
        </w:numPr>
        <w:ind w:hanging="731"/>
        <w:rPr>
          <w:rFonts w:ascii="Calibri" w:hAnsi="Calibri"/>
        </w:rPr>
      </w:pPr>
      <w:r w:rsidRPr="008A2346">
        <w:rPr>
          <w:rFonts w:ascii="Calibri" w:hAnsi="Calibri"/>
        </w:rPr>
        <w:t>will be engaging in</w:t>
      </w:r>
      <w:r w:rsidR="00FB7D06">
        <w:rPr>
          <w:rFonts w:ascii="Calibri" w:hAnsi="Calibri"/>
        </w:rPr>
        <w:t xml:space="preserve"> a </w:t>
      </w:r>
      <w:r w:rsidR="004B4B70">
        <w:rPr>
          <w:rFonts w:ascii="Calibri" w:hAnsi="Calibri"/>
        </w:rPr>
        <w:t>c</w:t>
      </w:r>
      <w:r w:rsidR="00FB7D06">
        <w:rPr>
          <w:rFonts w:ascii="Calibri" w:hAnsi="Calibri"/>
        </w:rPr>
        <w:t xml:space="preserve">ommercial </w:t>
      </w:r>
      <w:r w:rsidR="004B4B70">
        <w:rPr>
          <w:rFonts w:ascii="Calibri" w:hAnsi="Calibri"/>
        </w:rPr>
        <w:t>a</w:t>
      </w:r>
      <w:r w:rsidR="00FB7D06">
        <w:rPr>
          <w:rFonts w:ascii="Calibri" w:hAnsi="Calibri"/>
        </w:rPr>
        <w:t xml:space="preserve">ctivity, </w:t>
      </w:r>
      <w:r w:rsidR="002A7FD4">
        <w:rPr>
          <w:rFonts w:ascii="Calibri" w:hAnsi="Calibri"/>
        </w:rPr>
        <w:t xml:space="preserve">the </w:t>
      </w:r>
      <w:r w:rsidR="00042189">
        <w:rPr>
          <w:rFonts w:ascii="Calibri" w:hAnsi="Calibri"/>
        </w:rPr>
        <w:t>B</w:t>
      </w:r>
      <w:r w:rsidR="00EB0097">
        <w:rPr>
          <w:rFonts w:ascii="Calibri" w:hAnsi="Calibri"/>
        </w:rPr>
        <w:t>oard</w:t>
      </w:r>
      <w:r w:rsidR="00EB0097" w:rsidRPr="008A2346">
        <w:rPr>
          <w:rFonts w:ascii="Calibri" w:hAnsi="Calibri"/>
        </w:rPr>
        <w:t xml:space="preserve"> </w:t>
      </w:r>
      <w:r w:rsidR="002A7FD4">
        <w:rPr>
          <w:rFonts w:ascii="Calibri" w:hAnsi="Calibri"/>
        </w:rPr>
        <w:t xml:space="preserve">must </w:t>
      </w:r>
      <w:r w:rsidRPr="008A2346">
        <w:rPr>
          <w:rFonts w:ascii="Calibri" w:hAnsi="Calibri"/>
        </w:rPr>
        <w:t xml:space="preserve">comply with Guidelines </w:t>
      </w:r>
      <w:r w:rsidR="00F20E58">
        <w:rPr>
          <w:rFonts w:ascii="Calibri" w:hAnsi="Calibri"/>
        </w:rPr>
        <w:t>1</w:t>
      </w:r>
      <w:r w:rsidRPr="008A2346">
        <w:rPr>
          <w:rFonts w:ascii="Calibri" w:hAnsi="Calibri"/>
        </w:rPr>
        <w:t xml:space="preserve"> to </w:t>
      </w:r>
      <w:r w:rsidR="00F20E58">
        <w:rPr>
          <w:rFonts w:ascii="Calibri" w:hAnsi="Calibri"/>
        </w:rPr>
        <w:t>9</w:t>
      </w:r>
      <w:r w:rsidR="00394C6C">
        <w:rPr>
          <w:rFonts w:ascii="Calibri" w:hAnsi="Calibri"/>
        </w:rPr>
        <w:t xml:space="preserve"> inclusive</w:t>
      </w:r>
      <w:r w:rsidRPr="008A2346">
        <w:rPr>
          <w:rFonts w:ascii="Calibri" w:hAnsi="Calibri"/>
        </w:rPr>
        <w:t>;</w:t>
      </w:r>
    </w:p>
    <w:p w14:paraId="2E25FD01" w14:textId="77777777" w:rsidR="004E2D7B" w:rsidRPr="008A2346" w:rsidRDefault="004E2D7B" w:rsidP="007A1CCC">
      <w:pPr>
        <w:ind w:left="1080" w:hanging="731"/>
        <w:rPr>
          <w:rFonts w:ascii="Calibri" w:hAnsi="Calibri"/>
        </w:rPr>
      </w:pPr>
    </w:p>
    <w:p w14:paraId="0267DECB" w14:textId="52A3DFE5" w:rsidR="004E2D7B" w:rsidRPr="008A2346" w:rsidRDefault="004E2D7B" w:rsidP="006861D0">
      <w:pPr>
        <w:numPr>
          <w:ilvl w:val="0"/>
          <w:numId w:val="11"/>
        </w:numPr>
        <w:ind w:hanging="731"/>
        <w:rPr>
          <w:rFonts w:ascii="Calibri" w:hAnsi="Calibri"/>
        </w:rPr>
      </w:pPr>
      <w:r w:rsidRPr="008A2346">
        <w:rPr>
          <w:rFonts w:ascii="Calibri" w:hAnsi="Calibri"/>
        </w:rPr>
        <w:t xml:space="preserve">will be a member of, forming or participating in a company not engaging in a </w:t>
      </w:r>
      <w:r w:rsidR="004B4B70">
        <w:rPr>
          <w:rFonts w:ascii="Calibri" w:hAnsi="Calibri"/>
        </w:rPr>
        <w:t>c</w:t>
      </w:r>
      <w:r w:rsidRPr="008A2346">
        <w:rPr>
          <w:rFonts w:ascii="Calibri" w:hAnsi="Calibri"/>
        </w:rPr>
        <w:t xml:space="preserve">ommercial </w:t>
      </w:r>
      <w:r w:rsidR="004B4B70">
        <w:rPr>
          <w:rFonts w:ascii="Calibri" w:hAnsi="Calibri"/>
        </w:rPr>
        <w:t>a</w:t>
      </w:r>
      <w:r w:rsidRPr="008A2346">
        <w:rPr>
          <w:rFonts w:ascii="Calibri" w:hAnsi="Calibri"/>
        </w:rPr>
        <w:t xml:space="preserve">ctivity, </w:t>
      </w:r>
      <w:r w:rsidR="00EB0097" w:rsidRPr="008A2346">
        <w:rPr>
          <w:rFonts w:ascii="Calibri" w:hAnsi="Calibri"/>
        </w:rPr>
        <w:t xml:space="preserve">the </w:t>
      </w:r>
      <w:r w:rsidR="00042189">
        <w:rPr>
          <w:rFonts w:ascii="Calibri" w:hAnsi="Calibri"/>
        </w:rPr>
        <w:t>B</w:t>
      </w:r>
      <w:r w:rsidR="00EB0097">
        <w:rPr>
          <w:rFonts w:ascii="Calibri" w:hAnsi="Calibri"/>
        </w:rPr>
        <w:t>oard</w:t>
      </w:r>
      <w:r w:rsidR="00EB0097" w:rsidRPr="008A2346">
        <w:rPr>
          <w:rFonts w:ascii="Calibri" w:hAnsi="Calibri"/>
        </w:rPr>
        <w:t xml:space="preserve"> </w:t>
      </w:r>
      <w:r w:rsidRPr="008A2346">
        <w:rPr>
          <w:rFonts w:ascii="Calibri" w:hAnsi="Calibri"/>
        </w:rPr>
        <w:t xml:space="preserve">will comply with Guideline </w:t>
      </w:r>
      <w:r w:rsidR="00F20E58">
        <w:rPr>
          <w:rFonts w:ascii="Calibri" w:hAnsi="Calibri"/>
        </w:rPr>
        <w:t>8</w:t>
      </w:r>
      <w:r w:rsidR="00E15497" w:rsidRPr="008A2346">
        <w:rPr>
          <w:rFonts w:ascii="Calibri" w:hAnsi="Calibri"/>
        </w:rPr>
        <w:t>;</w:t>
      </w:r>
    </w:p>
    <w:p w14:paraId="65DAB389" w14:textId="77777777" w:rsidR="00E15497" w:rsidRPr="008A2346" w:rsidRDefault="00E15497" w:rsidP="007A1CCC">
      <w:pPr>
        <w:ind w:hanging="731"/>
        <w:rPr>
          <w:rFonts w:ascii="Calibri" w:hAnsi="Calibri"/>
        </w:rPr>
      </w:pPr>
    </w:p>
    <w:p w14:paraId="12268BE8" w14:textId="3A362236" w:rsidR="00E15497" w:rsidRPr="008A2346" w:rsidRDefault="00E15497" w:rsidP="006861D0">
      <w:pPr>
        <w:numPr>
          <w:ilvl w:val="0"/>
          <w:numId w:val="11"/>
        </w:numPr>
        <w:ind w:hanging="731"/>
        <w:rPr>
          <w:rFonts w:ascii="Calibri" w:hAnsi="Calibri"/>
        </w:rPr>
      </w:pPr>
      <w:r w:rsidRPr="008A2346">
        <w:rPr>
          <w:rFonts w:ascii="Calibri" w:hAnsi="Calibri"/>
        </w:rPr>
        <w:t xml:space="preserve">will be engaging in an undertaking other than through a limited company and will </w:t>
      </w:r>
      <w:r w:rsidRPr="008A2346">
        <w:rPr>
          <w:rFonts w:ascii="Calibri" w:hAnsi="Calibri"/>
          <w:u w:val="single"/>
        </w:rPr>
        <w:t>not</w:t>
      </w:r>
      <w:r w:rsidRPr="008A2346">
        <w:rPr>
          <w:rFonts w:ascii="Calibri" w:hAnsi="Calibri"/>
        </w:rPr>
        <w:t xml:space="preserve"> be engaging in a </w:t>
      </w:r>
      <w:r w:rsidR="004B4B70">
        <w:rPr>
          <w:rFonts w:ascii="Calibri" w:hAnsi="Calibri"/>
        </w:rPr>
        <w:t>c</w:t>
      </w:r>
      <w:r w:rsidRPr="008A2346">
        <w:rPr>
          <w:rFonts w:ascii="Calibri" w:hAnsi="Calibri"/>
        </w:rPr>
        <w:t xml:space="preserve">ommercial </w:t>
      </w:r>
      <w:r w:rsidR="004B4B70">
        <w:rPr>
          <w:rFonts w:ascii="Calibri" w:hAnsi="Calibri"/>
        </w:rPr>
        <w:t>a</w:t>
      </w:r>
      <w:r w:rsidRPr="008A2346">
        <w:rPr>
          <w:rFonts w:ascii="Calibri" w:hAnsi="Calibri"/>
        </w:rPr>
        <w:t xml:space="preserve">ctivity, the </w:t>
      </w:r>
      <w:r w:rsidR="00042189">
        <w:rPr>
          <w:rFonts w:ascii="Calibri" w:hAnsi="Calibri"/>
        </w:rPr>
        <w:t>B</w:t>
      </w:r>
      <w:r w:rsidR="00EB0097">
        <w:rPr>
          <w:rFonts w:ascii="Calibri" w:hAnsi="Calibri"/>
        </w:rPr>
        <w:t>oard</w:t>
      </w:r>
      <w:r w:rsidRPr="008A2346">
        <w:rPr>
          <w:rFonts w:ascii="Calibri" w:hAnsi="Calibri"/>
        </w:rPr>
        <w:t xml:space="preserve"> must make an assessment of the TAFE</w:t>
      </w:r>
      <w:r w:rsidR="00EB0097">
        <w:rPr>
          <w:rFonts w:ascii="Calibri" w:hAnsi="Calibri"/>
        </w:rPr>
        <w:t xml:space="preserve"> institute</w:t>
      </w:r>
      <w:r w:rsidRPr="008A2346">
        <w:rPr>
          <w:rFonts w:ascii="Calibri" w:hAnsi="Calibri"/>
        </w:rPr>
        <w:t xml:space="preserve">’s exposure to liability and, if that assessment is greater than an amount deemed to be </w:t>
      </w:r>
      <w:r w:rsidR="00C74317">
        <w:rPr>
          <w:rFonts w:ascii="Calibri" w:hAnsi="Calibri"/>
        </w:rPr>
        <w:t xml:space="preserve">material </w:t>
      </w:r>
      <w:r w:rsidRPr="008A2346">
        <w:rPr>
          <w:rFonts w:ascii="Calibri" w:hAnsi="Calibri"/>
        </w:rPr>
        <w:t xml:space="preserve">having regard to relevant accounting standards, must consider which, if any, of Guidelines </w:t>
      </w:r>
      <w:r w:rsidR="00F20E58">
        <w:rPr>
          <w:rFonts w:ascii="Calibri" w:hAnsi="Calibri"/>
        </w:rPr>
        <w:t>8</w:t>
      </w:r>
      <w:r w:rsidRPr="008A2346">
        <w:rPr>
          <w:rFonts w:ascii="Calibri" w:hAnsi="Calibri"/>
        </w:rPr>
        <w:t xml:space="preserve"> </w:t>
      </w:r>
      <w:r w:rsidR="00687562">
        <w:rPr>
          <w:rFonts w:ascii="Calibri" w:hAnsi="Calibri"/>
        </w:rPr>
        <w:t xml:space="preserve">and </w:t>
      </w:r>
      <w:r w:rsidR="00F20E58">
        <w:rPr>
          <w:rFonts w:ascii="Calibri" w:hAnsi="Calibri"/>
        </w:rPr>
        <w:t>9</w:t>
      </w:r>
      <w:r w:rsidRPr="008A2346">
        <w:rPr>
          <w:rFonts w:ascii="Calibri" w:hAnsi="Calibri"/>
        </w:rPr>
        <w:t>, should apply to the undertaking.</w:t>
      </w:r>
    </w:p>
    <w:p w14:paraId="6BD1F46F" w14:textId="77777777" w:rsidR="004E2D7B" w:rsidRPr="008A2346" w:rsidRDefault="004E2D7B" w:rsidP="004E2D7B">
      <w:pPr>
        <w:rPr>
          <w:rFonts w:ascii="Calibri" w:hAnsi="Calibri"/>
        </w:rPr>
      </w:pPr>
    </w:p>
    <w:p w14:paraId="709B2628" w14:textId="66B22B63" w:rsidR="004E2D7B" w:rsidRPr="008A2346" w:rsidRDefault="00E15497" w:rsidP="006861D0">
      <w:pPr>
        <w:numPr>
          <w:ilvl w:val="0"/>
          <w:numId w:val="20"/>
        </w:numPr>
        <w:rPr>
          <w:rFonts w:ascii="Calibri" w:hAnsi="Calibri"/>
        </w:rPr>
      </w:pPr>
      <w:r w:rsidRPr="008A2346">
        <w:rPr>
          <w:rFonts w:ascii="Calibri" w:hAnsi="Calibri"/>
        </w:rPr>
        <w:t>Before being a member of, forming or participating in</w:t>
      </w:r>
      <w:r w:rsidR="00D841A0">
        <w:rPr>
          <w:rFonts w:ascii="Calibri" w:hAnsi="Calibri"/>
        </w:rPr>
        <w:t>,</w:t>
      </w:r>
      <w:r w:rsidRPr="008A2346">
        <w:rPr>
          <w:rFonts w:ascii="Calibri" w:hAnsi="Calibri"/>
        </w:rPr>
        <w:t xml:space="preserve"> a company, the </w:t>
      </w:r>
      <w:r w:rsidR="00042189">
        <w:rPr>
          <w:rFonts w:ascii="Calibri" w:hAnsi="Calibri"/>
        </w:rPr>
        <w:t>B</w:t>
      </w:r>
      <w:r w:rsidR="00EB0097">
        <w:rPr>
          <w:rFonts w:ascii="Calibri" w:hAnsi="Calibri"/>
        </w:rPr>
        <w:t xml:space="preserve">oard </w:t>
      </w:r>
      <w:r w:rsidRPr="008A2346">
        <w:rPr>
          <w:rFonts w:ascii="Calibri" w:hAnsi="Calibri"/>
        </w:rPr>
        <w:t>should have regard to</w:t>
      </w:r>
      <w:r w:rsidR="00712945">
        <w:rPr>
          <w:rFonts w:ascii="Calibri" w:hAnsi="Calibri"/>
        </w:rPr>
        <w:t xml:space="preserve"> – </w:t>
      </w:r>
    </w:p>
    <w:p w14:paraId="0B13B2A9" w14:textId="77777777" w:rsidR="00E15497" w:rsidRPr="008A2346" w:rsidRDefault="00E15497" w:rsidP="00E15497">
      <w:pPr>
        <w:rPr>
          <w:rFonts w:ascii="Calibri" w:hAnsi="Calibri"/>
        </w:rPr>
      </w:pPr>
    </w:p>
    <w:p w14:paraId="0DB9C70D" w14:textId="77777777" w:rsidR="00E15497" w:rsidRPr="008A2346" w:rsidRDefault="00E15497" w:rsidP="006861D0">
      <w:pPr>
        <w:numPr>
          <w:ilvl w:val="0"/>
          <w:numId w:val="12"/>
        </w:numPr>
        <w:ind w:hanging="731"/>
        <w:rPr>
          <w:rFonts w:ascii="Calibri" w:hAnsi="Calibri"/>
        </w:rPr>
      </w:pPr>
      <w:r w:rsidRPr="008A2346">
        <w:rPr>
          <w:rFonts w:ascii="Calibri" w:hAnsi="Calibri"/>
        </w:rPr>
        <w:t>who will hold the shares or other interests in the company; and</w:t>
      </w:r>
    </w:p>
    <w:p w14:paraId="2B160668" w14:textId="77777777" w:rsidR="00E15497" w:rsidRPr="008A2346" w:rsidRDefault="00E15497" w:rsidP="007A1CCC">
      <w:pPr>
        <w:ind w:left="1080" w:hanging="731"/>
        <w:rPr>
          <w:rFonts w:ascii="Calibri" w:hAnsi="Calibri"/>
        </w:rPr>
      </w:pPr>
    </w:p>
    <w:p w14:paraId="07007E9B" w14:textId="77777777" w:rsidR="00E15497" w:rsidRDefault="00E15497" w:rsidP="006861D0">
      <w:pPr>
        <w:numPr>
          <w:ilvl w:val="0"/>
          <w:numId w:val="12"/>
        </w:numPr>
        <w:ind w:hanging="731"/>
        <w:rPr>
          <w:rFonts w:ascii="Calibri" w:hAnsi="Calibri"/>
        </w:rPr>
      </w:pPr>
      <w:r w:rsidRPr="008A2346">
        <w:rPr>
          <w:rFonts w:ascii="Calibri" w:hAnsi="Calibri"/>
        </w:rPr>
        <w:lastRenderedPageBreak/>
        <w:t xml:space="preserve">the legal relationship between the holders of shares and the </w:t>
      </w:r>
      <w:r w:rsidR="00C220F4">
        <w:rPr>
          <w:rFonts w:ascii="Calibri" w:hAnsi="Calibri"/>
        </w:rPr>
        <w:t>B</w:t>
      </w:r>
      <w:r w:rsidRPr="008A2346">
        <w:rPr>
          <w:rFonts w:ascii="Calibri" w:hAnsi="Calibri"/>
        </w:rPr>
        <w:t>oard.</w:t>
      </w:r>
    </w:p>
    <w:p w14:paraId="3905A3FA" w14:textId="77777777" w:rsidR="00E91FC9" w:rsidRDefault="00E91FC9" w:rsidP="001C372B">
      <w:pPr>
        <w:pStyle w:val="ListParagraph"/>
        <w:rPr>
          <w:rFonts w:ascii="Calibri" w:hAnsi="Calibri"/>
        </w:rPr>
      </w:pPr>
    </w:p>
    <w:p w14:paraId="287072FB" w14:textId="77777777" w:rsidR="00E91FC9" w:rsidRDefault="00E91FC9" w:rsidP="001C372B">
      <w:pPr>
        <w:numPr>
          <w:ilvl w:val="0"/>
          <w:numId w:val="20"/>
        </w:numPr>
        <w:rPr>
          <w:rFonts w:ascii="Calibri" w:hAnsi="Calibri"/>
        </w:rPr>
      </w:pPr>
      <w:bookmarkStart w:id="34" w:name="_Ref343595939"/>
      <w:r>
        <w:rPr>
          <w:rFonts w:ascii="Calibri" w:hAnsi="Calibri"/>
        </w:rPr>
        <w:t xml:space="preserve">Where the TAFE institute engages in an undertaking, the </w:t>
      </w:r>
      <w:r w:rsidR="0060623D">
        <w:rPr>
          <w:rFonts w:ascii="Calibri" w:hAnsi="Calibri"/>
        </w:rPr>
        <w:t>undertaking must be a controlled entity of the TAFE institute</w:t>
      </w:r>
      <w:r w:rsidR="00CA2D9E" w:rsidRPr="00CA2D9E">
        <w:rPr>
          <w:rFonts w:ascii="Calibri" w:hAnsi="Calibri"/>
        </w:rPr>
        <w:t xml:space="preserve"> </w:t>
      </w:r>
      <w:r w:rsidR="00CA2D9E">
        <w:rPr>
          <w:rFonts w:ascii="Calibri" w:hAnsi="Calibri"/>
        </w:rPr>
        <w:t>unless otherwise approved by the Minister</w:t>
      </w:r>
      <w:r w:rsidR="0060623D">
        <w:rPr>
          <w:rFonts w:ascii="Calibri" w:hAnsi="Calibri"/>
        </w:rPr>
        <w:t>.</w:t>
      </w:r>
      <w:bookmarkEnd w:id="34"/>
    </w:p>
    <w:p w14:paraId="7CF7D3C2" w14:textId="77777777" w:rsidR="0015308A" w:rsidRDefault="0015308A" w:rsidP="00AC0BC3">
      <w:pPr>
        <w:ind w:left="720"/>
        <w:rPr>
          <w:rFonts w:ascii="Calibri" w:hAnsi="Calibri"/>
        </w:rPr>
      </w:pPr>
    </w:p>
    <w:p w14:paraId="4A83ABBE" w14:textId="328EFB92" w:rsidR="00954042" w:rsidRDefault="00286481" w:rsidP="001C372B">
      <w:pPr>
        <w:numPr>
          <w:ilvl w:val="0"/>
          <w:numId w:val="20"/>
        </w:numPr>
        <w:rPr>
          <w:rFonts w:ascii="Calibri" w:hAnsi="Calibri"/>
        </w:rPr>
      </w:pPr>
      <w:r>
        <w:rPr>
          <w:rFonts w:ascii="Calibri" w:hAnsi="Calibri"/>
        </w:rPr>
        <w:t xml:space="preserve">Where a </w:t>
      </w:r>
      <w:r w:rsidR="002343E8">
        <w:rPr>
          <w:rFonts w:ascii="Calibri" w:hAnsi="Calibri"/>
        </w:rPr>
        <w:t>B</w:t>
      </w:r>
      <w:r>
        <w:rPr>
          <w:rFonts w:ascii="Calibri" w:hAnsi="Calibri"/>
        </w:rPr>
        <w:t xml:space="preserve">oard has engaged in an undertaking prior to the commencement date of these </w:t>
      </w:r>
      <w:r w:rsidR="007145D9">
        <w:rPr>
          <w:rFonts w:ascii="Calibri" w:hAnsi="Calibri"/>
        </w:rPr>
        <w:t>G</w:t>
      </w:r>
      <w:r>
        <w:rPr>
          <w:rFonts w:ascii="Calibri" w:hAnsi="Calibri"/>
        </w:rPr>
        <w:t>uidelines, it may continue to engage in that undertaki</w:t>
      </w:r>
      <w:r w:rsidR="00AB7303">
        <w:rPr>
          <w:rFonts w:ascii="Calibri" w:hAnsi="Calibri"/>
        </w:rPr>
        <w:t>ng until 1 J</w:t>
      </w:r>
      <w:r>
        <w:rPr>
          <w:rFonts w:ascii="Calibri" w:hAnsi="Calibri"/>
        </w:rPr>
        <w:t>anuary 2014, but not after that date unless</w:t>
      </w:r>
      <w:r w:rsidR="00F54A86">
        <w:rPr>
          <w:rFonts w:ascii="Calibri" w:hAnsi="Calibri"/>
        </w:rPr>
        <w:t xml:space="preserve"> –</w:t>
      </w:r>
      <w:r>
        <w:rPr>
          <w:rFonts w:ascii="Calibri" w:hAnsi="Calibri"/>
        </w:rPr>
        <w:t xml:space="preserve"> </w:t>
      </w:r>
    </w:p>
    <w:p w14:paraId="38607203" w14:textId="77777777" w:rsidR="00954042" w:rsidRDefault="00954042" w:rsidP="0050380D">
      <w:pPr>
        <w:pStyle w:val="ListParagraph"/>
        <w:rPr>
          <w:rFonts w:ascii="Calibri" w:hAnsi="Calibri"/>
        </w:rPr>
      </w:pPr>
    </w:p>
    <w:p w14:paraId="6702BCB2" w14:textId="35F47D58" w:rsidR="00954042" w:rsidRDefault="00286481" w:rsidP="0050380D">
      <w:pPr>
        <w:numPr>
          <w:ilvl w:val="0"/>
          <w:numId w:val="39"/>
        </w:numPr>
        <w:ind w:hanging="731"/>
        <w:rPr>
          <w:rFonts w:ascii="Calibri" w:hAnsi="Calibri"/>
        </w:rPr>
      </w:pPr>
      <w:r>
        <w:rPr>
          <w:rFonts w:ascii="Calibri" w:hAnsi="Calibri"/>
        </w:rPr>
        <w:t xml:space="preserve">it complies with </w:t>
      </w:r>
      <w:r w:rsidR="00F7598F">
        <w:rPr>
          <w:rFonts w:ascii="Calibri" w:hAnsi="Calibri"/>
        </w:rPr>
        <w:t xml:space="preserve">paragraphs </w:t>
      </w:r>
      <w:r w:rsidR="00AB7303">
        <w:rPr>
          <w:rFonts w:ascii="Calibri" w:hAnsi="Calibri"/>
        </w:rPr>
        <w:fldChar w:fldCharType="begin"/>
      </w:r>
      <w:r w:rsidR="00AB7303">
        <w:rPr>
          <w:rFonts w:ascii="Calibri" w:hAnsi="Calibri"/>
        </w:rPr>
        <w:instrText xml:space="preserve"> REF _Ref343595933 \r \h </w:instrText>
      </w:r>
      <w:r w:rsidR="00954042">
        <w:rPr>
          <w:rFonts w:ascii="Calibri" w:hAnsi="Calibri"/>
        </w:rPr>
        <w:instrText xml:space="preserve"> \* MERGEFORMAT </w:instrText>
      </w:r>
      <w:r w:rsidR="00AB7303">
        <w:rPr>
          <w:rFonts w:ascii="Calibri" w:hAnsi="Calibri"/>
        </w:rPr>
      </w:r>
      <w:r w:rsidR="00AB7303">
        <w:rPr>
          <w:rFonts w:ascii="Calibri" w:hAnsi="Calibri"/>
        </w:rPr>
        <w:fldChar w:fldCharType="separate"/>
      </w:r>
      <w:r w:rsidR="003D7692">
        <w:rPr>
          <w:rFonts w:ascii="Calibri" w:hAnsi="Calibri"/>
        </w:rPr>
        <w:t>28</w:t>
      </w:r>
      <w:r w:rsidR="00AB7303">
        <w:rPr>
          <w:rFonts w:ascii="Calibri" w:hAnsi="Calibri"/>
        </w:rPr>
        <w:fldChar w:fldCharType="end"/>
      </w:r>
      <w:r w:rsidR="00AB7303">
        <w:rPr>
          <w:rFonts w:ascii="Calibri" w:hAnsi="Calibri"/>
        </w:rPr>
        <w:t xml:space="preserve"> to </w:t>
      </w:r>
      <w:r w:rsidR="00AB7303">
        <w:rPr>
          <w:rFonts w:ascii="Calibri" w:hAnsi="Calibri"/>
        </w:rPr>
        <w:fldChar w:fldCharType="begin"/>
      </w:r>
      <w:r w:rsidR="00AB7303">
        <w:rPr>
          <w:rFonts w:ascii="Calibri" w:hAnsi="Calibri"/>
        </w:rPr>
        <w:instrText xml:space="preserve"> REF _Ref343595939 \r \h </w:instrText>
      </w:r>
      <w:r w:rsidR="00954042">
        <w:rPr>
          <w:rFonts w:ascii="Calibri" w:hAnsi="Calibri"/>
        </w:rPr>
        <w:instrText xml:space="preserve"> \* MERGEFORMAT </w:instrText>
      </w:r>
      <w:r w:rsidR="00AB7303">
        <w:rPr>
          <w:rFonts w:ascii="Calibri" w:hAnsi="Calibri"/>
        </w:rPr>
      </w:r>
      <w:r w:rsidR="00AB7303">
        <w:rPr>
          <w:rFonts w:ascii="Calibri" w:hAnsi="Calibri"/>
        </w:rPr>
        <w:fldChar w:fldCharType="separate"/>
      </w:r>
      <w:r w:rsidR="003D7692">
        <w:rPr>
          <w:rFonts w:ascii="Calibri" w:hAnsi="Calibri"/>
        </w:rPr>
        <w:t>31</w:t>
      </w:r>
      <w:r w:rsidR="00AB7303">
        <w:rPr>
          <w:rFonts w:ascii="Calibri" w:hAnsi="Calibri"/>
        </w:rPr>
        <w:fldChar w:fldCharType="end"/>
      </w:r>
      <w:r w:rsidR="00954042">
        <w:rPr>
          <w:rFonts w:ascii="Calibri" w:hAnsi="Calibri"/>
        </w:rPr>
        <w:t>; or</w:t>
      </w:r>
    </w:p>
    <w:p w14:paraId="6F0DF02C" w14:textId="77777777" w:rsidR="00693237" w:rsidRDefault="00693237" w:rsidP="0050380D">
      <w:pPr>
        <w:ind w:left="1440"/>
        <w:rPr>
          <w:rFonts w:ascii="Calibri" w:hAnsi="Calibri"/>
        </w:rPr>
      </w:pPr>
    </w:p>
    <w:p w14:paraId="04C3BD53" w14:textId="6D3CAEA6" w:rsidR="00B74140" w:rsidRPr="008A2346" w:rsidRDefault="002343E8" w:rsidP="0050380D">
      <w:pPr>
        <w:numPr>
          <w:ilvl w:val="0"/>
          <w:numId w:val="39"/>
        </w:numPr>
        <w:ind w:hanging="731"/>
        <w:rPr>
          <w:rFonts w:ascii="Calibri" w:hAnsi="Calibri"/>
        </w:rPr>
      </w:pPr>
      <w:r>
        <w:rPr>
          <w:rFonts w:ascii="Calibri" w:hAnsi="Calibri"/>
        </w:rPr>
        <w:t xml:space="preserve">any </w:t>
      </w:r>
      <w:r w:rsidR="00693237">
        <w:rPr>
          <w:rFonts w:ascii="Calibri" w:hAnsi="Calibri"/>
        </w:rPr>
        <w:t xml:space="preserve">non-compliance with paragraphs </w:t>
      </w:r>
      <w:r w:rsidR="00693237">
        <w:rPr>
          <w:rFonts w:ascii="Calibri" w:hAnsi="Calibri"/>
        </w:rPr>
        <w:fldChar w:fldCharType="begin"/>
      </w:r>
      <w:r w:rsidR="00693237">
        <w:rPr>
          <w:rFonts w:ascii="Calibri" w:hAnsi="Calibri"/>
        </w:rPr>
        <w:instrText xml:space="preserve"> REF _Ref343595933 \r \h  \* MERGEFORMAT </w:instrText>
      </w:r>
      <w:r w:rsidR="00693237">
        <w:rPr>
          <w:rFonts w:ascii="Calibri" w:hAnsi="Calibri"/>
        </w:rPr>
      </w:r>
      <w:r w:rsidR="00693237">
        <w:rPr>
          <w:rFonts w:ascii="Calibri" w:hAnsi="Calibri"/>
        </w:rPr>
        <w:fldChar w:fldCharType="separate"/>
      </w:r>
      <w:r w:rsidR="003D7692">
        <w:rPr>
          <w:rFonts w:ascii="Calibri" w:hAnsi="Calibri"/>
        </w:rPr>
        <w:t>28</w:t>
      </w:r>
      <w:r w:rsidR="00693237">
        <w:rPr>
          <w:rFonts w:ascii="Calibri" w:hAnsi="Calibri"/>
        </w:rPr>
        <w:fldChar w:fldCharType="end"/>
      </w:r>
      <w:r w:rsidR="00693237">
        <w:rPr>
          <w:rFonts w:ascii="Calibri" w:hAnsi="Calibri"/>
        </w:rPr>
        <w:t xml:space="preserve"> to </w:t>
      </w:r>
      <w:r w:rsidR="00693237">
        <w:rPr>
          <w:rFonts w:ascii="Calibri" w:hAnsi="Calibri"/>
        </w:rPr>
        <w:fldChar w:fldCharType="begin"/>
      </w:r>
      <w:r w:rsidR="00693237">
        <w:rPr>
          <w:rFonts w:ascii="Calibri" w:hAnsi="Calibri"/>
        </w:rPr>
        <w:instrText xml:space="preserve"> REF _Ref343595939 \r \h  \* MERGEFORMAT </w:instrText>
      </w:r>
      <w:r w:rsidR="00693237">
        <w:rPr>
          <w:rFonts w:ascii="Calibri" w:hAnsi="Calibri"/>
        </w:rPr>
      </w:r>
      <w:r w:rsidR="00693237">
        <w:rPr>
          <w:rFonts w:ascii="Calibri" w:hAnsi="Calibri"/>
        </w:rPr>
        <w:fldChar w:fldCharType="separate"/>
      </w:r>
      <w:r w:rsidR="003D7692">
        <w:rPr>
          <w:rFonts w:ascii="Calibri" w:hAnsi="Calibri"/>
        </w:rPr>
        <w:t>31</w:t>
      </w:r>
      <w:r w:rsidR="00693237">
        <w:rPr>
          <w:rFonts w:ascii="Calibri" w:hAnsi="Calibri"/>
        </w:rPr>
        <w:fldChar w:fldCharType="end"/>
      </w:r>
      <w:r w:rsidR="00693237">
        <w:rPr>
          <w:rFonts w:ascii="Calibri" w:hAnsi="Calibri"/>
        </w:rPr>
        <w:t xml:space="preserve"> has been approved by the Minister</w:t>
      </w:r>
      <w:r w:rsidR="00AB7303">
        <w:rPr>
          <w:rFonts w:ascii="Calibri" w:hAnsi="Calibri"/>
        </w:rPr>
        <w:t>.</w:t>
      </w:r>
    </w:p>
    <w:p w14:paraId="6442DDDC" w14:textId="34B6CAFB" w:rsidR="00E15497" w:rsidRPr="008A2346" w:rsidRDefault="00CD4770" w:rsidP="00E15497">
      <w:pPr>
        <w:pStyle w:val="Heading3"/>
        <w:rPr>
          <w:rFonts w:ascii="Calibri" w:hAnsi="Calibri"/>
        </w:rPr>
      </w:pPr>
      <w:bookmarkStart w:id="35" w:name="_Guideline_11_–"/>
      <w:bookmarkEnd w:id="35"/>
      <w:r>
        <w:rPr>
          <w:rFonts w:ascii="Calibri" w:hAnsi="Calibri"/>
        </w:rPr>
        <w:br w:type="page"/>
      </w:r>
      <w:bookmarkStart w:id="36" w:name="_Toc353436755"/>
      <w:r w:rsidR="00E15497" w:rsidRPr="008A2346">
        <w:rPr>
          <w:rFonts w:ascii="Calibri" w:hAnsi="Calibri"/>
        </w:rPr>
        <w:lastRenderedPageBreak/>
        <w:t xml:space="preserve">Guideline </w:t>
      </w:r>
      <w:r w:rsidR="00C460FA" w:rsidRPr="008A2346">
        <w:rPr>
          <w:rFonts w:ascii="Calibri" w:hAnsi="Calibri"/>
        </w:rPr>
        <w:t>1</w:t>
      </w:r>
      <w:r w:rsidR="001E3405">
        <w:rPr>
          <w:rFonts w:ascii="Calibri" w:hAnsi="Calibri"/>
        </w:rPr>
        <w:t>2</w:t>
      </w:r>
      <w:r w:rsidR="00E15497" w:rsidRPr="008A2346">
        <w:rPr>
          <w:rFonts w:ascii="Calibri" w:hAnsi="Calibri"/>
        </w:rPr>
        <w:t xml:space="preserve"> – TAFE </w:t>
      </w:r>
      <w:r w:rsidR="00FA6F43">
        <w:rPr>
          <w:rFonts w:ascii="Calibri" w:hAnsi="Calibri"/>
        </w:rPr>
        <w:t xml:space="preserve">Institute </w:t>
      </w:r>
      <w:r w:rsidR="00E15497" w:rsidRPr="008A2346">
        <w:rPr>
          <w:rFonts w:ascii="Calibri" w:hAnsi="Calibri"/>
        </w:rPr>
        <w:t>Controlled Entities</w:t>
      </w:r>
      <w:bookmarkEnd w:id="36"/>
    </w:p>
    <w:p w14:paraId="7446306A" w14:textId="77777777" w:rsidR="00E15497" w:rsidRPr="008A2346" w:rsidRDefault="00E15497" w:rsidP="00E15497">
      <w:pPr>
        <w:rPr>
          <w:rFonts w:ascii="Calibri" w:hAnsi="Calibri"/>
        </w:rPr>
      </w:pPr>
    </w:p>
    <w:p w14:paraId="43BC3723" w14:textId="77777777" w:rsidR="00E15497" w:rsidRPr="008A2346" w:rsidRDefault="00A87AC1" w:rsidP="006861D0">
      <w:pPr>
        <w:numPr>
          <w:ilvl w:val="0"/>
          <w:numId w:val="20"/>
        </w:numPr>
        <w:rPr>
          <w:rFonts w:ascii="Calibri" w:hAnsi="Calibri"/>
        </w:rPr>
      </w:pPr>
      <w:bookmarkStart w:id="37" w:name="_Ref339367923"/>
      <w:r w:rsidRPr="008A2346">
        <w:rPr>
          <w:rFonts w:ascii="Calibri" w:hAnsi="Calibri"/>
        </w:rPr>
        <w:t>W</w:t>
      </w:r>
      <w:r w:rsidR="00E15497" w:rsidRPr="008A2346">
        <w:rPr>
          <w:rFonts w:ascii="Calibri" w:hAnsi="Calibri"/>
        </w:rPr>
        <w:t>here an entity is a controlled entity of the TAFE</w:t>
      </w:r>
      <w:r w:rsidR="00EB0097">
        <w:rPr>
          <w:rFonts w:ascii="Calibri" w:hAnsi="Calibri"/>
        </w:rPr>
        <w:t xml:space="preserve"> institute, the </w:t>
      </w:r>
      <w:r w:rsidR="00042189">
        <w:rPr>
          <w:rFonts w:ascii="Calibri" w:hAnsi="Calibri"/>
        </w:rPr>
        <w:t>B</w:t>
      </w:r>
      <w:r w:rsidR="00EB0097">
        <w:rPr>
          <w:rFonts w:ascii="Calibri" w:hAnsi="Calibri"/>
        </w:rPr>
        <w:t>oard</w:t>
      </w:r>
      <w:r w:rsidR="00E15497" w:rsidRPr="008A2346">
        <w:rPr>
          <w:rFonts w:ascii="Calibri" w:hAnsi="Calibri"/>
        </w:rPr>
        <w:t xml:space="preserve"> will</w:t>
      </w:r>
      <w:bookmarkEnd w:id="37"/>
      <w:r w:rsidR="00712945">
        <w:rPr>
          <w:rFonts w:ascii="Calibri" w:hAnsi="Calibri"/>
        </w:rPr>
        <w:t xml:space="preserve"> – </w:t>
      </w:r>
    </w:p>
    <w:p w14:paraId="269C1175" w14:textId="77777777" w:rsidR="00E15497" w:rsidRPr="008A2346" w:rsidRDefault="00E15497" w:rsidP="00E15497">
      <w:pPr>
        <w:rPr>
          <w:rFonts w:ascii="Calibri" w:hAnsi="Calibri"/>
        </w:rPr>
      </w:pPr>
    </w:p>
    <w:p w14:paraId="4C5683E1" w14:textId="77777777" w:rsidR="00A267E6" w:rsidRDefault="00AB0B61" w:rsidP="006861D0">
      <w:pPr>
        <w:numPr>
          <w:ilvl w:val="0"/>
          <w:numId w:val="13"/>
        </w:numPr>
        <w:ind w:hanging="731"/>
        <w:rPr>
          <w:rFonts w:ascii="Calibri" w:hAnsi="Calibri"/>
        </w:rPr>
      </w:pPr>
      <w:r>
        <w:rPr>
          <w:rFonts w:ascii="Calibri" w:hAnsi="Calibri"/>
        </w:rPr>
        <w:t>e</w:t>
      </w:r>
      <w:r w:rsidR="00A267E6">
        <w:rPr>
          <w:rFonts w:ascii="Calibri" w:hAnsi="Calibri"/>
        </w:rPr>
        <w:t xml:space="preserve">nsure that the </w:t>
      </w:r>
      <w:r>
        <w:rPr>
          <w:rFonts w:ascii="Calibri" w:hAnsi="Calibri"/>
        </w:rPr>
        <w:t xml:space="preserve">controlled entity is controlled by, and directly accountable to, the </w:t>
      </w:r>
      <w:r w:rsidR="00505D62">
        <w:rPr>
          <w:rFonts w:ascii="Calibri" w:hAnsi="Calibri"/>
        </w:rPr>
        <w:t>B</w:t>
      </w:r>
      <w:r w:rsidR="00A267E6">
        <w:rPr>
          <w:rFonts w:ascii="Calibri" w:hAnsi="Calibri"/>
        </w:rPr>
        <w:t>oard</w:t>
      </w:r>
      <w:r>
        <w:rPr>
          <w:rFonts w:ascii="Calibri" w:hAnsi="Calibri"/>
        </w:rPr>
        <w:t>;</w:t>
      </w:r>
    </w:p>
    <w:p w14:paraId="2E0E286E" w14:textId="77777777" w:rsidR="00AB0B61" w:rsidRDefault="00AB0B61" w:rsidP="007A1CCC">
      <w:pPr>
        <w:ind w:left="1440" w:hanging="731"/>
        <w:rPr>
          <w:rFonts w:ascii="Calibri" w:hAnsi="Calibri"/>
        </w:rPr>
      </w:pPr>
    </w:p>
    <w:p w14:paraId="7031C7B2" w14:textId="77777777" w:rsidR="00E15497" w:rsidRPr="008A2346" w:rsidRDefault="00E15497" w:rsidP="006861D0">
      <w:pPr>
        <w:numPr>
          <w:ilvl w:val="0"/>
          <w:numId w:val="13"/>
        </w:numPr>
        <w:ind w:hanging="731"/>
        <w:rPr>
          <w:rFonts w:ascii="Calibri" w:hAnsi="Calibri"/>
        </w:rPr>
      </w:pPr>
      <w:r w:rsidRPr="008A2346">
        <w:rPr>
          <w:rFonts w:ascii="Calibri" w:hAnsi="Calibri"/>
        </w:rPr>
        <w:t xml:space="preserve">ensure that any amendment </w:t>
      </w:r>
      <w:r w:rsidR="00505D62">
        <w:rPr>
          <w:rFonts w:ascii="Calibri" w:hAnsi="Calibri"/>
        </w:rPr>
        <w:t xml:space="preserve">to </w:t>
      </w:r>
      <w:r w:rsidRPr="008A2346">
        <w:rPr>
          <w:rFonts w:ascii="Calibri" w:hAnsi="Calibri"/>
        </w:rPr>
        <w:t xml:space="preserve">the entity’s constitution has had the prior approval of the </w:t>
      </w:r>
      <w:r w:rsidR="00505D62">
        <w:rPr>
          <w:rFonts w:ascii="Calibri" w:hAnsi="Calibri"/>
        </w:rPr>
        <w:t>B</w:t>
      </w:r>
      <w:r w:rsidRPr="008A2346">
        <w:rPr>
          <w:rFonts w:ascii="Calibri" w:hAnsi="Calibri"/>
        </w:rPr>
        <w:t xml:space="preserve">oard before the TAFE </w:t>
      </w:r>
      <w:r w:rsidR="00EB0097">
        <w:rPr>
          <w:rFonts w:ascii="Calibri" w:hAnsi="Calibri"/>
        </w:rPr>
        <w:t xml:space="preserve">institute </w:t>
      </w:r>
      <w:r w:rsidR="00C460FA" w:rsidRPr="008A2346">
        <w:rPr>
          <w:rFonts w:ascii="Calibri" w:hAnsi="Calibri"/>
        </w:rPr>
        <w:t>or its representative shareholder or member can vote in favour of that amendment (or where the entity is a trust, partnership, joint venture or other form of entity, similarly ensure that an amendment to the relevant constituent document or agreement governing that entity ha</w:t>
      </w:r>
      <w:r w:rsidR="00BE5581">
        <w:rPr>
          <w:rFonts w:ascii="Calibri" w:hAnsi="Calibri"/>
        </w:rPr>
        <w:t>s</w:t>
      </w:r>
      <w:r w:rsidR="00C460FA" w:rsidRPr="008A2346">
        <w:rPr>
          <w:rFonts w:ascii="Calibri" w:hAnsi="Calibri"/>
        </w:rPr>
        <w:t xml:space="preserve"> the prior approval of the </w:t>
      </w:r>
      <w:r w:rsidR="00505D62">
        <w:rPr>
          <w:rFonts w:ascii="Calibri" w:hAnsi="Calibri"/>
        </w:rPr>
        <w:t>B</w:t>
      </w:r>
      <w:r w:rsidR="00C460FA" w:rsidRPr="008A2346">
        <w:rPr>
          <w:rFonts w:ascii="Calibri" w:hAnsi="Calibri"/>
        </w:rPr>
        <w:t>oard);</w:t>
      </w:r>
    </w:p>
    <w:p w14:paraId="40C6D94C" w14:textId="77777777" w:rsidR="00C460FA" w:rsidRPr="008A2346" w:rsidRDefault="00C460FA" w:rsidP="007A1CCC">
      <w:pPr>
        <w:ind w:left="1080" w:hanging="731"/>
        <w:rPr>
          <w:rFonts w:ascii="Calibri" w:hAnsi="Calibri"/>
        </w:rPr>
      </w:pPr>
    </w:p>
    <w:p w14:paraId="278B0629" w14:textId="77777777" w:rsidR="00C460FA" w:rsidRPr="008A2346" w:rsidRDefault="00C460FA" w:rsidP="006861D0">
      <w:pPr>
        <w:numPr>
          <w:ilvl w:val="0"/>
          <w:numId w:val="13"/>
        </w:numPr>
        <w:ind w:hanging="731"/>
        <w:rPr>
          <w:rFonts w:ascii="Calibri" w:hAnsi="Calibri"/>
        </w:rPr>
      </w:pPr>
      <w:r w:rsidRPr="008A2346">
        <w:rPr>
          <w:rFonts w:ascii="Calibri" w:hAnsi="Calibri"/>
        </w:rPr>
        <w:t xml:space="preserve">ensure that a report by the Auditor-General or a registered company auditor, on the accounts of the entity is made every twelve months and is submitted to the </w:t>
      </w:r>
      <w:r w:rsidR="00505D62">
        <w:rPr>
          <w:rFonts w:ascii="Calibri" w:hAnsi="Calibri"/>
        </w:rPr>
        <w:t>B</w:t>
      </w:r>
      <w:r w:rsidRPr="008A2346">
        <w:rPr>
          <w:rFonts w:ascii="Calibri" w:hAnsi="Calibri"/>
        </w:rPr>
        <w:t>oard within three months after the end of each twelve month period to which the report relates;</w:t>
      </w:r>
    </w:p>
    <w:p w14:paraId="1B782CA9" w14:textId="77777777" w:rsidR="00C460FA" w:rsidRPr="008A2346" w:rsidRDefault="00C460FA" w:rsidP="00C460FA">
      <w:pPr>
        <w:rPr>
          <w:rFonts w:ascii="Calibri" w:hAnsi="Calibri"/>
        </w:rPr>
      </w:pPr>
    </w:p>
    <w:p w14:paraId="6C561A18" w14:textId="4C05171B" w:rsidR="00C460FA" w:rsidRPr="008A2346" w:rsidRDefault="00C460FA" w:rsidP="006861D0">
      <w:pPr>
        <w:numPr>
          <w:ilvl w:val="0"/>
          <w:numId w:val="13"/>
        </w:numPr>
        <w:ind w:hanging="731"/>
        <w:rPr>
          <w:rFonts w:ascii="Calibri" w:hAnsi="Calibri"/>
        </w:rPr>
      </w:pPr>
      <w:r w:rsidRPr="008A2346">
        <w:rPr>
          <w:rFonts w:ascii="Calibri" w:hAnsi="Calibri"/>
        </w:rPr>
        <w:t xml:space="preserve">state in the report referred to in paragraph </w:t>
      </w:r>
      <w:r w:rsidR="007D084C">
        <w:rPr>
          <w:rFonts w:ascii="Calibri" w:hAnsi="Calibri"/>
        </w:rPr>
        <w:fldChar w:fldCharType="begin"/>
      </w:r>
      <w:r w:rsidR="007D084C">
        <w:rPr>
          <w:rFonts w:ascii="Calibri" w:hAnsi="Calibri"/>
        </w:rPr>
        <w:instrText xml:space="preserve"> REF _Ref339378950 \r \h </w:instrText>
      </w:r>
      <w:r w:rsidR="007D084C">
        <w:rPr>
          <w:rFonts w:ascii="Calibri" w:hAnsi="Calibri"/>
        </w:rPr>
      </w:r>
      <w:r w:rsidR="007D084C">
        <w:rPr>
          <w:rFonts w:ascii="Calibri" w:hAnsi="Calibri"/>
        </w:rPr>
        <w:fldChar w:fldCharType="separate"/>
      </w:r>
      <w:r w:rsidR="003D7692">
        <w:rPr>
          <w:rFonts w:ascii="Calibri" w:hAnsi="Calibri"/>
        </w:rPr>
        <w:t>27</w:t>
      </w:r>
      <w:r w:rsidR="007D084C">
        <w:rPr>
          <w:rFonts w:ascii="Calibri" w:hAnsi="Calibri"/>
        </w:rPr>
        <w:fldChar w:fldCharType="end"/>
      </w:r>
      <w:r w:rsidRPr="008A2346">
        <w:rPr>
          <w:rFonts w:ascii="Calibri" w:hAnsi="Calibri"/>
        </w:rPr>
        <w:t xml:space="preserve">(b) of Guideline </w:t>
      </w:r>
      <w:r w:rsidR="007D084C">
        <w:rPr>
          <w:rFonts w:ascii="Calibri" w:hAnsi="Calibri"/>
        </w:rPr>
        <w:t>1</w:t>
      </w:r>
      <w:r w:rsidR="005705E8">
        <w:rPr>
          <w:rFonts w:ascii="Calibri" w:hAnsi="Calibri"/>
        </w:rPr>
        <w:t>0</w:t>
      </w:r>
      <w:r w:rsidRPr="008A2346">
        <w:rPr>
          <w:rFonts w:ascii="Calibri" w:hAnsi="Calibri"/>
        </w:rPr>
        <w:t xml:space="preserve">, the name of any entity formed or acquired in the year to which that report pertains, and the reasons the </w:t>
      </w:r>
      <w:r w:rsidR="00505D62">
        <w:rPr>
          <w:rFonts w:ascii="Calibri" w:hAnsi="Calibri"/>
        </w:rPr>
        <w:t>B</w:t>
      </w:r>
      <w:r w:rsidRPr="008A2346">
        <w:rPr>
          <w:rFonts w:ascii="Calibri" w:hAnsi="Calibri"/>
        </w:rPr>
        <w:t>oard decided that the acquisition was in the interests of the management or conduct of the affairs or concerns of the TAFE</w:t>
      </w:r>
      <w:r w:rsidR="00922D22">
        <w:rPr>
          <w:rFonts w:ascii="Calibri" w:hAnsi="Calibri"/>
        </w:rPr>
        <w:t xml:space="preserve"> institute</w:t>
      </w:r>
      <w:r w:rsidRPr="008A2346">
        <w:rPr>
          <w:rFonts w:ascii="Calibri" w:hAnsi="Calibri"/>
        </w:rPr>
        <w:t>;</w:t>
      </w:r>
    </w:p>
    <w:p w14:paraId="3E340E98" w14:textId="77777777" w:rsidR="00C460FA" w:rsidRPr="008A2346" w:rsidRDefault="00C460FA" w:rsidP="007A1CCC">
      <w:pPr>
        <w:ind w:hanging="731"/>
        <w:rPr>
          <w:rFonts w:ascii="Calibri" w:hAnsi="Calibri"/>
        </w:rPr>
      </w:pPr>
    </w:p>
    <w:p w14:paraId="6E20AB11" w14:textId="77777777" w:rsidR="00C460FA" w:rsidRPr="008A2346" w:rsidRDefault="00C460FA" w:rsidP="006861D0">
      <w:pPr>
        <w:numPr>
          <w:ilvl w:val="0"/>
          <w:numId w:val="13"/>
        </w:numPr>
        <w:ind w:hanging="731"/>
        <w:rPr>
          <w:rFonts w:ascii="Calibri" w:hAnsi="Calibri"/>
        </w:rPr>
      </w:pPr>
      <w:r w:rsidRPr="008A2346">
        <w:rPr>
          <w:rFonts w:ascii="Calibri" w:hAnsi="Calibri"/>
        </w:rPr>
        <w:t xml:space="preserve">where it is required to comply with section </w:t>
      </w:r>
      <w:r w:rsidR="006442B4" w:rsidRPr="008A2346">
        <w:rPr>
          <w:rFonts w:ascii="Calibri" w:hAnsi="Calibri"/>
        </w:rPr>
        <w:t xml:space="preserve">45 of the </w:t>
      </w:r>
      <w:r w:rsidR="006442B4" w:rsidRPr="00C25039">
        <w:rPr>
          <w:rFonts w:ascii="Calibri" w:hAnsi="Calibri"/>
          <w:b/>
        </w:rPr>
        <w:t>Financial Management Act 1994</w:t>
      </w:r>
      <w:r w:rsidR="006442B4" w:rsidRPr="008A2346">
        <w:rPr>
          <w:rFonts w:ascii="Calibri" w:hAnsi="Calibri"/>
        </w:rPr>
        <w:t xml:space="preserve">, include in </w:t>
      </w:r>
      <w:r w:rsidR="00A87AC1" w:rsidRPr="008A2346">
        <w:rPr>
          <w:rFonts w:ascii="Calibri" w:hAnsi="Calibri"/>
        </w:rPr>
        <w:t>its</w:t>
      </w:r>
      <w:r w:rsidR="006442B4" w:rsidRPr="008A2346">
        <w:rPr>
          <w:rFonts w:ascii="Calibri" w:hAnsi="Calibri"/>
        </w:rPr>
        <w:t xml:space="preserve"> annual report under that section</w:t>
      </w:r>
      <w:r w:rsidR="00C74317">
        <w:rPr>
          <w:rFonts w:ascii="Calibri" w:hAnsi="Calibri"/>
        </w:rPr>
        <w:t> </w:t>
      </w:r>
      <w:r w:rsidR="006442B4" w:rsidRPr="008A2346">
        <w:rPr>
          <w:rFonts w:ascii="Calibri" w:hAnsi="Calibri"/>
        </w:rPr>
        <w:t xml:space="preserve">45 a copy of the accounts of the entity prepared in accordance with the requirements of the </w:t>
      </w:r>
      <w:r w:rsidR="006442B4" w:rsidRPr="00C25039">
        <w:rPr>
          <w:rFonts w:ascii="Calibri" w:hAnsi="Calibri"/>
          <w:b/>
        </w:rPr>
        <w:t>Financial Management Act 1994</w:t>
      </w:r>
      <w:r w:rsidR="008952D8" w:rsidRPr="008952D8">
        <w:rPr>
          <w:rFonts w:ascii="Calibri" w:hAnsi="Calibri"/>
        </w:rPr>
        <w:t>,</w:t>
      </w:r>
      <w:r w:rsidR="006442B4" w:rsidRPr="008A2346">
        <w:rPr>
          <w:rFonts w:ascii="Calibri" w:hAnsi="Calibri"/>
        </w:rPr>
        <w:t xml:space="preserve"> as if the entity was a public body within the meaning of that Act in respect of the financial year ending during the period to which the TAFE</w:t>
      </w:r>
      <w:r w:rsidR="00922D22">
        <w:rPr>
          <w:rFonts w:ascii="Calibri" w:hAnsi="Calibri"/>
        </w:rPr>
        <w:t xml:space="preserve"> institute</w:t>
      </w:r>
      <w:r w:rsidR="006442B4" w:rsidRPr="008A2346">
        <w:rPr>
          <w:rFonts w:ascii="Calibri" w:hAnsi="Calibri"/>
        </w:rPr>
        <w:t>’s annual report relates</w:t>
      </w:r>
      <w:r w:rsidR="008952D8">
        <w:rPr>
          <w:rFonts w:ascii="Calibri" w:hAnsi="Calibri"/>
        </w:rPr>
        <w:t>;</w:t>
      </w:r>
      <w:r w:rsidR="006442B4" w:rsidRPr="008A2346">
        <w:rPr>
          <w:rFonts w:ascii="Calibri" w:hAnsi="Calibri"/>
        </w:rPr>
        <w:t xml:space="preserve"> or if it is not required to comply with that section 45, to forward to the Minister a copy of those accounts </w:t>
      </w:r>
      <w:r w:rsidR="001135E0">
        <w:rPr>
          <w:rFonts w:ascii="Calibri" w:hAnsi="Calibri"/>
        </w:rPr>
        <w:t>within three months of the end of the financial</w:t>
      </w:r>
      <w:r w:rsidR="006442B4" w:rsidRPr="008A2346">
        <w:rPr>
          <w:rFonts w:ascii="Calibri" w:hAnsi="Calibri"/>
        </w:rPr>
        <w:t xml:space="preserve"> year; and</w:t>
      </w:r>
    </w:p>
    <w:p w14:paraId="764FA0CF" w14:textId="77777777" w:rsidR="006442B4" w:rsidRPr="008A2346" w:rsidRDefault="006442B4" w:rsidP="006442B4">
      <w:pPr>
        <w:rPr>
          <w:rFonts w:ascii="Calibri" w:hAnsi="Calibri"/>
        </w:rPr>
      </w:pPr>
    </w:p>
    <w:p w14:paraId="67D92C25" w14:textId="7E7FC3FF" w:rsidR="006442B4" w:rsidRPr="008A2346" w:rsidRDefault="006442B4" w:rsidP="006861D0">
      <w:pPr>
        <w:numPr>
          <w:ilvl w:val="0"/>
          <w:numId w:val="13"/>
        </w:numPr>
        <w:ind w:hanging="731"/>
        <w:rPr>
          <w:rFonts w:ascii="Calibri" w:hAnsi="Calibri"/>
        </w:rPr>
      </w:pPr>
      <w:r w:rsidRPr="008A2346">
        <w:rPr>
          <w:rFonts w:ascii="Calibri" w:hAnsi="Calibri"/>
        </w:rPr>
        <w:t xml:space="preserve">within 14 days of lodging any material report, statement or return in respect of the entity with the Australian Securities and Investments Commission under the </w:t>
      </w:r>
      <w:r w:rsidRPr="008A2346">
        <w:rPr>
          <w:rFonts w:ascii="Calibri" w:hAnsi="Calibri"/>
          <w:i/>
        </w:rPr>
        <w:t>Corporations Act 2001</w:t>
      </w:r>
      <w:r w:rsidR="00C25039">
        <w:rPr>
          <w:rFonts w:ascii="Calibri" w:hAnsi="Calibri"/>
          <w:i/>
        </w:rPr>
        <w:t xml:space="preserve"> </w:t>
      </w:r>
      <w:r w:rsidR="00C25039">
        <w:rPr>
          <w:rFonts w:ascii="Calibri" w:hAnsi="Calibri"/>
        </w:rPr>
        <w:t>(Cth)</w:t>
      </w:r>
      <w:r w:rsidRPr="008A2346">
        <w:rPr>
          <w:rFonts w:ascii="Calibri" w:hAnsi="Calibri"/>
        </w:rPr>
        <w:t xml:space="preserve"> or the Australian Taxation Office, other than a routine report of changes in company officers, minor changes in a company’s constitution or the like, submit a copy of the report, statement or return to the Minister and Treasurer.</w:t>
      </w:r>
    </w:p>
    <w:p w14:paraId="117F6687" w14:textId="77777777" w:rsidR="006442B4" w:rsidRDefault="006442B4" w:rsidP="006442B4">
      <w:pPr>
        <w:rPr>
          <w:rFonts w:ascii="Calibri" w:hAnsi="Calibri"/>
        </w:rPr>
      </w:pPr>
    </w:p>
    <w:p w14:paraId="5F8D0FC6" w14:textId="068F0AFF" w:rsidR="006442B4" w:rsidRPr="0015339C" w:rsidRDefault="006442B4" w:rsidP="0015339C">
      <w:pPr>
        <w:numPr>
          <w:ilvl w:val="0"/>
          <w:numId w:val="20"/>
        </w:numPr>
        <w:rPr>
          <w:rFonts w:ascii="Calibri" w:hAnsi="Calibri"/>
        </w:rPr>
      </w:pPr>
      <w:bookmarkStart w:id="38" w:name="_Ref339368087"/>
      <w:r w:rsidRPr="0015339C">
        <w:rPr>
          <w:rFonts w:ascii="Calibri" w:hAnsi="Calibri"/>
        </w:rPr>
        <w:t xml:space="preserve">Where the TAFE </w:t>
      </w:r>
      <w:r w:rsidR="00922D22" w:rsidRPr="0015339C">
        <w:rPr>
          <w:rFonts w:ascii="Calibri" w:hAnsi="Calibri"/>
        </w:rPr>
        <w:t xml:space="preserve">institute </w:t>
      </w:r>
      <w:r w:rsidRPr="0015339C">
        <w:rPr>
          <w:rFonts w:ascii="Calibri" w:hAnsi="Calibri"/>
        </w:rPr>
        <w:t>forms, participates in the formation of</w:t>
      </w:r>
      <w:r w:rsidR="008952D8" w:rsidRPr="0015339C">
        <w:rPr>
          <w:rFonts w:ascii="Calibri" w:hAnsi="Calibri"/>
        </w:rPr>
        <w:t>,</w:t>
      </w:r>
      <w:r w:rsidRPr="0015339C">
        <w:rPr>
          <w:rFonts w:ascii="Calibri" w:hAnsi="Calibri"/>
        </w:rPr>
        <w:t xml:space="preserve"> or is a member of, an entity to which paragraph </w:t>
      </w:r>
      <w:r w:rsidR="009F35AE" w:rsidRPr="0015339C">
        <w:rPr>
          <w:rFonts w:ascii="Calibri" w:hAnsi="Calibri"/>
        </w:rPr>
        <w:fldChar w:fldCharType="begin"/>
      </w:r>
      <w:r w:rsidR="009F35AE" w:rsidRPr="0015339C">
        <w:rPr>
          <w:rFonts w:ascii="Calibri" w:hAnsi="Calibri"/>
        </w:rPr>
        <w:instrText xml:space="preserve"> REF _Ref339367923 \r \h </w:instrText>
      </w:r>
      <w:r w:rsidR="0015339C">
        <w:rPr>
          <w:rFonts w:ascii="Calibri" w:hAnsi="Calibri"/>
        </w:rPr>
        <w:instrText xml:space="preserve"> \* MERGEFORMAT </w:instrText>
      </w:r>
      <w:r w:rsidR="009F35AE" w:rsidRPr="0015339C">
        <w:rPr>
          <w:rFonts w:ascii="Calibri" w:hAnsi="Calibri"/>
        </w:rPr>
      </w:r>
      <w:r w:rsidR="009F35AE" w:rsidRPr="0015339C">
        <w:rPr>
          <w:rFonts w:ascii="Calibri" w:hAnsi="Calibri"/>
        </w:rPr>
        <w:fldChar w:fldCharType="separate"/>
      </w:r>
      <w:r w:rsidR="003D7692">
        <w:rPr>
          <w:rFonts w:ascii="Calibri" w:hAnsi="Calibri"/>
        </w:rPr>
        <w:t>33</w:t>
      </w:r>
      <w:r w:rsidR="009F35AE" w:rsidRPr="0015339C">
        <w:rPr>
          <w:rFonts w:ascii="Calibri" w:hAnsi="Calibri"/>
        </w:rPr>
        <w:fldChar w:fldCharType="end"/>
      </w:r>
      <w:r w:rsidRPr="0015339C">
        <w:rPr>
          <w:rFonts w:ascii="Calibri" w:hAnsi="Calibri"/>
        </w:rPr>
        <w:t xml:space="preserve"> applies, the </w:t>
      </w:r>
      <w:r w:rsidR="00497C1D" w:rsidRPr="0015339C">
        <w:rPr>
          <w:rFonts w:ascii="Calibri" w:hAnsi="Calibri"/>
        </w:rPr>
        <w:t>B</w:t>
      </w:r>
      <w:r w:rsidR="00922D22" w:rsidRPr="0015339C">
        <w:rPr>
          <w:rFonts w:ascii="Calibri" w:hAnsi="Calibri"/>
        </w:rPr>
        <w:t>oard</w:t>
      </w:r>
      <w:r w:rsidR="0015339C" w:rsidRPr="0015339C">
        <w:rPr>
          <w:rFonts w:ascii="Calibri" w:hAnsi="Calibri"/>
        </w:rPr>
        <w:t xml:space="preserve"> </w:t>
      </w:r>
      <w:r w:rsidRPr="0015339C">
        <w:rPr>
          <w:rFonts w:ascii="Calibri" w:hAnsi="Calibri"/>
        </w:rPr>
        <w:t>will</w:t>
      </w:r>
      <w:r w:rsidR="009F35AE" w:rsidRPr="0015339C">
        <w:rPr>
          <w:rFonts w:ascii="Calibri" w:hAnsi="Calibri"/>
        </w:rPr>
        <w:t xml:space="preserve"> </w:t>
      </w:r>
      <w:r w:rsidRPr="0015339C">
        <w:rPr>
          <w:rFonts w:ascii="Calibri" w:hAnsi="Calibri"/>
        </w:rPr>
        <w:t xml:space="preserve">ensure </w:t>
      </w:r>
      <w:r w:rsidRPr="0015339C">
        <w:rPr>
          <w:rFonts w:ascii="Calibri" w:hAnsi="Calibri"/>
        </w:rPr>
        <w:lastRenderedPageBreak/>
        <w:t>the Auditor-General</w:t>
      </w:r>
      <w:r w:rsidR="009F35AE" w:rsidRPr="0015339C">
        <w:rPr>
          <w:rFonts w:ascii="Calibri" w:hAnsi="Calibri"/>
        </w:rPr>
        <w:t xml:space="preserve"> </w:t>
      </w:r>
      <w:r w:rsidR="00137061" w:rsidRPr="0015339C">
        <w:rPr>
          <w:rFonts w:ascii="Calibri" w:hAnsi="Calibri"/>
        </w:rPr>
        <w:t xml:space="preserve">is </w:t>
      </w:r>
      <w:r w:rsidRPr="0015339C">
        <w:rPr>
          <w:rFonts w:ascii="Calibri" w:hAnsi="Calibri"/>
        </w:rPr>
        <w:t xml:space="preserve">appointed as </w:t>
      </w:r>
      <w:r w:rsidR="00137061" w:rsidRPr="0015339C">
        <w:rPr>
          <w:rFonts w:ascii="Calibri" w:hAnsi="Calibri"/>
        </w:rPr>
        <w:t xml:space="preserve">the entity’s </w:t>
      </w:r>
      <w:r w:rsidRPr="0015339C">
        <w:rPr>
          <w:rFonts w:ascii="Calibri" w:hAnsi="Calibri"/>
        </w:rPr>
        <w:t xml:space="preserve">auditor under the </w:t>
      </w:r>
      <w:r w:rsidRPr="00C25039">
        <w:rPr>
          <w:rFonts w:ascii="Calibri" w:hAnsi="Calibri"/>
          <w:i/>
        </w:rPr>
        <w:t>Corporations Act 2001</w:t>
      </w:r>
      <w:r w:rsidR="00137061" w:rsidRPr="0015339C">
        <w:rPr>
          <w:rFonts w:ascii="Calibri" w:hAnsi="Calibri"/>
        </w:rPr>
        <w:t xml:space="preserve"> </w:t>
      </w:r>
      <w:r w:rsidR="00C25039">
        <w:rPr>
          <w:rFonts w:ascii="Calibri" w:hAnsi="Calibri"/>
        </w:rPr>
        <w:t xml:space="preserve">(Cth) </w:t>
      </w:r>
      <w:r w:rsidR="00137061" w:rsidRPr="0015339C">
        <w:rPr>
          <w:rFonts w:ascii="Calibri" w:hAnsi="Calibri"/>
        </w:rPr>
        <w:t>and</w:t>
      </w:r>
      <w:bookmarkEnd w:id="38"/>
      <w:r w:rsidR="00A0097C" w:rsidRPr="0015339C">
        <w:rPr>
          <w:rFonts w:ascii="Calibri" w:hAnsi="Calibri"/>
        </w:rPr>
        <w:t xml:space="preserve"> </w:t>
      </w:r>
      <w:r w:rsidR="00C74317">
        <w:rPr>
          <w:rFonts w:ascii="Calibri" w:hAnsi="Calibri"/>
        </w:rPr>
        <w:t>–</w:t>
      </w:r>
    </w:p>
    <w:p w14:paraId="41A30AC0" w14:textId="77777777" w:rsidR="006442B4" w:rsidRPr="008A2346" w:rsidRDefault="006442B4" w:rsidP="006442B4">
      <w:pPr>
        <w:ind w:left="1080"/>
        <w:rPr>
          <w:rFonts w:ascii="Calibri" w:hAnsi="Calibri"/>
        </w:rPr>
      </w:pPr>
    </w:p>
    <w:p w14:paraId="26E05034" w14:textId="77777777" w:rsidR="00137061" w:rsidRPr="008A2346" w:rsidRDefault="00137061" w:rsidP="0015339C">
      <w:pPr>
        <w:numPr>
          <w:ilvl w:val="0"/>
          <w:numId w:val="14"/>
        </w:numPr>
        <w:ind w:hanging="731"/>
        <w:rPr>
          <w:rFonts w:ascii="Calibri" w:hAnsi="Calibri"/>
        </w:rPr>
      </w:pPr>
      <w:r w:rsidRPr="008A2346">
        <w:rPr>
          <w:rFonts w:ascii="Calibri" w:hAnsi="Calibri"/>
        </w:rPr>
        <w:t xml:space="preserve">has right of access at all times to </w:t>
      </w:r>
      <w:r w:rsidR="00497C1D">
        <w:rPr>
          <w:rFonts w:ascii="Calibri" w:hAnsi="Calibri"/>
        </w:rPr>
        <w:t xml:space="preserve">all </w:t>
      </w:r>
      <w:r w:rsidRPr="008A2346">
        <w:rPr>
          <w:rFonts w:ascii="Calibri" w:hAnsi="Calibri"/>
        </w:rPr>
        <w:t>the books, securities, accounts</w:t>
      </w:r>
      <w:r w:rsidR="00E2780C">
        <w:rPr>
          <w:rFonts w:ascii="Calibri" w:hAnsi="Calibri"/>
        </w:rPr>
        <w:t>,</w:t>
      </w:r>
      <w:r w:rsidRPr="008A2346">
        <w:rPr>
          <w:rFonts w:ascii="Calibri" w:hAnsi="Calibri"/>
        </w:rPr>
        <w:t xml:space="preserve"> vouchers</w:t>
      </w:r>
      <w:r w:rsidR="006A1422">
        <w:rPr>
          <w:rFonts w:ascii="Calibri" w:hAnsi="Calibri"/>
        </w:rPr>
        <w:t>,</w:t>
      </w:r>
      <w:r w:rsidR="00E2780C">
        <w:rPr>
          <w:rFonts w:ascii="Calibri" w:hAnsi="Calibri"/>
        </w:rPr>
        <w:t xml:space="preserve"> and electronic records </w:t>
      </w:r>
      <w:r w:rsidRPr="008A2346">
        <w:rPr>
          <w:rFonts w:ascii="Calibri" w:hAnsi="Calibri"/>
        </w:rPr>
        <w:t xml:space="preserve">of </w:t>
      </w:r>
      <w:r w:rsidR="003F2608">
        <w:rPr>
          <w:rFonts w:ascii="Calibri" w:hAnsi="Calibri"/>
        </w:rPr>
        <w:t xml:space="preserve">the </w:t>
      </w:r>
      <w:r w:rsidRPr="008A2346">
        <w:rPr>
          <w:rFonts w:ascii="Calibri" w:hAnsi="Calibri"/>
        </w:rPr>
        <w:t>entity; and</w:t>
      </w:r>
    </w:p>
    <w:p w14:paraId="06719650" w14:textId="77777777" w:rsidR="00137061" w:rsidRPr="008A2346" w:rsidRDefault="00137061" w:rsidP="0015339C">
      <w:pPr>
        <w:ind w:left="1440"/>
        <w:rPr>
          <w:rFonts w:ascii="Calibri" w:hAnsi="Calibri"/>
        </w:rPr>
      </w:pPr>
    </w:p>
    <w:p w14:paraId="4EA0301C" w14:textId="3255CE75" w:rsidR="00137061" w:rsidRDefault="00137061" w:rsidP="0015339C">
      <w:pPr>
        <w:numPr>
          <w:ilvl w:val="0"/>
          <w:numId w:val="14"/>
        </w:numPr>
        <w:ind w:hanging="731"/>
        <w:rPr>
          <w:rFonts w:ascii="Calibri" w:hAnsi="Calibri"/>
        </w:rPr>
      </w:pPr>
      <w:r w:rsidRPr="008A2346">
        <w:rPr>
          <w:rFonts w:ascii="Calibri" w:hAnsi="Calibri"/>
        </w:rPr>
        <w:t>is provided with any information, assistance and explanations necessary for the performance of the duties of the Auditor-General or person in relation to the audit</w:t>
      </w:r>
      <w:r w:rsidR="00E654B9">
        <w:rPr>
          <w:rFonts w:ascii="Calibri" w:hAnsi="Calibri"/>
        </w:rPr>
        <w:t>;</w:t>
      </w:r>
    </w:p>
    <w:p w14:paraId="72629316" w14:textId="77777777" w:rsidR="00C918ED" w:rsidRDefault="00C918ED" w:rsidP="00C918ED">
      <w:pPr>
        <w:pStyle w:val="ListParagraph"/>
        <w:rPr>
          <w:rFonts w:ascii="Calibri" w:hAnsi="Calibri"/>
        </w:rPr>
      </w:pPr>
    </w:p>
    <w:p w14:paraId="4AB1A8EE" w14:textId="77777777" w:rsidR="00E654B9" w:rsidRDefault="00E654B9" w:rsidP="00C918ED">
      <w:pPr>
        <w:pStyle w:val="ListParagraph"/>
        <w:rPr>
          <w:rFonts w:ascii="Calibri" w:hAnsi="Calibri"/>
        </w:rPr>
      </w:pPr>
      <w:r>
        <w:rPr>
          <w:rFonts w:ascii="Calibri" w:hAnsi="Calibri"/>
        </w:rPr>
        <w:t>except where</w:t>
      </w:r>
      <w:r w:rsidRPr="0015339C">
        <w:rPr>
          <w:rFonts w:ascii="Calibri" w:hAnsi="Calibri"/>
        </w:rPr>
        <w:t xml:space="preserve"> </w:t>
      </w:r>
      <w:r>
        <w:rPr>
          <w:rFonts w:ascii="Calibri" w:hAnsi="Calibri"/>
        </w:rPr>
        <w:t>–</w:t>
      </w:r>
    </w:p>
    <w:p w14:paraId="1CAA888E" w14:textId="77777777" w:rsidR="00E654B9" w:rsidRDefault="00E654B9" w:rsidP="00C918ED">
      <w:pPr>
        <w:pStyle w:val="ListParagraph"/>
        <w:rPr>
          <w:rFonts w:ascii="Calibri" w:hAnsi="Calibri"/>
        </w:rPr>
      </w:pPr>
    </w:p>
    <w:p w14:paraId="55457E1C" w14:textId="77777777" w:rsidR="00E654B9" w:rsidRDefault="00E654B9" w:rsidP="0050380D">
      <w:pPr>
        <w:pStyle w:val="ListParagraph"/>
        <w:numPr>
          <w:ilvl w:val="0"/>
          <w:numId w:val="14"/>
        </w:numPr>
        <w:ind w:hanging="731"/>
        <w:rPr>
          <w:rFonts w:ascii="Calibri" w:hAnsi="Calibri"/>
        </w:rPr>
      </w:pPr>
      <w:r>
        <w:rPr>
          <w:rFonts w:ascii="Calibri" w:hAnsi="Calibri"/>
        </w:rPr>
        <w:t xml:space="preserve">the </w:t>
      </w:r>
      <w:r w:rsidR="00AA18AA">
        <w:rPr>
          <w:rFonts w:ascii="Calibri" w:hAnsi="Calibri"/>
        </w:rPr>
        <w:t>controlled entity is not located in Australia; and</w:t>
      </w:r>
    </w:p>
    <w:p w14:paraId="6603DFCC" w14:textId="77777777" w:rsidR="00025A39" w:rsidRDefault="00025A39" w:rsidP="0050380D">
      <w:pPr>
        <w:pStyle w:val="ListParagraph"/>
        <w:ind w:left="1440"/>
        <w:rPr>
          <w:rFonts w:ascii="Calibri" w:hAnsi="Calibri"/>
        </w:rPr>
      </w:pPr>
    </w:p>
    <w:p w14:paraId="3DAD76F7" w14:textId="77777777" w:rsidR="00AA18AA" w:rsidRPr="00CD4770" w:rsidRDefault="00AA18AA" w:rsidP="0050380D">
      <w:pPr>
        <w:pStyle w:val="ListParagraph"/>
        <w:numPr>
          <w:ilvl w:val="0"/>
          <w:numId w:val="14"/>
        </w:numPr>
        <w:ind w:hanging="731"/>
        <w:rPr>
          <w:rFonts w:ascii="Calibri" w:hAnsi="Calibri"/>
        </w:rPr>
      </w:pPr>
      <w:r w:rsidRPr="00CD4770">
        <w:rPr>
          <w:rFonts w:ascii="Calibri" w:hAnsi="Calibri"/>
        </w:rPr>
        <w:t xml:space="preserve">the controlled entity is </w:t>
      </w:r>
      <w:r w:rsidR="00025A39" w:rsidRPr="00CD4770">
        <w:rPr>
          <w:rFonts w:ascii="Calibri" w:hAnsi="Calibri"/>
        </w:rPr>
        <w:t xml:space="preserve">required to be </w:t>
      </w:r>
      <w:r w:rsidRPr="00CD4770">
        <w:rPr>
          <w:rFonts w:ascii="Calibri" w:hAnsi="Calibri"/>
        </w:rPr>
        <w:t xml:space="preserve">audited </w:t>
      </w:r>
      <w:r w:rsidR="00025A39" w:rsidRPr="00CD4770">
        <w:rPr>
          <w:rFonts w:ascii="Calibri" w:hAnsi="Calibri"/>
        </w:rPr>
        <w:t xml:space="preserve">under local laws </w:t>
      </w:r>
      <w:r w:rsidRPr="00CD4770">
        <w:rPr>
          <w:rFonts w:ascii="Calibri" w:hAnsi="Calibri"/>
        </w:rPr>
        <w:t>in accordance with international standards; and</w:t>
      </w:r>
    </w:p>
    <w:p w14:paraId="42B9C41D" w14:textId="77777777" w:rsidR="00025A39" w:rsidRPr="00CD4770" w:rsidRDefault="00025A39" w:rsidP="0050380D">
      <w:pPr>
        <w:pStyle w:val="ListParagraph"/>
        <w:ind w:left="0"/>
        <w:rPr>
          <w:rFonts w:ascii="Calibri" w:hAnsi="Calibri"/>
        </w:rPr>
      </w:pPr>
    </w:p>
    <w:p w14:paraId="6BA552F7" w14:textId="1A21CA2F" w:rsidR="00AA18AA" w:rsidRPr="00CD4770" w:rsidRDefault="00D841A0" w:rsidP="0050380D">
      <w:pPr>
        <w:pStyle w:val="ListParagraph"/>
        <w:numPr>
          <w:ilvl w:val="0"/>
          <w:numId w:val="14"/>
        </w:numPr>
        <w:ind w:hanging="731"/>
        <w:rPr>
          <w:rFonts w:ascii="Calibri" w:hAnsi="Calibri"/>
        </w:rPr>
      </w:pPr>
      <w:r w:rsidRPr="00CD4770">
        <w:rPr>
          <w:rFonts w:ascii="Calibri" w:hAnsi="Calibri"/>
          <w:sz w:val="22"/>
          <w:szCs w:val="22"/>
        </w:rPr>
        <w:t>the accounts of the controlled entity form part of the consolidated annual accounts of the Institute that are subject</w:t>
      </w:r>
      <w:r w:rsidR="00CD4770">
        <w:rPr>
          <w:rFonts w:ascii="Calibri" w:hAnsi="Calibri"/>
          <w:sz w:val="22"/>
          <w:szCs w:val="22"/>
        </w:rPr>
        <w:t xml:space="preserve"> to audit by the Auditor-General</w:t>
      </w:r>
      <w:r w:rsidR="00025A39" w:rsidRPr="00CD4770">
        <w:rPr>
          <w:rFonts w:ascii="Calibri" w:hAnsi="Calibri"/>
        </w:rPr>
        <w:t xml:space="preserve">. </w:t>
      </w:r>
    </w:p>
    <w:p w14:paraId="406CC40B" w14:textId="1D32E395" w:rsidR="00E654B9" w:rsidRDefault="00E654B9" w:rsidP="00C918ED">
      <w:pPr>
        <w:pStyle w:val="ListParagraph"/>
        <w:rPr>
          <w:rFonts w:ascii="Calibri" w:hAnsi="Calibri"/>
        </w:rPr>
      </w:pPr>
    </w:p>
    <w:p w14:paraId="27A9ACA5" w14:textId="0EA561F2" w:rsidR="00A0097C" w:rsidRDefault="00A0097C" w:rsidP="00A0097C">
      <w:pPr>
        <w:ind w:left="720"/>
        <w:rPr>
          <w:rFonts w:ascii="Calibri" w:hAnsi="Calibri"/>
        </w:rPr>
      </w:pPr>
      <w:r w:rsidRPr="008A2346">
        <w:rPr>
          <w:rFonts w:ascii="Calibri" w:hAnsi="Calibri"/>
        </w:rPr>
        <w:t xml:space="preserve">This paragraph </w:t>
      </w:r>
      <w:r w:rsidR="00712945">
        <w:rPr>
          <w:rFonts w:ascii="Calibri" w:hAnsi="Calibri"/>
        </w:rPr>
        <w:fldChar w:fldCharType="begin"/>
      </w:r>
      <w:r w:rsidR="00712945">
        <w:rPr>
          <w:rFonts w:ascii="Calibri" w:hAnsi="Calibri"/>
        </w:rPr>
        <w:instrText xml:space="preserve"> REF _Ref339368087 \r \h </w:instrText>
      </w:r>
      <w:r w:rsidR="00712945">
        <w:rPr>
          <w:rFonts w:ascii="Calibri" w:hAnsi="Calibri"/>
        </w:rPr>
      </w:r>
      <w:r w:rsidR="00712945">
        <w:rPr>
          <w:rFonts w:ascii="Calibri" w:hAnsi="Calibri"/>
        </w:rPr>
        <w:fldChar w:fldCharType="separate"/>
      </w:r>
      <w:r w:rsidR="003D7692">
        <w:rPr>
          <w:rFonts w:ascii="Calibri" w:hAnsi="Calibri"/>
        </w:rPr>
        <w:t>34</w:t>
      </w:r>
      <w:r w:rsidR="00712945">
        <w:rPr>
          <w:rFonts w:ascii="Calibri" w:hAnsi="Calibri"/>
        </w:rPr>
        <w:fldChar w:fldCharType="end"/>
      </w:r>
      <w:r w:rsidRPr="008A2346">
        <w:rPr>
          <w:rFonts w:ascii="Calibri" w:hAnsi="Calibri"/>
        </w:rPr>
        <w:t xml:space="preserve"> is subject to any contractual obligation which the entity has in relation to any other auditor prior to the entity becoming a controlled entity of the TAFE</w:t>
      </w:r>
      <w:r w:rsidR="00922D22">
        <w:rPr>
          <w:rFonts w:ascii="Calibri" w:hAnsi="Calibri"/>
        </w:rPr>
        <w:t xml:space="preserve"> institute</w:t>
      </w:r>
      <w:r w:rsidR="00A94BCF">
        <w:rPr>
          <w:rStyle w:val="FootnoteReference"/>
          <w:rFonts w:ascii="Calibri" w:hAnsi="Calibri"/>
        </w:rPr>
        <w:footnoteReference w:id="8"/>
      </w:r>
      <w:r w:rsidRPr="008A2346">
        <w:rPr>
          <w:rFonts w:ascii="Calibri" w:hAnsi="Calibri"/>
        </w:rPr>
        <w:t>.</w:t>
      </w:r>
    </w:p>
    <w:p w14:paraId="3350F6D5" w14:textId="77777777" w:rsidR="00922D22" w:rsidRDefault="00922D22" w:rsidP="00A0097C">
      <w:pPr>
        <w:ind w:left="720"/>
        <w:rPr>
          <w:rFonts w:ascii="Calibri" w:hAnsi="Calibri"/>
        </w:rPr>
      </w:pPr>
    </w:p>
    <w:p w14:paraId="441A0865" w14:textId="38A587C4" w:rsidR="00A0097C" w:rsidRPr="008A2346" w:rsidRDefault="00A0097C" w:rsidP="006861D0">
      <w:pPr>
        <w:numPr>
          <w:ilvl w:val="0"/>
          <w:numId w:val="20"/>
        </w:numPr>
        <w:rPr>
          <w:rFonts w:ascii="Calibri" w:hAnsi="Calibri"/>
        </w:rPr>
      </w:pPr>
      <w:r w:rsidRPr="008A2346">
        <w:rPr>
          <w:rFonts w:ascii="Calibri" w:hAnsi="Calibri"/>
        </w:rPr>
        <w:t xml:space="preserve">The requirements of paragraph </w:t>
      </w:r>
      <w:r w:rsidR="003F2608">
        <w:rPr>
          <w:rFonts w:ascii="Calibri" w:hAnsi="Calibri"/>
        </w:rPr>
        <w:fldChar w:fldCharType="begin"/>
      </w:r>
      <w:r w:rsidR="003F2608">
        <w:rPr>
          <w:rFonts w:ascii="Calibri" w:hAnsi="Calibri"/>
        </w:rPr>
        <w:instrText xml:space="preserve"> REF _Ref339368087 \r \h </w:instrText>
      </w:r>
      <w:r w:rsidR="003F2608">
        <w:rPr>
          <w:rFonts w:ascii="Calibri" w:hAnsi="Calibri"/>
        </w:rPr>
      </w:r>
      <w:r w:rsidR="003F2608">
        <w:rPr>
          <w:rFonts w:ascii="Calibri" w:hAnsi="Calibri"/>
        </w:rPr>
        <w:fldChar w:fldCharType="separate"/>
      </w:r>
      <w:r w:rsidR="003D7692">
        <w:rPr>
          <w:rFonts w:ascii="Calibri" w:hAnsi="Calibri"/>
        </w:rPr>
        <w:t>34</w:t>
      </w:r>
      <w:r w:rsidR="003F2608">
        <w:rPr>
          <w:rFonts w:ascii="Calibri" w:hAnsi="Calibri"/>
        </w:rPr>
        <w:fldChar w:fldCharType="end"/>
      </w:r>
      <w:r w:rsidRPr="008A2346">
        <w:rPr>
          <w:rFonts w:ascii="Calibri" w:hAnsi="Calibri"/>
        </w:rPr>
        <w:t xml:space="preserve"> are in addition to the requirements of the </w:t>
      </w:r>
      <w:r w:rsidRPr="008A2346">
        <w:rPr>
          <w:rFonts w:ascii="Calibri" w:hAnsi="Calibri"/>
          <w:i/>
        </w:rPr>
        <w:t>Corporations Act 2001</w:t>
      </w:r>
      <w:r w:rsidRPr="008A2346">
        <w:rPr>
          <w:rFonts w:ascii="Calibri" w:hAnsi="Calibri"/>
        </w:rPr>
        <w:t xml:space="preserve"> </w:t>
      </w:r>
      <w:r w:rsidR="00C25039">
        <w:rPr>
          <w:rFonts w:ascii="Calibri" w:hAnsi="Calibri"/>
        </w:rPr>
        <w:t xml:space="preserve">(Cth) </w:t>
      </w:r>
      <w:r w:rsidRPr="008A2346">
        <w:rPr>
          <w:rFonts w:ascii="Calibri" w:hAnsi="Calibri"/>
        </w:rPr>
        <w:t>or any other legislation governing the relevant controlled entity.</w:t>
      </w:r>
    </w:p>
    <w:p w14:paraId="35C0DB51" w14:textId="77777777" w:rsidR="00A0097C" w:rsidRPr="008A2346" w:rsidRDefault="00A0097C" w:rsidP="00A0097C">
      <w:pPr>
        <w:rPr>
          <w:rFonts w:ascii="Calibri" w:hAnsi="Calibri"/>
        </w:rPr>
      </w:pPr>
    </w:p>
    <w:p w14:paraId="42AA76FC" w14:textId="5B403E83" w:rsidR="00A0097C" w:rsidRDefault="00FF3DA8" w:rsidP="006861D0">
      <w:pPr>
        <w:numPr>
          <w:ilvl w:val="0"/>
          <w:numId w:val="20"/>
        </w:numPr>
        <w:rPr>
          <w:rFonts w:ascii="Calibri" w:hAnsi="Calibri"/>
        </w:rPr>
      </w:pPr>
      <w:r>
        <w:rPr>
          <w:rFonts w:ascii="Calibri" w:hAnsi="Calibri"/>
        </w:rPr>
        <w:t>T</w:t>
      </w:r>
      <w:r w:rsidR="00A0097C" w:rsidRPr="008A2346">
        <w:rPr>
          <w:rFonts w:ascii="Calibri" w:hAnsi="Calibri"/>
        </w:rPr>
        <w:t xml:space="preserve">he </w:t>
      </w:r>
      <w:r w:rsidR="00497C1D">
        <w:rPr>
          <w:rFonts w:ascii="Calibri" w:hAnsi="Calibri"/>
        </w:rPr>
        <w:t>B</w:t>
      </w:r>
      <w:r w:rsidR="00922D22">
        <w:rPr>
          <w:rFonts w:ascii="Calibri" w:hAnsi="Calibri"/>
        </w:rPr>
        <w:t>oard</w:t>
      </w:r>
      <w:r w:rsidR="00A0097C" w:rsidRPr="008A2346">
        <w:rPr>
          <w:rFonts w:ascii="Calibri" w:hAnsi="Calibri"/>
        </w:rPr>
        <w:t xml:space="preserve"> must regularly monitor the significant activities of controlled entities (being activities which it considers sufficiently important or of sufficient interest to list on the register kept under paragraph </w:t>
      </w:r>
      <w:r w:rsidR="00712945">
        <w:rPr>
          <w:rFonts w:ascii="Calibri" w:hAnsi="Calibri"/>
        </w:rPr>
        <w:fldChar w:fldCharType="begin"/>
      </w:r>
      <w:r w:rsidR="00712945">
        <w:rPr>
          <w:rFonts w:ascii="Calibri" w:hAnsi="Calibri"/>
        </w:rPr>
        <w:instrText xml:space="preserve"> REF _Ref339378950 \r \h </w:instrText>
      </w:r>
      <w:r w:rsidR="00712945">
        <w:rPr>
          <w:rFonts w:ascii="Calibri" w:hAnsi="Calibri"/>
        </w:rPr>
      </w:r>
      <w:r w:rsidR="00712945">
        <w:rPr>
          <w:rFonts w:ascii="Calibri" w:hAnsi="Calibri"/>
        </w:rPr>
        <w:fldChar w:fldCharType="separate"/>
      </w:r>
      <w:r w:rsidR="003D7692">
        <w:rPr>
          <w:rFonts w:ascii="Calibri" w:hAnsi="Calibri"/>
        </w:rPr>
        <w:t>27</w:t>
      </w:r>
      <w:r w:rsidR="00712945">
        <w:rPr>
          <w:rFonts w:ascii="Calibri" w:hAnsi="Calibri"/>
        </w:rPr>
        <w:fldChar w:fldCharType="end"/>
      </w:r>
      <w:r w:rsidR="00A0097C" w:rsidRPr="008A2346">
        <w:rPr>
          <w:rFonts w:ascii="Calibri" w:hAnsi="Calibri"/>
        </w:rPr>
        <w:t xml:space="preserve">(a), or which it considers sufficiently important or of sufficient interest to monitor), which will include regular reports to </w:t>
      </w:r>
      <w:r w:rsidR="006A1422">
        <w:rPr>
          <w:rFonts w:ascii="Calibri" w:hAnsi="Calibri"/>
        </w:rPr>
        <w:t xml:space="preserve">the </w:t>
      </w:r>
      <w:r w:rsidR="00A0097C" w:rsidRPr="008A2346">
        <w:rPr>
          <w:rFonts w:ascii="Calibri" w:hAnsi="Calibri"/>
        </w:rPr>
        <w:t>Board. Any such monitoring shall also include any proposals concerning the transfer of ownership of the TAFE</w:t>
      </w:r>
      <w:r w:rsidR="00922D22">
        <w:rPr>
          <w:rFonts w:ascii="Calibri" w:hAnsi="Calibri"/>
        </w:rPr>
        <w:t xml:space="preserve"> institute</w:t>
      </w:r>
      <w:r w:rsidR="00A0097C" w:rsidRPr="008A2346">
        <w:rPr>
          <w:rFonts w:ascii="Calibri" w:hAnsi="Calibri"/>
        </w:rPr>
        <w:t xml:space="preserve">’s controlled entities or investments in controlled entities (whether the transfer is to a third party or pursuant to an internal TAFE </w:t>
      </w:r>
      <w:r w:rsidR="00922D22">
        <w:rPr>
          <w:rFonts w:ascii="Calibri" w:hAnsi="Calibri"/>
        </w:rPr>
        <w:t xml:space="preserve">institute </w:t>
      </w:r>
      <w:r w:rsidR="00A0097C" w:rsidRPr="008A2346">
        <w:rPr>
          <w:rFonts w:ascii="Calibri" w:hAnsi="Calibri"/>
        </w:rPr>
        <w:t>reorganisation).</w:t>
      </w:r>
    </w:p>
    <w:p w14:paraId="20A3831B" w14:textId="77777777" w:rsidR="00DA68D4" w:rsidRDefault="00DA68D4" w:rsidP="00DA68D4">
      <w:pPr>
        <w:pStyle w:val="ListParagraph"/>
        <w:rPr>
          <w:rFonts w:ascii="Calibri" w:hAnsi="Calibri"/>
        </w:rPr>
      </w:pPr>
    </w:p>
    <w:p w14:paraId="3BE96951" w14:textId="77777777" w:rsidR="00DA68D4" w:rsidRDefault="00DA68D4" w:rsidP="006861D0">
      <w:pPr>
        <w:numPr>
          <w:ilvl w:val="0"/>
          <w:numId w:val="20"/>
        </w:numPr>
        <w:rPr>
          <w:rFonts w:ascii="Calibri" w:hAnsi="Calibri"/>
        </w:rPr>
      </w:pPr>
      <w:r>
        <w:rPr>
          <w:rFonts w:ascii="Calibri" w:hAnsi="Calibri"/>
        </w:rPr>
        <w:t>The Minister may arrange for an audit of a controlled entity. Where the Minister arranges for an audit of a controlled entity, the Board must ensure the Minister’s auditor</w:t>
      </w:r>
      <w:r w:rsidR="006A1422">
        <w:rPr>
          <w:rFonts w:ascii="Calibri" w:hAnsi="Calibri"/>
        </w:rPr>
        <w:t xml:space="preserve"> –</w:t>
      </w:r>
      <w:r>
        <w:rPr>
          <w:rFonts w:ascii="Calibri" w:hAnsi="Calibri"/>
        </w:rPr>
        <w:t xml:space="preserve"> </w:t>
      </w:r>
    </w:p>
    <w:p w14:paraId="047A1F59" w14:textId="77777777" w:rsidR="00FB2068" w:rsidRDefault="00FB2068" w:rsidP="00FB2068">
      <w:pPr>
        <w:pStyle w:val="ListParagraph"/>
        <w:rPr>
          <w:rFonts w:ascii="Calibri" w:hAnsi="Calibri"/>
        </w:rPr>
      </w:pPr>
    </w:p>
    <w:p w14:paraId="5C11416B" w14:textId="77777777" w:rsidR="00FB2068" w:rsidRPr="008A2346" w:rsidRDefault="00FB2068" w:rsidP="00FB2068">
      <w:pPr>
        <w:numPr>
          <w:ilvl w:val="0"/>
          <w:numId w:val="35"/>
        </w:numPr>
        <w:ind w:hanging="731"/>
        <w:rPr>
          <w:rFonts w:ascii="Calibri" w:hAnsi="Calibri"/>
        </w:rPr>
      </w:pPr>
      <w:r w:rsidRPr="008A2346">
        <w:rPr>
          <w:rFonts w:ascii="Calibri" w:hAnsi="Calibri"/>
        </w:rPr>
        <w:t xml:space="preserve">has right of access at all times to </w:t>
      </w:r>
      <w:r>
        <w:rPr>
          <w:rFonts w:ascii="Calibri" w:hAnsi="Calibri"/>
        </w:rPr>
        <w:t xml:space="preserve">all </w:t>
      </w:r>
      <w:r w:rsidRPr="008A2346">
        <w:rPr>
          <w:rFonts w:ascii="Calibri" w:hAnsi="Calibri"/>
        </w:rPr>
        <w:t>the books, securities, accounts</w:t>
      </w:r>
      <w:r>
        <w:rPr>
          <w:rFonts w:ascii="Calibri" w:hAnsi="Calibri"/>
        </w:rPr>
        <w:t>,</w:t>
      </w:r>
      <w:r w:rsidRPr="008A2346">
        <w:rPr>
          <w:rFonts w:ascii="Calibri" w:hAnsi="Calibri"/>
        </w:rPr>
        <w:t xml:space="preserve"> vouchers</w:t>
      </w:r>
      <w:r w:rsidR="006A1422">
        <w:rPr>
          <w:rFonts w:ascii="Calibri" w:hAnsi="Calibri"/>
        </w:rPr>
        <w:t>,</w:t>
      </w:r>
      <w:r>
        <w:rPr>
          <w:rFonts w:ascii="Calibri" w:hAnsi="Calibri"/>
        </w:rPr>
        <w:t xml:space="preserve"> and electronic records </w:t>
      </w:r>
      <w:r w:rsidRPr="008A2346">
        <w:rPr>
          <w:rFonts w:ascii="Calibri" w:hAnsi="Calibri"/>
        </w:rPr>
        <w:t xml:space="preserve">of </w:t>
      </w:r>
      <w:r>
        <w:rPr>
          <w:rFonts w:ascii="Calibri" w:hAnsi="Calibri"/>
        </w:rPr>
        <w:t xml:space="preserve">the </w:t>
      </w:r>
      <w:r w:rsidRPr="008A2346">
        <w:rPr>
          <w:rFonts w:ascii="Calibri" w:hAnsi="Calibri"/>
        </w:rPr>
        <w:t>entity; and</w:t>
      </w:r>
    </w:p>
    <w:p w14:paraId="1D078688" w14:textId="77777777" w:rsidR="00FB2068" w:rsidRPr="008A2346" w:rsidRDefault="00FB2068" w:rsidP="00FB2068">
      <w:pPr>
        <w:ind w:left="1440"/>
        <w:rPr>
          <w:rFonts w:ascii="Calibri" w:hAnsi="Calibri"/>
        </w:rPr>
      </w:pPr>
    </w:p>
    <w:p w14:paraId="44C0CF05" w14:textId="77777777" w:rsidR="00FB2068" w:rsidRDefault="00FB2068" w:rsidP="00FB2068">
      <w:pPr>
        <w:numPr>
          <w:ilvl w:val="0"/>
          <w:numId w:val="35"/>
        </w:numPr>
        <w:ind w:hanging="731"/>
        <w:rPr>
          <w:rFonts w:ascii="Calibri" w:hAnsi="Calibri"/>
        </w:rPr>
      </w:pPr>
      <w:r w:rsidRPr="008A2346">
        <w:rPr>
          <w:rFonts w:ascii="Calibri" w:hAnsi="Calibri"/>
        </w:rPr>
        <w:lastRenderedPageBreak/>
        <w:t>is provided with any information, assistance and explanations necessary for the performance of the duties of the Auditor-General or person in relation to the audit.</w:t>
      </w:r>
    </w:p>
    <w:p w14:paraId="33D2D4D3" w14:textId="77777777" w:rsidR="00FB2068" w:rsidRPr="008A2346" w:rsidRDefault="00FB2068" w:rsidP="00FB2068">
      <w:pPr>
        <w:ind w:left="720"/>
        <w:rPr>
          <w:rFonts w:ascii="Calibri" w:hAnsi="Calibri"/>
        </w:rPr>
      </w:pPr>
    </w:p>
    <w:p w14:paraId="3A3B6C9B" w14:textId="2A116F58" w:rsidR="004427B3" w:rsidRPr="008A2346" w:rsidRDefault="00CD4770" w:rsidP="004427B3">
      <w:pPr>
        <w:pStyle w:val="Heading3"/>
        <w:rPr>
          <w:rFonts w:ascii="Calibri" w:hAnsi="Calibri"/>
        </w:rPr>
      </w:pPr>
      <w:bookmarkStart w:id="39" w:name="_Guideline_12_–"/>
      <w:bookmarkStart w:id="40" w:name="_Guideline_13_–"/>
      <w:bookmarkEnd w:id="39"/>
      <w:bookmarkEnd w:id="40"/>
      <w:r>
        <w:rPr>
          <w:rFonts w:ascii="Calibri" w:hAnsi="Calibri"/>
        </w:rPr>
        <w:br w:type="page"/>
      </w:r>
      <w:bookmarkStart w:id="41" w:name="_Toc353436756"/>
      <w:r w:rsidR="004427B3" w:rsidRPr="008A2346">
        <w:rPr>
          <w:rFonts w:ascii="Calibri" w:hAnsi="Calibri"/>
        </w:rPr>
        <w:lastRenderedPageBreak/>
        <w:t xml:space="preserve">Guideline </w:t>
      </w:r>
      <w:r w:rsidR="00860A8E">
        <w:rPr>
          <w:rFonts w:ascii="Calibri" w:hAnsi="Calibri"/>
        </w:rPr>
        <w:t>1</w:t>
      </w:r>
      <w:r w:rsidR="001E3405">
        <w:rPr>
          <w:rFonts w:ascii="Calibri" w:hAnsi="Calibri"/>
        </w:rPr>
        <w:t>3</w:t>
      </w:r>
      <w:r w:rsidR="004427B3" w:rsidRPr="008A2346">
        <w:rPr>
          <w:rFonts w:ascii="Calibri" w:hAnsi="Calibri"/>
        </w:rPr>
        <w:t xml:space="preserve"> – Financial Risk</w:t>
      </w:r>
      <w:bookmarkEnd w:id="41"/>
    </w:p>
    <w:p w14:paraId="14C25ADE" w14:textId="77777777" w:rsidR="004427B3" w:rsidRPr="008A2346" w:rsidRDefault="004427B3" w:rsidP="004427B3">
      <w:pPr>
        <w:rPr>
          <w:rFonts w:ascii="Calibri" w:hAnsi="Calibri"/>
        </w:rPr>
      </w:pPr>
    </w:p>
    <w:p w14:paraId="7F24A0FB" w14:textId="77777777" w:rsidR="0060476C" w:rsidRDefault="004427B3" w:rsidP="006861D0">
      <w:pPr>
        <w:numPr>
          <w:ilvl w:val="0"/>
          <w:numId w:val="20"/>
        </w:numPr>
        <w:rPr>
          <w:rFonts w:ascii="Calibri" w:hAnsi="Calibri"/>
        </w:rPr>
      </w:pPr>
      <w:r w:rsidRPr="008A2346">
        <w:rPr>
          <w:rFonts w:ascii="Calibri" w:hAnsi="Calibri"/>
        </w:rPr>
        <w:t xml:space="preserve">The </w:t>
      </w:r>
      <w:r w:rsidR="00497C1D">
        <w:rPr>
          <w:rFonts w:ascii="Calibri" w:hAnsi="Calibri"/>
        </w:rPr>
        <w:t>B</w:t>
      </w:r>
      <w:r w:rsidR="00B2202A">
        <w:rPr>
          <w:rFonts w:ascii="Calibri" w:hAnsi="Calibri"/>
        </w:rPr>
        <w:t xml:space="preserve">oard </w:t>
      </w:r>
      <w:r w:rsidRPr="008A2346">
        <w:rPr>
          <w:rFonts w:ascii="Calibri" w:hAnsi="Calibri"/>
        </w:rPr>
        <w:t xml:space="preserve">must establish policies or procedures for protecting itself against financial risks arising from ‘financial arrangements’ (as defined in the </w:t>
      </w:r>
      <w:r w:rsidRPr="00C25039">
        <w:rPr>
          <w:rFonts w:ascii="Calibri" w:hAnsi="Calibri"/>
          <w:b/>
        </w:rPr>
        <w:t>Borrowing and Investment Power Act 1987</w:t>
      </w:r>
      <w:r w:rsidRPr="008A2346">
        <w:rPr>
          <w:rFonts w:ascii="Calibri" w:hAnsi="Calibri"/>
        </w:rPr>
        <w:t>), as appropriate to the nature of the TAFE</w:t>
      </w:r>
      <w:r w:rsidR="00B2202A">
        <w:rPr>
          <w:rFonts w:ascii="Calibri" w:hAnsi="Calibri"/>
        </w:rPr>
        <w:t xml:space="preserve"> institute</w:t>
      </w:r>
      <w:r w:rsidRPr="008A2346">
        <w:rPr>
          <w:rFonts w:ascii="Calibri" w:hAnsi="Calibri"/>
        </w:rPr>
        <w:t>’s operat</w:t>
      </w:r>
      <w:r w:rsidR="00B2202A">
        <w:rPr>
          <w:rFonts w:ascii="Calibri" w:hAnsi="Calibri"/>
        </w:rPr>
        <w:t xml:space="preserve">ions and the risk tolerance of the </w:t>
      </w:r>
      <w:r w:rsidR="00497C1D">
        <w:rPr>
          <w:rFonts w:ascii="Calibri" w:hAnsi="Calibri"/>
        </w:rPr>
        <w:t>B</w:t>
      </w:r>
      <w:r w:rsidRPr="008A2346">
        <w:rPr>
          <w:rFonts w:ascii="Calibri" w:hAnsi="Calibri"/>
        </w:rPr>
        <w:t>oard.</w:t>
      </w:r>
    </w:p>
    <w:p w14:paraId="3B40AF13" w14:textId="77777777" w:rsidR="001E56A3" w:rsidRDefault="001E56A3" w:rsidP="001E56A3">
      <w:pPr>
        <w:ind w:left="720"/>
        <w:rPr>
          <w:rFonts w:ascii="Calibri" w:hAnsi="Calibri"/>
        </w:rPr>
      </w:pPr>
    </w:p>
    <w:p w14:paraId="3B894957" w14:textId="77777777" w:rsidR="0060476C" w:rsidRPr="0060476C" w:rsidRDefault="0060476C" w:rsidP="006861D0">
      <w:pPr>
        <w:numPr>
          <w:ilvl w:val="0"/>
          <w:numId w:val="20"/>
        </w:numPr>
        <w:rPr>
          <w:rFonts w:ascii="Calibri" w:hAnsi="Calibri"/>
        </w:rPr>
      </w:pPr>
      <w:r>
        <w:rPr>
          <w:rFonts w:ascii="Calibri" w:hAnsi="Calibri"/>
        </w:rPr>
        <w:t xml:space="preserve">The policies and procedures must comply with the </w:t>
      </w:r>
      <w:r w:rsidR="00926BFA">
        <w:rPr>
          <w:rFonts w:ascii="Calibri" w:hAnsi="Calibri"/>
        </w:rPr>
        <w:t xml:space="preserve">Standing Directions of the Minister for Finance under the </w:t>
      </w:r>
      <w:r w:rsidR="00926BFA" w:rsidRPr="00C25039">
        <w:rPr>
          <w:rFonts w:ascii="Calibri" w:hAnsi="Calibri"/>
          <w:b/>
        </w:rPr>
        <w:t>Financial Management Act 1994</w:t>
      </w:r>
      <w:r w:rsidR="00894E80">
        <w:rPr>
          <w:rFonts w:ascii="Calibri" w:hAnsi="Calibri"/>
          <w:i/>
        </w:rPr>
        <w:t>,</w:t>
      </w:r>
      <w:r w:rsidR="00926BFA">
        <w:rPr>
          <w:rFonts w:ascii="Calibri" w:hAnsi="Calibri"/>
        </w:rPr>
        <w:t xml:space="preserve"> </w:t>
      </w:r>
      <w:r w:rsidR="001E56A3">
        <w:rPr>
          <w:rFonts w:ascii="Calibri" w:hAnsi="Calibri"/>
        </w:rPr>
        <w:t>the Victorian Government Risk Management Framework</w:t>
      </w:r>
      <w:r w:rsidR="00894E80">
        <w:rPr>
          <w:rFonts w:ascii="Calibri" w:hAnsi="Calibri"/>
        </w:rPr>
        <w:t xml:space="preserve"> and any other relevant legislation or subordinate instrument</w:t>
      </w:r>
      <w:r w:rsidR="001E56A3">
        <w:rPr>
          <w:rFonts w:ascii="Calibri" w:hAnsi="Calibri"/>
        </w:rPr>
        <w:t>.</w:t>
      </w:r>
    </w:p>
    <w:p w14:paraId="1CCF557D" w14:textId="79E93C6F" w:rsidR="004427B3" w:rsidRPr="008A2346" w:rsidRDefault="00CD4770" w:rsidP="004427B3">
      <w:pPr>
        <w:pStyle w:val="Heading3"/>
        <w:rPr>
          <w:rFonts w:ascii="Calibri" w:hAnsi="Calibri"/>
        </w:rPr>
      </w:pPr>
      <w:bookmarkStart w:id="42" w:name="_Guideline_14_–"/>
      <w:bookmarkEnd w:id="42"/>
      <w:r>
        <w:rPr>
          <w:rFonts w:ascii="Calibri" w:hAnsi="Calibri"/>
        </w:rPr>
        <w:br w:type="page"/>
      </w:r>
      <w:bookmarkStart w:id="43" w:name="_Toc353436757"/>
      <w:r w:rsidR="00860A8E">
        <w:rPr>
          <w:rFonts w:ascii="Calibri" w:hAnsi="Calibri"/>
        </w:rPr>
        <w:lastRenderedPageBreak/>
        <w:t>Guideline 1</w:t>
      </w:r>
      <w:r w:rsidR="001E3405">
        <w:rPr>
          <w:rFonts w:ascii="Calibri" w:hAnsi="Calibri"/>
        </w:rPr>
        <w:t>4</w:t>
      </w:r>
      <w:r w:rsidR="004427B3" w:rsidRPr="008A2346">
        <w:rPr>
          <w:rFonts w:ascii="Calibri" w:hAnsi="Calibri"/>
        </w:rPr>
        <w:t xml:space="preserve"> – Borrowing</w:t>
      </w:r>
      <w:bookmarkEnd w:id="43"/>
    </w:p>
    <w:p w14:paraId="590F6FCE" w14:textId="77777777" w:rsidR="004427B3" w:rsidRPr="008A2346" w:rsidRDefault="004427B3" w:rsidP="004427B3">
      <w:pPr>
        <w:rPr>
          <w:rFonts w:ascii="Calibri" w:hAnsi="Calibri"/>
        </w:rPr>
      </w:pPr>
    </w:p>
    <w:p w14:paraId="4041120B" w14:textId="77777777" w:rsidR="00171681" w:rsidRDefault="00171681" w:rsidP="006861D0">
      <w:pPr>
        <w:numPr>
          <w:ilvl w:val="0"/>
          <w:numId w:val="20"/>
        </w:numPr>
        <w:rPr>
          <w:rFonts w:ascii="Calibri" w:hAnsi="Calibri"/>
        </w:rPr>
      </w:pPr>
      <w:r>
        <w:rPr>
          <w:rFonts w:ascii="Calibri" w:hAnsi="Calibri"/>
        </w:rPr>
        <w:t xml:space="preserve">Ongoing oversight of borrowings is an integral part of the TAFE institute’s strategic plan prepared under </w:t>
      </w:r>
      <w:r w:rsidR="006A1422">
        <w:rPr>
          <w:rFonts w:ascii="Calibri" w:hAnsi="Calibri"/>
        </w:rPr>
        <w:t xml:space="preserve">section 3.1.18A of </w:t>
      </w:r>
      <w:r>
        <w:rPr>
          <w:rFonts w:ascii="Calibri" w:hAnsi="Calibri"/>
        </w:rPr>
        <w:t>the Act.</w:t>
      </w:r>
    </w:p>
    <w:p w14:paraId="1B5E1288" w14:textId="77777777" w:rsidR="004003BC" w:rsidRDefault="004003BC" w:rsidP="004003BC">
      <w:pPr>
        <w:ind w:left="720"/>
        <w:rPr>
          <w:rFonts w:ascii="Calibri" w:hAnsi="Calibri"/>
        </w:rPr>
      </w:pPr>
    </w:p>
    <w:p w14:paraId="02F9996B" w14:textId="2CDE9539" w:rsidR="00BD25F3" w:rsidRDefault="00295F86" w:rsidP="006861D0">
      <w:pPr>
        <w:numPr>
          <w:ilvl w:val="0"/>
          <w:numId w:val="20"/>
        </w:numPr>
        <w:rPr>
          <w:rFonts w:ascii="Calibri" w:hAnsi="Calibri"/>
        </w:rPr>
      </w:pPr>
      <w:r>
        <w:rPr>
          <w:rFonts w:ascii="Calibri" w:hAnsi="Calibri"/>
        </w:rPr>
        <w:t xml:space="preserve">Institutes may not borrow until and unless there is an amendment to the Act to provide a power to borrow.  Institutes must also obtain </w:t>
      </w:r>
      <w:r w:rsidRPr="00295F86">
        <w:rPr>
          <w:rFonts w:ascii="Calibri" w:hAnsi="Calibri"/>
        </w:rPr>
        <w:t xml:space="preserve">the approval of the Treasurer to specifically exercise that power under the </w:t>
      </w:r>
      <w:r w:rsidRPr="00295F86">
        <w:rPr>
          <w:rFonts w:ascii="Calibri" w:hAnsi="Calibri"/>
          <w:b/>
        </w:rPr>
        <w:t>Borrowing and Investment Powers Act 1987</w:t>
      </w:r>
      <w:r>
        <w:rPr>
          <w:rFonts w:ascii="Calibri" w:hAnsi="Calibri"/>
        </w:rPr>
        <w:t>.</w:t>
      </w:r>
    </w:p>
    <w:p w14:paraId="3C7F3F37" w14:textId="77777777" w:rsidR="004003BC" w:rsidRDefault="004003BC" w:rsidP="004003BC">
      <w:pPr>
        <w:pStyle w:val="ListParagraph"/>
        <w:rPr>
          <w:rFonts w:ascii="Calibri" w:hAnsi="Calibri"/>
        </w:rPr>
      </w:pPr>
    </w:p>
    <w:p w14:paraId="78A8F44D" w14:textId="77777777" w:rsidR="00584D69" w:rsidRDefault="00C80F50" w:rsidP="006861D0">
      <w:pPr>
        <w:numPr>
          <w:ilvl w:val="0"/>
          <w:numId w:val="20"/>
        </w:numPr>
        <w:rPr>
          <w:rFonts w:ascii="Calibri" w:hAnsi="Calibri"/>
        </w:rPr>
      </w:pPr>
      <w:r>
        <w:rPr>
          <w:rFonts w:ascii="Calibri" w:hAnsi="Calibri"/>
        </w:rPr>
        <w:t xml:space="preserve">The Government </w:t>
      </w:r>
      <w:r w:rsidR="0068194F">
        <w:rPr>
          <w:rFonts w:ascii="Calibri" w:hAnsi="Calibri"/>
        </w:rPr>
        <w:t xml:space="preserve">may </w:t>
      </w:r>
      <w:r>
        <w:rPr>
          <w:rFonts w:ascii="Calibri" w:hAnsi="Calibri"/>
        </w:rPr>
        <w:t xml:space="preserve">consider sanctioning borrowing proposals for </w:t>
      </w:r>
      <w:r w:rsidR="00BE6EAF">
        <w:rPr>
          <w:rFonts w:ascii="Calibri" w:hAnsi="Calibri"/>
        </w:rPr>
        <w:t xml:space="preserve">a </w:t>
      </w:r>
      <w:r>
        <w:rPr>
          <w:rFonts w:ascii="Calibri" w:hAnsi="Calibri"/>
        </w:rPr>
        <w:t>TAFE institute</w:t>
      </w:r>
      <w:r w:rsidR="00BE6EAF">
        <w:rPr>
          <w:rFonts w:ascii="Calibri" w:hAnsi="Calibri"/>
        </w:rPr>
        <w:t>, to a commercially acceptable debt equity ratio, where that TAFE institute</w:t>
      </w:r>
      <w:r>
        <w:rPr>
          <w:rFonts w:ascii="Calibri" w:hAnsi="Calibri"/>
        </w:rPr>
        <w:t xml:space="preserve"> </w:t>
      </w:r>
      <w:r w:rsidR="00BE6EAF">
        <w:rPr>
          <w:rFonts w:ascii="Calibri" w:hAnsi="Calibri"/>
        </w:rPr>
        <w:t xml:space="preserve">has </w:t>
      </w:r>
      <w:r>
        <w:rPr>
          <w:rFonts w:ascii="Calibri" w:hAnsi="Calibri"/>
        </w:rPr>
        <w:t>a proven track record of good performance and accountability</w:t>
      </w:r>
      <w:r w:rsidR="008468FB">
        <w:rPr>
          <w:rFonts w:ascii="Calibri" w:hAnsi="Calibri"/>
        </w:rPr>
        <w:t>, and which provide</w:t>
      </w:r>
      <w:r w:rsidR="006A1422">
        <w:rPr>
          <w:rFonts w:ascii="Calibri" w:hAnsi="Calibri"/>
        </w:rPr>
        <w:t>s</w:t>
      </w:r>
      <w:r w:rsidR="008468FB">
        <w:rPr>
          <w:rFonts w:ascii="Calibri" w:hAnsi="Calibri"/>
        </w:rPr>
        <w:t xml:space="preserve"> appropriate justification </w:t>
      </w:r>
      <w:r w:rsidR="00496E8C">
        <w:rPr>
          <w:rFonts w:ascii="Calibri" w:hAnsi="Calibri"/>
        </w:rPr>
        <w:t>(including expected rates of return) in strategic plans to support proposed capital expenditure programs</w:t>
      </w:r>
      <w:r w:rsidR="008468FB">
        <w:rPr>
          <w:rFonts w:ascii="Calibri" w:hAnsi="Calibri"/>
        </w:rPr>
        <w:t>.</w:t>
      </w:r>
      <w:r w:rsidR="00584D69">
        <w:rPr>
          <w:rFonts w:ascii="Calibri" w:hAnsi="Calibri"/>
        </w:rPr>
        <w:t xml:space="preserve"> </w:t>
      </w:r>
    </w:p>
    <w:p w14:paraId="04B11E38" w14:textId="77777777" w:rsidR="00993BE3" w:rsidRDefault="00993BE3" w:rsidP="00993BE3">
      <w:pPr>
        <w:rPr>
          <w:rFonts w:ascii="Calibri" w:hAnsi="Calibri"/>
        </w:rPr>
      </w:pPr>
    </w:p>
    <w:p w14:paraId="19E10192" w14:textId="77777777" w:rsidR="004427B3" w:rsidRPr="008A2346" w:rsidRDefault="004427B3" w:rsidP="006861D0">
      <w:pPr>
        <w:numPr>
          <w:ilvl w:val="0"/>
          <w:numId w:val="20"/>
        </w:numPr>
        <w:rPr>
          <w:rFonts w:ascii="Calibri" w:hAnsi="Calibri"/>
        </w:rPr>
      </w:pPr>
      <w:r w:rsidRPr="008A2346">
        <w:rPr>
          <w:rFonts w:ascii="Calibri" w:hAnsi="Calibri"/>
        </w:rPr>
        <w:t>When considering whether to ex</w:t>
      </w:r>
      <w:r w:rsidR="000E6654" w:rsidRPr="008A2346">
        <w:rPr>
          <w:rFonts w:ascii="Calibri" w:hAnsi="Calibri"/>
        </w:rPr>
        <w:t xml:space="preserve">ercise its borrowing powers, </w:t>
      </w:r>
      <w:r w:rsidR="00B2202A">
        <w:rPr>
          <w:rFonts w:ascii="Calibri" w:hAnsi="Calibri"/>
        </w:rPr>
        <w:t xml:space="preserve">the </w:t>
      </w:r>
      <w:r w:rsidR="00497C1D">
        <w:rPr>
          <w:rFonts w:ascii="Calibri" w:hAnsi="Calibri"/>
        </w:rPr>
        <w:t>B</w:t>
      </w:r>
      <w:r w:rsidR="000E6654" w:rsidRPr="008A2346">
        <w:rPr>
          <w:rFonts w:ascii="Calibri" w:hAnsi="Calibri"/>
        </w:rPr>
        <w:t>oard must ensure that an assessment is undertaken of the financial and operational impacts of the potential borrowings over the expected term of the loan and the TAFE</w:t>
      </w:r>
      <w:r w:rsidR="001143E6">
        <w:rPr>
          <w:rFonts w:ascii="Calibri" w:hAnsi="Calibri"/>
        </w:rPr>
        <w:t xml:space="preserve"> institute</w:t>
      </w:r>
      <w:r w:rsidR="000E6654" w:rsidRPr="008A2346">
        <w:rPr>
          <w:rFonts w:ascii="Calibri" w:hAnsi="Calibri"/>
        </w:rPr>
        <w:t>’s ability to meet the required loan repayments.</w:t>
      </w:r>
    </w:p>
    <w:p w14:paraId="6805EC7E" w14:textId="77777777" w:rsidR="000E6654" w:rsidRPr="008A2346" w:rsidRDefault="000E6654" w:rsidP="000E6654">
      <w:pPr>
        <w:rPr>
          <w:rFonts w:ascii="Calibri" w:hAnsi="Calibri"/>
        </w:rPr>
      </w:pPr>
    </w:p>
    <w:p w14:paraId="464E8F4A" w14:textId="77777777" w:rsidR="000E6654" w:rsidRPr="008A2346" w:rsidRDefault="000E6654" w:rsidP="006861D0">
      <w:pPr>
        <w:numPr>
          <w:ilvl w:val="0"/>
          <w:numId w:val="20"/>
        </w:numPr>
        <w:rPr>
          <w:rFonts w:ascii="Calibri" w:hAnsi="Calibri"/>
        </w:rPr>
      </w:pPr>
      <w:bookmarkStart w:id="44" w:name="_Ref339372189"/>
      <w:r w:rsidRPr="008A2346">
        <w:rPr>
          <w:rFonts w:ascii="Calibri" w:hAnsi="Calibri"/>
        </w:rPr>
        <w:t xml:space="preserve">When submitting a request for borrowing approval to the </w:t>
      </w:r>
      <w:r w:rsidR="00B7393F">
        <w:rPr>
          <w:rFonts w:ascii="Calibri" w:hAnsi="Calibri"/>
        </w:rPr>
        <w:t xml:space="preserve">Minister </w:t>
      </w:r>
      <w:r w:rsidR="00496E8C">
        <w:rPr>
          <w:rFonts w:ascii="Calibri" w:hAnsi="Calibri"/>
        </w:rPr>
        <w:t xml:space="preserve">and </w:t>
      </w:r>
      <w:r w:rsidRPr="008A2346">
        <w:rPr>
          <w:rFonts w:ascii="Calibri" w:hAnsi="Calibri"/>
        </w:rPr>
        <w:t xml:space="preserve">Treasurer, </w:t>
      </w:r>
      <w:r w:rsidR="001143E6">
        <w:rPr>
          <w:rFonts w:ascii="Calibri" w:hAnsi="Calibri"/>
        </w:rPr>
        <w:t xml:space="preserve">the </w:t>
      </w:r>
      <w:r w:rsidR="00497C1D">
        <w:rPr>
          <w:rFonts w:ascii="Calibri" w:hAnsi="Calibri"/>
        </w:rPr>
        <w:t>B</w:t>
      </w:r>
      <w:r w:rsidR="001143E6">
        <w:rPr>
          <w:rFonts w:ascii="Calibri" w:hAnsi="Calibri"/>
        </w:rPr>
        <w:t xml:space="preserve">oard </w:t>
      </w:r>
      <w:r w:rsidRPr="008A2346">
        <w:rPr>
          <w:rFonts w:ascii="Calibri" w:hAnsi="Calibri"/>
        </w:rPr>
        <w:t xml:space="preserve">must submit the following matters, subject to any additional matters or changes required by the </w:t>
      </w:r>
      <w:r w:rsidR="00496E8C">
        <w:rPr>
          <w:rFonts w:ascii="Calibri" w:hAnsi="Calibri"/>
        </w:rPr>
        <w:t xml:space="preserve">Minister or </w:t>
      </w:r>
      <w:r w:rsidRPr="008A2346">
        <w:rPr>
          <w:rFonts w:ascii="Calibri" w:hAnsi="Calibri"/>
        </w:rPr>
        <w:t>Treasurer</w:t>
      </w:r>
      <w:bookmarkEnd w:id="44"/>
      <w:r w:rsidR="00894E80">
        <w:rPr>
          <w:rFonts w:ascii="Calibri" w:hAnsi="Calibri"/>
        </w:rPr>
        <w:t xml:space="preserve"> – </w:t>
      </w:r>
    </w:p>
    <w:p w14:paraId="4EDBEAD7" w14:textId="77777777" w:rsidR="000E6654" w:rsidRPr="008A2346" w:rsidRDefault="000E6654" w:rsidP="000E6654">
      <w:pPr>
        <w:rPr>
          <w:rFonts w:ascii="Calibri" w:hAnsi="Calibri"/>
        </w:rPr>
      </w:pPr>
    </w:p>
    <w:p w14:paraId="65CD1597" w14:textId="77777777" w:rsidR="000E6654" w:rsidRPr="008A2346" w:rsidRDefault="000E6654" w:rsidP="006861D0">
      <w:pPr>
        <w:numPr>
          <w:ilvl w:val="0"/>
          <w:numId w:val="15"/>
        </w:numPr>
        <w:ind w:hanging="731"/>
        <w:rPr>
          <w:rFonts w:ascii="Calibri" w:hAnsi="Calibri"/>
        </w:rPr>
      </w:pPr>
      <w:r w:rsidRPr="008A2346">
        <w:rPr>
          <w:rFonts w:ascii="Calibri" w:hAnsi="Calibri"/>
        </w:rPr>
        <w:t>projected financial statements (operating statement, cash flow statement and balance sheet) over the life of the loan</w:t>
      </w:r>
      <w:r w:rsidR="00496E8C">
        <w:rPr>
          <w:rFonts w:ascii="Calibri" w:hAnsi="Calibri"/>
        </w:rPr>
        <w:t xml:space="preserve"> </w:t>
      </w:r>
      <w:r w:rsidR="004003BC">
        <w:rPr>
          <w:rFonts w:ascii="Calibri" w:hAnsi="Calibri"/>
        </w:rPr>
        <w:t>demonstrating</w:t>
      </w:r>
      <w:r w:rsidR="00496E8C">
        <w:rPr>
          <w:rFonts w:ascii="Calibri" w:hAnsi="Calibri"/>
        </w:rPr>
        <w:t xml:space="preserve"> </w:t>
      </w:r>
      <w:r w:rsidR="004003BC">
        <w:rPr>
          <w:rFonts w:ascii="Calibri" w:hAnsi="Calibri"/>
        </w:rPr>
        <w:t>the ability to service and repay the loan without causing undue financial stress on the TAFE institute</w:t>
      </w:r>
      <w:r w:rsidRPr="008A2346">
        <w:rPr>
          <w:rFonts w:ascii="Calibri" w:hAnsi="Calibri"/>
        </w:rPr>
        <w:t>;</w:t>
      </w:r>
    </w:p>
    <w:p w14:paraId="07C239BF" w14:textId="77777777" w:rsidR="00F40886" w:rsidRDefault="00F40886" w:rsidP="00C635C6">
      <w:pPr>
        <w:ind w:left="1080" w:hanging="731"/>
        <w:rPr>
          <w:rFonts w:ascii="Calibri" w:hAnsi="Calibri"/>
        </w:rPr>
      </w:pPr>
    </w:p>
    <w:p w14:paraId="412DF97A" w14:textId="77777777" w:rsidR="000E6654" w:rsidRPr="008A2346" w:rsidRDefault="000E6654" w:rsidP="006861D0">
      <w:pPr>
        <w:numPr>
          <w:ilvl w:val="0"/>
          <w:numId w:val="15"/>
        </w:numPr>
        <w:ind w:hanging="731"/>
        <w:rPr>
          <w:rFonts w:ascii="Calibri" w:hAnsi="Calibri"/>
        </w:rPr>
      </w:pPr>
      <w:r w:rsidRPr="008A2346">
        <w:rPr>
          <w:rFonts w:ascii="Calibri" w:hAnsi="Calibri"/>
        </w:rPr>
        <w:t>assumptions underpinning the forecasts;</w:t>
      </w:r>
    </w:p>
    <w:p w14:paraId="1BC893CA" w14:textId="77777777" w:rsidR="000E6654" w:rsidRPr="008A2346" w:rsidRDefault="000E6654" w:rsidP="00C635C6">
      <w:pPr>
        <w:ind w:hanging="731"/>
        <w:rPr>
          <w:rFonts w:ascii="Calibri" w:hAnsi="Calibri"/>
        </w:rPr>
      </w:pPr>
    </w:p>
    <w:p w14:paraId="78DA7762" w14:textId="77777777" w:rsidR="000E6654" w:rsidRPr="008A2346" w:rsidRDefault="000E6654" w:rsidP="006861D0">
      <w:pPr>
        <w:numPr>
          <w:ilvl w:val="0"/>
          <w:numId w:val="15"/>
        </w:numPr>
        <w:ind w:hanging="731"/>
        <w:rPr>
          <w:rFonts w:ascii="Calibri" w:hAnsi="Calibri"/>
        </w:rPr>
      </w:pPr>
      <w:r w:rsidRPr="008A2346">
        <w:rPr>
          <w:rFonts w:ascii="Calibri" w:hAnsi="Calibri"/>
        </w:rPr>
        <w:t>information relating to the purpose of the borrowings (including, but not limited to project details, construction timelines, costs, risk and risk management measures);</w:t>
      </w:r>
    </w:p>
    <w:p w14:paraId="7022E3FC" w14:textId="77777777" w:rsidR="000E6654" w:rsidRPr="008A2346" w:rsidRDefault="000E6654" w:rsidP="00C635C6">
      <w:pPr>
        <w:ind w:hanging="731"/>
        <w:rPr>
          <w:rFonts w:ascii="Calibri" w:hAnsi="Calibri"/>
        </w:rPr>
      </w:pPr>
    </w:p>
    <w:p w14:paraId="05911E48" w14:textId="77777777" w:rsidR="000E6654" w:rsidRPr="008A2346" w:rsidRDefault="000E6654" w:rsidP="006861D0">
      <w:pPr>
        <w:numPr>
          <w:ilvl w:val="0"/>
          <w:numId w:val="15"/>
        </w:numPr>
        <w:ind w:hanging="731"/>
        <w:rPr>
          <w:rFonts w:ascii="Calibri" w:hAnsi="Calibri"/>
        </w:rPr>
      </w:pPr>
      <w:r w:rsidRPr="008A2346">
        <w:rPr>
          <w:rFonts w:ascii="Calibri" w:hAnsi="Calibri"/>
        </w:rPr>
        <w:t>details of the proposed financial accommodation being sought (including interest rates, terms and conditions); and</w:t>
      </w:r>
    </w:p>
    <w:p w14:paraId="2B435AA4" w14:textId="77777777" w:rsidR="000E6654" w:rsidRPr="008A2346" w:rsidRDefault="000E6654" w:rsidP="00C635C6">
      <w:pPr>
        <w:ind w:hanging="731"/>
        <w:rPr>
          <w:rFonts w:ascii="Calibri" w:hAnsi="Calibri"/>
        </w:rPr>
      </w:pPr>
    </w:p>
    <w:p w14:paraId="51F91F0B" w14:textId="77777777" w:rsidR="000E6654" w:rsidRDefault="000E6654" w:rsidP="006861D0">
      <w:pPr>
        <w:numPr>
          <w:ilvl w:val="0"/>
          <w:numId w:val="15"/>
        </w:numPr>
        <w:ind w:hanging="731"/>
        <w:rPr>
          <w:rFonts w:ascii="Calibri" w:hAnsi="Calibri"/>
        </w:rPr>
      </w:pPr>
      <w:r w:rsidRPr="008A2346">
        <w:rPr>
          <w:rFonts w:ascii="Calibri" w:hAnsi="Calibri"/>
        </w:rPr>
        <w:t>proposed drawdown and repayment schedule.</w:t>
      </w:r>
    </w:p>
    <w:p w14:paraId="5D28BE30" w14:textId="77777777" w:rsidR="00D6520D" w:rsidRDefault="00D6520D" w:rsidP="00D6520D">
      <w:pPr>
        <w:pStyle w:val="ListParagraph"/>
        <w:rPr>
          <w:rFonts w:ascii="Calibri" w:hAnsi="Calibri"/>
        </w:rPr>
      </w:pPr>
    </w:p>
    <w:p w14:paraId="7F15256E" w14:textId="77777777" w:rsidR="00010BC8" w:rsidRDefault="00010BC8" w:rsidP="006861D0">
      <w:pPr>
        <w:numPr>
          <w:ilvl w:val="0"/>
          <w:numId w:val="20"/>
        </w:numPr>
        <w:rPr>
          <w:rFonts w:ascii="Calibri" w:hAnsi="Calibri"/>
        </w:rPr>
      </w:pPr>
      <w:r>
        <w:rPr>
          <w:rFonts w:ascii="Calibri" w:hAnsi="Calibri"/>
        </w:rPr>
        <w:t xml:space="preserve">All borrowings must comply with the Standing Directions of the Minister for Finance under the </w:t>
      </w:r>
      <w:r w:rsidRPr="00C25039">
        <w:rPr>
          <w:rFonts w:ascii="Calibri" w:hAnsi="Calibri"/>
          <w:b/>
        </w:rPr>
        <w:t>Financial Management Act 1994</w:t>
      </w:r>
      <w:r>
        <w:rPr>
          <w:rFonts w:ascii="Calibri" w:hAnsi="Calibri"/>
        </w:rPr>
        <w:t xml:space="preserve"> and any other relevant legislation </w:t>
      </w:r>
      <w:r w:rsidR="00894E80">
        <w:rPr>
          <w:rFonts w:ascii="Calibri" w:hAnsi="Calibri"/>
        </w:rPr>
        <w:t xml:space="preserve">or </w:t>
      </w:r>
      <w:r>
        <w:rPr>
          <w:rFonts w:ascii="Calibri" w:hAnsi="Calibri"/>
        </w:rPr>
        <w:t xml:space="preserve">subordinate </w:t>
      </w:r>
      <w:r w:rsidR="00505A29">
        <w:rPr>
          <w:rFonts w:ascii="Calibri" w:hAnsi="Calibri"/>
        </w:rPr>
        <w:t>instrument.</w:t>
      </w:r>
    </w:p>
    <w:p w14:paraId="6949DFAD" w14:textId="77777777" w:rsidR="00505A29" w:rsidRDefault="00505A29" w:rsidP="00505A29">
      <w:pPr>
        <w:ind w:left="720"/>
        <w:rPr>
          <w:rFonts w:ascii="Calibri" w:hAnsi="Calibri"/>
        </w:rPr>
      </w:pPr>
    </w:p>
    <w:p w14:paraId="4FCE3067" w14:textId="03C07ABE" w:rsidR="00505A29" w:rsidRPr="008A2346" w:rsidRDefault="00CD4770" w:rsidP="00505A29">
      <w:pPr>
        <w:pStyle w:val="Heading3"/>
        <w:rPr>
          <w:rFonts w:ascii="Calibri" w:hAnsi="Calibri"/>
        </w:rPr>
      </w:pPr>
      <w:r>
        <w:rPr>
          <w:rFonts w:ascii="Calibri" w:hAnsi="Calibri"/>
        </w:rPr>
        <w:br w:type="page"/>
      </w:r>
      <w:bookmarkStart w:id="45" w:name="_Toc353436758"/>
      <w:r w:rsidR="00505A29" w:rsidRPr="008A2346">
        <w:rPr>
          <w:rFonts w:ascii="Calibri" w:hAnsi="Calibri"/>
        </w:rPr>
        <w:lastRenderedPageBreak/>
        <w:t xml:space="preserve">Guideline </w:t>
      </w:r>
      <w:r w:rsidR="00860A8E">
        <w:rPr>
          <w:rFonts w:ascii="Calibri" w:hAnsi="Calibri"/>
        </w:rPr>
        <w:t>1</w:t>
      </w:r>
      <w:r w:rsidR="001E3405">
        <w:rPr>
          <w:rFonts w:ascii="Calibri" w:hAnsi="Calibri"/>
        </w:rPr>
        <w:t>5</w:t>
      </w:r>
      <w:r w:rsidR="00505A29" w:rsidRPr="008A2346">
        <w:rPr>
          <w:rFonts w:ascii="Calibri" w:hAnsi="Calibri"/>
        </w:rPr>
        <w:t xml:space="preserve"> –</w:t>
      </w:r>
      <w:r w:rsidR="000871D6">
        <w:rPr>
          <w:rFonts w:ascii="Calibri" w:hAnsi="Calibri"/>
        </w:rPr>
        <w:t xml:space="preserve"> </w:t>
      </w:r>
      <w:r w:rsidR="00A91423">
        <w:rPr>
          <w:rFonts w:ascii="Calibri" w:hAnsi="Calibri"/>
        </w:rPr>
        <w:t>Treasury risk management</w:t>
      </w:r>
      <w:bookmarkEnd w:id="45"/>
    </w:p>
    <w:p w14:paraId="3423B2D0" w14:textId="77777777" w:rsidR="00505A29" w:rsidRPr="008A2346" w:rsidRDefault="00505A29" w:rsidP="00505A29">
      <w:pPr>
        <w:rPr>
          <w:rFonts w:ascii="Calibri" w:hAnsi="Calibri"/>
        </w:rPr>
      </w:pPr>
    </w:p>
    <w:p w14:paraId="588FB5C5" w14:textId="77777777" w:rsidR="00505A29" w:rsidRDefault="00505A29" w:rsidP="006861D0">
      <w:pPr>
        <w:numPr>
          <w:ilvl w:val="0"/>
          <w:numId w:val="20"/>
        </w:numPr>
        <w:rPr>
          <w:rFonts w:ascii="Calibri" w:hAnsi="Calibri"/>
        </w:rPr>
      </w:pPr>
      <w:bookmarkStart w:id="46" w:name="_Ref339466662"/>
      <w:r>
        <w:rPr>
          <w:rFonts w:ascii="Calibri" w:hAnsi="Calibri"/>
        </w:rPr>
        <w:t xml:space="preserve">The Government </w:t>
      </w:r>
      <w:r w:rsidR="00285C4C">
        <w:rPr>
          <w:rFonts w:ascii="Calibri" w:hAnsi="Calibri"/>
        </w:rPr>
        <w:t xml:space="preserve">may </w:t>
      </w:r>
      <w:r>
        <w:rPr>
          <w:rFonts w:ascii="Calibri" w:hAnsi="Calibri"/>
        </w:rPr>
        <w:t xml:space="preserve">consider sanctioning proposals </w:t>
      </w:r>
      <w:r w:rsidR="00344D29">
        <w:rPr>
          <w:rFonts w:ascii="Calibri" w:hAnsi="Calibri"/>
        </w:rPr>
        <w:t xml:space="preserve">from </w:t>
      </w:r>
      <w:r>
        <w:rPr>
          <w:rFonts w:ascii="Calibri" w:hAnsi="Calibri"/>
        </w:rPr>
        <w:t xml:space="preserve">TAFE institutes </w:t>
      </w:r>
      <w:r w:rsidR="00A91423">
        <w:rPr>
          <w:rFonts w:ascii="Calibri" w:hAnsi="Calibri"/>
        </w:rPr>
        <w:t xml:space="preserve">to </w:t>
      </w:r>
      <w:r w:rsidR="009850BD">
        <w:rPr>
          <w:rFonts w:ascii="Calibri" w:hAnsi="Calibri"/>
        </w:rPr>
        <w:t>enter into financial arrangements with a commercial institution</w:t>
      </w:r>
      <w:r w:rsidR="00F64F35">
        <w:rPr>
          <w:rFonts w:ascii="Calibri" w:hAnsi="Calibri"/>
        </w:rPr>
        <w:t xml:space="preserve"> </w:t>
      </w:r>
      <w:r w:rsidR="003346E4">
        <w:rPr>
          <w:rFonts w:ascii="Calibri" w:hAnsi="Calibri"/>
        </w:rPr>
        <w:t xml:space="preserve">to invest cash </w:t>
      </w:r>
      <w:r w:rsidR="00F11E3B">
        <w:rPr>
          <w:rFonts w:ascii="Calibri" w:hAnsi="Calibri"/>
        </w:rPr>
        <w:t xml:space="preserve">above the limits as set out in the Standing Directions of the Minister for Finance under the </w:t>
      </w:r>
      <w:r w:rsidR="00F11E3B" w:rsidRPr="00C25039">
        <w:rPr>
          <w:rFonts w:ascii="Calibri" w:hAnsi="Calibri"/>
          <w:b/>
        </w:rPr>
        <w:t>Financial Management Act 1994</w:t>
      </w:r>
      <w:r w:rsidR="00F11E3B">
        <w:rPr>
          <w:rFonts w:ascii="Calibri" w:hAnsi="Calibri"/>
        </w:rPr>
        <w:t xml:space="preserve"> </w:t>
      </w:r>
      <w:r w:rsidR="00F64F35">
        <w:rPr>
          <w:rFonts w:ascii="Calibri" w:hAnsi="Calibri"/>
        </w:rPr>
        <w:t xml:space="preserve">where </w:t>
      </w:r>
      <w:r>
        <w:rPr>
          <w:rFonts w:ascii="Calibri" w:hAnsi="Calibri"/>
        </w:rPr>
        <w:t xml:space="preserve">that </w:t>
      </w:r>
      <w:r w:rsidR="00F64F35">
        <w:rPr>
          <w:rFonts w:ascii="Calibri" w:hAnsi="Calibri"/>
        </w:rPr>
        <w:t xml:space="preserve">TAFE institute has </w:t>
      </w:r>
      <w:r>
        <w:rPr>
          <w:rFonts w:ascii="Calibri" w:hAnsi="Calibri"/>
        </w:rPr>
        <w:t xml:space="preserve">a proven track record of good performance and accountability, and </w:t>
      </w:r>
      <w:r w:rsidR="00285C4C">
        <w:rPr>
          <w:rFonts w:ascii="Calibri" w:hAnsi="Calibri"/>
        </w:rPr>
        <w:t xml:space="preserve">where </w:t>
      </w:r>
      <w:r w:rsidR="00F64F35">
        <w:rPr>
          <w:rFonts w:ascii="Calibri" w:hAnsi="Calibri"/>
        </w:rPr>
        <w:t xml:space="preserve">the proposal </w:t>
      </w:r>
      <w:r>
        <w:rPr>
          <w:rFonts w:ascii="Calibri" w:hAnsi="Calibri"/>
        </w:rPr>
        <w:t>provide</w:t>
      </w:r>
      <w:r w:rsidR="00F64F35">
        <w:rPr>
          <w:rFonts w:ascii="Calibri" w:hAnsi="Calibri"/>
        </w:rPr>
        <w:t>s</w:t>
      </w:r>
      <w:r>
        <w:rPr>
          <w:rFonts w:ascii="Calibri" w:hAnsi="Calibri"/>
        </w:rPr>
        <w:t xml:space="preserve"> appropriate justification (including </w:t>
      </w:r>
      <w:r w:rsidR="00D152CE">
        <w:rPr>
          <w:rFonts w:ascii="Calibri" w:hAnsi="Calibri"/>
        </w:rPr>
        <w:t>credit rating of the financial institution</w:t>
      </w:r>
      <w:r w:rsidR="00302655">
        <w:rPr>
          <w:rFonts w:ascii="Calibri" w:hAnsi="Calibri"/>
        </w:rPr>
        <w:t>,</w:t>
      </w:r>
      <w:r w:rsidR="00D152CE">
        <w:rPr>
          <w:rFonts w:ascii="Calibri" w:hAnsi="Calibri"/>
        </w:rPr>
        <w:t xml:space="preserve"> the interest rate</w:t>
      </w:r>
      <w:r w:rsidR="00302655">
        <w:rPr>
          <w:rFonts w:ascii="Calibri" w:hAnsi="Calibri"/>
        </w:rPr>
        <w:t xml:space="preserve"> and the term of the investment</w:t>
      </w:r>
      <w:r>
        <w:rPr>
          <w:rFonts w:ascii="Calibri" w:hAnsi="Calibri"/>
        </w:rPr>
        <w:t>)</w:t>
      </w:r>
      <w:r w:rsidR="00344D29">
        <w:rPr>
          <w:rFonts w:ascii="Calibri" w:hAnsi="Calibri"/>
        </w:rPr>
        <w:t>.</w:t>
      </w:r>
      <w:bookmarkEnd w:id="46"/>
      <w:r w:rsidR="00344D29">
        <w:rPr>
          <w:rFonts w:ascii="Calibri" w:hAnsi="Calibri"/>
        </w:rPr>
        <w:t xml:space="preserve"> </w:t>
      </w:r>
      <w:r>
        <w:rPr>
          <w:rFonts w:ascii="Calibri" w:hAnsi="Calibri"/>
        </w:rPr>
        <w:t xml:space="preserve"> </w:t>
      </w:r>
    </w:p>
    <w:p w14:paraId="7BE6B191" w14:textId="77777777" w:rsidR="00D7244F" w:rsidRDefault="00D7244F" w:rsidP="00D7244F">
      <w:pPr>
        <w:tabs>
          <w:tab w:val="left" w:pos="1843"/>
        </w:tabs>
        <w:ind w:left="1843" w:right="1785"/>
        <w:rPr>
          <w:rFonts w:ascii="Calibri" w:hAnsi="Calibri"/>
          <w:b/>
          <w:sz w:val="20"/>
          <w:szCs w:val="20"/>
        </w:rPr>
      </w:pPr>
    </w:p>
    <w:p w14:paraId="3CCD36CF" w14:textId="27BC691C" w:rsidR="00D7244F" w:rsidRPr="00D7244F" w:rsidRDefault="00D7244F" w:rsidP="00D7244F">
      <w:pPr>
        <w:tabs>
          <w:tab w:val="left" w:pos="1843"/>
        </w:tabs>
        <w:ind w:left="1843" w:right="1785"/>
        <w:rPr>
          <w:rFonts w:ascii="Calibri" w:hAnsi="Calibri"/>
          <w:b/>
          <w:sz w:val="20"/>
          <w:szCs w:val="20"/>
        </w:rPr>
      </w:pPr>
      <w:r>
        <w:rPr>
          <w:rFonts w:ascii="Calibri" w:hAnsi="Calibri"/>
          <w:b/>
          <w:sz w:val="20"/>
          <w:szCs w:val="20"/>
        </w:rPr>
        <w:t>Note</w:t>
      </w:r>
    </w:p>
    <w:p w14:paraId="517BF7C2" w14:textId="02191CB6" w:rsidR="00D7244F" w:rsidRPr="00D7244F" w:rsidRDefault="00D7244F" w:rsidP="00D7244F">
      <w:pPr>
        <w:tabs>
          <w:tab w:val="left" w:pos="1843"/>
        </w:tabs>
        <w:ind w:left="1843" w:right="1785"/>
        <w:rPr>
          <w:rFonts w:ascii="Calibri" w:hAnsi="Calibri"/>
          <w:sz w:val="20"/>
          <w:szCs w:val="20"/>
        </w:rPr>
      </w:pPr>
      <w:r w:rsidRPr="00D7244F">
        <w:rPr>
          <w:rFonts w:ascii="Calibri" w:hAnsi="Calibri"/>
          <w:sz w:val="20"/>
          <w:szCs w:val="20"/>
        </w:rPr>
        <w:t xml:space="preserve">The power for TAFE institutes to invest is provided in Schedule 2, clause 14 of the Act. TAFE institute must apply to the Treasurer under the </w:t>
      </w:r>
      <w:r w:rsidRPr="00D7244F">
        <w:rPr>
          <w:rFonts w:ascii="Calibri" w:hAnsi="Calibri"/>
          <w:b/>
          <w:sz w:val="20"/>
          <w:szCs w:val="20"/>
        </w:rPr>
        <w:t>Borrowing and Investment Powers Act 1987</w:t>
      </w:r>
      <w:r w:rsidRPr="00D7244F">
        <w:rPr>
          <w:rFonts w:ascii="Calibri" w:hAnsi="Calibri"/>
          <w:sz w:val="20"/>
          <w:szCs w:val="20"/>
        </w:rPr>
        <w:t xml:space="preserve"> to specifically exercise this power”. </w:t>
      </w:r>
    </w:p>
    <w:p w14:paraId="35C54736" w14:textId="77777777" w:rsidR="00D7244F" w:rsidRDefault="00D7244F" w:rsidP="00D7244F">
      <w:pPr>
        <w:ind w:left="720"/>
        <w:rPr>
          <w:rFonts w:ascii="Calibri" w:hAnsi="Calibri"/>
        </w:rPr>
      </w:pPr>
    </w:p>
    <w:p w14:paraId="1C3D291A" w14:textId="77777777" w:rsidR="00505A29" w:rsidRDefault="00505A29" w:rsidP="00505A29">
      <w:pPr>
        <w:rPr>
          <w:rFonts w:ascii="Calibri" w:hAnsi="Calibri"/>
        </w:rPr>
      </w:pPr>
    </w:p>
    <w:p w14:paraId="715E7873" w14:textId="77777777" w:rsidR="00505A29" w:rsidRPr="008A2346" w:rsidRDefault="00505A29" w:rsidP="006861D0">
      <w:pPr>
        <w:numPr>
          <w:ilvl w:val="0"/>
          <w:numId w:val="20"/>
        </w:numPr>
        <w:rPr>
          <w:rFonts w:ascii="Calibri" w:hAnsi="Calibri"/>
        </w:rPr>
      </w:pPr>
      <w:bookmarkStart w:id="47" w:name="_Ref339466649"/>
      <w:r w:rsidRPr="008A2346">
        <w:rPr>
          <w:rFonts w:ascii="Calibri" w:hAnsi="Calibri"/>
        </w:rPr>
        <w:t>When considering whether to exercise its powers</w:t>
      </w:r>
      <w:r w:rsidR="00F64F35">
        <w:rPr>
          <w:rFonts w:ascii="Calibri" w:hAnsi="Calibri"/>
        </w:rPr>
        <w:t xml:space="preserve"> to enter into </w:t>
      </w:r>
      <w:r w:rsidR="003346E4">
        <w:rPr>
          <w:rFonts w:ascii="Calibri" w:hAnsi="Calibri"/>
        </w:rPr>
        <w:t>financial arrangements with a commercial institution to invest cash</w:t>
      </w:r>
      <w:r w:rsidR="00391ACC">
        <w:rPr>
          <w:rFonts w:ascii="Calibri" w:hAnsi="Calibri"/>
        </w:rPr>
        <w:t xml:space="preserve"> above the limits as set out in the Standing Directions of the Minister for Finance under the </w:t>
      </w:r>
      <w:r w:rsidR="00391ACC" w:rsidRPr="00C25039">
        <w:rPr>
          <w:rFonts w:ascii="Calibri" w:hAnsi="Calibri"/>
          <w:b/>
        </w:rPr>
        <w:t>Financial Management Act 1994</w:t>
      </w:r>
      <w:r w:rsidRPr="008A2346">
        <w:rPr>
          <w:rFonts w:ascii="Calibri" w:hAnsi="Calibri"/>
        </w:rPr>
        <w:t xml:space="preserve">, </w:t>
      </w:r>
      <w:r>
        <w:rPr>
          <w:rFonts w:ascii="Calibri" w:hAnsi="Calibri"/>
        </w:rPr>
        <w:t xml:space="preserve">the </w:t>
      </w:r>
      <w:r w:rsidR="00497C1D">
        <w:rPr>
          <w:rFonts w:ascii="Calibri" w:hAnsi="Calibri"/>
        </w:rPr>
        <w:t>B</w:t>
      </w:r>
      <w:r w:rsidRPr="008A2346">
        <w:rPr>
          <w:rFonts w:ascii="Calibri" w:hAnsi="Calibri"/>
        </w:rPr>
        <w:t xml:space="preserve">oard must ensure that an assessment is undertaken of the </w:t>
      </w:r>
      <w:r w:rsidR="004027E9">
        <w:rPr>
          <w:rFonts w:ascii="Calibri" w:hAnsi="Calibri"/>
        </w:rPr>
        <w:t xml:space="preserve">risk and return </w:t>
      </w:r>
      <w:r w:rsidRPr="008A2346">
        <w:rPr>
          <w:rFonts w:ascii="Calibri" w:hAnsi="Calibri"/>
        </w:rPr>
        <w:t xml:space="preserve">of the potential </w:t>
      </w:r>
      <w:r w:rsidR="004027E9">
        <w:rPr>
          <w:rFonts w:ascii="Calibri" w:hAnsi="Calibri"/>
        </w:rPr>
        <w:t>investment</w:t>
      </w:r>
      <w:r w:rsidRPr="008A2346">
        <w:rPr>
          <w:rFonts w:ascii="Calibri" w:hAnsi="Calibri"/>
        </w:rPr>
        <w:t>.</w:t>
      </w:r>
      <w:bookmarkEnd w:id="47"/>
    </w:p>
    <w:p w14:paraId="503FC1D9" w14:textId="77777777" w:rsidR="00505A29" w:rsidRPr="008A2346" w:rsidRDefault="00505A29" w:rsidP="00505A29">
      <w:pPr>
        <w:rPr>
          <w:rFonts w:ascii="Calibri" w:hAnsi="Calibri"/>
        </w:rPr>
      </w:pPr>
    </w:p>
    <w:p w14:paraId="38FC753A" w14:textId="77777777" w:rsidR="00505A29" w:rsidRPr="008A2346" w:rsidRDefault="00505A29" w:rsidP="006861D0">
      <w:pPr>
        <w:numPr>
          <w:ilvl w:val="0"/>
          <w:numId w:val="20"/>
        </w:numPr>
        <w:rPr>
          <w:rFonts w:ascii="Calibri" w:hAnsi="Calibri"/>
        </w:rPr>
      </w:pPr>
      <w:bookmarkStart w:id="48" w:name="_Ref339466655"/>
      <w:r w:rsidRPr="008A2346">
        <w:rPr>
          <w:rFonts w:ascii="Calibri" w:hAnsi="Calibri"/>
        </w:rPr>
        <w:t xml:space="preserve">When submitting a request for approval to the </w:t>
      </w:r>
      <w:r>
        <w:rPr>
          <w:rFonts w:ascii="Calibri" w:hAnsi="Calibri"/>
        </w:rPr>
        <w:t xml:space="preserve">Minister and </w:t>
      </w:r>
      <w:r w:rsidRPr="008A2346">
        <w:rPr>
          <w:rFonts w:ascii="Calibri" w:hAnsi="Calibri"/>
        </w:rPr>
        <w:t xml:space="preserve">Treasurer, </w:t>
      </w:r>
      <w:r>
        <w:rPr>
          <w:rFonts w:ascii="Calibri" w:hAnsi="Calibri"/>
        </w:rPr>
        <w:t xml:space="preserve">the </w:t>
      </w:r>
      <w:r w:rsidR="00C220F4">
        <w:rPr>
          <w:rFonts w:ascii="Calibri" w:hAnsi="Calibri"/>
        </w:rPr>
        <w:t>B</w:t>
      </w:r>
      <w:r>
        <w:rPr>
          <w:rFonts w:ascii="Calibri" w:hAnsi="Calibri"/>
        </w:rPr>
        <w:t xml:space="preserve">oard </w:t>
      </w:r>
      <w:r w:rsidRPr="008A2346">
        <w:rPr>
          <w:rFonts w:ascii="Calibri" w:hAnsi="Calibri"/>
        </w:rPr>
        <w:t xml:space="preserve">must submit the following matters, subject to any additional matters or changes required by the </w:t>
      </w:r>
      <w:r>
        <w:rPr>
          <w:rFonts w:ascii="Calibri" w:hAnsi="Calibri"/>
        </w:rPr>
        <w:t xml:space="preserve">Minister or </w:t>
      </w:r>
      <w:r w:rsidRPr="008A2346">
        <w:rPr>
          <w:rFonts w:ascii="Calibri" w:hAnsi="Calibri"/>
        </w:rPr>
        <w:t>Treasurer</w:t>
      </w:r>
      <w:r w:rsidR="00894E80">
        <w:rPr>
          <w:rFonts w:ascii="Calibri" w:hAnsi="Calibri"/>
        </w:rPr>
        <w:t xml:space="preserve"> –</w:t>
      </w:r>
      <w:bookmarkEnd w:id="48"/>
      <w:r w:rsidR="00894E80">
        <w:rPr>
          <w:rFonts w:ascii="Calibri" w:hAnsi="Calibri"/>
        </w:rPr>
        <w:t xml:space="preserve"> </w:t>
      </w:r>
    </w:p>
    <w:p w14:paraId="482A1247" w14:textId="77777777" w:rsidR="00505A29" w:rsidRPr="008A2346" w:rsidRDefault="00505A29" w:rsidP="00505A29">
      <w:pPr>
        <w:rPr>
          <w:rFonts w:ascii="Calibri" w:hAnsi="Calibri"/>
        </w:rPr>
      </w:pPr>
    </w:p>
    <w:p w14:paraId="110C1054" w14:textId="77777777" w:rsidR="00505A29" w:rsidRPr="008A2346" w:rsidRDefault="00505A29" w:rsidP="006861D0">
      <w:pPr>
        <w:numPr>
          <w:ilvl w:val="0"/>
          <w:numId w:val="24"/>
        </w:numPr>
        <w:ind w:hanging="731"/>
        <w:rPr>
          <w:rFonts w:ascii="Calibri" w:hAnsi="Calibri"/>
        </w:rPr>
      </w:pPr>
      <w:r w:rsidRPr="008A2346">
        <w:rPr>
          <w:rFonts w:ascii="Calibri" w:hAnsi="Calibri"/>
        </w:rPr>
        <w:t xml:space="preserve">projected financial statements (operating statement, cash flow statement and balance sheet) over the life of the </w:t>
      </w:r>
      <w:r w:rsidR="00302655">
        <w:rPr>
          <w:rFonts w:ascii="Calibri" w:hAnsi="Calibri"/>
        </w:rPr>
        <w:t>investment</w:t>
      </w:r>
      <w:r>
        <w:rPr>
          <w:rFonts w:ascii="Calibri" w:hAnsi="Calibri"/>
        </w:rPr>
        <w:t xml:space="preserve"> demonstrating the ability to </w:t>
      </w:r>
      <w:r w:rsidR="00AE2FF9">
        <w:rPr>
          <w:rFonts w:ascii="Calibri" w:hAnsi="Calibri"/>
        </w:rPr>
        <w:t>invest</w:t>
      </w:r>
      <w:r w:rsidR="00302655">
        <w:rPr>
          <w:rFonts w:ascii="Calibri" w:hAnsi="Calibri"/>
        </w:rPr>
        <w:t xml:space="preserve"> for the term of the investment </w:t>
      </w:r>
      <w:r>
        <w:rPr>
          <w:rFonts w:ascii="Calibri" w:hAnsi="Calibri"/>
        </w:rPr>
        <w:t>without causing undue financial stress on the TAFE institute</w:t>
      </w:r>
      <w:r w:rsidRPr="008A2346">
        <w:rPr>
          <w:rFonts w:ascii="Calibri" w:hAnsi="Calibri"/>
        </w:rPr>
        <w:t>;</w:t>
      </w:r>
    </w:p>
    <w:p w14:paraId="16DB1486" w14:textId="77777777" w:rsidR="00505A29" w:rsidRDefault="00505A29" w:rsidP="00C635C6">
      <w:pPr>
        <w:tabs>
          <w:tab w:val="num" w:pos="1440"/>
        </w:tabs>
        <w:ind w:left="1080" w:hanging="731"/>
        <w:rPr>
          <w:rFonts w:ascii="Calibri" w:hAnsi="Calibri"/>
        </w:rPr>
      </w:pPr>
    </w:p>
    <w:p w14:paraId="6DAF2062" w14:textId="77777777" w:rsidR="00505A29" w:rsidRPr="008A2346" w:rsidRDefault="00505A29" w:rsidP="006861D0">
      <w:pPr>
        <w:numPr>
          <w:ilvl w:val="0"/>
          <w:numId w:val="24"/>
        </w:numPr>
        <w:ind w:hanging="731"/>
        <w:rPr>
          <w:rFonts w:ascii="Calibri" w:hAnsi="Calibri"/>
        </w:rPr>
      </w:pPr>
      <w:r w:rsidRPr="008A2346">
        <w:rPr>
          <w:rFonts w:ascii="Calibri" w:hAnsi="Calibri"/>
        </w:rPr>
        <w:t>assumptions underpinning the forecasts;</w:t>
      </w:r>
      <w:r w:rsidR="00AE2FF9">
        <w:rPr>
          <w:rFonts w:ascii="Calibri" w:hAnsi="Calibri"/>
        </w:rPr>
        <w:t xml:space="preserve"> and</w:t>
      </w:r>
    </w:p>
    <w:p w14:paraId="727A4948" w14:textId="77777777" w:rsidR="00505A29" w:rsidRPr="008A2346" w:rsidRDefault="00505A29" w:rsidP="00C635C6">
      <w:pPr>
        <w:tabs>
          <w:tab w:val="num" w:pos="1440"/>
        </w:tabs>
        <w:ind w:hanging="731"/>
        <w:rPr>
          <w:rFonts w:ascii="Calibri" w:hAnsi="Calibri"/>
        </w:rPr>
      </w:pPr>
    </w:p>
    <w:p w14:paraId="585A4EC2" w14:textId="77777777" w:rsidR="00505A29" w:rsidRPr="00AE2FF9" w:rsidRDefault="00505A29" w:rsidP="006861D0">
      <w:pPr>
        <w:numPr>
          <w:ilvl w:val="0"/>
          <w:numId w:val="24"/>
        </w:numPr>
        <w:ind w:hanging="731"/>
        <w:rPr>
          <w:rFonts w:ascii="Calibri" w:hAnsi="Calibri"/>
        </w:rPr>
      </w:pPr>
      <w:r w:rsidRPr="00AE2FF9">
        <w:rPr>
          <w:rFonts w:ascii="Calibri" w:hAnsi="Calibri"/>
        </w:rPr>
        <w:t xml:space="preserve">details of the proposed </w:t>
      </w:r>
      <w:r w:rsidR="003346E4">
        <w:rPr>
          <w:rFonts w:ascii="Calibri" w:hAnsi="Calibri"/>
        </w:rPr>
        <w:t xml:space="preserve">financial arrangement </w:t>
      </w:r>
      <w:r w:rsidR="00AE2FF9" w:rsidRPr="00AE2FF9">
        <w:rPr>
          <w:rFonts w:ascii="Calibri" w:hAnsi="Calibri"/>
        </w:rPr>
        <w:t xml:space="preserve">being </w:t>
      </w:r>
      <w:r w:rsidRPr="00AE2FF9">
        <w:rPr>
          <w:rFonts w:ascii="Calibri" w:hAnsi="Calibri"/>
        </w:rPr>
        <w:t>sought (including intere</w:t>
      </w:r>
      <w:r w:rsidR="00AE2FF9" w:rsidRPr="00AE2FF9">
        <w:rPr>
          <w:rFonts w:ascii="Calibri" w:hAnsi="Calibri"/>
        </w:rPr>
        <w:t>st rates, terms and conditions)</w:t>
      </w:r>
      <w:r w:rsidRPr="00AE2FF9">
        <w:rPr>
          <w:rFonts w:ascii="Calibri" w:hAnsi="Calibri"/>
        </w:rPr>
        <w:t>.</w:t>
      </w:r>
    </w:p>
    <w:p w14:paraId="1B8C4F35" w14:textId="77777777" w:rsidR="00505A29" w:rsidRDefault="00505A29" w:rsidP="00505A29">
      <w:pPr>
        <w:pStyle w:val="ListParagraph"/>
        <w:rPr>
          <w:rFonts w:ascii="Calibri" w:hAnsi="Calibri"/>
        </w:rPr>
      </w:pPr>
    </w:p>
    <w:p w14:paraId="70C758DA" w14:textId="62BD8511" w:rsidR="00505A29" w:rsidRDefault="001C4BF9" w:rsidP="006861D0">
      <w:pPr>
        <w:numPr>
          <w:ilvl w:val="0"/>
          <w:numId w:val="20"/>
        </w:numPr>
        <w:rPr>
          <w:rFonts w:ascii="Calibri" w:hAnsi="Calibri"/>
        </w:rPr>
      </w:pPr>
      <w:r>
        <w:rPr>
          <w:rFonts w:ascii="Calibri" w:hAnsi="Calibri"/>
        </w:rPr>
        <w:t xml:space="preserve">Subject to paragraphs </w:t>
      </w:r>
      <w:r>
        <w:rPr>
          <w:rFonts w:ascii="Calibri" w:hAnsi="Calibri"/>
        </w:rPr>
        <w:fldChar w:fldCharType="begin"/>
      </w:r>
      <w:r>
        <w:rPr>
          <w:rFonts w:ascii="Calibri" w:hAnsi="Calibri"/>
        </w:rPr>
        <w:instrText xml:space="preserve"> REF _Ref339466662 \r \h </w:instrText>
      </w:r>
      <w:r>
        <w:rPr>
          <w:rFonts w:ascii="Calibri" w:hAnsi="Calibri"/>
        </w:rPr>
      </w:r>
      <w:r>
        <w:rPr>
          <w:rFonts w:ascii="Calibri" w:hAnsi="Calibri"/>
        </w:rPr>
        <w:fldChar w:fldCharType="separate"/>
      </w:r>
      <w:r w:rsidR="003D7692">
        <w:rPr>
          <w:rFonts w:ascii="Calibri" w:hAnsi="Calibri"/>
        </w:rPr>
        <w:t>46</w:t>
      </w:r>
      <w:r>
        <w:rPr>
          <w:rFonts w:ascii="Calibri" w:hAnsi="Calibri"/>
        </w:rPr>
        <w:fldChar w:fldCharType="end"/>
      </w:r>
      <w:r>
        <w:rPr>
          <w:rFonts w:ascii="Calibri" w:hAnsi="Calibri"/>
        </w:rPr>
        <w:t xml:space="preserve">, </w:t>
      </w:r>
      <w:r>
        <w:rPr>
          <w:rFonts w:ascii="Calibri" w:hAnsi="Calibri"/>
        </w:rPr>
        <w:fldChar w:fldCharType="begin"/>
      </w:r>
      <w:r>
        <w:rPr>
          <w:rFonts w:ascii="Calibri" w:hAnsi="Calibri"/>
        </w:rPr>
        <w:instrText xml:space="preserve"> REF _Ref339466649 \r \h </w:instrText>
      </w:r>
      <w:r>
        <w:rPr>
          <w:rFonts w:ascii="Calibri" w:hAnsi="Calibri"/>
        </w:rPr>
      </w:r>
      <w:r>
        <w:rPr>
          <w:rFonts w:ascii="Calibri" w:hAnsi="Calibri"/>
        </w:rPr>
        <w:fldChar w:fldCharType="separate"/>
      </w:r>
      <w:r w:rsidR="003D7692">
        <w:rPr>
          <w:rFonts w:ascii="Calibri" w:hAnsi="Calibri"/>
        </w:rPr>
        <w:t>47</w:t>
      </w:r>
      <w:r>
        <w:rPr>
          <w:rFonts w:ascii="Calibri" w:hAnsi="Calibri"/>
        </w:rPr>
        <w:fldChar w:fldCharType="end"/>
      </w:r>
      <w:r>
        <w:rPr>
          <w:rFonts w:ascii="Calibri" w:hAnsi="Calibri"/>
        </w:rPr>
        <w:t xml:space="preserve"> and </w:t>
      </w:r>
      <w:r>
        <w:rPr>
          <w:rFonts w:ascii="Calibri" w:hAnsi="Calibri"/>
        </w:rPr>
        <w:fldChar w:fldCharType="begin"/>
      </w:r>
      <w:r>
        <w:rPr>
          <w:rFonts w:ascii="Calibri" w:hAnsi="Calibri"/>
        </w:rPr>
        <w:instrText xml:space="preserve"> REF _Ref339466655 \r \h </w:instrText>
      </w:r>
      <w:r>
        <w:rPr>
          <w:rFonts w:ascii="Calibri" w:hAnsi="Calibri"/>
        </w:rPr>
      </w:r>
      <w:r>
        <w:rPr>
          <w:rFonts w:ascii="Calibri" w:hAnsi="Calibri"/>
        </w:rPr>
        <w:fldChar w:fldCharType="separate"/>
      </w:r>
      <w:r w:rsidR="003D7692">
        <w:rPr>
          <w:rFonts w:ascii="Calibri" w:hAnsi="Calibri"/>
        </w:rPr>
        <w:t>48</w:t>
      </w:r>
      <w:r>
        <w:rPr>
          <w:rFonts w:ascii="Calibri" w:hAnsi="Calibri"/>
        </w:rPr>
        <w:fldChar w:fldCharType="end"/>
      </w:r>
      <w:r>
        <w:rPr>
          <w:rFonts w:ascii="Calibri" w:hAnsi="Calibri"/>
        </w:rPr>
        <w:t>, a</w:t>
      </w:r>
      <w:r w:rsidR="00505A29">
        <w:rPr>
          <w:rFonts w:ascii="Calibri" w:hAnsi="Calibri"/>
        </w:rPr>
        <w:t xml:space="preserve">ll </w:t>
      </w:r>
      <w:r w:rsidR="003346E4">
        <w:rPr>
          <w:rFonts w:ascii="Calibri" w:hAnsi="Calibri"/>
        </w:rPr>
        <w:t xml:space="preserve">financial arrangements </w:t>
      </w:r>
      <w:r w:rsidR="00505A29">
        <w:rPr>
          <w:rFonts w:ascii="Calibri" w:hAnsi="Calibri"/>
        </w:rPr>
        <w:t xml:space="preserve">must comply with the Standing Directions of the Minister for Finance under the </w:t>
      </w:r>
      <w:r w:rsidR="00505A29" w:rsidRPr="00C25039">
        <w:rPr>
          <w:rFonts w:ascii="Calibri" w:hAnsi="Calibri"/>
          <w:b/>
        </w:rPr>
        <w:t>Financial Management Act 1994</w:t>
      </w:r>
      <w:r w:rsidR="00505A29">
        <w:rPr>
          <w:rFonts w:ascii="Calibri" w:hAnsi="Calibri"/>
        </w:rPr>
        <w:t xml:space="preserve"> and any other relevant legislation </w:t>
      </w:r>
      <w:r w:rsidR="00415A45">
        <w:rPr>
          <w:rFonts w:ascii="Calibri" w:hAnsi="Calibri"/>
        </w:rPr>
        <w:t xml:space="preserve">or </w:t>
      </w:r>
      <w:r w:rsidR="00505A29">
        <w:rPr>
          <w:rFonts w:ascii="Calibri" w:hAnsi="Calibri"/>
        </w:rPr>
        <w:t>subordinate instrument.</w:t>
      </w:r>
    </w:p>
    <w:p w14:paraId="5CBFEA8F" w14:textId="561E7BD4" w:rsidR="006D173A" w:rsidRDefault="006D173A" w:rsidP="006D173A">
      <w:pPr>
        <w:rPr>
          <w:rFonts w:ascii="Calibri" w:hAnsi="Calibri"/>
        </w:rPr>
      </w:pPr>
      <w:bookmarkStart w:id="49" w:name="_Guideline_15_–"/>
      <w:bookmarkStart w:id="50" w:name="_Guideline_16_–"/>
      <w:bookmarkEnd w:id="49"/>
      <w:bookmarkEnd w:id="50"/>
      <w:r>
        <w:rPr>
          <w:rFonts w:ascii="Calibri" w:hAnsi="Calibri"/>
        </w:rPr>
        <w:br w:type="page"/>
      </w:r>
    </w:p>
    <w:p w14:paraId="250CC265" w14:textId="77777777" w:rsidR="006D173A" w:rsidRDefault="006D173A" w:rsidP="006D173A">
      <w:pPr>
        <w:pBdr>
          <w:top w:val="single" w:sz="4" w:space="1" w:color="auto"/>
        </w:pBdr>
        <w:rPr>
          <w:rFonts w:ascii="Calibri" w:hAnsi="Calibri"/>
        </w:rPr>
      </w:pPr>
      <w:r>
        <w:rPr>
          <w:rFonts w:ascii="Calibri" w:hAnsi="Calibri"/>
        </w:rPr>
        <w:t>As signed by me on this 17</w:t>
      </w:r>
      <w:r w:rsidRPr="00B87ED2">
        <w:rPr>
          <w:rFonts w:ascii="Calibri" w:hAnsi="Calibri"/>
          <w:vertAlign w:val="superscript"/>
        </w:rPr>
        <w:t>th</w:t>
      </w:r>
      <w:r>
        <w:rPr>
          <w:rFonts w:ascii="Calibri" w:hAnsi="Calibri"/>
        </w:rPr>
        <w:t xml:space="preserve"> day of April 2013:</w:t>
      </w:r>
    </w:p>
    <w:p w14:paraId="758A59D4" w14:textId="77777777" w:rsidR="006D173A" w:rsidRDefault="006D173A" w:rsidP="006D173A">
      <w:pPr>
        <w:pBdr>
          <w:top w:val="single" w:sz="4" w:space="1" w:color="auto"/>
        </w:pBdr>
        <w:rPr>
          <w:rFonts w:ascii="Calibri" w:hAnsi="Calibri"/>
        </w:rPr>
      </w:pPr>
    </w:p>
    <w:p w14:paraId="57A5229C" w14:textId="77777777" w:rsidR="006D173A" w:rsidRDefault="006D173A" w:rsidP="006D173A">
      <w:pPr>
        <w:pBdr>
          <w:top w:val="single" w:sz="4" w:space="1" w:color="auto"/>
        </w:pBdr>
        <w:rPr>
          <w:rFonts w:ascii="Calibri" w:hAnsi="Calibri"/>
        </w:rPr>
      </w:pPr>
    </w:p>
    <w:p w14:paraId="752D999A" w14:textId="77777777" w:rsidR="006D173A" w:rsidRDefault="006D173A" w:rsidP="006D173A">
      <w:pPr>
        <w:pBdr>
          <w:top w:val="single" w:sz="4" w:space="1" w:color="auto"/>
        </w:pBdr>
        <w:rPr>
          <w:rFonts w:ascii="Calibri" w:hAnsi="Calibri"/>
        </w:rPr>
      </w:pPr>
    </w:p>
    <w:p w14:paraId="716AAE77" w14:textId="77777777" w:rsidR="006D173A" w:rsidRDefault="006D173A" w:rsidP="006D173A">
      <w:pPr>
        <w:pBdr>
          <w:top w:val="single" w:sz="4" w:space="1" w:color="auto"/>
        </w:pBdr>
        <w:rPr>
          <w:rFonts w:ascii="Calibri" w:hAnsi="Calibri"/>
        </w:rPr>
      </w:pPr>
    </w:p>
    <w:p w14:paraId="24B3FF4C" w14:textId="77777777" w:rsidR="006D173A" w:rsidRDefault="006D173A" w:rsidP="006D173A">
      <w:pPr>
        <w:pBdr>
          <w:top w:val="single" w:sz="4" w:space="1" w:color="auto"/>
        </w:pBdr>
        <w:rPr>
          <w:rFonts w:ascii="Calibri" w:hAnsi="Calibri"/>
          <w:b/>
        </w:rPr>
      </w:pPr>
      <w:r>
        <w:rPr>
          <w:rFonts w:ascii="Calibri" w:hAnsi="Calibri"/>
          <w:b/>
        </w:rPr>
        <w:t>The Hon. Peter Hall, MLC</w:t>
      </w:r>
    </w:p>
    <w:p w14:paraId="2855C806" w14:textId="77777777" w:rsidR="006D173A" w:rsidRPr="00B87ED2" w:rsidRDefault="006D173A" w:rsidP="006D173A">
      <w:pPr>
        <w:pBdr>
          <w:top w:val="single" w:sz="4" w:space="1" w:color="auto"/>
        </w:pBdr>
        <w:rPr>
          <w:rFonts w:ascii="Calibri" w:hAnsi="Calibri"/>
          <w:b/>
        </w:rPr>
      </w:pPr>
      <w:r>
        <w:rPr>
          <w:rFonts w:ascii="Calibri" w:hAnsi="Calibri"/>
          <w:b/>
        </w:rPr>
        <w:t xml:space="preserve">Minister for Higher Education and Skills </w:t>
      </w:r>
    </w:p>
    <w:p w14:paraId="2AA890AB" w14:textId="77777777" w:rsidR="00F00B1E" w:rsidRDefault="00F00B1E" w:rsidP="00AC0BC3">
      <w:pPr>
        <w:keepNext/>
        <w:spacing w:before="240" w:after="60"/>
        <w:outlineLvl w:val="2"/>
        <w:rPr>
          <w:rFonts w:ascii="Calibri" w:hAnsi="Calibri"/>
        </w:rPr>
      </w:pPr>
      <w:bookmarkStart w:id="51" w:name="_GoBack"/>
      <w:bookmarkEnd w:id="51"/>
    </w:p>
    <w:sectPr w:rsidR="00F00B1E" w:rsidSect="00D85782">
      <w:footerReference w:type="default" r:id="rId14"/>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1A331" w14:textId="77777777" w:rsidR="00295F86" w:rsidRDefault="00295F86">
      <w:r>
        <w:separator/>
      </w:r>
    </w:p>
  </w:endnote>
  <w:endnote w:type="continuationSeparator" w:id="0">
    <w:p w14:paraId="1AF7F027" w14:textId="77777777" w:rsidR="00295F86" w:rsidRDefault="0029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5A8F" w14:textId="77777777" w:rsidR="00295F86" w:rsidRDefault="00295F86" w:rsidP="004226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EEC27" w14:textId="77777777" w:rsidR="00295F86" w:rsidRDefault="00295F86" w:rsidP="004C3A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78660" w14:textId="19E3418A" w:rsidR="00295F86" w:rsidRPr="008F683B" w:rsidRDefault="00295F86" w:rsidP="004C3ABF">
    <w:pPr>
      <w:pStyle w:val="Footer"/>
      <w:ind w:right="360"/>
      <w:rPr>
        <w:rFonts w:ascii="Calibri" w:hAnsi="Calibri"/>
        <w:sz w:val="20"/>
        <w:szCs w:val="20"/>
      </w:rPr>
    </w:pPr>
    <w:r>
      <w:rPr>
        <w:rStyle w:val="PageNumber"/>
      </w:rPr>
      <w:tab/>
    </w:r>
    <w:r>
      <w:rPr>
        <w:rStyle w:val="PageNumber"/>
      </w:rPr>
      <w:tab/>
    </w:r>
    <w:r w:rsidRPr="008F683B">
      <w:rPr>
        <w:rStyle w:val="PageNumber"/>
        <w:rFonts w:ascii="Calibri" w:hAnsi="Calibri"/>
        <w:sz w:val="20"/>
        <w:szCs w:val="20"/>
      </w:rPr>
      <w:fldChar w:fldCharType="begin"/>
    </w:r>
    <w:r w:rsidRPr="008F683B">
      <w:rPr>
        <w:rStyle w:val="PageNumber"/>
        <w:rFonts w:ascii="Calibri" w:hAnsi="Calibri"/>
        <w:sz w:val="20"/>
        <w:szCs w:val="20"/>
      </w:rPr>
      <w:instrText xml:space="preserve"> PAGE </w:instrText>
    </w:r>
    <w:r w:rsidRPr="008F683B">
      <w:rPr>
        <w:rStyle w:val="PageNumber"/>
        <w:rFonts w:ascii="Calibri" w:hAnsi="Calibri"/>
        <w:sz w:val="20"/>
        <w:szCs w:val="20"/>
      </w:rPr>
      <w:fldChar w:fldCharType="separate"/>
    </w:r>
    <w:r w:rsidR="00C77F05">
      <w:rPr>
        <w:rStyle w:val="PageNumber"/>
        <w:rFonts w:ascii="Calibri" w:hAnsi="Calibri"/>
        <w:noProof/>
        <w:sz w:val="20"/>
        <w:szCs w:val="20"/>
      </w:rPr>
      <w:t>i</w:t>
    </w:r>
    <w:r w:rsidRPr="008F683B">
      <w:rPr>
        <w:rStyle w:val="PageNumber"/>
        <w:rFonts w:ascii="Calibri" w:hAnsi="Calibr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4110" w14:textId="45C5DA68" w:rsidR="00295F86" w:rsidRPr="008F683B" w:rsidRDefault="00295F86" w:rsidP="004C3ABF">
    <w:pPr>
      <w:pStyle w:val="Footer"/>
      <w:ind w:right="360"/>
      <w:rPr>
        <w:rFonts w:ascii="Calibri" w:hAnsi="Calibri"/>
        <w:sz w:val="20"/>
        <w:szCs w:val="20"/>
      </w:rPr>
    </w:pPr>
    <w:r>
      <w:rPr>
        <w:rStyle w:val="PageNumber"/>
      </w:rPr>
      <w:tab/>
    </w:r>
    <w:r>
      <w:rPr>
        <w:rStyle w:val="PageNumber"/>
      </w:rPr>
      <w:tab/>
    </w:r>
    <w:r w:rsidRPr="008F683B">
      <w:rPr>
        <w:rStyle w:val="PageNumber"/>
        <w:rFonts w:ascii="Calibri" w:hAnsi="Calibri"/>
        <w:sz w:val="20"/>
        <w:szCs w:val="20"/>
      </w:rPr>
      <w:fldChar w:fldCharType="begin"/>
    </w:r>
    <w:r w:rsidRPr="008F683B">
      <w:rPr>
        <w:rStyle w:val="PageNumber"/>
        <w:rFonts w:ascii="Calibri" w:hAnsi="Calibri"/>
        <w:sz w:val="20"/>
        <w:szCs w:val="20"/>
      </w:rPr>
      <w:instrText xml:space="preserve"> PAGE </w:instrText>
    </w:r>
    <w:r w:rsidRPr="008F683B">
      <w:rPr>
        <w:rStyle w:val="PageNumber"/>
        <w:rFonts w:ascii="Calibri" w:hAnsi="Calibri"/>
        <w:sz w:val="20"/>
        <w:szCs w:val="20"/>
      </w:rPr>
      <w:fldChar w:fldCharType="separate"/>
    </w:r>
    <w:r w:rsidR="00C77F05">
      <w:rPr>
        <w:rStyle w:val="PageNumber"/>
        <w:rFonts w:ascii="Calibri" w:hAnsi="Calibri"/>
        <w:noProof/>
        <w:sz w:val="20"/>
        <w:szCs w:val="20"/>
      </w:rPr>
      <w:t>27</w:t>
    </w:r>
    <w:r w:rsidRPr="008F683B">
      <w:rPr>
        <w:rStyle w:val="PageNumbe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2B223" w14:textId="77777777" w:rsidR="00295F86" w:rsidRDefault="00295F86">
      <w:r>
        <w:separator/>
      </w:r>
    </w:p>
  </w:footnote>
  <w:footnote w:type="continuationSeparator" w:id="0">
    <w:p w14:paraId="15F233CB" w14:textId="77777777" w:rsidR="00295F86" w:rsidRDefault="00295F86">
      <w:r>
        <w:continuationSeparator/>
      </w:r>
    </w:p>
  </w:footnote>
  <w:footnote w:id="1">
    <w:p w14:paraId="2F44A504" w14:textId="35993C02" w:rsidR="00295F86" w:rsidRPr="00553F9E" w:rsidRDefault="00295F86">
      <w:pPr>
        <w:pStyle w:val="FootnoteText"/>
        <w:rPr>
          <w:rFonts w:asciiTheme="minorHAnsi" w:hAnsiTheme="minorHAnsi"/>
        </w:rPr>
      </w:pPr>
      <w:r w:rsidRPr="00553F9E">
        <w:rPr>
          <w:rStyle w:val="FootnoteReference"/>
          <w:rFonts w:asciiTheme="minorHAnsi" w:hAnsiTheme="minorHAnsi"/>
        </w:rPr>
        <w:footnoteRef/>
      </w:r>
      <w:r w:rsidRPr="00553F9E">
        <w:rPr>
          <w:rFonts w:asciiTheme="minorHAnsi" w:hAnsiTheme="minorHAnsi"/>
        </w:rPr>
        <w:t xml:space="preserve"> Section 3 of the </w:t>
      </w:r>
      <w:r w:rsidRPr="00553F9E">
        <w:rPr>
          <w:rFonts w:asciiTheme="minorHAnsi" w:hAnsiTheme="minorHAnsi"/>
          <w:b/>
        </w:rPr>
        <w:t>Audit Act 1994</w:t>
      </w:r>
      <w:r w:rsidRPr="00553F9E">
        <w:rPr>
          <w:rFonts w:asciiTheme="minorHAnsi" w:hAnsiTheme="minorHAnsi"/>
        </w:rPr>
        <w:t xml:space="preserve"> defines the Auditor-General as “the Auditor</w:t>
      </w:r>
      <w:r>
        <w:rPr>
          <w:rFonts w:asciiTheme="minorHAnsi" w:hAnsiTheme="minorHAnsi"/>
        </w:rPr>
        <w:t>-</w:t>
      </w:r>
      <w:r w:rsidRPr="00553F9E">
        <w:rPr>
          <w:rFonts w:asciiTheme="minorHAnsi" w:hAnsiTheme="minorHAnsi"/>
        </w:rPr>
        <w:t>General appointed under section 94A of the Constitution Act 1975”.</w:t>
      </w:r>
    </w:p>
  </w:footnote>
  <w:footnote w:id="2">
    <w:p w14:paraId="777B5CA5" w14:textId="130ECF48" w:rsidR="00295F86" w:rsidRPr="00904B2C" w:rsidRDefault="00295F86" w:rsidP="009C0BD6">
      <w:pPr>
        <w:pStyle w:val="MELegal4"/>
        <w:numPr>
          <w:ilvl w:val="0"/>
          <w:numId w:val="0"/>
        </w:numPr>
        <w:tabs>
          <w:tab w:val="left" w:pos="0"/>
        </w:tabs>
        <w:spacing w:before="120" w:after="120"/>
        <w:ind w:right="26"/>
        <w:rPr>
          <w:rFonts w:ascii="Calibri" w:hAnsi="Calibri"/>
          <w:sz w:val="18"/>
          <w:szCs w:val="18"/>
          <w:lang w:eastAsia="ja-JP"/>
        </w:rPr>
      </w:pPr>
      <w:r w:rsidRPr="00553F9E">
        <w:rPr>
          <w:rStyle w:val="FootnoteReference"/>
          <w:rFonts w:asciiTheme="minorHAnsi" w:hAnsiTheme="minorHAnsi"/>
          <w:sz w:val="20"/>
          <w:szCs w:val="20"/>
        </w:rPr>
        <w:footnoteRef/>
      </w:r>
      <w:r>
        <w:t xml:space="preserve"> </w:t>
      </w:r>
      <w:r w:rsidRPr="00904B2C">
        <w:rPr>
          <w:rFonts w:ascii="Calibri" w:hAnsi="Calibri"/>
          <w:sz w:val="18"/>
          <w:szCs w:val="18"/>
          <w:lang w:eastAsia="ja-JP"/>
        </w:rPr>
        <w:t xml:space="preserve">Section 50AA of the </w:t>
      </w:r>
      <w:r w:rsidRPr="00904B2C">
        <w:rPr>
          <w:rFonts w:ascii="Calibri" w:hAnsi="Calibri"/>
          <w:i/>
          <w:iCs/>
          <w:sz w:val="18"/>
          <w:szCs w:val="18"/>
          <w:lang w:eastAsia="ja-JP"/>
        </w:rPr>
        <w:t xml:space="preserve">Corporations Act </w:t>
      </w:r>
      <w:r w:rsidRPr="00C57D02">
        <w:rPr>
          <w:rFonts w:ascii="Calibri" w:hAnsi="Calibri"/>
          <w:i/>
          <w:sz w:val="18"/>
          <w:szCs w:val="18"/>
          <w:lang w:eastAsia="ja-JP"/>
        </w:rPr>
        <w:t>2001</w:t>
      </w:r>
      <w:r w:rsidRPr="00904B2C">
        <w:rPr>
          <w:rFonts w:ascii="Calibri" w:hAnsi="Calibri"/>
          <w:sz w:val="18"/>
          <w:szCs w:val="18"/>
          <w:lang w:eastAsia="ja-JP"/>
        </w:rPr>
        <w:t xml:space="preserve"> </w:t>
      </w:r>
      <w:r>
        <w:rPr>
          <w:rFonts w:ascii="Calibri" w:hAnsi="Calibri"/>
          <w:sz w:val="18"/>
          <w:szCs w:val="18"/>
          <w:lang w:eastAsia="ja-JP"/>
        </w:rPr>
        <w:t xml:space="preserve">(Cth) </w:t>
      </w:r>
      <w:r w:rsidRPr="00904B2C">
        <w:rPr>
          <w:rFonts w:ascii="Calibri" w:hAnsi="Calibri"/>
          <w:sz w:val="18"/>
          <w:szCs w:val="18"/>
          <w:lang w:eastAsia="ja-JP"/>
        </w:rPr>
        <w:t>states:</w:t>
      </w:r>
    </w:p>
    <w:p w14:paraId="529E301C" w14:textId="77777777" w:rsidR="00295F86" w:rsidRPr="00904B2C" w:rsidRDefault="00295F86" w:rsidP="00302120">
      <w:pPr>
        <w:tabs>
          <w:tab w:val="left" w:pos="426"/>
        </w:tabs>
        <w:ind w:left="851" w:hanging="709"/>
        <w:rPr>
          <w:rFonts w:ascii="Calibri" w:hAnsi="Calibri"/>
          <w:i/>
          <w:iCs/>
          <w:sz w:val="18"/>
          <w:szCs w:val="18"/>
          <w:lang w:eastAsia="ja-JP"/>
        </w:rPr>
      </w:pPr>
      <w:r w:rsidRPr="00904B2C">
        <w:rPr>
          <w:rFonts w:ascii="Calibri" w:hAnsi="Calibri"/>
          <w:sz w:val="18"/>
          <w:szCs w:val="18"/>
          <w:lang w:eastAsia="ja-JP"/>
        </w:rPr>
        <w:tab/>
        <w:t>"(</w:t>
      </w:r>
      <w:r w:rsidRPr="00904B2C">
        <w:rPr>
          <w:rFonts w:ascii="Calibri" w:hAnsi="Calibri"/>
          <w:i/>
          <w:iCs/>
          <w:sz w:val="18"/>
          <w:szCs w:val="18"/>
          <w:lang w:eastAsia="ja-JP"/>
        </w:rPr>
        <w:t xml:space="preserve">1) </w:t>
      </w:r>
      <w:r w:rsidRPr="00904B2C">
        <w:rPr>
          <w:rFonts w:ascii="Calibri" w:hAnsi="Calibri"/>
          <w:i/>
          <w:iCs/>
          <w:sz w:val="18"/>
          <w:szCs w:val="18"/>
          <w:lang w:eastAsia="ja-JP"/>
        </w:rPr>
        <w:tab/>
        <w:t xml:space="preserve">For the purposes of this Act, an entity controls a second entity if the first entity has the capacity to determine the outcome of decisions about the second entity's financial and operating policies. </w:t>
      </w:r>
    </w:p>
    <w:p w14:paraId="19A879EA" w14:textId="77777777" w:rsidR="00295F86" w:rsidRPr="00904B2C" w:rsidRDefault="00295F86" w:rsidP="00302120">
      <w:pPr>
        <w:tabs>
          <w:tab w:val="left" w:pos="426"/>
        </w:tabs>
        <w:ind w:left="851" w:hanging="709"/>
        <w:rPr>
          <w:rFonts w:ascii="Calibri" w:hAnsi="Calibri"/>
          <w:i/>
          <w:iCs/>
          <w:sz w:val="18"/>
          <w:szCs w:val="18"/>
          <w:lang w:eastAsia="ja-JP"/>
        </w:rPr>
      </w:pPr>
      <w:r w:rsidRPr="00904B2C">
        <w:rPr>
          <w:rFonts w:ascii="Calibri" w:hAnsi="Calibri"/>
          <w:i/>
          <w:iCs/>
          <w:sz w:val="18"/>
          <w:szCs w:val="18"/>
          <w:lang w:eastAsia="ja-JP"/>
        </w:rPr>
        <w:tab/>
        <w:t>(2)</w:t>
      </w:r>
      <w:r w:rsidRPr="00904B2C">
        <w:rPr>
          <w:rFonts w:ascii="Calibri" w:hAnsi="Calibri"/>
          <w:i/>
          <w:iCs/>
          <w:sz w:val="18"/>
          <w:szCs w:val="18"/>
          <w:lang w:eastAsia="ja-JP"/>
        </w:rPr>
        <w:tab/>
        <w:t xml:space="preserve">In determining whether the first entity has this capacity: </w:t>
      </w:r>
    </w:p>
    <w:p w14:paraId="6F59D461" w14:textId="77777777" w:rsidR="00295F86" w:rsidRPr="00904B2C" w:rsidRDefault="00295F86" w:rsidP="001604F4">
      <w:pPr>
        <w:tabs>
          <w:tab w:val="left" w:pos="426"/>
          <w:tab w:val="left" w:pos="1134"/>
        </w:tabs>
        <w:ind w:left="1135" w:hanging="709"/>
        <w:rPr>
          <w:rFonts w:ascii="Calibri" w:hAnsi="Calibri"/>
          <w:i/>
          <w:iCs/>
          <w:sz w:val="18"/>
          <w:szCs w:val="18"/>
          <w:lang w:eastAsia="ja-JP"/>
        </w:rPr>
      </w:pPr>
      <w:r w:rsidRPr="00904B2C">
        <w:rPr>
          <w:rFonts w:ascii="Calibri" w:hAnsi="Calibri"/>
          <w:i/>
          <w:iCs/>
          <w:sz w:val="18"/>
          <w:szCs w:val="18"/>
          <w:lang w:eastAsia="ja-JP"/>
        </w:rPr>
        <w:tab/>
      </w:r>
      <w:r w:rsidRPr="00904B2C">
        <w:rPr>
          <w:rFonts w:ascii="Calibri" w:hAnsi="Calibri"/>
          <w:i/>
          <w:iCs/>
          <w:sz w:val="18"/>
          <w:szCs w:val="18"/>
          <w:lang w:eastAsia="ja-JP"/>
        </w:rPr>
        <w:tab/>
        <w:t xml:space="preserve">(a) the practical influence the first entity can exert (rather than the rights it can enforce) is the issue to be considered; and </w:t>
      </w:r>
    </w:p>
    <w:p w14:paraId="64358D4A" w14:textId="77777777" w:rsidR="00295F86" w:rsidRPr="00904B2C" w:rsidRDefault="00295F86" w:rsidP="001604F4">
      <w:pPr>
        <w:tabs>
          <w:tab w:val="left" w:pos="426"/>
          <w:tab w:val="left" w:pos="1134"/>
        </w:tabs>
        <w:ind w:left="1135" w:hanging="709"/>
        <w:rPr>
          <w:rFonts w:ascii="Calibri" w:hAnsi="Calibri"/>
          <w:i/>
          <w:iCs/>
          <w:sz w:val="18"/>
          <w:szCs w:val="18"/>
          <w:lang w:eastAsia="ja-JP"/>
        </w:rPr>
      </w:pPr>
      <w:r w:rsidRPr="00904B2C">
        <w:rPr>
          <w:rFonts w:ascii="Calibri" w:hAnsi="Calibri"/>
          <w:i/>
          <w:iCs/>
          <w:sz w:val="18"/>
          <w:szCs w:val="18"/>
          <w:lang w:eastAsia="ja-JP"/>
        </w:rPr>
        <w:tab/>
      </w:r>
      <w:r w:rsidRPr="00904B2C">
        <w:rPr>
          <w:rFonts w:ascii="Calibri" w:hAnsi="Calibri"/>
          <w:i/>
          <w:iCs/>
          <w:sz w:val="18"/>
          <w:szCs w:val="18"/>
          <w:lang w:eastAsia="ja-JP"/>
        </w:rPr>
        <w:tab/>
        <w:t xml:space="preserve">(b) any practice or pattern of behaviour affecting the second entity's financial or operating policies is to be taken into account (even if it involves a breach of an agreement or a breach of trust). </w:t>
      </w:r>
    </w:p>
    <w:p w14:paraId="757A3A0E" w14:textId="77777777" w:rsidR="00295F86" w:rsidRPr="00904B2C" w:rsidRDefault="00295F86" w:rsidP="00302120">
      <w:pPr>
        <w:tabs>
          <w:tab w:val="left" w:pos="426"/>
        </w:tabs>
        <w:ind w:left="851" w:hanging="709"/>
        <w:rPr>
          <w:rFonts w:ascii="Calibri" w:hAnsi="Calibri"/>
          <w:i/>
          <w:iCs/>
          <w:sz w:val="18"/>
          <w:szCs w:val="18"/>
          <w:lang w:eastAsia="ja-JP"/>
        </w:rPr>
      </w:pPr>
      <w:r w:rsidRPr="00904B2C">
        <w:rPr>
          <w:rFonts w:ascii="Calibri" w:hAnsi="Calibri"/>
          <w:i/>
          <w:iCs/>
          <w:sz w:val="18"/>
          <w:szCs w:val="18"/>
          <w:lang w:eastAsia="ja-JP"/>
        </w:rPr>
        <w:tab/>
        <w:t>(3)</w:t>
      </w:r>
      <w:r w:rsidRPr="00904B2C">
        <w:rPr>
          <w:rFonts w:ascii="Calibri" w:hAnsi="Calibri"/>
          <w:i/>
          <w:iCs/>
          <w:sz w:val="18"/>
          <w:szCs w:val="18"/>
          <w:lang w:eastAsia="ja-JP"/>
        </w:rPr>
        <w:tab/>
        <w:t xml:space="preserve">The first entity does not control the second entity merely because the first entity and a third entity jointly have the capacity to determine the outcome of decisions about the second entity's financial and operating policies. </w:t>
      </w:r>
    </w:p>
    <w:p w14:paraId="6D1213AF" w14:textId="77777777" w:rsidR="00295F86" w:rsidRPr="00904B2C" w:rsidRDefault="00295F86" w:rsidP="00302120">
      <w:pPr>
        <w:tabs>
          <w:tab w:val="left" w:pos="426"/>
        </w:tabs>
        <w:ind w:left="851" w:hanging="709"/>
        <w:rPr>
          <w:rFonts w:ascii="Calibri" w:hAnsi="Calibri"/>
          <w:i/>
          <w:iCs/>
          <w:sz w:val="18"/>
          <w:szCs w:val="18"/>
          <w:lang w:eastAsia="ja-JP"/>
        </w:rPr>
      </w:pPr>
      <w:r w:rsidRPr="00904B2C">
        <w:rPr>
          <w:rFonts w:ascii="Calibri" w:hAnsi="Calibri"/>
          <w:i/>
          <w:iCs/>
          <w:sz w:val="18"/>
          <w:szCs w:val="18"/>
          <w:lang w:eastAsia="ja-JP"/>
        </w:rPr>
        <w:tab/>
        <w:t>(4)</w:t>
      </w:r>
      <w:r w:rsidRPr="00904B2C">
        <w:rPr>
          <w:rFonts w:ascii="Calibri" w:hAnsi="Calibri"/>
          <w:i/>
          <w:iCs/>
          <w:sz w:val="18"/>
          <w:szCs w:val="18"/>
          <w:lang w:eastAsia="ja-JP"/>
        </w:rPr>
        <w:tab/>
        <w:t xml:space="preserve">If the first entity: </w:t>
      </w:r>
    </w:p>
    <w:p w14:paraId="698A104A" w14:textId="77777777" w:rsidR="00295F86" w:rsidRPr="00904B2C" w:rsidRDefault="00295F86" w:rsidP="001604F4">
      <w:pPr>
        <w:tabs>
          <w:tab w:val="left" w:pos="426"/>
          <w:tab w:val="left" w:pos="1134"/>
        </w:tabs>
        <w:ind w:left="1135" w:hanging="709"/>
        <w:rPr>
          <w:rFonts w:ascii="Calibri" w:hAnsi="Calibri"/>
          <w:i/>
          <w:iCs/>
          <w:sz w:val="18"/>
          <w:szCs w:val="18"/>
          <w:lang w:eastAsia="ja-JP"/>
        </w:rPr>
      </w:pPr>
      <w:r w:rsidRPr="00904B2C">
        <w:rPr>
          <w:rFonts w:ascii="Calibri" w:hAnsi="Calibri"/>
          <w:i/>
          <w:iCs/>
          <w:sz w:val="18"/>
          <w:szCs w:val="18"/>
          <w:lang w:eastAsia="ja-JP"/>
        </w:rPr>
        <w:tab/>
      </w:r>
      <w:r w:rsidRPr="00904B2C">
        <w:rPr>
          <w:rFonts w:ascii="Calibri" w:hAnsi="Calibri"/>
          <w:i/>
          <w:iCs/>
          <w:sz w:val="18"/>
          <w:szCs w:val="18"/>
          <w:lang w:eastAsia="ja-JP"/>
        </w:rPr>
        <w:tab/>
        <w:t xml:space="preserve">(a) has the capacity to influence decisions about the second entity's financial and operating policies; and </w:t>
      </w:r>
    </w:p>
    <w:p w14:paraId="709FE07D" w14:textId="77777777" w:rsidR="00295F86" w:rsidRPr="00904B2C" w:rsidRDefault="00295F86" w:rsidP="001604F4">
      <w:pPr>
        <w:tabs>
          <w:tab w:val="left" w:pos="426"/>
          <w:tab w:val="left" w:pos="1134"/>
        </w:tabs>
        <w:ind w:left="1135" w:hanging="709"/>
        <w:rPr>
          <w:rFonts w:ascii="Calibri" w:hAnsi="Calibri"/>
          <w:i/>
          <w:iCs/>
          <w:sz w:val="18"/>
          <w:szCs w:val="18"/>
          <w:lang w:eastAsia="ja-JP"/>
        </w:rPr>
      </w:pPr>
      <w:r w:rsidRPr="00904B2C">
        <w:rPr>
          <w:rFonts w:ascii="Calibri" w:hAnsi="Calibri"/>
          <w:i/>
          <w:iCs/>
          <w:sz w:val="18"/>
          <w:szCs w:val="18"/>
          <w:lang w:eastAsia="ja-JP"/>
        </w:rPr>
        <w:tab/>
      </w:r>
      <w:r w:rsidRPr="00904B2C">
        <w:rPr>
          <w:rFonts w:ascii="Calibri" w:hAnsi="Calibri"/>
          <w:i/>
          <w:iCs/>
          <w:sz w:val="18"/>
          <w:szCs w:val="18"/>
          <w:lang w:eastAsia="ja-JP"/>
        </w:rPr>
        <w:tab/>
        <w:t xml:space="preserve">(b)  is under a legal obligation to exercise that capacity for the benefit of someone other than the first entity's members; </w:t>
      </w:r>
    </w:p>
    <w:p w14:paraId="4074140C" w14:textId="77777777" w:rsidR="00295F86" w:rsidRPr="00904B2C" w:rsidRDefault="00295F86" w:rsidP="00302120">
      <w:pPr>
        <w:tabs>
          <w:tab w:val="left" w:pos="426"/>
        </w:tabs>
        <w:ind w:left="851" w:hanging="709"/>
        <w:rPr>
          <w:rFonts w:ascii="Calibri" w:hAnsi="Calibri"/>
          <w:sz w:val="18"/>
          <w:szCs w:val="18"/>
          <w:lang w:eastAsia="ja-JP"/>
        </w:rPr>
      </w:pPr>
      <w:r>
        <w:rPr>
          <w:rFonts w:ascii="Calibri" w:hAnsi="Calibri"/>
          <w:i/>
          <w:iCs/>
          <w:sz w:val="18"/>
          <w:szCs w:val="18"/>
          <w:lang w:eastAsia="ja-JP"/>
        </w:rPr>
        <w:tab/>
      </w:r>
      <w:r>
        <w:rPr>
          <w:rFonts w:ascii="Calibri" w:hAnsi="Calibri"/>
          <w:i/>
          <w:iCs/>
          <w:sz w:val="18"/>
          <w:szCs w:val="18"/>
          <w:lang w:eastAsia="ja-JP"/>
        </w:rPr>
        <w:tab/>
      </w:r>
      <w:r w:rsidRPr="00904B2C">
        <w:rPr>
          <w:rFonts w:ascii="Calibri" w:hAnsi="Calibri"/>
          <w:i/>
          <w:iCs/>
          <w:sz w:val="18"/>
          <w:szCs w:val="18"/>
          <w:lang w:eastAsia="ja-JP"/>
        </w:rPr>
        <w:t>the first entity is taken not to control the second entity</w:t>
      </w:r>
      <w:r w:rsidRPr="00904B2C">
        <w:rPr>
          <w:rFonts w:ascii="Calibri" w:hAnsi="Calibri"/>
          <w:sz w:val="18"/>
          <w:szCs w:val="18"/>
          <w:lang w:eastAsia="ja-JP"/>
        </w:rPr>
        <w:t>."</w:t>
      </w:r>
    </w:p>
    <w:p w14:paraId="4031D4C5" w14:textId="77777777" w:rsidR="00295F86" w:rsidRPr="00904B2C" w:rsidRDefault="00295F86">
      <w:pPr>
        <w:pStyle w:val="FootnoteText"/>
        <w:rPr>
          <w:sz w:val="18"/>
          <w:szCs w:val="18"/>
        </w:rPr>
      </w:pPr>
    </w:p>
  </w:footnote>
  <w:footnote w:id="3">
    <w:p w14:paraId="1F4FC931" w14:textId="43D4E259" w:rsidR="00295F86" w:rsidRPr="00A33B52" w:rsidRDefault="00295F86" w:rsidP="00553F9E">
      <w:pPr>
        <w:pStyle w:val="FootnoteText"/>
        <w:ind w:left="142" w:hanging="142"/>
        <w:rPr>
          <w:rFonts w:ascii="Calibri" w:hAnsi="Calibri"/>
          <w:sz w:val="18"/>
          <w:szCs w:val="18"/>
        </w:rPr>
      </w:pPr>
      <w:r w:rsidRPr="001604F4">
        <w:rPr>
          <w:rStyle w:val="FootnoteReference"/>
          <w:rFonts w:ascii="Calibri" w:hAnsi="Calibri"/>
          <w:sz w:val="18"/>
          <w:szCs w:val="18"/>
        </w:rPr>
        <w:footnoteRef/>
      </w:r>
      <w:r w:rsidRPr="001604F4">
        <w:rPr>
          <w:rFonts w:ascii="Calibri" w:hAnsi="Calibri"/>
          <w:sz w:val="18"/>
          <w:szCs w:val="18"/>
        </w:rPr>
        <w:t xml:space="preserve"> </w:t>
      </w:r>
      <w:r w:rsidRPr="00A33B52">
        <w:rPr>
          <w:rFonts w:ascii="Calibri" w:hAnsi="Calibri"/>
          <w:sz w:val="18"/>
          <w:szCs w:val="18"/>
        </w:rPr>
        <w:t xml:space="preserve">Section 4 of the </w:t>
      </w:r>
      <w:r w:rsidRPr="00A33B52">
        <w:rPr>
          <w:rFonts w:ascii="Calibri" w:hAnsi="Calibri"/>
          <w:b/>
          <w:sz w:val="18"/>
          <w:szCs w:val="18"/>
        </w:rPr>
        <w:t>Crown Land (Reserves) Act 1978</w:t>
      </w:r>
      <w:r w:rsidRPr="00A33B52">
        <w:rPr>
          <w:rFonts w:ascii="Calibri" w:hAnsi="Calibri"/>
          <w:sz w:val="18"/>
          <w:szCs w:val="18"/>
        </w:rPr>
        <w:t xml:space="preserve"> states: the Governor in Council may by Order published in the Government Gazette reserve by a general or particular description either temporarily or permanently any Crown lands which in his opinion are required for any public purposes.</w:t>
      </w:r>
    </w:p>
    <w:p w14:paraId="36D770E8" w14:textId="77777777" w:rsidR="00295F86" w:rsidRPr="00A33B52" w:rsidRDefault="00295F86" w:rsidP="00553F9E">
      <w:pPr>
        <w:pStyle w:val="FootnoteText"/>
        <w:ind w:left="142" w:hanging="142"/>
        <w:rPr>
          <w:rFonts w:ascii="Calibri" w:hAnsi="Calibri"/>
          <w:sz w:val="18"/>
          <w:szCs w:val="18"/>
        </w:rPr>
      </w:pPr>
    </w:p>
  </w:footnote>
  <w:footnote w:id="4">
    <w:p w14:paraId="5E7E6BCD" w14:textId="3B814F0B" w:rsidR="00295F86" w:rsidRPr="001604F4" w:rsidRDefault="00295F86" w:rsidP="00553F9E">
      <w:pPr>
        <w:ind w:left="142" w:hanging="142"/>
        <w:rPr>
          <w:rFonts w:ascii="Calibri" w:hAnsi="Calibri"/>
          <w:sz w:val="18"/>
          <w:szCs w:val="18"/>
        </w:rPr>
      </w:pPr>
      <w:r w:rsidRPr="001604F4">
        <w:rPr>
          <w:rStyle w:val="FootnoteReference"/>
          <w:rFonts w:ascii="Calibri" w:hAnsi="Calibri"/>
          <w:sz w:val="18"/>
          <w:szCs w:val="18"/>
        </w:rPr>
        <w:footnoteRef/>
      </w:r>
      <w:r w:rsidRPr="001604F4">
        <w:rPr>
          <w:rFonts w:ascii="Calibri" w:hAnsi="Calibri"/>
          <w:sz w:val="18"/>
          <w:szCs w:val="18"/>
        </w:rPr>
        <w:t xml:space="preserve"> </w:t>
      </w:r>
      <w:r w:rsidRPr="00A33B52">
        <w:rPr>
          <w:rFonts w:ascii="Calibri" w:hAnsi="Calibri"/>
          <w:sz w:val="18"/>
          <w:szCs w:val="18"/>
        </w:rPr>
        <w:t xml:space="preserve">Section 64A of the </w:t>
      </w:r>
      <w:r w:rsidRPr="00A33B52">
        <w:rPr>
          <w:rFonts w:ascii="Calibri" w:hAnsi="Calibri"/>
          <w:i/>
          <w:iCs/>
          <w:sz w:val="18"/>
          <w:szCs w:val="18"/>
        </w:rPr>
        <w:t xml:space="preserve">Corporations Act </w:t>
      </w:r>
      <w:r w:rsidRPr="00A33B52">
        <w:rPr>
          <w:rFonts w:ascii="Calibri" w:hAnsi="Calibri"/>
          <w:i/>
          <w:sz w:val="18"/>
          <w:szCs w:val="18"/>
        </w:rPr>
        <w:t>2001</w:t>
      </w:r>
      <w:r w:rsidRPr="00A33B52">
        <w:rPr>
          <w:rFonts w:ascii="Calibri" w:hAnsi="Calibri"/>
          <w:sz w:val="18"/>
          <w:szCs w:val="18"/>
        </w:rPr>
        <w:t xml:space="preserve"> (Cth) states a reference to an entity</w:t>
      </w:r>
      <w:r w:rsidRPr="00A33B52">
        <w:rPr>
          <w:rFonts w:ascii="Calibri" w:hAnsi="Calibri"/>
          <w:i/>
          <w:iCs/>
          <w:sz w:val="18"/>
          <w:szCs w:val="18"/>
        </w:rPr>
        <w:t xml:space="preserve">: "(a) is a reference to a natural person, a body corporate (other than an exempt public authority), a partnership or a trust; and </w:t>
      </w:r>
      <w:r w:rsidRPr="00A33B52">
        <w:rPr>
          <w:rFonts w:ascii="Calibri" w:hAnsi="Calibri"/>
          <w:i/>
          <w:iCs/>
          <w:sz w:val="18"/>
          <w:szCs w:val="18"/>
          <w:lang w:eastAsia="ja-JP"/>
        </w:rPr>
        <w:t xml:space="preserve">(b) includes, in </w:t>
      </w:r>
      <w:r w:rsidRPr="001604F4">
        <w:rPr>
          <w:rFonts w:ascii="Calibri" w:hAnsi="Calibri"/>
          <w:sz w:val="18"/>
          <w:szCs w:val="18"/>
        </w:rPr>
        <w:t>the case of a trust, a reference to the trustee of the trust."</w:t>
      </w:r>
    </w:p>
    <w:p w14:paraId="0117285A" w14:textId="77777777" w:rsidR="00295F86" w:rsidRPr="001604F4" w:rsidRDefault="00295F86" w:rsidP="00553F9E">
      <w:pPr>
        <w:ind w:left="142" w:hanging="142"/>
        <w:rPr>
          <w:rFonts w:ascii="Calibri" w:hAnsi="Calibri"/>
          <w:sz w:val="18"/>
          <w:szCs w:val="18"/>
        </w:rPr>
      </w:pPr>
    </w:p>
  </w:footnote>
  <w:footnote w:id="5">
    <w:p w14:paraId="32FA7AFB" w14:textId="12516031" w:rsidR="00295F86" w:rsidRPr="001604F4" w:rsidRDefault="00295F86" w:rsidP="00A33B52">
      <w:pPr>
        <w:ind w:left="142" w:hanging="142"/>
        <w:rPr>
          <w:rFonts w:ascii="Calibri" w:hAnsi="Calibri"/>
          <w:sz w:val="18"/>
          <w:szCs w:val="18"/>
        </w:rPr>
      </w:pPr>
      <w:r w:rsidRPr="001604F4">
        <w:rPr>
          <w:rFonts w:ascii="Calibri" w:hAnsi="Calibri"/>
          <w:sz w:val="18"/>
          <w:szCs w:val="18"/>
        </w:rPr>
        <w:footnoteRef/>
      </w:r>
      <w:r w:rsidRPr="001604F4">
        <w:rPr>
          <w:rFonts w:ascii="Calibri" w:hAnsi="Calibri"/>
          <w:sz w:val="18"/>
          <w:szCs w:val="18"/>
        </w:rPr>
        <w:t xml:space="preserve"> This definition is a modified version of the High Court's comments in United Dominions Corporation Ltd v Brian Pty Ltd (1985) 157 CLR at 10, per Mason, Brennan and Deanne, JJ 'The term “joint venture” is not a technical one with a settled common law meaning.  As a matter of ordinary language, it connotes an association of persons for the purposes of a particular trading, commercial, mining or other financial undertaking or endeavour with a view to mutual profit, with each participant usually (but not necessarily) contributing money, property or skill. Such a joint venture (or, under Scots’ law, “adventure”) will often be a partnership. The term is, however, apposite to refer to a joint undertaking or activity carried out through a medium other than a partnership: such as a company, a trust, an agency or joint ownership. The borderline between what can properly be described as a “joint venture” and what should more properly be seen as no more than a simple contractual relationship may, on occasion, be blurred or activity carried out through a medium other than a partnership: such as a company, a trust, an agency or joint ownership. The borderline between what can properly be described as a “joint venture” and what should more properly be seen as no more than a simple contractual relationship may, on occasion, be blurred.'</w:t>
      </w:r>
    </w:p>
  </w:footnote>
  <w:footnote w:id="6">
    <w:p w14:paraId="4E4CAB0D" w14:textId="5B881345" w:rsidR="00295F86" w:rsidRPr="00302120" w:rsidRDefault="00295F86">
      <w:pPr>
        <w:pStyle w:val="FootnoteText"/>
        <w:rPr>
          <w:rFonts w:asciiTheme="minorHAnsi" w:hAnsiTheme="minorHAnsi" w:cstheme="minorHAnsi"/>
          <w:sz w:val="18"/>
          <w:szCs w:val="18"/>
        </w:rPr>
      </w:pPr>
      <w:r w:rsidRPr="001604F4">
        <w:rPr>
          <w:rStyle w:val="FootnoteReference"/>
          <w:rFonts w:ascii="Calibri" w:hAnsi="Calibri" w:cstheme="minorHAnsi"/>
          <w:sz w:val="18"/>
          <w:szCs w:val="18"/>
        </w:rPr>
        <w:footnoteRef/>
      </w:r>
      <w:r w:rsidRPr="001604F4">
        <w:rPr>
          <w:rFonts w:ascii="Calibri" w:hAnsi="Calibri" w:cstheme="minorHAnsi"/>
          <w:sz w:val="18"/>
          <w:szCs w:val="18"/>
        </w:rPr>
        <w:t xml:space="preserve"> </w:t>
      </w:r>
      <w:r w:rsidRPr="001604F4">
        <w:rPr>
          <w:rFonts w:ascii="Calibri" w:hAnsi="Calibri" w:cstheme="minorHAnsi"/>
          <w:b/>
          <w:iCs/>
          <w:sz w:val="18"/>
          <w:szCs w:val="18"/>
          <w:lang w:eastAsia="ja-JP"/>
        </w:rPr>
        <w:t>Partnership Act</w:t>
      </w:r>
      <w:r w:rsidRPr="001604F4">
        <w:rPr>
          <w:rFonts w:ascii="Calibri" w:hAnsi="Calibri" w:cstheme="minorHAnsi"/>
          <w:b/>
          <w:sz w:val="18"/>
          <w:szCs w:val="18"/>
          <w:lang w:eastAsia="ja-JP"/>
        </w:rPr>
        <w:t xml:space="preserve"> 1958</w:t>
      </w:r>
      <w:r w:rsidRPr="001604F4">
        <w:rPr>
          <w:rFonts w:ascii="Calibri" w:hAnsi="Calibri" w:cstheme="minorHAnsi"/>
          <w:sz w:val="18"/>
          <w:szCs w:val="18"/>
          <w:lang w:eastAsia="ja-JP"/>
        </w:rPr>
        <w:t>, section 5.</w:t>
      </w:r>
    </w:p>
  </w:footnote>
  <w:footnote w:id="7">
    <w:p w14:paraId="2CCD150F" w14:textId="23986D53" w:rsidR="00295F86" w:rsidRPr="00807ACF" w:rsidRDefault="00295F86">
      <w:pPr>
        <w:pStyle w:val="FootnoteText"/>
        <w:rPr>
          <w:rFonts w:asciiTheme="minorHAnsi" w:hAnsiTheme="minorHAnsi"/>
          <w:b/>
        </w:rPr>
      </w:pPr>
      <w:r w:rsidRPr="00807ACF">
        <w:rPr>
          <w:rStyle w:val="FootnoteReference"/>
          <w:rFonts w:asciiTheme="minorHAnsi" w:hAnsiTheme="minorHAnsi"/>
        </w:rPr>
        <w:footnoteRef/>
      </w:r>
      <w:r w:rsidRPr="00807ACF">
        <w:rPr>
          <w:rFonts w:asciiTheme="minorHAnsi" w:hAnsiTheme="minorHAnsi"/>
        </w:rPr>
        <w:t xml:space="preserve"> See, for example, section 12 of the </w:t>
      </w:r>
      <w:r w:rsidRPr="00807ACF">
        <w:rPr>
          <w:rFonts w:asciiTheme="minorHAnsi" w:hAnsiTheme="minorHAnsi"/>
          <w:b/>
        </w:rPr>
        <w:t>Land Act 1958</w:t>
      </w:r>
      <w:r w:rsidRPr="00807ACF">
        <w:rPr>
          <w:rFonts w:asciiTheme="minorHAnsi" w:hAnsiTheme="minorHAnsi"/>
        </w:rPr>
        <w:t xml:space="preserve">, and section 8 of the </w:t>
      </w:r>
      <w:r w:rsidRPr="00807ACF">
        <w:rPr>
          <w:rFonts w:asciiTheme="minorHAnsi" w:hAnsiTheme="minorHAnsi"/>
          <w:b/>
        </w:rPr>
        <w:t>Crown Land (Reserves) Act 1978.</w:t>
      </w:r>
    </w:p>
  </w:footnote>
  <w:footnote w:id="8">
    <w:p w14:paraId="6E4AF094" w14:textId="77777777" w:rsidR="00295F86" w:rsidRDefault="00295F86">
      <w:pPr>
        <w:pStyle w:val="FootnoteText"/>
      </w:pPr>
      <w:r>
        <w:rPr>
          <w:rStyle w:val="FootnoteReference"/>
        </w:rPr>
        <w:footnoteRef/>
      </w:r>
      <w:r>
        <w:t xml:space="preserve"> </w:t>
      </w:r>
      <w:r>
        <w:rPr>
          <w:rFonts w:ascii="Calibri" w:hAnsi="Calibri"/>
        </w:rPr>
        <w:t>The Guideline does not authorise entities to breach current contracts.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3E46C" w14:textId="5DB5C9B1" w:rsidR="00295F86" w:rsidRDefault="00295F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412C8" w14:textId="22076092" w:rsidR="00295F86" w:rsidRDefault="00295F86" w:rsidP="00266AC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84553" w14:textId="3733EA71" w:rsidR="00295F86" w:rsidRDefault="00295F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DB7"/>
    <w:multiLevelType w:val="hybridMultilevel"/>
    <w:tmpl w:val="8EC0E378"/>
    <w:lvl w:ilvl="0" w:tplc="3C5E4662">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5CC1532"/>
    <w:multiLevelType w:val="hybridMultilevel"/>
    <w:tmpl w:val="4632460C"/>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83F05EE"/>
    <w:multiLevelType w:val="hybridMultilevel"/>
    <w:tmpl w:val="5482685A"/>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
    <w:nsid w:val="0942621D"/>
    <w:multiLevelType w:val="hybridMultilevel"/>
    <w:tmpl w:val="9F585AD4"/>
    <w:lvl w:ilvl="0" w:tplc="4432809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C973C23"/>
    <w:multiLevelType w:val="hybridMultilevel"/>
    <w:tmpl w:val="8A484FE0"/>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E5B7352"/>
    <w:multiLevelType w:val="hybridMultilevel"/>
    <w:tmpl w:val="731A1010"/>
    <w:lvl w:ilvl="0" w:tplc="4432809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6">
    <w:nsid w:val="0F8061BC"/>
    <w:multiLevelType w:val="multilevel"/>
    <w:tmpl w:val="E138C658"/>
    <w:lvl w:ilvl="0">
      <w:start w:val="1"/>
      <w:numFmt w:val="decimal"/>
      <w:pStyle w:val="MELegal1"/>
      <w:lvlText w:val="%1."/>
      <w:lvlJc w:val="left"/>
      <w:pPr>
        <w:tabs>
          <w:tab w:val="num" w:pos="1106"/>
        </w:tabs>
        <w:ind w:left="1106" w:hanging="680"/>
      </w:pPr>
      <w:rPr>
        <w:rFonts w:ascii="Times New Roman" w:hAnsi="Times New Roman" w:hint="default"/>
        <w:b w:val="0"/>
        <w:bCs w:val="0"/>
        <w:i w:val="0"/>
        <w:iCs w:val="0"/>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681"/>
        </w:tabs>
        <w:ind w:left="681" w:hanging="681"/>
      </w:pPr>
      <w:rPr>
        <w:rFonts w:ascii="Times New Roman" w:hAnsi="Times New Roman" w:hint="default"/>
        <w:b w:val="0"/>
        <w:bCs w:val="0"/>
        <w:i w:val="0"/>
        <w:iCs w:val="0"/>
      </w:rPr>
    </w:lvl>
    <w:lvl w:ilvl="3">
      <w:start w:val="1"/>
      <w:numFmt w:val="lowerLetter"/>
      <w:pStyle w:val="MELegal4"/>
      <w:lvlText w:val="(%4)"/>
      <w:lvlJc w:val="left"/>
      <w:pPr>
        <w:tabs>
          <w:tab w:val="num" w:pos="2041"/>
        </w:tabs>
        <w:ind w:left="2041" w:hanging="680"/>
      </w:pPr>
      <w:rPr>
        <w:rFonts w:ascii="TimesNewRomanPSMT" w:eastAsia="SimSun" w:hAnsi="TimesNewRomanPSMT" w:cs="TimesNewRomanPSM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nsid w:val="10413917"/>
    <w:multiLevelType w:val="hybridMultilevel"/>
    <w:tmpl w:val="D9B0D2BA"/>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1092920"/>
    <w:multiLevelType w:val="hybridMultilevel"/>
    <w:tmpl w:val="E9561CB2"/>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BB76FC9"/>
    <w:multiLevelType w:val="hybridMultilevel"/>
    <w:tmpl w:val="8BB04988"/>
    <w:lvl w:ilvl="0" w:tplc="41CCA56E">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E612D7A"/>
    <w:multiLevelType w:val="hybridMultilevel"/>
    <w:tmpl w:val="C01ED43A"/>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23B338EE"/>
    <w:multiLevelType w:val="hybridMultilevel"/>
    <w:tmpl w:val="7E982E16"/>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5E914B4"/>
    <w:multiLevelType w:val="hybridMultilevel"/>
    <w:tmpl w:val="8FF41D30"/>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02F3D66"/>
    <w:multiLevelType w:val="hybridMultilevel"/>
    <w:tmpl w:val="4632460C"/>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8F8453E"/>
    <w:multiLevelType w:val="hybridMultilevel"/>
    <w:tmpl w:val="5A1079B4"/>
    <w:lvl w:ilvl="0" w:tplc="41CCA56E">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A2F5975"/>
    <w:multiLevelType w:val="hybridMultilevel"/>
    <w:tmpl w:val="5F0606A2"/>
    <w:lvl w:ilvl="0" w:tplc="0C09001B">
      <w:start w:val="1"/>
      <w:numFmt w:val="lowerRoman"/>
      <w:lvlText w:val="%1."/>
      <w:lvlJc w:val="right"/>
      <w:pPr>
        <w:tabs>
          <w:tab w:val="num" w:pos="2160"/>
        </w:tabs>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03D3514"/>
    <w:multiLevelType w:val="hybridMultilevel"/>
    <w:tmpl w:val="EF42428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7">
    <w:nsid w:val="477E02C3"/>
    <w:multiLevelType w:val="hybridMultilevel"/>
    <w:tmpl w:val="7E982E16"/>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7E3233A"/>
    <w:multiLevelType w:val="hybridMultilevel"/>
    <w:tmpl w:val="5A586F44"/>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9237E4B"/>
    <w:multiLevelType w:val="hybridMultilevel"/>
    <w:tmpl w:val="68E81A9A"/>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52F3058D"/>
    <w:multiLevelType w:val="hybridMultilevel"/>
    <w:tmpl w:val="5A586F44"/>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5DE5E82"/>
    <w:multiLevelType w:val="hybridMultilevel"/>
    <w:tmpl w:val="FD24DF1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7E071D7"/>
    <w:multiLevelType w:val="hybridMultilevel"/>
    <w:tmpl w:val="8BB04988"/>
    <w:lvl w:ilvl="0" w:tplc="41CCA56E">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7E23716"/>
    <w:multiLevelType w:val="hybridMultilevel"/>
    <w:tmpl w:val="EF42428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4">
    <w:nsid w:val="61F96BC0"/>
    <w:multiLevelType w:val="hybridMultilevel"/>
    <w:tmpl w:val="0C24173E"/>
    <w:lvl w:ilvl="0" w:tplc="C4A227AE">
      <w:start w:val="1"/>
      <w:numFmt w:val="lowerLetter"/>
      <w:lvlText w:val="(%1)"/>
      <w:lvlJc w:val="left"/>
      <w:pPr>
        <w:tabs>
          <w:tab w:val="num" w:pos="1620"/>
        </w:tabs>
        <w:ind w:left="1620" w:hanging="360"/>
      </w:pPr>
      <w:rPr>
        <w:rFonts w:hint="default"/>
      </w:rPr>
    </w:lvl>
    <w:lvl w:ilvl="1" w:tplc="0C090019">
      <w:start w:val="1"/>
      <w:numFmt w:val="lowerLetter"/>
      <w:lvlText w:val="%2."/>
      <w:lvlJc w:val="left"/>
      <w:pPr>
        <w:tabs>
          <w:tab w:val="num" w:pos="1260"/>
        </w:tabs>
        <w:ind w:left="1260" w:hanging="360"/>
      </w:pPr>
    </w:lvl>
    <w:lvl w:ilvl="2" w:tplc="0C09001B">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5">
    <w:nsid w:val="63307DB8"/>
    <w:multiLevelType w:val="hybridMultilevel"/>
    <w:tmpl w:val="A558D496"/>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64376F0C"/>
    <w:multiLevelType w:val="hybridMultilevel"/>
    <w:tmpl w:val="5A586F44"/>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44166FF"/>
    <w:multiLevelType w:val="hybridMultilevel"/>
    <w:tmpl w:val="1576CA1A"/>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69302ED9"/>
    <w:multiLevelType w:val="hybridMultilevel"/>
    <w:tmpl w:val="D0DE4B7A"/>
    <w:lvl w:ilvl="0" w:tplc="41CCA56E">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DB32C14"/>
    <w:multiLevelType w:val="hybridMultilevel"/>
    <w:tmpl w:val="7E982E16"/>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6E527C31"/>
    <w:multiLevelType w:val="hybridMultilevel"/>
    <w:tmpl w:val="821E2B6E"/>
    <w:lvl w:ilvl="0" w:tplc="3C5E4662">
      <w:start w:val="1"/>
      <w:numFmt w:val="decimal"/>
      <w:lvlText w:val="%1."/>
      <w:lvlJc w:val="left"/>
      <w:pPr>
        <w:tabs>
          <w:tab w:val="num" w:pos="720"/>
        </w:tabs>
        <w:ind w:left="720" w:hanging="720"/>
      </w:pPr>
      <w:rPr>
        <w:rFonts w:hint="default"/>
      </w:rPr>
    </w:lvl>
    <w:lvl w:ilvl="1" w:tplc="9FC4A670">
      <w:start w:val="1"/>
      <w:numFmt w:val="lowerLetter"/>
      <w:lvlText w:val="(%2)"/>
      <w:lvlJc w:val="left"/>
      <w:pPr>
        <w:tabs>
          <w:tab w:val="num" w:pos="1080"/>
        </w:tabs>
        <w:ind w:left="108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nsid w:val="6FCE0555"/>
    <w:multiLevelType w:val="hybridMultilevel"/>
    <w:tmpl w:val="5AB2BD94"/>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70AC3C0F"/>
    <w:multiLevelType w:val="hybridMultilevel"/>
    <w:tmpl w:val="9F585AD4"/>
    <w:lvl w:ilvl="0" w:tplc="4432809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724A59AF"/>
    <w:multiLevelType w:val="hybridMultilevel"/>
    <w:tmpl w:val="8BB04988"/>
    <w:lvl w:ilvl="0" w:tplc="41CCA56E">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553551A"/>
    <w:multiLevelType w:val="hybridMultilevel"/>
    <w:tmpl w:val="5AB2BD94"/>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5D95815"/>
    <w:multiLevelType w:val="hybridMultilevel"/>
    <w:tmpl w:val="D9B0D2BA"/>
    <w:lvl w:ilvl="0" w:tplc="41CCA56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AC11C45"/>
    <w:multiLevelType w:val="hybridMultilevel"/>
    <w:tmpl w:val="949482DC"/>
    <w:lvl w:ilvl="0" w:tplc="C4A227AE">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7">
    <w:nsid w:val="7AC35AEA"/>
    <w:multiLevelType w:val="hybridMultilevel"/>
    <w:tmpl w:val="8BB04988"/>
    <w:lvl w:ilvl="0" w:tplc="41CCA56E">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F844BE6"/>
    <w:multiLevelType w:val="hybridMultilevel"/>
    <w:tmpl w:val="E8E08748"/>
    <w:lvl w:ilvl="0" w:tplc="41CCA56E">
      <w:start w:val="1"/>
      <w:numFmt w:val="lowerLetter"/>
      <w:lvlText w:val="(%1)"/>
      <w:lvlJc w:val="left"/>
      <w:pPr>
        <w:tabs>
          <w:tab w:val="num" w:pos="1440"/>
        </w:tabs>
        <w:ind w:left="144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0"/>
  </w:num>
  <w:num w:numId="2">
    <w:abstractNumId w:val="36"/>
  </w:num>
  <w:num w:numId="3">
    <w:abstractNumId w:val="24"/>
  </w:num>
  <w:num w:numId="4">
    <w:abstractNumId w:val="5"/>
  </w:num>
  <w:num w:numId="5">
    <w:abstractNumId w:val="33"/>
  </w:num>
  <w:num w:numId="6">
    <w:abstractNumId w:val="8"/>
  </w:num>
  <w:num w:numId="7">
    <w:abstractNumId w:val="20"/>
  </w:num>
  <w:num w:numId="8">
    <w:abstractNumId w:val="28"/>
  </w:num>
  <w:num w:numId="9">
    <w:abstractNumId w:val="38"/>
  </w:num>
  <w:num w:numId="10">
    <w:abstractNumId w:val="4"/>
  </w:num>
  <w:num w:numId="11">
    <w:abstractNumId w:val="27"/>
  </w:num>
  <w:num w:numId="12">
    <w:abstractNumId w:val="35"/>
  </w:num>
  <w:num w:numId="13">
    <w:abstractNumId w:val="25"/>
  </w:num>
  <w:num w:numId="14">
    <w:abstractNumId w:val="13"/>
  </w:num>
  <w:num w:numId="15">
    <w:abstractNumId w:val="29"/>
  </w:num>
  <w:num w:numId="16">
    <w:abstractNumId w:val="6"/>
  </w:num>
  <w:num w:numId="17">
    <w:abstractNumId w:val="3"/>
  </w:num>
  <w:num w:numId="18">
    <w:abstractNumId w:val="31"/>
  </w:num>
  <w:num w:numId="19">
    <w:abstractNumId w:val="14"/>
  </w:num>
  <w:num w:numId="20">
    <w:abstractNumId w:val="0"/>
  </w:num>
  <w:num w:numId="21">
    <w:abstractNumId w:val="19"/>
  </w:num>
  <w:num w:numId="22">
    <w:abstractNumId w:val="17"/>
  </w:num>
  <w:num w:numId="23">
    <w:abstractNumId w:val="37"/>
  </w:num>
  <w:num w:numId="24">
    <w:abstractNumId w:val="11"/>
  </w:num>
  <w:num w:numId="25">
    <w:abstractNumId w:val="15"/>
  </w:num>
  <w:num w:numId="26">
    <w:abstractNumId w:val="26"/>
  </w:num>
  <w:num w:numId="27">
    <w:abstractNumId w:val="18"/>
  </w:num>
  <w:num w:numId="28">
    <w:abstractNumId w:val="12"/>
  </w:num>
  <w:num w:numId="29">
    <w:abstractNumId w:val="9"/>
  </w:num>
  <w:num w:numId="30">
    <w:abstractNumId w:val="34"/>
  </w:num>
  <w:num w:numId="31">
    <w:abstractNumId w:val="22"/>
  </w:num>
  <w:num w:numId="32">
    <w:abstractNumId w:val="21"/>
  </w:num>
  <w:num w:numId="33">
    <w:abstractNumId w:val="16"/>
  </w:num>
  <w:num w:numId="34">
    <w:abstractNumId w:val="23"/>
  </w:num>
  <w:num w:numId="35">
    <w:abstractNumId w:val="1"/>
  </w:num>
  <w:num w:numId="36">
    <w:abstractNumId w:val="32"/>
  </w:num>
  <w:num w:numId="37">
    <w:abstractNumId w:val="2"/>
  </w:num>
  <w:num w:numId="38">
    <w:abstractNumId w:val="10"/>
  </w:num>
  <w:num w:numId="39">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1AE"/>
    <w:rsid w:val="00001E31"/>
    <w:rsid w:val="00003F83"/>
    <w:rsid w:val="000061E1"/>
    <w:rsid w:val="00010BC8"/>
    <w:rsid w:val="00024E45"/>
    <w:rsid w:val="00025A39"/>
    <w:rsid w:val="00026135"/>
    <w:rsid w:val="00030555"/>
    <w:rsid w:val="0003506A"/>
    <w:rsid w:val="00042189"/>
    <w:rsid w:val="00046501"/>
    <w:rsid w:val="00050E35"/>
    <w:rsid w:val="0006296C"/>
    <w:rsid w:val="0006507E"/>
    <w:rsid w:val="00071095"/>
    <w:rsid w:val="00072C30"/>
    <w:rsid w:val="0007688C"/>
    <w:rsid w:val="000871D6"/>
    <w:rsid w:val="00091C90"/>
    <w:rsid w:val="00092639"/>
    <w:rsid w:val="00096816"/>
    <w:rsid w:val="000975FC"/>
    <w:rsid w:val="000A3EAF"/>
    <w:rsid w:val="000A5F98"/>
    <w:rsid w:val="000A70D3"/>
    <w:rsid w:val="000A7423"/>
    <w:rsid w:val="000B3860"/>
    <w:rsid w:val="000B4FE9"/>
    <w:rsid w:val="000C1642"/>
    <w:rsid w:val="000C4EBE"/>
    <w:rsid w:val="000D02FA"/>
    <w:rsid w:val="000D3B34"/>
    <w:rsid w:val="000E3434"/>
    <w:rsid w:val="000E6654"/>
    <w:rsid w:val="000E77F5"/>
    <w:rsid w:val="000F4684"/>
    <w:rsid w:val="000F5E1B"/>
    <w:rsid w:val="00101CF1"/>
    <w:rsid w:val="001054D1"/>
    <w:rsid w:val="001135E0"/>
    <w:rsid w:val="001143E6"/>
    <w:rsid w:val="00116529"/>
    <w:rsid w:val="001179C3"/>
    <w:rsid w:val="0012260E"/>
    <w:rsid w:val="00126141"/>
    <w:rsid w:val="00133819"/>
    <w:rsid w:val="00136B63"/>
    <w:rsid w:val="00137061"/>
    <w:rsid w:val="00140417"/>
    <w:rsid w:val="00150B4F"/>
    <w:rsid w:val="0015308A"/>
    <w:rsid w:val="0015339C"/>
    <w:rsid w:val="001604F4"/>
    <w:rsid w:val="0016283B"/>
    <w:rsid w:val="001661A2"/>
    <w:rsid w:val="00170EBA"/>
    <w:rsid w:val="00171681"/>
    <w:rsid w:val="001717DE"/>
    <w:rsid w:val="00177596"/>
    <w:rsid w:val="00180142"/>
    <w:rsid w:val="001851C8"/>
    <w:rsid w:val="00194D67"/>
    <w:rsid w:val="0019601C"/>
    <w:rsid w:val="00196A35"/>
    <w:rsid w:val="001970A3"/>
    <w:rsid w:val="001A02AF"/>
    <w:rsid w:val="001C31FC"/>
    <w:rsid w:val="001C372B"/>
    <w:rsid w:val="001C42B6"/>
    <w:rsid w:val="001C4BF9"/>
    <w:rsid w:val="001C5658"/>
    <w:rsid w:val="001C5A47"/>
    <w:rsid w:val="001E3405"/>
    <w:rsid w:val="001E56A3"/>
    <w:rsid w:val="001E5A26"/>
    <w:rsid w:val="001F0FD4"/>
    <w:rsid w:val="001F221E"/>
    <w:rsid w:val="001F2F77"/>
    <w:rsid w:val="001F585B"/>
    <w:rsid w:val="00202FF5"/>
    <w:rsid w:val="00204EDD"/>
    <w:rsid w:val="00215AFF"/>
    <w:rsid w:val="00220996"/>
    <w:rsid w:val="00226E2B"/>
    <w:rsid w:val="00230195"/>
    <w:rsid w:val="002343E8"/>
    <w:rsid w:val="00234547"/>
    <w:rsid w:val="00242C24"/>
    <w:rsid w:val="0024369F"/>
    <w:rsid w:val="00243D3D"/>
    <w:rsid w:val="002456E8"/>
    <w:rsid w:val="002531A4"/>
    <w:rsid w:val="00264B5F"/>
    <w:rsid w:val="00266ACE"/>
    <w:rsid w:val="0028124E"/>
    <w:rsid w:val="00283036"/>
    <w:rsid w:val="00284966"/>
    <w:rsid w:val="0028533C"/>
    <w:rsid w:val="00285C4C"/>
    <w:rsid w:val="00286481"/>
    <w:rsid w:val="0029046C"/>
    <w:rsid w:val="002904E1"/>
    <w:rsid w:val="0029309D"/>
    <w:rsid w:val="0029523D"/>
    <w:rsid w:val="00295F86"/>
    <w:rsid w:val="002A7FD4"/>
    <w:rsid w:val="002B3E37"/>
    <w:rsid w:val="002B4A38"/>
    <w:rsid w:val="002B7A48"/>
    <w:rsid w:val="002B7D02"/>
    <w:rsid w:val="002C35A6"/>
    <w:rsid w:val="002C4A36"/>
    <w:rsid w:val="002D3D6A"/>
    <w:rsid w:val="002D7802"/>
    <w:rsid w:val="002E31AB"/>
    <w:rsid w:val="002F1F46"/>
    <w:rsid w:val="002F404A"/>
    <w:rsid w:val="002F4968"/>
    <w:rsid w:val="002F5F0A"/>
    <w:rsid w:val="0030011D"/>
    <w:rsid w:val="00302120"/>
    <w:rsid w:val="00302655"/>
    <w:rsid w:val="003035F0"/>
    <w:rsid w:val="00304350"/>
    <w:rsid w:val="00305B6C"/>
    <w:rsid w:val="00313904"/>
    <w:rsid w:val="00316B64"/>
    <w:rsid w:val="00323A3F"/>
    <w:rsid w:val="00324D26"/>
    <w:rsid w:val="0033269B"/>
    <w:rsid w:val="003346E4"/>
    <w:rsid w:val="00336A43"/>
    <w:rsid w:val="003412A3"/>
    <w:rsid w:val="00341C57"/>
    <w:rsid w:val="00343B4B"/>
    <w:rsid w:val="003446C4"/>
    <w:rsid w:val="00344D29"/>
    <w:rsid w:val="00350734"/>
    <w:rsid w:val="003539EF"/>
    <w:rsid w:val="00353DE0"/>
    <w:rsid w:val="003625FD"/>
    <w:rsid w:val="0036595A"/>
    <w:rsid w:val="00370D72"/>
    <w:rsid w:val="00382A70"/>
    <w:rsid w:val="003848C9"/>
    <w:rsid w:val="003848E1"/>
    <w:rsid w:val="00391ACC"/>
    <w:rsid w:val="00394C6C"/>
    <w:rsid w:val="003C68E7"/>
    <w:rsid w:val="003D1ADA"/>
    <w:rsid w:val="003D2D43"/>
    <w:rsid w:val="003D7692"/>
    <w:rsid w:val="003E571B"/>
    <w:rsid w:val="003E766D"/>
    <w:rsid w:val="003F237B"/>
    <w:rsid w:val="003F2608"/>
    <w:rsid w:val="003F41F5"/>
    <w:rsid w:val="004003BC"/>
    <w:rsid w:val="004027E9"/>
    <w:rsid w:val="00405032"/>
    <w:rsid w:val="00411075"/>
    <w:rsid w:val="00412364"/>
    <w:rsid w:val="00414D7F"/>
    <w:rsid w:val="00415A45"/>
    <w:rsid w:val="00415E0B"/>
    <w:rsid w:val="00420339"/>
    <w:rsid w:val="004215DB"/>
    <w:rsid w:val="00422689"/>
    <w:rsid w:val="004248B5"/>
    <w:rsid w:val="0042624E"/>
    <w:rsid w:val="004267B3"/>
    <w:rsid w:val="0043014E"/>
    <w:rsid w:val="0043027E"/>
    <w:rsid w:val="00430392"/>
    <w:rsid w:val="00432239"/>
    <w:rsid w:val="00433012"/>
    <w:rsid w:val="00434F47"/>
    <w:rsid w:val="004427B3"/>
    <w:rsid w:val="00453E66"/>
    <w:rsid w:val="00454F5D"/>
    <w:rsid w:val="004607F9"/>
    <w:rsid w:val="0046470D"/>
    <w:rsid w:val="00466917"/>
    <w:rsid w:val="0048682E"/>
    <w:rsid w:val="004875FE"/>
    <w:rsid w:val="004921AE"/>
    <w:rsid w:val="0049292F"/>
    <w:rsid w:val="00492A06"/>
    <w:rsid w:val="00496E8C"/>
    <w:rsid w:val="00497C1D"/>
    <w:rsid w:val="004B3D93"/>
    <w:rsid w:val="004B4B70"/>
    <w:rsid w:val="004C3ABF"/>
    <w:rsid w:val="004D6D12"/>
    <w:rsid w:val="004E22B3"/>
    <w:rsid w:val="004E2D7B"/>
    <w:rsid w:val="004E4271"/>
    <w:rsid w:val="004E5030"/>
    <w:rsid w:val="004E5FFF"/>
    <w:rsid w:val="004E7164"/>
    <w:rsid w:val="004F1DC9"/>
    <w:rsid w:val="004F3FDB"/>
    <w:rsid w:val="004F4F94"/>
    <w:rsid w:val="004F7920"/>
    <w:rsid w:val="004F7BED"/>
    <w:rsid w:val="0050380D"/>
    <w:rsid w:val="00505A29"/>
    <w:rsid w:val="00505D62"/>
    <w:rsid w:val="00506BED"/>
    <w:rsid w:val="00510356"/>
    <w:rsid w:val="00520BD9"/>
    <w:rsid w:val="00525A87"/>
    <w:rsid w:val="00525C5A"/>
    <w:rsid w:val="00553F9E"/>
    <w:rsid w:val="0055469B"/>
    <w:rsid w:val="00555913"/>
    <w:rsid w:val="00563142"/>
    <w:rsid w:val="00565A67"/>
    <w:rsid w:val="005705E8"/>
    <w:rsid w:val="0057327D"/>
    <w:rsid w:val="00574FB1"/>
    <w:rsid w:val="00581386"/>
    <w:rsid w:val="00584D69"/>
    <w:rsid w:val="005852B8"/>
    <w:rsid w:val="005861C0"/>
    <w:rsid w:val="005903A9"/>
    <w:rsid w:val="005A0BE1"/>
    <w:rsid w:val="005A4B50"/>
    <w:rsid w:val="005A4E38"/>
    <w:rsid w:val="005A4E46"/>
    <w:rsid w:val="005B3392"/>
    <w:rsid w:val="005B6ADC"/>
    <w:rsid w:val="005B78D4"/>
    <w:rsid w:val="005C3020"/>
    <w:rsid w:val="005C576E"/>
    <w:rsid w:val="005D19AF"/>
    <w:rsid w:val="005D286D"/>
    <w:rsid w:val="005D33C1"/>
    <w:rsid w:val="005D446E"/>
    <w:rsid w:val="005D6CF5"/>
    <w:rsid w:val="005F6F53"/>
    <w:rsid w:val="006025EB"/>
    <w:rsid w:val="0060476C"/>
    <w:rsid w:val="0060623D"/>
    <w:rsid w:val="006109EB"/>
    <w:rsid w:val="00611D36"/>
    <w:rsid w:val="00617037"/>
    <w:rsid w:val="00617BCD"/>
    <w:rsid w:val="0062443F"/>
    <w:rsid w:val="00634B3F"/>
    <w:rsid w:val="006406A1"/>
    <w:rsid w:val="00642AA3"/>
    <w:rsid w:val="006442B4"/>
    <w:rsid w:val="006449FD"/>
    <w:rsid w:val="00664EEB"/>
    <w:rsid w:val="00674366"/>
    <w:rsid w:val="0068194F"/>
    <w:rsid w:val="006861D0"/>
    <w:rsid w:val="0068688C"/>
    <w:rsid w:val="00687562"/>
    <w:rsid w:val="00693237"/>
    <w:rsid w:val="006967EB"/>
    <w:rsid w:val="006A0E57"/>
    <w:rsid w:val="006A1422"/>
    <w:rsid w:val="006A2B1F"/>
    <w:rsid w:val="006A6ED2"/>
    <w:rsid w:val="006B0DEE"/>
    <w:rsid w:val="006C37AD"/>
    <w:rsid w:val="006C569B"/>
    <w:rsid w:val="006D173A"/>
    <w:rsid w:val="006D1DC7"/>
    <w:rsid w:val="006D521A"/>
    <w:rsid w:val="006D7A93"/>
    <w:rsid w:val="006E2274"/>
    <w:rsid w:val="006E2BDB"/>
    <w:rsid w:val="006E4984"/>
    <w:rsid w:val="006E7ABF"/>
    <w:rsid w:val="007033C3"/>
    <w:rsid w:val="007117B6"/>
    <w:rsid w:val="007122EB"/>
    <w:rsid w:val="00712945"/>
    <w:rsid w:val="00714184"/>
    <w:rsid w:val="007145D9"/>
    <w:rsid w:val="00717E81"/>
    <w:rsid w:val="00725FF5"/>
    <w:rsid w:val="007418D4"/>
    <w:rsid w:val="00741CCC"/>
    <w:rsid w:val="00754CB1"/>
    <w:rsid w:val="00755651"/>
    <w:rsid w:val="0075605A"/>
    <w:rsid w:val="00771098"/>
    <w:rsid w:val="00792A46"/>
    <w:rsid w:val="007A0C23"/>
    <w:rsid w:val="007A1CCC"/>
    <w:rsid w:val="007A31AB"/>
    <w:rsid w:val="007A3AFB"/>
    <w:rsid w:val="007A4046"/>
    <w:rsid w:val="007B1165"/>
    <w:rsid w:val="007B2E7A"/>
    <w:rsid w:val="007B64C6"/>
    <w:rsid w:val="007C6E16"/>
    <w:rsid w:val="007D084C"/>
    <w:rsid w:val="007D20C0"/>
    <w:rsid w:val="007D48D1"/>
    <w:rsid w:val="007E1737"/>
    <w:rsid w:val="007E1F7F"/>
    <w:rsid w:val="007E605E"/>
    <w:rsid w:val="007E7D5F"/>
    <w:rsid w:val="007F20BA"/>
    <w:rsid w:val="007F4524"/>
    <w:rsid w:val="00801BDF"/>
    <w:rsid w:val="00807ACF"/>
    <w:rsid w:val="008113E5"/>
    <w:rsid w:val="008131E4"/>
    <w:rsid w:val="008134DC"/>
    <w:rsid w:val="00824EA5"/>
    <w:rsid w:val="00833DB7"/>
    <w:rsid w:val="00837F47"/>
    <w:rsid w:val="0084004A"/>
    <w:rsid w:val="008468FB"/>
    <w:rsid w:val="00853546"/>
    <w:rsid w:val="008555D2"/>
    <w:rsid w:val="008578F7"/>
    <w:rsid w:val="00860A8E"/>
    <w:rsid w:val="0086130F"/>
    <w:rsid w:val="00862C46"/>
    <w:rsid w:val="008647A9"/>
    <w:rsid w:val="00870F31"/>
    <w:rsid w:val="00872420"/>
    <w:rsid w:val="0087294C"/>
    <w:rsid w:val="008738B0"/>
    <w:rsid w:val="008839BB"/>
    <w:rsid w:val="00891DC8"/>
    <w:rsid w:val="00892298"/>
    <w:rsid w:val="00894E80"/>
    <w:rsid w:val="008952D8"/>
    <w:rsid w:val="00895F13"/>
    <w:rsid w:val="008A0D1D"/>
    <w:rsid w:val="008A2346"/>
    <w:rsid w:val="008B3D0B"/>
    <w:rsid w:val="008B4519"/>
    <w:rsid w:val="008B4BAC"/>
    <w:rsid w:val="008B6D0F"/>
    <w:rsid w:val="008B7D14"/>
    <w:rsid w:val="008C21FB"/>
    <w:rsid w:val="008D174C"/>
    <w:rsid w:val="008D201E"/>
    <w:rsid w:val="008D297F"/>
    <w:rsid w:val="008D45CB"/>
    <w:rsid w:val="008F42C9"/>
    <w:rsid w:val="008F683B"/>
    <w:rsid w:val="009001B0"/>
    <w:rsid w:val="00902154"/>
    <w:rsid w:val="00903E71"/>
    <w:rsid w:val="00904B2C"/>
    <w:rsid w:val="00911015"/>
    <w:rsid w:val="00912E86"/>
    <w:rsid w:val="00915E52"/>
    <w:rsid w:val="00921349"/>
    <w:rsid w:val="00922D22"/>
    <w:rsid w:val="00926BFA"/>
    <w:rsid w:val="00933B30"/>
    <w:rsid w:val="009342FE"/>
    <w:rsid w:val="009379A1"/>
    <w:rsid w:val="00942DE7"/>
    <w:rsid w:val="00954042"/>
    <w:rsid w:val="00954460"/>
    <w:rsid w:val="0095456B"/>
    <w:rsid w:val="009601C0"/>
    <w:rsid w:val="00961FE8"/>
    <w:rsid w:val="00966783"/>
    <w:rsid w:val="009671F5"/>
    <w:rsid w:val="00973F3D"/>
    <w:rsid w:val="0097680A"/>
    <w:rsid w:val="00976EBD"/>
    <w:rsid w:val="00983E4F"/>
    <w:rsid w:val="009850BD"/>
    <w:rsid w:val="00985CA5"/>
    <w:rsid w:val="00987383"/>
    <w:rsid w:val="009910F2"/>
    <w:rsid w:val="00992666"/>
    <w:rsid w:val="00993BE3"/>
    <w:rsid w:val="00993E5E"/>
    <w:rsid w:val="00994873"/>
    <w:rsid w:val="009949BD"/>
    <w:rsid w:val="00995343"/>
    <w:rsid w:val="00996ABD"/>
    <w:rsid w:val="009A0E65"/>
    <w:rsid w:val="009A68E7"/>
    <w:rsid w:val="009B4254"/>
    <w:rsid w:val="009C0BD6"/>
    <w:rsid w:val="009C4168"/>
    <w:rsid w:val="009C6B2A"/>
    <w:rsid w:val="009D3969"/>
    <w:rsid w:val="009D3B32"/>
    <w:rsid w:val="009D502F"/>
    <w:rsid w:val="009D6E72"/>
    <w:rsid w:val="009E256E"/>
    <w:rsid w:val="009E3BEB"/>
    <w:rsid w:val="009F02CD"/>
    <w:rsid w:val="009F0302"/>
    <w:rsid w:val="009F35AE"/>
    <w:rsid w:val="009F4486"/>
    <w:rsid w:val="00A0097C"/>
    <w:rsid w:val="00A025D2"/>
    <w:rsid w:val="00A02EE8"/>
    <w:rsid w:val="00A03E01"/>
    <w:rsid w:val="00A07251"/>
    <w:rsid w:val="00A11C04"/>
    <w:rsid w:val="00A16EDD"/>
    <w:rsid w:val="00A24B1F"/>
    <w:rsid w:val="00A267E6"/>
    <w:rsid w:val="00A33B52"/>
    <w:rsid w:val="00A36BD7"/>
    <w:rsid w:val="00A438FE"/>
    <w:rsid w:val="00A46DDA"/>
    <w:rsid w:val="00A47C55"/>
    <w:rsid w:val="00A51637"/>
    <w:rsid w:val="00A54761"/>
    <w:rsid w:val="00A54A68"/>
    <w:rsid w:val="00A62853"/>
    <w:rsid w:val="00A63251"/>
    <w:rsid w:val="00A65DAA"/>
    <w:rsid w:val="00A67637"/>
    <w:rsid w:val="00A70281"/>
    <w:rsid w:val="00A80A45"/>
    <w:rsid w:val="00A82FDC"/>
    <w:rsid w:val="00A85F8C"/>
    <w:rsid w:val="00A87AC1"/>
    <w:rsid w:val="00A87DB5"/>
    <w:rsid w:val="00A911DF"/>
    <w:rsid w:val="00A91423"/>
    <w:rsid w:val="00A938C7"/>
    <w:rsid w:val="00A94BCF"/>
    <w:rsid w:val="00A95A3F"/>
    <w:rsid w:val="00AA18AA"/>
    <w:rsid w:val="00AB0B61"/>
    <w:rsid w:val="00AB2C26"/>
    <w:rsid w:val="00AB6C58"/>
    <w:rsid w:val="00AB6D7B"/>
    <w:rsid w:val="00AB7303"/>
    <w:rsid w:val="00AB772A"/>
    <w:rsid w:val="00AC0BC3"/>
    <w:rsid w:val="00AC155D"/>
    <w:rsid w:val="00AC51B1"/>
    <w:rsid w:val="00AD53CC"/>
    <w:rsid w:val="00AD6169"/>
    <w:rsid w:val="00AD69CE"/>
    <w:rsid w:val="00AE0547"/>
    <w:rsid w:val="00AE2FF9"/>
    <w:rsid w:val="00AE68CE"/>
    <w:rsid w:val="00AF3413"/>
    <w:rsid w:val="00B0041A"/>
    <w:rsid w:val="00B01A8C"/>
    <w:rsid w:val="00B041C3"/>
    <w:rsid w:val="00B12F6D"/>
    <w:rsid w:val="00B219D4"/>
    <w:rsid w:val="00B2202A"/>
    <w:rsid w:val="00B25149"/>
    <w:rsid w:val="00B411BE"/>
    <w:rsid w:val="00B411E5"/>
    <w:rsid w:val="00B520BB"/>
    <w:rsid w:val="00B61566"/>
    <w:rsid w:val="00B62582"/>
    <w:rsid w:val="00B67DB3"/>
    <w:rsid w:val="00B71C38"/>
    <w:rsid w:val="00B7393F"/>
    <w:rsid w:val="00B74140"/>
    <w:rsid w:val="00B749D0"/>
    <w:rsid w:val="00B86A42"/>
    <w:rsid w:val="00B934EB"/>
    <w:rsid w:val="00BA024F"/>
    <w:rsid w:val="00BA0658"/>
    <w:rsid w:val="00BB2071"/>
    <w:rsid w:val="00BB286C"/>
    <w:rsid w:val="00BB5A78"/>
    <w:rsid w:val="00BB7585"/>
    <w:rsid w:val="00BC0520"/>
    <w:rsid w:val="00BC0D19"/>
    <w:rsid w:val="00BD25F3"/>
    <w:rsid w:val="00BE5581"/>
    <w:rsid w:val="00BE6B06"/>
    <w:rsid w:val="00BE6B3D"/>
    <w:rsid w:val="00BE6EAF"/>
    <w:rsid w:val="00BE7ED3"/>
    <w:rsid w:val="00BF027D"/>
    <w:rsid w:val="00BF2E78"/>
    <w:rsid w:val="00BF5D5A"/>
    <w:rsid w:val="00C011AE"/>
    <w:rsid w:val="00C01FAC"/>
    <w:rsid w:val="00C1140A"/>
    <w:rsid w:val="00C220F4"/>
    <w:rsid w:val="00C235C2"/>
    <w:rsid w:val="00C25039"/>
    <w:rsid w:val="00C25BB5"/>
    <w:rsid w:val="00C26F82"/>
    <w:rsid w:val="00C30F81"/>
    <w:rsid w:val="00C312EA"/>
    <w:rsid w:val="00C3137F"/>
    <w:rsid w:val="00C31380"/>
    <w:rsid w:val="00C32628"/>
    <w:rsid w:val="00C3515C"/>
    <w:rsid w:val="00C437C0"/>
    <w:rsid w:val="00C460FA"/>
    <w:rsid w:val="00C52289"/>
    <w:rsid w:val="00C55A29"/>
    <w:rsid w:val="00C569ED"/>
    <w:rsid w:val="00C57D02"/>
    <w:rsid w:val="00C61A9C"/>
    <w:rsid w:val="00C62330"/>
    <w:rsid w:val="00C635C6"/>
    <w:rsid w:val="00C64F1D"/>
    <w:rsid w:val="00C71FF3"/>
    <w:rsid w:val="00C74317"/>
    <w:rsid w:val="00C77F05"/>
    <w:rsid w:val="00C80F50"/>
    <w:rsid w:val="00C8345E"/>
    <w:rsid w:val="00C851C2"/>
    <w:rsid w:val="00C918ED"/>
    <w:rsid w:val="00C944E1"/>
    <w:rsid w:val="00CA07B1"/>
    <w:rsid w:val="00CA2D9E"/>
    <w:rsid w:val="00CA62AA"/>
    <w:rsid w:val="00CA7725"/>
    <w:rsid w:val="00CB275D"/>
    <w:rsid w:val="00CC03B2"/>
    <w:rsid w:val="00CD02F9"/>
    <w:rsid w:val="00CD1AC4"/>
    <w:rsid w:val="00CD4770"/>
    <w:rsid w:val="00CD6D99"/>
    <w:rsid w:val="00CE2250"/>
    <w:rsid w:val="00CE3EE1"/>
    <w:rsid w:val="00CE583C"/>
    <w:rsid w:val="00CF0D7F"/>
    <w:rsid w:val="00CF52EC"/>
    <w:rsid w:val="00CF53E4"/>
    <w:rsid w:val="00CF5704"/>
    <w:rsid w:val="00CF6324"/>
    <w:rsid w:val="00D006B9"/>
    <w:rsid w:val="00D01467"/>
    <w:rsid w:val="00D0371B"/>
    <w:rsid w:val="00D03DDD"/>
    <w:rsid w:val="00D04117"/>
    <w:rsid w:val="00D04CCB"/>
    <w:rsid w:val="00D06CCC"/>
    <w:rsid w:val="00D13942"/>
    <w:rsid w:val="00D152CE"/>
    <w:rsid w:val="00D157BD"/>
    <w:rsid w:val="00D16A3D"/>
    <w:rsid w:val="00D16ECA"/>
    <w:rsid w:val="00D20787"/>
    <w:rsid w:val="00D26678"/>
    <w:rsid w:val="00D3229B"/>
    <w:rsid w:val="00D3287B"/>
    <w:rsid w:val="00D378F1"/>
    <w:rsid w:val="00D37F81"/>
    <w:rsid w:val="00D414E3"/>
    <w:rsid w:val="00D50D86"/>
    <w:rsid w:val="00D57DF8"/>
    <w:rsid w:val="00D6520D"/>
    <w:rsid w:val="00D654E7"/>
    <w:rsid w:val="00D65CBA"/>
    <w:rsid w:val="00D7244F"/>
    <w:rsid w:val="00D778A5"/>
    <w:rsid w:val="00D841A0"/>
    <w:rsid w:val="00D842C5"/>
    <w:rsid w:val="00D85782"/>
    <w:rsid w:val="00D87897"/>
    <w:rsid w:val="00D911E8"/>
    <w:rsid w:val="00D94BA2"/>
    <w:rsid w:val="00DA0A72"/>
    <w:rsid w:val="00DA3AEC"/>
    <w:rsid w:val="00DA68D4"/>
    <w:rsid w:val="00DB1783"/>
    <w:rsid w:val="00DB20EF"/>
    <w:rsid w:val="00DD23EE"/>
    <w:rsid w:val="00DD2E10"/>
    <w:rsid w:val="00DD3080"/>
    <w:rsid w:val="00DE6E19"/>
    <w:rsid w:val="00DE7159"/>
    <w:rsid w:val="00DE798F"/>
    <w:rsid w:val="00DF0597"/>
    <w:rsid w:val="00DF2D88"/>
    <w:rsid w:val="00E0214D"/>
    <w:rsid w:val="00E07E23"/>
    <w:rsid w:val="00E15497"/>
    <w:rsid w:val="00E17A51"/>
    <w:rsid w:val="00E2015C"/>
    <w:rsid w:val="00E219FA"/>
    <w:rsid w:val="00E2780C"/>
    <w:rsid w:val="00E278F6"/>
    <w:rsid w:val="00E31DED"/>
    <w:rsid w:val="00E3601A"/>
    <w:rsid w:val="00E4523D"/>
    <w:rsid w:val="00E47338"/>
    <w:rsid w:val="00E47B09"/>
    <w:rsid w:val="00E5102E"/>
    <w:rsid w:val="00E5439F"/>
    <w:rsid w:val="00E575E4"/>
    <w:rsid w:val="00E610CD"/>
    <w:rsid w:val="00E63647"/>
    <w:rsid w:val="00E649B4"/>
    <w:rsid w:val="00E654B9"/>
    <w:rsid w:val="00E6778F"/>
    <w:rsid w:val="00E7189D"/>
    <w:rsid w:val="00E721CE"/>
    <w:rsid w:val="00E8250C"/>
    <w:rsid w:val="00E85A93"/>
    <w:rsid w:val="00E91FAF"/>
    <w:rsid w:val="00E91FC9"/>
    <w:rsid w:val="00E94323"/>
    <w:rsid w:val="00E958ED"/>
    <w:rsid w:val="00EA294E"/>
    <w:rsid w:val="00EA49A6"/>
    <w:rsid w:val="00EA525B"/>
    <w:rsid w:val="00EA52D8"/>
    <w:rsid w:val="00EB0097"/>
    <w:rsid w:val="00EB1AC4"/>
    <w:rsid w:val="00EB2FB8"/>
    <w:rsid w:val="00EB3001"/>
    <w:rsid w:val="00EB58E3"/>
    <w:rsid w:val="00EC79D9"/>
    <w:rsid w:val="00EC7FAB"/>
    <w:rsid w:val="00ED2377"/>
    <w:rsid w:val="00ED317D"/>
    <w:rsid w:val="00ED5077"/>
    <w:rsid w:val="00ED60A0"/>
    <w:rsid w:val="00ED65C1"/>
    <w:rsid w:val="00EE1353"/>
    <w:rsid w:val="00EE5191"/>
    <w:rsid w:val="00EE7125"/>
    <w:rsid w:val="00EF1497"/>
    <w:rsid w:val="00EF7EB7"/>
    <w:rsid w:val="00F00A31"/>
    <w:rsid w:val="00F00B1E"/>
    <w:rsid w:val="00F11E3B"/>
    <w:rsid w:val="00F15E0E"/>
    <w:rsid w:val="00F20E58"/>
    <w:rsid w:val="00F21B6C"/>
    <w:rsid w:val="00F3173A"/>
    <w:rsid w:val="00F3672D"/>
    <w:rsid w:val="00F40886"/>
    <w:rsid w:val="00F46273"/>
    <w:rsid w:val="00F51858"/>
    <w:rsid w:val="00F53DD3"/>
    <w:rsid w:val="00F54A86"/>
    <w:rsid w:val="00F5628F"/>
    <w:rsid w:val="00F57D58"/>
    <w:rsid w:val="00F600AC"/>
    <w:rsid w:val="00F61D2B"/>
    <w:rsid w:val="00F62152"/>
    <w:rsid w:val="00F642EF"/>
    <w:rsid w:val="00F64F35"/>
    <w:rsid w:val="00F72C9A"/>
    <w:rsid w:val="00F7598F"/>
    <w:rsid w:val="00F76AB8"/>
    <w:rsid w:val="00F823F7"/>
    <w:rsid w:val="00F82F82"/>
    <w:rsid w:val="00F9288A"/>
    <w:rsid w:val="00FA028A"/>
    <w:rsid w:val="00FA06DF"/>
    <w:rsid w:val="00FA1F55"/>
    <w:rsid w:val="00FA4C40"/>
    <w:rsid w:val="00FA6F43"/>
    <w:rsid w:val="00FB2068"/>
    <w:rsid w:val="00FB2996"/>
    <w:rsid w:val="00FB6EF2"/>
    <w:rsid w:val="00FB7D06"/>
    <w:rsid w:val="00FC0D80"/>
    <w:rsid w:val="00FC55D9"/>
    <w:rsid w:val="00FC797E"/>
    <w:rsid w:val="00FD16AC"/>
    <w:rsid w:val="00FD5FDA"/>
    <w:rsid w:val="00FD6645"/>
    <w:rsid w:val="00FE3BF8"/>
    <w:rsid w:val="00FE3F8B"/>
    <w:rsid w:val="00FF2DE6"/>
    <w:rsid w:val="00FF3D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58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1F0FD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F0FD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F0FD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4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Legal1">
    <w:name w:val="ME Legal 1"/>
    <w:basedOn w:val="Normal"/>
    <w:rsid w:val="000F4684"/>
    <w:pPr>
      <w:numPr>
        <w:numId w:val="16"/>
      </w:numPr>
      <w:spacing w:after="240"/>
      <w:outlineLvl w:val="0"/>
    </w:pPr>
    <w:rPr>
      <w:rFonts w:eastAsia="SimSun" w:cs="Angsana New"/>
      <w:lang w:eastAsia="zh-CN" w:bidi="th-TH"/>
    </w:rPr>
  </w:style>
  <w:style w:type="paragraph" w:customStyle="1" w:styleId="MELegal2">
    <w:name w:val="ME Legal 2"/>
    <w:basedOn w:val="Normal"/>
    <w:rsid w:val="000F4684"/>
    <w:pPr>
      <w:numPr>
        <w:ilvl w:val="1"/>
        <w:numId w:val="16"/>
      </w:numPr>
      <w:spacing w:after="240"/>
      <w:outlineLvl w:val="1"/>
    </w:pPr>
    <w:rPr>
      <w:rFonts w:eastAsia="SimSun" w:cs="Angsana New"/>
      <w:lang w:eastAsia="zh-CN" w:bidi="th-TH"/>
    </w:rPr>
  </w:style>
  <w:style w:type="paragraph" w:customStyle="1" w:styleId="MELegal3">
    <w:name w:val="ME Legal 3"/>
    <w:basedOn w:val="Normal"/>
    <w:rsid w:val="000F4684"/>
    <w:pPr>
      <w:numPr>
        <w:ilvl w:val="2"/>
        <w:numId w:val="16"/>
      </w:numPr>
      <w:spacing w:after="240"/>
      <w:outlineLvl w:val="2"/>
    </w:pPr>
    <w:rPr>
      <w:rFonts w:eastAsia="SimSun" w:cs="Angsana New"/>
      <w:lang w:eastAsia="zh-CN" w:bidi="th-TH"/>
    </w:rPr>
  </w:style>
  <w:style w:type="paragraph" w:customStyle="1" w:styleId="MELegal4">
    <w:name w:val="ME Legal 4"/>
    <w:basedOn w:val="Normal"/>
    <w:rsid w:val="000F4684"/>
    <w:pPr>
      <w:numPr>
        <w:ilvl w:val="3"/>
        <w:numId w:val="16"/>
      </w:numPr>
      <w:spacing w:after="240"/>
      <w:outlineLvl w:val="3"/>
    </w:pPr>
    <w:rPr>
      <w:rFonts w:eastAsia="SimSun" w:cs="Angsana New"/>
      <w:lang w:eastAsia="zh-CN" w:bidi="th-TH"/>
    </w:rPr>
  </w:style>
  <w:style w:type="paragraph" w:customStyle="1" w:styleId="MELegal5">
    <w:name w:val="ME Legal 5"/>
    <w:basedOn w:val="Normal"/>
    <w:rsid w:val="000F4684"/>
    <w:pPr>
      <w:numPr>
        <w:ilvl w:val="4"/>
        <w:numId w:val="16"/>
      </w:numPr>
      <w:spacing w:after="240"/>
      <w:outlineLvl w:val="4"/>
    </w:pPr>
    <w:rPr>
      <w:rFonts w:eastAsia="SimSun" w:cs="Angsana New"/>
      <w:lang w:eastAsia="zh-CN" w:bidi="th-TH"/>
    </w:rPr>
  </w:style>
  <w:style w:type="paragraph" w:customStyle="1" w:styleId="MELegal6">
    <w:name w:val="ME Legal 6"/>
    <w:basedOn w:val="Normal"/>
    <w:rsid w:val="000F4684"/>
    <w:pPr>
      <w:numPr>
        <w:ilvl w:val="5"/>
        <w:numId w:val="16"/>
      </w:numPr>
      <w:spacing w:after="240"/>
      <w:outlineLvl w:val="5"/>
    </w:pPr>
    <w:rPr>
      <w:rFonts w:eastAsia="SimSun" w:cs="Angsana New"/>
      <w:lang w:eastAsia="zh-CN" w:bidi="th-TH"/>
    </w:rPr>
  </w:style>
  <w:style w:type="character" w:styleId="Hyperlink">
    <w:name w:val="Hyperlink"/>
    <w:uiPriority w:val="99"/>
    <w:rsid w:val="000F4684"/>
    <w:rPr>
      <w:color w:val="0000FF"/>
      <w:u w:val="single"/>
    </w:rPr>
  </w:style>
  <w:style w:type="character" w:styleId="FollowedHyperlink">
    <w:name w:val="FollowedHyperlink"/>
    <w:rsid w:val="000F4684"/>
    <w:rPr>
      <w:color w:val="800080"/>
      <w:u w:val="single"/>
    </w:rPr>
  </w:style>
  <w:style w:type="paragraph" w:customStyle="1" w:styleId="subsection">
    <w:name w:val="subsection"/>
    <w:basedOn w:val="Normal"/>
    <w:rsid w:val="00E47338"/>
    <w:pPr>
      <w:spacing w:before="100" w:beforeAutospacing="1" w:after="100" w:afterAutospacing="1"/>
    </w:pPr>
    <w:rPr>
      <w:rFonts w:eastAsia="SimSun"/>
      <w:lang w:eastAsia="ja-JP" w:bidi="th-TH"/>
    </w:rPr>
  </w:style>
  <w:style w:type="character" w:styleId="FootnoteReference">
    <w:name w:val="footnote reference"/>
    <w:semiHidden/>
    <w:rsid w:val="00E47338"/>
    <w:rPr>
      <w:vertAlign w:val="superscript"/>
    </w:rPr>
  </w:style>
  <w:style w:type="paragraph" w:styleId="Header">
    <w:name w:val="header"/>
    <w:basedOn w:val="Normal"/>
    <w:rsid w:val="00ED65C1"/>
    <w:pPr>
      <w:tabs>
        <w:tab w:val="center" w:pos="4153"/>
        <w:tab w:val="right" w:pos="8306"/>
      </w:tabs>
    </w:pPr>
  </w:style>
  <w:style w:type="paragraph" w:styleId="Footer">
    <w:name w:val="footer"/>
    <w:basedOn w:val="Normal"/>
    <w:rsid w:val="00ED65C1"/>
    <w:pPr>
      <w:tabs>
        <w:tab w:val="center" w:pos="4153"/>
        <w:tab w:val="right" w:pos="8306"/>
      </w:tabs>
    </w:pPr>
  </w:style>
  <w:style w:type="character" w:styleId="PageNumber">
    <w:name w:val="page number"/>
    <w:basedOn w:val="DefaultParagraphFont"/>
    <w:rsid w:val="004C3ABF"/>
  </w:style>
  <w:style w:type="character" w:styleId="CommentReference">
    <w:name w:val="annotation reference"/>
    <w:rsid w:val="00AB6D7B"/>
    <w:rPr>
      <w:sz w:val="16"/>
      <w:szCs w:val="16"/>
    </w:rPr>
  </w:style>
  <w:style w:type="paragraph" w:styleId="CommentText">
    <w:name w:val="annotation text"/>
    <w:basedOn w:val="Normal"/>
    <w:link w:val="CommentTextChar"/>
    <w:rsid w:val="00AB6D7B"/>
    <w:rPr>
      <w:sz w:val="20"/>
      <w:szCs w:val="20"/>
    </w:rPr>
  </w:style>
  <w:style w:type="character" w:customStyle="1" w:styleId="CommentTextChar">
    <w:name w:val="Comment Text Char"/>
    <w:basedOn w:val="DefaultParagraphFont"/>
    <w:link w:val="CommentText"/>
    <w:rsid w:val="00AB6D7B"/>
  </w:style>
  <w:style w:type="paragraph" w:styleId="CommentSubject">
    <w:name w:val="annotation subject"/>
    <w:basedOn w:val="CommentText"/>
    <w:next w:val="CommentText"/>
    <w:link w:val="CommentSubjectChar"/>
    <w:rsid w:val="00AB6D7B"/>
    <w:rPr>
      <w:b/>
      <w:bCs/>
    </w:rPr>
  </w:style>
  <w:style w:type="character" w:customStyle="1" w:styleId="CommentSubjectChar">
    <w:name w:val="Comment Subject Char"/>
    <w:link w:val="CommentSubject"/>
    <w:rsid w:val="00AB6D7B"/>
    <w:rPr>
      <w:b/>
      <w:bCs/>
    </w:rPr>
  </w:style>
  <w:style w:type="paragraph" w:styleId="BalloonText">
    <w:name w:val="Balloon Text"/>
    <w:basedOn w:val="Normal"/>
    <w:link w:val="BalloonTextChar"/>
    <w:rsid w:val="00AB6D7B"/>
    <w:rPr>
      <w:rFonts w:ascii="Tahoma" w:hAnsi="Tahoma" w:cs="Tahoma"/>
      <w:sz w:val="16"/>
      <w:szCs w:val="16"/>
    </w:rPr>
  </w:style>
  <w:style w:type="character" w:customStyle="1" w:styleId="BalloonTextChar">
    <w:name w:val="Balloon Text Char"/>
    <w:link w:val="BalloonText"/>
    <w:rsid w:val="00AB6D7B"/>
    <w:rPr>
      <w:rFonts w:ascii="Tahoma" w:hAnsi="Tahoma" w:cs="Tahoma"/>
      <w:sz w:val="16"/>
      <w:szCs w:val="16"/>
    </w:rPr>
  </w:style>
  <w:style w:type="paragraph" w:styleId="ListParagraph">
    <w:name w:val="List Paragraph"/>
    <w:basedOn w:val="Normal"/>
    <w:uiPriority w:val="34"/>
    <w:qFormat/>
    <w:rsid w:val="00961FE8"/>
    <w:pPr>
      <w:ind w:left="720"/>
    </w:pPr>
  </w:style>
  <w:style w:type="paragraph" w:styleId="FootnoteText">
    <w:name w:val="footnote text"/>
    <w:basedOn w:val="Normal"/>
    <w:link w:val="FootnoteTextChar"/>
    <w:rsid w:val="00993BE3"/>
    <w:rPr>
      <w:sz w:val="20"/>
      <w:szCs w:val="20"/>
    </w:rPr>
  </w:style>
  <w:style w:type="character" w:customStyle="1" w:styleId="FootnoteTextChar">
    <w:name w:val="Footnote Text Char"/>
    <w:basedOn w:val="DefaultParagraphFont"/>
    <w:link w:val="FootnoteText"/>
    <w:rsid w:val="00993BE3"/>
  </w:style>
  <w:style w:type="paragraph" w:styleId="TOCHeading">
    <w:name w:val="TOC Heading"/>
    <w:basedOn w:val="Heading1"/>
    <w:next w:val="Normal"/>
    <w:uiPriority w:val="39"/>
    <w:semiHidden/>
    <w:unhideWhenUsed/>
    <w:qFormat/>
    <w:rsid w:val="001054D1"/>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3">
    <w:name w:val="toc 3"/>
    <w:basedOn w:val="Normal"/>
    <w:next w:val="Normal"/>
    <w:autoRedefine/>
    <w:uiPriority w:val="39"/>
    <w:rsid w:val="001054D1"/>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717">
      <w:bodyDiv w:val="1"/>
      <w:marLeft w:val="0"/>
      <w:marRight w:val="0"/>
      <w:marTop w:val="0"/>
      <w:marBottom w:val="0"/>
      <w:divBdr>
        <w:top w:val="none" w:sz="0" w:space="0" w:color="auto"/>
        <w:left w:val="none" w:sz="0" w:space="0" w:color="auto"/>
        <w:bottom w:val="none" w:sz="0" w:space="0" w:color="auto"/>
        <w:right w:val="none" w:sz="0" w:space="0" w:color="auto"/>
      </w:divBdr>
    </w:div>
    <w:div w:id="224410678">
      <w:bodyDiv w:val="1"/>
      <w:marLeft w:val="0"/>
      <w:marRight w:val="0"/>
      <w:marTop w:val="0"/>
      <w:marBottom w:val="0"/>
      <w:divBdr>
        <w:top w:val="none" w:sz="0" w:space="0" w:color="auto"/>
        <w:left w:val="none" w:sz="0" w:space="0" w:color="auto"/>
        <w:bottom w:val="none" w:sz="0" w:space="0" w:color="auto"/>
        <w:right w:val="none" w:sz="0" w:space="0" w:color="auto"/>
      </w:divBdr>
    </w:div>
    <w:div w:id="471682304">
      <w:bodyDiv w:val="1"/>
      <w:marLeft w:val="0"/>
      <w:marRight w:val="0"/>
      <w:marTop w:val="0"/>
      <w:marBottom w:val="0"/>
      <w:divBdr>
        <w:top w:val="none" w:sz="0" w:space="0" w:color="auto"/>
        <w:left w:val="none" w:sz="0" w:space="0" w:color="auto"/>
        <w:bottom w:val="none" w:sz="0" w:space="0" w:color="auto"/>
        <w:right w:val="none" w:sz="0" w:space="0" w:color="auto"/>
      </w:divBdr>
    </w:div>
    <w:div w:id="659423874">
      <w:bodyDiv w:val="1"/>
      <w:marLeft w:val="0"/>
      <w:marRight w:val="0"/>
      <w:marTop w:val="0"/>
      <w:marBottom w:val="0"/>
      <w:divBdr>
        <w:top w:val="none" w:sz="0" w:space="0" w:color="auto"/>
        <w:left w:val="none" w:sz="0" w:space="0" w:color="auto"/>
        <w:bottom w:val="none" w:sz="0" w:space="0" w:color="auto"/>
        <w:right w:val="none" w:sz="0" w:space="0" w:color="auto"/>
      </w:divBdr>
    </w:div>
    <w:div w:id="839002995">
      <w:bodyDiv w:val="1"/>
      <w:marLeft w:val="0"/>
      <w:marRight w:val="0"/>
      <w:marTop w:val="0"/>
      <w:marBottom w:val="0"/>
      <w:divBdr>
        <w:top w:val="none" w:sz="0" w:space="0" w:color="auto"/>
        <w:left w:val="none" w:sz="0" w:space="0" w:color="auto"/>
        <w:bottom w:val="none" w:sz="0" w:space="0" w:color="auto"/>
        <w:right w:val="none" w:sz="0" w:space="0" w:color="auto"/>
      </w:divBdr>
    </w:div>
    <w:div w:id="1448236788">
      <w:bodyDiv w:val="1"/>
      <w:marLeft w:val="0"/>
      <w:marRight w:val="0"/>
      <w:marTop w:val="0"/>
      <w:marBottom w:val="0"/>
      <w:divBdr>
        <w:top w:val="none" w:sz="0" w:space="0" w:color="auto"/>
        <w:left w:val="none" w:sz="0" w:space="0" w:color="auto"/>
        <w:bottom w:val="none" w:sz="0" w:space="0" w:color="auto"/>
        <w:right w:val="none" w:sz="0" w:space="0" w:color="auto"/>
      </w:divBdr>
    </w:div>
    <w:div w:id="15099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axCatchAll xmlns="cb9114c1-daad-44dd-acad-30f4246641f2">
      <Value>97</Value>
      <Value>96</Value>
      <Value>94</Value>
      <Value>129</Value>
    </TaxCatchAll>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PublishingStartDate xmlns="76b566cd-adb9-46c2-964b-22eba181fd0b" xsi:nil="true"/>
    <DEECD_Publisher xmlns="http://schemas.microsoft.com/sharepoint/v3">Department of Education and Early Childhood Development</DEECD_Publisher>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Expired xmlns="http://schemas.microsoft.com/sharepoint/v3">false</DEECD_Expired>
    <DEECD_Keywords xmlns="http://schemas.microsoft.com/sharepoint/v3" xsi:nil="true"/>
    <DEECD_Description xmlns="http://schemas.microsoft.com/sharepoint/v3">Guidelines concerning commercial activities in accordance with Part 5.2 of the Education and Training Reform Act 2006</DEECD_Description>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64D82-89FD-488A-B0C8-F74EB56FDFBC}"/>
</file>

<file path=customXml/itemProps2.xml><?xml version="1.0" encoding="utf-8"?>
<ds:datastoreItem xmlns:ds="http://schemas.openxmlformats.org/officeDocument/2006/customXml" ds:itemID="{2229B7C5-2F01-4112-A18B-DE662CF5E484}"/>
</file>

<file path=customXml/itemProps3.xml><?xml version="1.0" encoding="utf-8"?>
<ds:datastoreItem xmlns:ds="http://schemas.openxmlformats.org/officeDocument/2006/customXml" ds:itemID="{B0AF9166-6BD1-47D4-83A8-C260DDC09AAC}"/>
</file>

<file path=customXml/itemProps4.xml><?xml version="1.0" encoding="utf-8"?>
<ds:datastoreItem xmlns:ds="http://schemas.openxmlformats.org/officeDocument/2006/customXml" ds:itemID="{E83040F7-CA22-438A-8B8C-595CC82AEA57}"/>
</file>

<file path=docProps/app.xml><?xml version="1.0" encoding="utf-8"?>
<Properties xmlns="http://schemas.openxmlformats.org/officeDocument/2006/extended-properties" xmlns:vt="http://schemas.openxmlformats.org/officeDocument/2006/docPropsVTypes">
  <Template>Normal</Template>
  <TotalTime>0</TotalTime>
  <Pages>28</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Guidelines concerning commercial activities in accordance with Part 5</vt:lpstr>
    </vt:vector>
  </TitlesOfParts>
  <Company>DIIRD</Company>
  <LinksUpToDate>false</LinksUpToDate>
  <CharactersWithSpaces>33172</CharactersWithSpaces>
  <SharedDoc>false</SharedDoc>
  <HLinks>
    <vt:vector size="126" baseType="variant">
      <vt:variant>
        <vt:i4>589861</vt:i4>
      </vt:variant>
      <vt:variant>
        <vt:i4>60</vt:i4>
      </vt:variant>
      <vt:variant>
        <vt:i4>0</vt:i4>
      </vt:variant>
      <vt:variant>
        <vt:i4>5</vt:i4>
      </vt:variant>
      <vt:variant>
        <vt:lpwstr/>
      </vt:variant>
      <vt:variant>
        <vt:lpwstr>_Guideline_16_–</vt:lpwstr>
      </vt:variant>
      <vt:variant>
        <vt:i4>589862</vt:i4>
      </vt:variant>
      <vt:variant>
        <vt:i4>57</vt:i4>
      </vt:variant>
      <vt:variant>
        <vt:i4>0</vt:i4>
      </vt:variant>
      <vt:variant>
        <vt:i4>5</vt:i4>
      </vt:variant>
      <vt:variant>
        <vt:lpwstr/>
      </vt:variant>
      <vt:variant>
        <vt:lpwstr>_Guideline_15_–</vt:lpwstr>
      </vt:variant>
      <vt:variant>
        <vt:i4>589863</vt:i4>
      </vt:variant>
      <vt:variant>
        <vt:i4>54</vt:i4>
      </vt:variant>
      <vt:variant>
        <vt:i4>0</vt:i4>
      </vt:variant>
      <vt:variant>
        <vt:i4>5</vt:i4>
      </vt:variant>
      <vt:variant>
        <vt:lpwstr/>
      </vt:variant>
      <vt:variant>
        <vt:lpwstr>_Guideline_14_–</vt:lpwstr>
      </vt:variant>
      <vt:variant>
        <vt:i4>589856</vt:i4>
      </vt:variant>
      <vt:variant>
        <vt:i4>51</vt:i4>
      </vt:variant>
      <vt:variant>
        <vt:i4>0</vt:i4>
      </vt:variant>
      <vt:variant>
        <vt:i4>5</vt:i4>
      </vt:variant>
      <vt:variant>
        <vt:lpwstr/>
      </vt:variant>
      <vt:variant>
        <vt:lpwstr>_Guideline_13_–</vt:lpwstr>
      </vt:variant>
      <vt:variant>
        <vt:i4>589857</vt:i4>
      </vt:variant>
      <vt:variant>
        <vt:i4>48</vt:i4>
      </vt:variant>
      <vt:variant>
        <vt:i4>0</vt:i4>
      </vt:variant>
      <vt:variant>
        <vt:i4>5</vt:i4>
      </vt:variant>
      <vt:variant>
        <vt:lpwstr/>
      </vt:variant>
      <vt:variant>
        <vt:lpwstr>_Guideline_12_–</vt:lpwstr>
      </vt:variant>
      <vt:variant>
        <vt:i4>589858</vt:i4>
      </vt:variant>
      <vt:variant>
        <vt:i4>45</vt:i4>
      </vt:variant>
      <vt:variant>
        <vt:i4>0</vt:i4>
      </vt:variant>
      <vt:variant>
        <vt:i4>5</vt:i4>
      </vt:variant>
      <vt:variant>
        <vt:lpwstr/>
      </vt:variant>
      <vt:variant>
        <vt:lpwstr>_Guideline_11_–</vt:lpwstr>
      </vt:variant>
      <vt:variant>
        <vt:i4>589859</vt:i4>
      </vt:variant>
      <vt:variant>
        <vt:i4>42</vt:i4>
      </vt:variant>
      <vt:variant>
        <vt:i4>0</vt:i4>
      </vt:variant>
      <vt:variant>
        <vt:i4>5</vt:i4>
      </vt:variant>
      <vt:variant>
        <vt:lpwstr/>
      </vt:variant>
      <vt:variant>
        <vt:lpwstr>_Guideline_10_–</vt:lpwstr>
      </vt:variant>
      <vt:variant>
        <vt:i4>541917260</vt:i4>
      </vt:variant>
      <vt:variant>
        <vt:i4>39</vt:i4>
      </vt:variant>
      <vt:variant>
        <vt:i4>0</vt:i4>
      </vt:variant>
      <vt:variant>
        <vt:i4>5</vt:i4>
      </vt:variant>
      <vt:variant>
        <vt:lpwstr/>
      </vt:variant>
      <vt:variant>
        <vt:lpwstr>_Guideline_9_–</vt:lpwstr>
      </vt:variant>
      <vt:variant>
        <vt:i4>541851724</vt:i4>
      </vt:variant>
      <vt:variant>
        <vt:i4>36</vt:i4>
      </vt:variant>
      <vt:variant>
        <vt:i4>0</vt:i4>
      </vt:variant>
      <vt:variant>
        <vt:i4>5</vt:i4>
      </vt:variant>
      <vt:variant>
        <vt:lpwstr/>
      </vt:variant>
      <vt:variant>
        <vt:lpwstr>_Guideline_8_–</vt:lpwstr>
      </vt:variant>
      <vt:variant>
        <vt:i4>541261900</vt:i4>
      </vt:variant>
      <vt:variant>
        <vt:i4>33</vt:i4>
      </vt:variant>
      <vt:variant>
        <vt:i4>0</vt:i4>
      </vt:variant>
      <vt:variant>
        <vt:i4>5</vt:i4>
      </vt:variant>
      <vt:variant>
        <vt:lpwstr/>
      </vt:variant>
      <vt:variant>
        <vt:lpwstr>_Guideline_7_–</vt:lpwstr>
      </vt:variant>
      <vt:variant>
        <vt:i4>541196364</vt:i4>
      </vt:variant>
      <vt:variant>
        <vt:i4>30</vt:i4>
      </vt:variant>
      <vt:variant>
        <vt:i4>0</vt:i4>
      </vt:variant>
      <vt:variant>
        <vt:i4>5</vt:i4>
      </vt:variant>
      <vt:variant>
        <vt:lpwstr/>
      </vt:variant>
      <vt:variant>
        <vt:lpwstr>_Guideline_6_–</vt:lpwstr>
      </vt:variant>
      <vt:variant>
        <vt:i4>541130828</vt:i4>
      </vt:variant>
      <vt:variant>
        <vt:i4>27</vt:i4>
      </vt:variant>
      <vt:variant>
        <vt:i4>0</vt:i4>
      </vt:variant>
      <vt:variant>
        <vt:i4>5</vt:i4>
      </vt:variant>
      <vt:variant>
        <vt:lpwstr/>
      </vt:variant>
      <vt:variant>
        <vt:lpwstr>_Guideline_5_–</vt:lpwstr>
      </vt:variant>
      <vt:variant>
        <vt:i4>541065292</vt:i4>
      </vt:variant>
      <vt:variant>
        <vt:i4>24</vt:i4>
      </vt:variant>
      <vt:variant>
        <vt:i4>0</vt:i4>
      </vt:variant>
      <vt:variant>
        <vt:i4>5</vt:i4>
      </vt:variant>
      <vt:variant>
        <vt:lpwstr/>
      </vt:variant>
      <vt:variant>
        <vt:lpwstr>_Guideline_4_–</vt:lpwstr>
      </vt:variant>
      <vt:variant>
        <vt:i4>541524044</vt:i4>
      </vt:variant>
      <vt:variant>
        <vt:i4>21</vt:i4>
      </vt:variant>
      <vt:variant>
        <vt:i4>0</vt:i4>
      </vt:variant>
      <vt:variant>
        <vt:i4>5</vt:i4>
      </vt:variant>
      <vt:variant>
        <vt:lpwstr/>
      </vt:variant>
      <vt:variant>
        <vt:lpwstr>_Guideline_3_–</vt:lpwstr>
      </vt:variant>
      <vt:variant>
        <vt:i4>541458508</vt:i4>
      </vt:variant>
      <vt:variant>
        <vt:i4>18</vt:i4>
      </vt:variant>
      <vt:variant>
        <vt:i4>0</vt:i4>
      </vt:variant>
      <vt:variant>
        <vt:i4>5</vt:i4>
      </vt:variant>
      <vt:variant>
        <vt:lpwstr/>
      </vt:variant>
      <vt:variant>
        <vt:lpwstr>_Guideline_2_–</vt:lpwstr>
      </vt:variant>
      <vt:variant>
        <vt:i4>541392972</vt:i4>
      </vt:variant>
      <vt:variant>
        <vt:i4>15</vt:i4>
      </vt:variant>
      <vt:variant>
        <vt:i4>0</vt:i4>
      </vt:variant>
      <vt:variant>
        <vt:i4>5</vt:i4>
      </vt:variant>
      <vt:variant>
        <vt:lpwstr/>
      </vt:variant>
      <vt:variant>
        <vt:lpwstr>_Guideline_1_–</vt:lpwstr>
      </vt:variant>
      <vt:variant>
        <vt:i4>262205</vt:i4>
      </vt:variant>
      <vt:variant>
        <vt:i4>12</vt:i4>
      </vt:variant>
      <vt:variant>
        <vt:i4>0</vt:i4>
      </vt:variant>
      <vt:variant>
        <vt:i4>5</vt:i4>
      </vt:variant>
      <vt:variant>
        <vt:lpwstr/>
      </vt:variant>
      <vt:variant>
        <vt:lpwstr>_Definitions</vt:lpwstr>
      </vt:variant>
      <vt:variant>
        <vt:i4>4128773</vt:i4>
      </vt:variant>
      <vt:variant>
        <vt:i4>9</vt:i4>
      </vt:variant>
      <vt:variant>
        <vt:i4>0</vt:i4>
      </vt:variant>
      <vt:variant>
        <vt:i4>5</vt:i4>
      </vt:variant>
      <vt:variant>
        <vt:lpwstr/>
      </vt:variant>
      <vt:variant>
        <vt:lpwstr>_Application_of_other</vt:lpwstr>
      </vt:variant>
      <vt:variant>
        <vt:i4>720947</vt:i4>
      </vt:variant>
      <vt:variant>
        <vt:i4>6</vt:i4>
      </vt:variant>
      <vt:variant>
        <vt:i4>0</vt:i4>
      </vt:variant>
      <vt:variant>
        <vt:i4>5</vt:i4>
      </vt:variant>
      <vt:variant>
        <vt:lpwstr/>
      </vt:variant>
      <vt:variant>
        <vt:lpwstr>_Commencement</vt:lpwstr>
      </vt:variant>
      <vt:variant>
        <vt:i4>524329</vt:i4>
      </vt:variant>
      <vt:variant>
        <vt:i4>3</vt:i4>
      </vt:variant>
      <vt:variant>
        <vt:i4>0</vt:i4>
      </vt:variant>
      <vt:variant>
        <vt:i4>5</vt:i4>
      </vt:variant>
      <vt:variant>
        <vt:lpwstr/>
      </vt:variant>
      <vt:variant>
        <vt:lpwstr>_Purpose</vt:lpwstr>
      </vt:variant>
      <vt:variant>
        <vt:i4>7077994</vt:i4>
      </vt:variant>
      <vt:variant>
        <vt:i4>0</vt:i4>
      </vt:variant>
      <vt:variant>
        <vt:i4>0</vt:i4>
      </vt:variant>
      <vt:variant>
        <vt:i4>5</vt:i4>
      </vt:variant>
      <vt:variant>
        <vt:lpwstr/>
      </vt:variant>
      <vt:variant>
        <vt:lpwstr>_Authorising_provisions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Guidelines – TAFE Institutes</dc:title>
  <dc:subject/>
  <dc:creator>DingA</dc:creator>
  <cp:keywords/>
  <dc:description/>
  <cp:lastModifiedBy>Stewart, Alicia A</cp:lastModifiedBy>
  <cp:revision>2</cp:revision>
  <cp:lastPrinted>2013-04-10T23:44:00Z</cp:lastPrinted>
  <dcterms:created xsi:type="dcterms:W3CDTF">2013-04-22T00:01:00Z</dcterms:created>
  <dcterms:modified xsi:type="dcterms:W3CDTF">2013-04-22T00:01:00Z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96;#Administration|6dd5b576-1960-4eea-bf7a-adeffddbbc25</vt:lpwstr>
  </property>
  <property fmtid="{D5CDD505-2E9C-101B-9397-08002B2CF9AE}" pid="4" name="DEECD_PageLanguage">
    <vt:lpwstr>1;#en-AU|09a79c66-a57f-4b52-ac52-4c16941cab37</vt:lpwstr>
  </property>
  <property fmtid="{D5CDD505-2E9C-101B-9397-08002B2CF9AE}" pid="5" name="ContentTypeId">
    <vt:lpwstr>0x0101008840106FE30D4F50BC61A726A7CA6E3800A01D47DD30CBB54F95863B7DC80A2CEC</vt:lpwstr>
  </property>
  <property fmtid="{D5CDD505-2E9C-101B-9397-08002B2CF9AE}" pid="6" name="DEECD_ItemType">
    <vt:lpwstr>97;#Guide / Manual|b3949c2d-9e4b-4ecf-ba30-8067d8603b3b</vt:lpwstr>
  </property>
  <property fmtid="{D5CDD505-2E9C-101B-9397-08002B2CF9AE}" pid="7" name="DEECD_Audience">
    <vt:lpwstr>129;#Students|a9021d24-53aa-4cc0-8f90-0782c94ea88b</vt:lpwstr>
  </property>
</Properties>
</file>