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56E" w:rsidRPr="006B79EC" w:rsidRDefault="006B79EC" w:rsidP="00F21062">
      <w:pPr>
        <w:pStyle w:val="ReportTitle"/>
        <w:rPr>
          <w:color w:val="F79646" w:themeColor="accent6"/>
        </w:rPr>
      </w:pPr>
      <w:bookmarkStart w:id="0" w:name="_GoBack"/>
      <w:bookmarkEnd w:id="0"/>
      <w:r w:rsidRPr="006B79EC">
        <w:rPr>
          <w:color w:val="F79646" w:themeColor="accent6"/>
        </w:rPr>
        <w:t xml:space="preserve">Inclusive Schools </w:t>
      </w:r>
      <w:r w:rsidR="001D4E09">
        <w:rPr>
          <w:color w:val="F79646" w:themeColor="accent6"/>
        </w:rPr>
        <w:t>Fund</w:t>
      </w:r>
      <w:r w:rsidR="00A6256E" w:rsidRPr="006B79EC">
        <w:rPr>
          <w:color w:val="F79646" w:themeColor="accent6"/>
        </w:rPr>
        <w:t xml:space="preserve"> guidelines</w:t>
      </w:r>
    </w:p>
    <w:p w:rsidR="00A6256E" w:rsidRDefault="000360BF" w:rsidP="00F21062">
      <w:pPr>
        <w:pStyle w:val="ReportSub-Title"/>
      </w:pPr>
      <w:r>
        <w:t xml:space="preserve">Round </w:t>
      </w:r>
      <w:r w:rsidR="00DC5E4E">
        <w:t>3</w:t>
      </w:r>
      <w:r>
        <w:t xml:space="preserve"> – </w:t>
      </w:r>
      <w:r w:rsidR="00DC5E4E">
        <w:t>March</w:t>
      </w:r>
      <w:r w:rsidR="0050256C">
        <w:t xml:space="preserve"> </w:t>
      </w:r>
      <w:r w:rsidR="006B79EC">
        <w:t>201</w:t>
      </w:r>
      <w:r w:rsidR="00003855">
        <w:t>7</w:t>
      </w:r>
    </w:p>
    <w:p w:rsidR="00A6256E" w:rsidRDefault="00A6256E" w:rsidP="00F21062"/>
    <w:p w:rsidR="00A6256E" w:rsidRDefault="00A6256E" w:rsidP="00F21062"/>
    <w:p w:rsidR="00A6256E" w:rsidRDefault="00A6256E" w:rsidP="00F21062">
      <w:pPr>
        <w:sectPr w:rsidR="00A6256E" w:rsidSect="00CC74A4">
          <w:headerReference w:type="first" r:id="rId13"/>
          <w:pgSz w:w="11907" w:h="16840" w:code="9"/>
          <w:pgMar w:top="471" w:right="850" w:bottom="12106" w:left="7371" w:header="136" w:footer="709" w:gutter="0"/>
          <w:cols w:space="708"/>
          <w:titlePg/>
          <w:docGrid w:linePitch="360"/>
        </w:sectPr>
      </w:pPr>
    </w:p>
    <w:p w:rsidR="00A6256E" w:rsidRDefault="00A6256E" w:rsidP="00F21062">
      <w:pPr>
        <w:pStyle w:val="CopyrightDetailsBold"/>
      </w:pPr>
    </w:p>
    <w:p w:rsidR="00A6256E" w:rsidRDefault="00A6256E" w:rsidP="00F21062">
      <w:pPr>
        <w:pStyle w:val="CopyrightDetailsBold"/>
      </w:pPr>
    </w:p>
    <w:p w:rsidR="00A6256E" w:rsidRDefault="00A6256E" w:rsidP="00F21062">
      <w:pPr>
        <w:pStyle w:val="CopyrightDetailsBold"/>
      </w:pPr>
    </w:p>
    <w:p w:rsidR="00A6256E" w:rsidRDefault="00A6256E" w:rsidP="00F21062">
      <w:pPr>
        <w:pStyle w:val="CopyrightDetailsBold"/>
      </w:pPr>
    </w:p>
    <w:p w:rsidR="00A6256E" w:rsidRDefault="00A6256E" w:rsidP="00F21062">
      <w:pPr>
        <w:pStyle w:val="CopyrightDetailsBold"/>
      </w:pPr>
    </w:p>
    <w:p w:rsidR="00A6256E" w:rsidRDefault="00A6256E" w:rsidP="00F21062">
      <w:pPr>
        <w:pStyle w:val="CopyrightDetailsBold"/>
      </w:pPr>
    </w:p>
    <w:p w:rsidR="00A6256E" w:rsidRDefault="00A6256E" w:rsidP="00F21062">
      <w:pPr>
        <w:pStyle w:val="CopyrightDetailsBold"/>
      </w:pPr>
    </w:p>
    <w:p w:rsidR="00A6256E" w:rsidRDefault="00A6256E" w:rsidP="00F21062">
      <w:pPr>
        <w:pStyle w:val="CopyrightDetailsBold"/>
        <w:rPr>
          <w:b w:val="0"/>
        </w:rPr>
      </w:pPr>
    </w:p>
    <w:p w:rsidR="00A6256E" w:rsidRPr="00427192" w:rsidRDefault="00A6256E" w:rsidP="00F21062">
      <w:pPr>
        <w:pStyle w:val="CopyrightDetailsBold"/>
        <w:rPr>
          <w:color w:val="00B0F0"/>
        </w:rPr>
      </w:pPr>
      <w:r w:rsidRPr="00427192">
        <w:rPr>
          <w:color w:val="F79646" w:themeColor="accent6"/>
        </w:rPr>
        <w:t xml:space="preserve">Document owner: </w:t>
      </w:r>
      <w:r w:rsidR="00A81FE5">
        <w:rPr>
          <w:color w:val="808080"/>
        </w:rPr>
        <w:t>Victorian School Building Authority</w:t>
      </w:r>
      <w:r w:rsidRPr="00427192">
        <w:rPr>
          <w:color w:val="808080"/>
        </w:rPr>
        <w:t>, DE</w:t>
      </w:r>
      <w:r w:rsidR="006B79EC" w:rsidRPr="00427192">
        <w:rPr>
          <w:color w:val="808080"/>
        </w:rPr>
        <w:t>T</w:t>
      </w:r>
    </w:p>
    <w:p w:rsidR="00A6256E" w:rsidRPr="00427192" w:rsidRDefault="00A6256E" w:rsidP="00F21062">
      <w:pPr>
        <w:pStyle w:val="CopyrightDetailsBold"/>
      </w:pPr>
    </w:p>
    <w:p w:rsidR="00A6256E" w:rsidRPr="00427192" w:rsidRDefault="00A6256E" w:rsidP="00F21062">
      <w:pPr>
        <w:pStyle w:val="CopyrightDetailsBold"/>
      </w:pPr>
    </w:p>
    <w:p w:rsidR="00A6256E" w:rsidRPr="00427192" w:rsidRDefault="00A6256E" w:rsidP="00F21062">
      <w:pPr>
        <w:pStyle w:val="CopyrightDetailsBold"/>
        <w:tabs>
          <w:tab w:val="left" w:pos="1494"/>
        </w:tabs>
      </w:pPr>
    </w:p>
    <w:p w:rsidR="00A6256E" w:rsidRPr="00427192" w:rsidRDefault="00A6256E" w:rsidP="00F21062">
      <w:pPr>
        <w:pStyle w:val="CopyrightDetailsBold"/>
      </w:pPr>
    </w:p>
    <w:p w:rsidR="00A6256E" w:rsidRPr="00427192" w:rsidRDefault="00A6256E" w:rsidP="00F21062">
      <w:pPr>
        <w:pStyle w:val="CopyrightDetailsBold"/>
      </w:pPr>
    </w:p>
    <w:p w:rsidR="00A6256E" w:rsidRPr="00427192" w:rsidRDefault="00A6256E" w:rsidP="00F21062">
      <w:pPr>
        <w:pStyle w:val="CopyrightDetailsBold"/>
      </w:pPr>
    </w:p>
    <w:p w:rsidR="00A6256E" w:rsidRPr="00427192" w:rsidRDefault="00A6256E" w:rsidP="00F21062">
      <w:pPr>
        <w:pStyle w:val="CopyrightDetailsBold"/>
      </w:pPr>
    </w:p>
    <w:p w:rsidR="00A6256E" w:rsidRPr="00427192" w:rsidRDefault="00A6256E" w:rsidP="00F21062">
      <w:pPr>
        <w:pStyle w:val="CopyrightDetailsBold"/>
      </w:pPr>
    </w:p>
    <w:p w:rsidR="00A6256E" w:rsidRPr="00427192" w:rsidRDefault="00A6256E" w:rsidP="00F21062">
      <w:pPr>
        <w:pStyle w:val="CopyrightDetailsBold"/>
      </w:pPr>
    </w:p>
    <w:p w:rsidR="00A6256E" w:rsidRPr="00427192" w:rsidRDefault="00A6256E" w:rsidP="00F21062">
      <w:pPr>
        <w:pStyle w:val="CopyrightDetailsBold"/>
      </w:pPr>
    </w:p>
    <w:p w:rsidR="00A6256E" w:rsidRPr="00427192" w:rsidRDefault="00A6256E" w:rsidP="00F21062">
      <w:pPr>
        <w:pStyle w:val="CopyrightDetailsBold"/>
      </w:pPr>
      <w:r w:rsidRPr="00427192">
        <w:t xml:space="preserve">Published by the </w:t>
      </w:r>
      <w:r w:rsidR="00A81FE5">
        <w:t>Victorian School Building Authority</w:t>
      </w:r>
      <w:r w:rsidRPr="00427192">
        <w:t>,</w:t>
      </w:r>
    </w:p>
    <w:p w:rsidR="00A6256E" w:rsidRPr="00427192" w:rsidRDefault="00A6256E" w:rsidP="00F21062">
      <w:pPr>
        <w:pStyle w:val="CopyrightDetailsBold"/>
      </w:pPr>
      <w:r w:rsidRPr="00427192">
        <w:t xml:space="preserve">Department of Education and </w:t>
      </w:r>
      <w:r w:rsidR="006B79EC" w:rsidRPr="00427192">
        <w:t>Training</w:t>
      </w:r>
    </w:p>
    <w:p w:rsidR="00A6256E" w:rsidRPr="00427192" w:rsidRDefault="00A6256E" w:rsidP="00F21062">
      <w:pPr>
        <w:pStyle w:val="CopyrightDetails"/>
      </w:pPr>
      <w:r w:rsidRPr="008E6CBB">
        <w:t xml:space="preserve">Melbourne, </w:t>
      </w:r>
      <w:r w:rsidR="009D643D">
        <w:t>March</w:t>
      </w:r>
      <w:r w:rsidR="008E6CBB" w:rsidRPr="008E6CBB">
        <w:t xml:space="preserve"> </w:t>
      </w:r>
      <w:r w:rsidR="00003855">
        <w:t>2017</w:t>
      </w:r>
    </w:p>
    <w:p w:rsidR="00A6256E" w:rsidRPr="00427192" w:rsidRDefault="00A6256E" w:rsidP="00F21062">
      <w:pPr>
        <w:pStyle w:val="CopyrightDetails"/>
      </w:pPr>
    </w:p>
    <w:p w:rsidR="00A6256E" w:rsidRPr="00427192" w:rsidRDefault="00A6256E" w:rsidP="00F21062">
      <w:pPr>
        <w:pStyle w:val="CopyrightDetails"/>
      </w:pPr>
      <w:r w:rsidRPr="00427192">
        <w:t>©State of Victoria (Department of Education</w:t>
      </w:r>
      <w:r w:rsidRPr="00427192">
        <w:br/>
        <w:t xml:space="preserve">and </w:t>
      </w:r>
      <w:r w:rsidR="006B79EC" w:rsidRPr="00427192">
        <w:t>Training) 201</w:t>
      </w:r>
      <w:r w:rsidR="00957B1E">
        <w:t>7</w:t>
      </w:r>
    </w:p>
    <w:p w:rsidR="00A6256E" w:rsidRPr="00427192" w:rsidRDefault="00A6256E" w:rsidP="00F21062">
      <w:pPr>
        <w:pStyle w:val="CopyrightDetails"/>
      </w:pPr>
    </w:p>
    <w:p w:rsidR="00A6256E" w:rsidRPr="00427192" w:rsidRDefault="00A6256E" w:rsidP="00F21062">
      <w:pPr>
        <w:pStyle w:val="CopyrightDetails"/>
      </w:pPr>
      <w:r w:rsidRPr="00427192">
        <w:t xml:space="preserve">The copyright in this document is owned by the State of Victoria (Department of Education and </w:t>
      </w:r>
      <w:r w:rsidR="006B79EC" w:rsidRPr="00427192">
        <w:t>Training</w:t>
      </w:r>
      <w:r w:rsidRPr="00427192">
        <w:t>), or in the case of some materials, by third parties (third party materials). No part may be reproduced by any process except in accordance with the provisions of the Copyright Act 1968, the National Education Access Licence for Schools (NEALS) (see below) or with permission.</w:t>
      </w:r>
    </w:p>
    <w:p w:rsidR="00A6256E" w:rsidRPr="00427192" w:rsidRDefault="00A6256E" w:rsidP="00F21062">
      <w:pPr>
        <w:pStyle w:val="CopyrightDetails"/>
      </w:pPr>
    </w:p>
    <w:p w:rsidR="00A6256E" w:rsidRPr="00427192" w:rsidRDefault="00A6256E" w:rsidP="00F21062">
      <w:pPr>
        <w:pStyle w:val="CopyrightDetails-Logo"/>
      </w:pPr>
    </w:p>
    <w:p w:rsidR="00A6256E" w:rsidRPr="00427192" w:rsidRDefault="00A6256E" w:rsidP="00F21062">
      <w:pPr>
        <w:pStyle w:val="CopyrightDetails"/>
      </w:pPr>
    </w:p>
    <w:p w:rsidR="00A6256E" w:rsidRPr="00427192" w:rsidRDefault="00A6256E" w:rsidP="00F21062">
      <w:pPr>
        <w:pStyle w:val="CopyrightDetails"/>
      </w:pPr>
      <w:r w:rsidRPr="00427192">
        <w:t>An educational institution situated in Australia which is not conducted for profit, or a body responsible for administering such an institution may copy and communicate the materials, other than third party materials, for the educational purposes of the institution.</w:t>
      </w:r>
    </w:p>
    <w:p w:rsidR="00A6256E" w:rsidRPr="00427192" w:rsidRDefault="00A6256E" w:rsidP="00F21062">
      <w:pPr>
        <w:pStyle w:val="CopyrightDetails"/>
      </w:pPr>
    </w:p>
    <w:p w:rsidR="001A03C6" w:rsidRDefault="00A6256E" w:rsidP="00F21062">
      <w:pPr>
        <w:pStyle w:val="CopyrightDetails"/>
      </w:pPr>
      <w:r w:rsidRPr="00427192">
        <w:t>Authorised</w:t>
      </w:r>
      <w:r w:rsidR="00F21062">
        <w:t xml:space="preserve"> by the Department of Education </w:t>
      </w:r>
      <w:r w:rsidRPr="00427192">
        <w:t xml:space="preserve">and </w:t>
      </w:r>
      <w:r w:rsidR="006B79EC" w:rsidRPr="00427192">
        <w:t>Training</w:t>
      </w:r>
      <w:r w:rsidRPr="00427192">
        <w:t>,</w:t>
      </w:r>
      <w:r w:rsidRPr="00427192">
        <w:br/>
        <w:t>2 Treasury Place, East Melbourne, Victoria, 3002.</w:t>
      </w:r>
      <w:r w:rsidRPr="00427192">
        <w:br/>
      </w:r>
      <w:r>
        <w:br/>
      </w:r>
    </w:p>
    <w:p w:rsidR="001A03C6" w:rsidRDefault="001A03C6" w:rsidP="00F21062">
      <w:pPr>
        <w:spacing w:after="200" w:line="276" w:lineRule="auto"/>
      </w:pPr>
      <w:r>
        <w:lastRenderedPageBreak/>
        <w:br w:type="page"/>
      </w:r>
    </w:p>
    <w:p w:rsidR="00A6256E" w:rsidRPr="00643A84" w:rsidRDefault="00A6256E" w:rsidP="00F21062">
      <w:pPr>
        <w:pStyle w:val="CopyrightDetails"/>
      </w:pPr>
    </w:p>
    <w:p w:rsidR="00A6256E" w:rsidRDefault="00A6256E" w:rsidP="00F21062"/>
    <w:p w:rsidR="00F21062" w:rsidRDefault="00611D1A" w:rsidP="00F21062">
      <w:pPr>
        <w:pStyle w:val="TOC1"/>
        <w:rPr>
          <w:rFonts w:asciiTheme="minorHAnsi" w:eastAsiaTheme="minorEastAsia" w:hAnsiTheme="minorHAnsi" w:cstheme="minorBidi"/>
          <w:b w:val="0"/>
          <w:color w:val="auto"/>
          <w:szCs w:val="22"/>
          <w:lang w:eastAsia="en-AU"/>
        </w:rPr>
      </w:pPr>
      <w:r w:rsidRPr="00611D1A">
        <w:rPr>
          <w:b w:val="0"/>
          <w:sz w:val="16"/>
        </w:rPr>
        <w:fldChar w:fldCharType="begin"/>
      </w:r>
      <w:r w:rsidRPr="00611D1A">
        <w:rPr>
          <w:b w:val="0"/>
          <w:sz w:val="16"/>
        </w:rPr>
        <w:instrText xml:space="preserve"> TOC \o "1-2" </w:instrText>
      </w:r>
      <w:r w:rsidRPr="00611D1A">
        <w:rPr>
          <w:b w:val="0"/>
          <w:sz w:val="16"/>
        </w:rPr>
        <w:fldChar w:fldCharType="separate"/>
      </w:r>
      <w:r w:rsidR="00F21062">
        <w:t>1.</w:t>
      </w:r>
      <w:r w:rsidR="00F21062">
        <w:rPr>
          <w:rFonts w:asciiTheme="minorHAnsi" w:eastAsiaTheme="minorEastAsia" w:hAnsiTheme="minorHAnsi" w:cstheme="minorBidi"/>
          <w:b w:val="0"/>
          <w:color w:val="auto"/>
          <w:szCs w:val="22"/>
          <w:lang w:eastAsia="en-AU"/>
        </w:rPr>
        <w:tab/>
      </w:r>
      <w:r w:rsidR="00F21062">
        <w:t>Background</w:t>
      </w:r>
      <w:r w:rsidR="00F21062">
        <w:tab/>
      </w:r>
      <w:r w:rsidR="00F21062">
        <w:fldChar w:fldCharType="begin"/>
      </w:r>
      <w:r w:rsidR="00F21062">
        <w:instrText xml:space="preserve"> PAGEREF _Toc456080910 \h </w:instrText>
      </w:r>
      <w:r w:rsidR="00F21062">
        <w:fldChar w:fldCharType="separate"/>
      </w:r>
      <w:r w:rsidR="00DA5941">
        <w:t>3</w:t>
      </w:r>
      <w:r w:rsidR="00F21062">
        <w:fldChar w:fldCharType="end"/>
      </w:r>
    </w:p>
    <w:p w:rsidR="00F21062" w:rsidRDefault="00B72A80" w:rsidP="00F21062">
      <w:pPr>
        <w:pStyle w:val="TOC2"/>
        <w:rPr>
          <w:rFonts w:asciiTheme="minorHAnsi" w:eastAsiaTheme="minorEastAsia" w:hAnsiTheme="minorHAnsi" w:cstheme="minorBidi"/>
          <w:noProof/>
          <w:color w:val="auto"/>
          <w:szCs w:val="22"/>
          <w:lang w:eastAsia="en-AU"/>
        </w:rPr>
      </w:pPr>
      <w:r>
        <w:rPr>
          <w:noProof/>
        </w:rPr>
        <w:t>The</w:t>
      </w:r>
      <w:r w:rsidR="00F21062">
        <w:rPr>
          <w:noProof/>
        </w:rPr>
        <w:t xml:space="preserve"> Victorian School Building Authority</w:t>
      </w:r>
      <w:r w:rsidR="00F21062">
        <w:rPr>
          <w:noProof/>
        </w:rPr>
        <w:tab/>
      </w:r>
      <w:r w:rsidR="00F21062">
        <w:rPr>
          <w:noProof/>
        </w:rPr>
        <w:fldChar w:fldCharType="begin"/>
      </w:r>
      <w:r w:rsidR="00F21062">
        <w:rPr>
          <w:noProof/>
        </w:rPr>
        <w:instrText xml:space="preserve"> PAGEREF _Toc456080911 \h </w:instrText>
      </w:r>
      <w:r w:rsidR="00F21062">
        <w:rPr>
          <w:noProof/>
        </w:rPr>
      </w:r>
      <w:r w:rsidR="00F21062">
        <w:rPr>
          <w:noProof/>
        </w:rPr>
        <w:fldChar w:fldCharType="separate"/>
      </w:r>
      <w:r w:rsidR="00DA5941">
        <w:rPr>
          <w:noProof/>
        </w:rPr>
        <w:t>3</w:t>
      </w:r>
      <w:r w:rsidR="00F21062">
        <w:rPr>
          <w:noProof/>
        </w:rPr>
        <w:fldChar w:fldCharType="end"/>
      </w:r>
    </w:p>
    <w:p w:rsidR="00F21062" w:rsidRDefault="00F21062" w:rsidP="00F21062">
      <w:pPr>
        <w:pStyle w:val="TOC2"/>
        <w:rPr>
          <w:rFonts w:asciiTheme="minorHAnsi" w:eastAsiaTheme="minorEastAsia" w:hAnsiTheme="minorHAnsi" w:cstheme="minorBidi"/>
          <w:noProof/>
          <w:color w:val="auto"/>
          <w:szCs w:val="22"/>
          <w:lang w:eastAsia="en-AU"/>
        </w:rPr>
      </w:pPr>
      <w:r>
        <w:rPr>
          <w:noProof/>
        </w:rPr>
        <w:t>Inclusive schools</w:t>
      </w:r>
      <w:r>
        <w:rPr>
          <w:noProof/>
        </w:rPr>
        <w:tab/>
      </w:r>
      <w:r>
        <w:rPr>
          <w:noProof/>
        </w:rPr>
        <w:fldChar w:fldCharType="begin"/>
      </w:r>
      <w:r>
        <w:rPr>
          <w:noProof/>
        </w:rPr>
        <w:instrText xml:space="preserve"> PAGEREF _Toc456080912 \h </w:instrText>
      </w:r>
      <w:r>
        <w:rPr>
          <w:noProof/>
        </w:rPr>
      </w:r>
      <w:r>
        <w:rPr>
          <w:noProof/>
        </w:rPr>
        <w:fldChar w:fldCharType="separate"/>
      </w:r>
      <w:r w:rsidR="00DA5941">
        <w:rPr>
          <w:noProof/>
        </w:rPr>
        <w:t>3</w:t>
      </w:r>
      <w:r>
        <w:rPr>
          <w:noProof/>
        </w:rPr>
        <w:fldChar w:fldCharType="end"/>
      </w:r>
    </w:p>
    <w:p w:rsidR="00F21062" w:rsidRDefault="00F21062" w:rsidP="00F21062">
      <w:pPr>
        <w:pStyle w:val="TOC1"/>
        <w:rPr>
          <w:rFonts w:asciiTheme="minorHAnsi" w:eastAsiaTheme="minorEastAsia" w:hAnsiTheme="minorHAnsi" w:cstheme="minorBidi"/>
          <w:b w:val="0"/>
          <w:color w:val="auto"/>
          <w:szCs w:val="22"/>
          <w:lang w:eastAsia="en-AU"/>
        </w:rPr>
      </w:pPr>
      <w:r>
        <w:t>2.</w:t>
      </w:r>
      <w:r>
        <w:rPr>
          <w:rFonts w:asciiTheme="minorHAnsi" w:eastAsiaTheme="minorEastAsia" w:hAnsiTheme="minorHAnsi" w:cstheme="minorBidi"/>
          <w:b w:val="0"/>
          <w:color w:val="auto"/>
          <w:szCs w:val="22"/>
          <w:lang w:eastAsia="en-AU"/>
        </w:rPr>
        <w:tab/>
      </w:r>
      <w:r>
        <w:t>Aim</w:t>
      </w:r>
      <w:r>
        <w:tab/>
      </w:r>
      <w:r>
        <w:fldChar w:fldCharType="begin"/>
      </w:r>
      <w:r>
        <w:instrText xml:space="preserve"> PAGEREF _Toc456080913 \h </w:instrText>
      </w:r>
      <w:r>
        <w:fldChar w:fldCharType="separate"/>
      </w:r>
      <w:r w:rsidR="00DA5941">
        <w:t>4</w:t>
      </w:r>
      <w:r>
        <w:fldChar w:fldCharType="end"/>
      </w:r>
    </w:p>
    <w:p w:rsidR="00F21062" w:rsidRDefault="00F21062" w:rsidP="00F21062">
      <w:pPr>
        <w:pStyle w:val="TOC2"/>
        <w:rPr>
          <w:rFonts w:asciiTheme="minorHAnsi" w:eastAsiaTheme="minorEastAsia" w:hAnsiTheme="minorHAnsi" w:cstheme="minorBidi"/>
          <w:noProof/>
          <w:color w:val="auto"/>
          <w:szCs w:val="22"/>
          <w:lang w:eastAsia="en-AU"/>
        </w:rPr>
      </w:pPr>
      <w:r>
        <w:rPr>
          <w:noProof/>
        </w:rPr>
        <w:t>The Disability Standards for Education</w:t>
      </w:r>
      <w:r>
        <w:rPr>
          <w:noProof/>
        </w:rPr>
        <w:tab/>
      </w:r>
      <w:r>
        <w:rPr>
          <w:noProof/>
        </w:rPr>
        <w:fldChar w:fldCharType="begin"/>
      </w:r>
      <w:r>
        <w:rPr>
          <w:noProof/>
        </w:rPr>
        <w:instrText xml:space="preserve"> PAGEREF _Toc456080914 \h </w:instrText>
      </w:r>
      <w:r>
        <w:rPr>
          <w:noProof/>
        </w:rPr>
      </w:r>
      <w:r>
        <w:rPr>
          <w:noProof/>
        </w:rPr>
        <w:fldChar w:fldCharType="separate"/>
      </w:r>
      <w:r w:rsidR="00DA5941">
        <w:rPr>
          <w:noProof/>
        </w:rPr>
        <w:t>4</w:t>
      </w:r>
      <w:r>
        <w:rPr>
          <w:noProof/>
        </w:rPr>
        <w:fldChar w:fldCharType="end"/>
      </w:r>
    </w:p>
    <w:p w:rsidR="00F21062" w:rsidRDefault="00F21062" w:rsidP="00F21062">
      <w:pPr>
        <w:pStyle w:val="TOC1"/>
        <w:rPr>
          <w:rFonts w:asciiTheme="minorHAnsi" w:eastAsiaTheme="minorEastAsia" w:hAnsiTheme="minorHAnsi" w:cstheme="minorBidi"/>
          <w:b w:val="0"/>
          <w:color w:val="auto"/>
          <w:szCs w:val="22"/>
          <w:lang w:eastAsia="en-AU"/>
        </w:rPr>
      </w:pPr>
      <w:r>
        <w:t>3.</w:t>
      </w:r>
      <w:r>
        <w:rPr>
          <w:rFonts w:asciiTheme="minorHAnsi" w:eastAsiaTheme="minorEastAsia" w:hAnsiTheme="minorHAnsi" w:cstheme="minorBidi"/>
          <w:b w:val="0"/>
          <w:color w:val="auto"/>
          <w:szCs w:val="22"/>
          <w:lang w:eastAsia="en-AU"/>
        </w:rPr>
        <w:tab/>
      </w:r>
      <w:r>
        <w:t>Criteria</w:t>
      </w:r>
      <w:r>
        <w:tab/>
      </w:r>
      <w:r>
        <w:fldChar w:fldCharType="begin"/>
      </w:r>
      <w:r>
        <w:instrText xml:space="preserve"> PAGEREF _Toc456080915 \h </w:instrText>
      </w:r>
      <w:r>
        <w:fldChar w:fldCharType="separate"/>
      </w:r>
      <w:r w:rsidR="00DA5941">
        <w:t>5</w:t>
      </w:r>
      <w:r>
        <w:fldChar w:fldCharType="end"/>
      </w:r>
    </w:p>
    <w:p w:rsidR="00F21062" w:rsidRDefault="00F21062" w:rsidP="00F21062">
      <w:pPr>
        <w:pStyle w:val="TOC2"/>
        <w:rPr>
          <w:rFonts w:asciiTheme="minorHAnsi" w:eastAsiaTheme="minorEastAsia" w:hAnsiTheme="minorHAnsi" w:cstheme="minorBidi"/>
          <w:noProof/>
          <w:color w:val="auto"/>
          <w:szCs w:val="22"/>
          <w:lang w:eastAsia="en-AU"/>
        </w:rPr>
      </w:pPr>
      <w:r>
        <w:rPr>
          <w:noProof/>
        </w:rPr>
        <w:t>Example projects</w:t>
      </w:r>
      <w:r>
        <w:rPr>
          <w:noProof/>
        </w:rPr>
        <w:tab/>
      </w:r>
      <w:r>
        <w:rPr>
          <w:noProof/>
        </w:rPr>
        <w:fldChar w:fldCharType="begin"/>
      </w:r>
      <w:r>
        <w:rPr>
          <w:noProof/>
        </w:rPr>
        <w:instrText xml:space="preserve"> PAGEREF _Toc456080916 \h </w:instrText>
      </w:r>
      <w:r>
        <w:rPr>
          <w:noProof/>
        </w:rPr>
      </w:r>
      <w:r>
        <w:rPr>
          <w:noProof/>
        </w:rPr>
        <w:fldChar w:fldCharType="separate"/>
      </w:r>
      <w:r w:rsidR="00DA5941">
        <w:rPr>
          <w:noProof/>
        </w:rPr>
        <w:t>6</w:t>
      </w:r>
      <w:r>
        <w:rPr>
          <w:noProof/>
        </w:rPr>
        <w:fldChar w:fldCharType="end"/>
      </w:r>
    </w:p>
    <w:p w:rsidR="00F21062" w:rsidRDefault="00F21062" w:rsidP="00F21062">
      <w:pPr>
        <w:pStyle w:val="TOC2"/>
        <w:rPr>
          <w:rFonts w:asciiTheme="minorHAnsi" w:eastAsiaTheme="minorEastAsia" w:hAnsiTheme="minorHAnsi" w:cstheme="minorBidi"/>
          <w:noProof/>
          <w:color w:val="auto"/>
          <w:szCs w:val="22"/>
          <w:lang w:eastAsia="en-AU"/>
        </w:rPr>
      </w:pPr>
      <w:r>
        <w:rPr>
          <w:noProof/>
        </w:rPr>
        <w:t>Out of scope</w:t>
      </w:r>
      <w:r>
        <w:rPr>
          <w:noProof/>
        </w:rPr>
        <w:tab/>
      </w:r>
      <w:r>
        <w:rPr>
          <w:noProof/>
        </w:rPr>
        <w:fldChar w:fldCharType="begin"/>
      </w:r>
      <w:r>
        <w:rPr>
          <w:noProof/>
        </w:rPr>
        <w:instrText xml:space="preserve"> PAGEREF _Toc456080917 \h </w:instrText>
      </w:r>
      <w:r>
        <w:rPr>
          <w:noProof/>
        </w:rPr>
      </w:r>
      <w:r>
        <w:rPr>
          <w:noProof/>
        </w:rPr>
        <w:fldChar w:fldCharType="separate"/>
      </w:r>
      <w:r w:rsidR="00DA5941">
        <w:rPr>
          <w:noProof/>
        </w:rPr>
        <w:t>6</w:t>
      </w:r>
      <w:r>
        <w:rPr>
          <w:noProof/>
        </w:rPr>
        <w:fldChar w:fldCharType="end"/>
      </w:r>
    </w:p>
    <w:p w:rsidR="00F21062" w:rsidRDefault="00F21062" w:rsidP="00F21062">
      <w:pPr>
        <w:pStyle w:val="TOC1"/>
        <w:rPr>
          <w:rFonts w:asciiTheme="minorHAnsi" w:eastAsiaTheme="minorEastAsia" w:hAnsiTheme="minorHAnsi" w:cstheme="minorBidi"/>
          <w:b w:val="0"/>
          <w:color w:val="auto"/>
          <w:szCs w:val="22"/>
          <w:lang w:eastAsia="en-AU"/>
        </w:rPr>
      </w:pPr>
      <w:r>
        <w:t>4.</w:t>
      </w:r>
      <w:r>
        <w:rPr>
          <w:rFonts w:asciiTheme="minorHAnsi" w:eastAsiaTheme="minorEastAsia" w:hAnsiTheme="minorHAnsi" w:cstheme="minorBidi"/>
          <w:b w:val="0"/>
          <w:color w:val="auto"/>
          <w:szCs w:val="22"/>
          <w:lang w:eastAsia="en-AU"/>
        </w:rPr>
        <w:tab/>
      </w:r>
      <w:r>
        <w:t>Application process</w:t>
      </w:r>
      <w:r>
        <w:tab/>
      </w:r>
      <w:r>
        <w:fldChar w:fldCharType="begin"/>
      </w:r>
      <w:r>
        <w:instrText xml:space="preserve"> PAGEREF _Toc456080918 \h </w:instrText>
      </w:r>
      <w:r>
        <w:fldChar w:fldCharType="separate"/>
      </w:r>
      <w:r w:rsidR="00DA5941">
        <w:t>8</w:t>
      </w:r>
      <w:r>
        <w:fldChar w:fldCharType="end"/>
      </w:r>
    </w:p>
    <w:p w:rsidR="00F21062" w:rsidRDefault="00F21062" w:rsidP="00F21062">
      <w:pPr>
        <w:pStyle w:val="TOC2"/>
        <w:rPr>
          <w:rFonts w:asciiTheme="minorHAnsi" w:eastAsiaTheme="minorEastAsia" w:hAnsiTheme="minorHAnsi" w:cstheme="minorBidi"/>
          <w:noProof/>
          <w:color w:val="auto"/>
          <w:szCs w:val="22"/>
          <w:lang w:eastAsia="en-AU"/>
        </w:rPr>
      </w:pPr>
      <w:r>
        <w:rPr>
          <w:noProof/>
        </w:rPr>
        <w:t>How to make an application?</w:t>
      </w:r>
      <w:r>
        <w:rPr>
          <w:noProof/>
        </w:rPr>
        <w:tab/>
      </w:r>
      <w:r>
        <w:rPr>
          <w:noProof/>
        </w:rPr>
        <w:fldChar w:fldCharType="begin"/>
      </w:r>
      <w:r>
        <w:rPr>
          <w:noProof/>
        </w:rPr>
        <w:instrText xml:space="preserve"> PAGEREF _Toc456080919 \h </w:instrText>
      </w:r>
      <w:r>
        <w:rPr>
          <w:noProof/>
        </w:rPr>
      </w:r>
      <w:r>
        <w:rPr>
          <w:noProof/>
        </w:rPr>
        <w:fldChar w:fldCharType="separate"/>
      </w:r>
      <w:r w:rsidR="00DA5941">
        <w:rPr>
          <w:noProof/>
        </w:rPr>
        <w:t>8</w:t>
      </w:r>
      <w:r>
        <w:rPr>
          <w:noProof/>
        </w:rPr>
        <w:fldChar w:fldCharType="end"/>
      </w:r>
    </w:p>
    <w:p w:rsidR="00F21062" w:rsidRDefault="00F21062" w:rsidP="00F21062">
      <w:pPr>
        <w:pStyle w:val="TOC2"/>
        <w:rPr>
          <w:rFonts w:asciiTheme="minorHAnsi" w:eastAsiaTheme="minorEastAsia" w:hAnsiTheme="minorHAnsi" w:cstheme="minorBidi"/>
          <w:noProof/>
          <w:color w:val="auto"/>
          <w:szCs w:val="22"/>
          <w:lang w:eastAsia="en-AU"/>
        </w:rPr>
      </w:pPr>
      <w:r>
        <w:rPr>
          <w:noProof/>
        </w:rPr>
        <w:t>Costing and delivering the successful projects</w:t>
      </w:r>
      <w:r>
        <w:rPr>
          <w:noProof/>
        </w:rPr>
        <w:tab/>
      </w:r>
      <w:r>
        <w:rPr>
          <w:noProof/>
        </w:rPr>
        <w:fldChar w:fldCharType="begin"/>
      </w:r>
      <w:r>
        <w:rPr>
          <w:noProof/>
        </w:rPr>
        <w:instrText xml:space="preserve"> PAGEREF _Toc456080921 \h </w:instrText>
      </w:r>
      <w:r>
        <w:rPr>
          <w:noProof/>
        </w:rPr>
      </w:r>
      <w:r>
        <w:rPr>
          <w:noProof/>
        </w:rPr>
        <w:fldChar w:fldCharType="separate"/>
      </w:r>
      <w:r w:rsidR="00DA5941">
        <w:rPr>
          <w:noProof/>
        </w:rPr>
        <w:t>8</w:t>
      </w:r>
      <w:r>
        <w:rPr>
          <w:noProof/>
        </w:rPr>
        <w:fldChar w:fldCharType="end"/>
      </w:r>
    </w:p>
    <w:p w:rsidR="00F21062" w:rsidRDefault="00F21062" w:rsidP="00F21062">
      <w:pPr>
        <w:pStyle w:val="TOC1"/>
        <w:rPr>
          <w:rFonts w:asciiTheme="minorHAnsi" w:eastAsiaTheme="minorEastAsia" w:hAnsiTheme="minorHAnsi" w:cstheme="minorBidi"/>
          <w:b w:val="0"/>
          <w:color w:val="auto"/>
          <w:szCs w:val="22"/>
          <w:lang w:eastAsia="en-AU"/>
        </w:rPr>
      </w:pPr>
      <w:r>
        <w:t>5.</w:t>
      </w:r>
      <w:r>
        <w:rPr>
          <w:rFonts w:asciiTheme="minorHAnsi" w:eastAsiaTheme="minorEastAsia" w:hAnsiTheme="minorHAnsi" w:cstheme="minorBidi"/>
          <w:b w:val="0"/>
          <w:color w:val="auto"/>
          <w:szCs w:val="22"/>
          <w:lang w:eastAsia="en-AU"/>
        </w:rPr>
        <w:tab/>
      </w:r>
      <w:r>
        <w:t>Resources</w:t>
      </w:r>
      <w:r>
        <w:tab/>
      </w:r>
      <w:r w:rsidR="00A34B47">
        <w:t>10</w:t>
      </w:r>
    </w:p>
    <w:p w:rsidR="00F21062" w:rsidRDefault="00F21062" w:rsidP="00F21062">
      <w:pPr>
        <w:pStyle w:val="TOC2"/>
        <w:rPr>
          <w:noProof/>
        </w:rPr>
      </w:pPr>
      <w:r>
        <w:rPr>
          <w:noProof/>
        </w:rPr>
        <w:t>Universal Design principles</w:t>
      </w:r>
      <w:r>
        <w:rPr>
          <w:noProof/>
        </w:rPr>
        <w:tab/>
      </w:r>
      <w:r w:rsidR="00A34B47">
        <w:rPr>
          <w:noProof/>
        </w:rPr>
        <w:t>10</w:t>
      </w:r>
    </w:p>
    <w:p w:rsidR="00F21062" w:rsidRDefault="00F21062" w:rsidP="00F21062">
      <w:pPr>
        <w:pStyle w:val="TOC2"/>
        <w:rPr>
          <w:rFonts w:asciiTheme="minorHAnsi" w:eastAsiaTheme="minorEastAsia" w:hAnsiTheme="minorHAnsi" w:cstheme="minorBidi"/>
          <w:noProof/>
          <w:color w:val="auto"/>
          <w:szCs w:val="22"/>
          <w:lang w:eastAsia="en-AU"/>
        </w:rPr>
      </w:pPr>
      <w:r>
        <w:rPr>
          <w:noProof/>
        </w:rPr>
        <w:t>Department of Education and Training information</w:t>
      </w:r>
      <w:r>
        <w:rPr>
          <w:noProof/>
        </w:rPr>
        <w:tab/>
      </w:r>
      <w:r w:rsidR="00A34B47">
        <w:rPr>
          <w:noProof/>
        </w:rPr>
        <w:t>10</w:t>
      </w:r>
    </w:p>
    <w:p w:rsidR="00F21062" w:rsidRDefault="00F21062" w:rsidP="00F21062">
      <w:pPr>
        <w:pStyle w:val="TOC2"/>
        <w:rPr>
          <w:rFonts w:asciiTheme="minorHAnsi" w:eastAsiaTheme="minorEastAsia" w:hAnsiTheme="minorHAnsi" w:cstheme="minorBidi"/>
          <w:noProof/>
          <w:color w:val="auto"/>
          <w:szCs w:val="22"/>
          <w:lang w:eastAsia="en-AU"/>
        </w:rPr>
      </w:pPr>
      <w:r>
        <w:rPr>
          <w:noProof/>
        </w:rPr>
        <w:t>International Resources</w:t>
      </w:r>
      <w:r>
        <w:rPr>
          <w:noProof/>
        </w:rPr>
        <w:tab/>
      </w:r>
      <w:r w:rsidR="00A34B47">
        <w:rPr>
          <w:noProof/>
        </w:rPr>
        <w:t>10</w:t>
      </w:r>
    </w:p>
    <w:p w:rsidR="00F21062" w:rsidRDefault="00F21062" w:rsidP="00F21062">
      <w:pPr>
        <w:pStyle w:val="TOC1"/>
        <w:rPr>
          <w:rFonts w:asciiTheme="minorHAnsi" w:eastAsiaTheme="minorEastAsia" w:hAnsiTheme="minorHAnsi" w:cstheme="minorBidi"/>
          <w:b w:val="0"/>
          <w:color w:val="auto"/>
          <w:szCs w:val="22"/>
          <w:lang w:eastAsia="en-AU"/>
        </w:rPr>
      </w:pPr>
      <w:r>
        <w:t>6.</w:t>
      </w:r>
      <w:r>
        <w:rPr>
          <w:rFonts w:asciiTheme="minorHAnsi" w:eastAsiaTheme="minorEastAsia" w:hAnsiTheme="minorHAnsi" w:cstheme="minorBidi"/>
          <w:b w:val="0"/>
          <w:color w:val="auto"/>
          <w:szCs w:val="22"/>
          <w:lang w:eastAsia="en-AU"/>
        </w:rPr>
        <w:tab/>
      </w:r>
      <w:r>
        <w:t>Contacts</w:t>
      </w:r>
      <w:r>
        <w:tab/>
      </w:r>
      <w:r w:rsidR="005B2E1E">
        <w:t>13</w:t>
      </w:r>
    </w:p>
    <w:p w:rsidR="00F21062" w:rsidRDefault="00F21062" w:rsidP="00F21062">
      <w:pPr>
        <w:pStyle w:val="TOC2"/>
        <w:rPr>
          <w:rFonts w:asciiTheme="minorHAnsi" w:eastAsiaTheme="minorEastAsia" w:hAnsiTheme="minorHAnsi" w:cstheme="minorBidi"/>
          <w:noProof/>
          <w:color w:val="auto"/>
          <w:szCs w:val="22"/>
          <w:lang w:eastAsia="en-AU"/>
        </w:rPr>
      </w:pPr>
      <w:r>
        <w:rPr>
          <w:noProof/>
        </w:rPr>
        <w:t>Central DET Office</w:t>
      </w:r>
      <w:r>
        <w:rPr>
          <w:noProof/>
        </w:rPr>
        <w:tab/>
      </w:r>
      <w:r w:rsidR="00A34B47">
        <w:rPr>
          <w:noProof/>
        </w:rPr>
        <w:t>11</w:t>
      </w:r>
    </w:p>
    <w:p w:rsidR="00F21062" w:rsidRDefault="00F21062" w:rsidP="00F21062">
      <w:pPr>
        <w:pStyle w:val="TOC2"/>
        <w:rPr>
          <w:rFonts w:asciiTheme="minorHAnsi" w:eastAsiaTheme="minorEastAsia" w:hAnsiTheme="minorHAnsi" w:cstheme="minorBidi"/>
          <w:noProof/>
          <w:color w:val="auto"/>
          <w:szCs w:val="22"/>
          <w:lang w:eastAsia="en-AU"/>
        </w:rPr>
      </w:pPr>
      <w:r>
        <w:rPr>
          <w:noProof/>
        </w:rPr>
        <w:t>Victorian Regional Offices</w:t>
      </w:r>
      <w:r>
        <w:rPr>
          <w:noProof/>
        </w:rPr>
        <w:tab/>
      </w:r>
      <w:r w:rsidR="00A34B47">
        <w:rPr>
          <w:noProof/>
        </w:rPr>
        <w:t>11</w:t>
      </w:r>
    </w:p>
    <w:p w:rsidR="00A6256E" w:rsidRDefault="00611D1A" w:rsidP="00F21062">
      <w:pPr>
        <w:tabs>
          <w:tab w:val="left" w:pos="5954"/>
          <w:tab w:val="left" w:pos="7230"/>
        </w:tabs>
      </w:pPr>
      <w:r w:rsidRPr="00611D1A">
        <w:rPr>
          <w:b/>
          <w:noProof/>
          <w:sz w:val="16"/>
        </w:rPr>
        <w:fldChar w:fldCharType="end"/>
      </w:r>
    </w:p>
    <w:p w:rsidR="00A6256E" w:rsidRDefault="00A6256E" w:rsidP="00F21062"/>
    <w:p w:rsidR="00A6256E" w:rsidRDefault="00A6256E" w:rsidP="00F21062">
      <w:pPr>
        <w:ind w:left="-1276"/>
        <w:sectPr w:rsidR="00A6256E" w:rsidSect="00611D1A">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829" w:right="1417" w:bottom="1440" w:left="2977" w:header="2194" w:footer="709" w:gutter="0"/>
          <w:cols w:space="708"/>
          <w:titlePg/>
          <w:docGrid w:linePitch="360"/>
        </w:sectPr>
      </w:pPr>
    </w:p>
    <w:p w:rsidR="00A6256E" w:rsidRPr="00E13A9E" w:rsidRDefault="00A6256E" w:rsidP="00F21062">
      <w:pPr>
        <w:pStyle w:val="Heading1"/>
      </w:pPr>
      <w:bookmarkStart w:id="1" w:name="_Toc395782440"/>
      <w:bookmarkStart w:id="2" w:name="_Toc395782461"/>
      <w:bookmarkStart w:id="3" w:name="_Toc395861371"/>
      <w:bookmarkStart w:id="4" w:name="_Toc456080910"/>
      <w:r w:rsidRPr="00E13A9E">
        <w:lastRenderedPageBreak/>
        <w:t>Background</w:t>
      </w:r>
      <w:bookmarkEnd w:id="1"/>
      <w:bookmarkEnd w:id="2"/>
      <w:bookmarkEnd w:id="3"/>
      <w:bookmarkEnd w:id="4"/>
    </w:p>
    <w:p w:rsidR="00DA14F4" w:rsidRDefault="00DA14F4" w:rsidP="00531E09">
      <w:pPr>
        <w:spacing w:after="120" w:line="276" w:lineRule="auto"/>
        <w:jc w:val="both"/>
      </w:pPr>
      <w:bookmarkStart w:id="5" w:name="_Toc220431785"/>
      <w:r>
        <w:t xml:space="preserve">The Victorian Government </w:t>
      </w:r>
      <w:r w:rsidRPr="00DA14F4">
        <w:t>made a commitment to establish Victoria as the Education State</w:t>
      </w:r>
      <w:r w:rsidR="0029534D">
        <w:t>,</w:t>
      </w:r>
      <w:r w:rsidRPr="00DA14F4">
        <w:t xml:space="preserve"> where every Victorian has an equal right to the knowledge and skills to shape their lives. Part of this work is to promote inclusive practices in schools so they can better support all children and young people, including those with disabilities and special needs.</w:t>
      </w:r>
    </w:p>
    <w:p w:rsidR="00DA14F4" w:rsidRPr="00DA14F4" w:rsidRDefault="00DA14F4" w:rsidP="00531E09">
      <w:pPr>
        <w:spacing w:line="276" w:lineRule="auto"/>
        <w:jc w:val="both"/>
        <w:rPr>
          <w:color w:val="808080" w:themeColor="background1" w:themeShade="80"/>
        </w:rPr>
      </w:pPr>
      <w:r>
        <w:t>Every child deserves a great education to reach their full potential, especially those with special needs who already face additional challenges.</w:t>
      </w:r>
    </w:p>
    <w:p w:rsidR="00A25E13" w:rsidRDefault="00A575AE" w:rsidP="00531E09">
      <w:pPr>
        <w:spacing w:after="120" w:line="276" w:lineRule="auto"/>
        <w:jc w:val="both"/>
        <w:rPr>
          <w:color w:val="808080" w:themeColor="background1" w:themeShade="80"/>
        </w:rPr>
      </w:pPr>
      <w:r w:rsidRPr="00183069">
        <w:rPr>
          <w:color w:val="808080" w:themeColor="background1" w:themeShade="80"/>
        </w:rPr>
        <w:t>The Inclusive Schools Fund</w:t>
      </w:r>
      <w:r w:rsidR="00531737">
        <w:rPr>
          <w:color w:val="808080" w:themeColor="background1" w:themeShade="80"/>
        </w:rPr>
        <w:t xml:space="preserve"> (the Fund)</w:t>
      </w:r>
      <w:r>
        <w:rPr>
          <w:color w:val="808080" w:themeColor="background1" w:themeShade="80"/>
        </w:rPr>
        <w:t xml:space="preserve"> </w:t>
      </w:r>
      <w:r w:rsidR="00DA14F4">
        <w:rPr>
          <w:color w:val="808080" w:themeColor="background1" w:themeShade="80"/>
        </w:rPr>
        <w:t xml:space="preserve">is part of the Victorian Government’s </w:t>
      </w:r>
      <w:r w:rsidR="00DA14F4">
        <w:rPr>
          <w:i/>
          <w:color w:val="808080" w:themeColor="background1" w:themeShade="80"/>
        </w:rPr>
        <w:t>Special Needs Plan</w:t>
      </w:r>
      <w:r w:rsidR="00DA14F4">
        <w:rPr>
          <w:color w:val="808080" w:themeColor="background1" w:themeShade="80"/>
        </w:rPr>
        <w:t xml:space="preserve"> that aims to promote inclusive</w:t>
      </w:r>
      <w:r w:rsidR="00A25E13">
        <w:rPr>
          <w:color w:val="808080" w:themeColor="background1" w:themeShade="80"/>
        </w:rPr>
        <w:t xml:space="preserve"> and innovative</w:t>
      </w:r>
      <w:r w:rsidR="00DA14F4">
        <w:rPr>
          <w:color w:val="808080" w:themeColor="background1" w:themeShade="80"/>
        </w:rPr>
        <w:t xml:space="preserve"> practices in schools to better support children with disabilities and special needs.</w:t>
      </w:r>
      <w:r w:rsidR="00531737">
        <w:rPr>
          <w:color w:val="808080" w:themeColor="background1" w:themeShade="80"/>
        </w:rPr>
        <w:t xml:space="preserve"> </w:t>
      </w:r>
    </w:p>
    <w:p w:rsidR="00487212" w:rsidRDefault="00D47C23" w:rsidP="00531E09">
      <w:pPr>
        <w:spacing w:after="120" w:line="276" w:lineRule="auto"/>
        <w:jc w:val="both"/>
        <w:rPr>
          <w:color w:val="808080" w:themeColor="background1" w:themeShade="80"/>
        </w:rPr>
      </w:pPr>
      <w:r>
        <w:rPr>
          <w:color w:val="808080" w:themeColor="background1" w:themeShade="80"/>
        </w:rPr>
        <w:t xml:space="preserve">In </w:t>
      </w:r>
      <w:r w:rsidR="0029534D">
        <w:rPr>
          <w:color w:val="808080" w:themeColor="background1" w:themeShade="80"/>
        </w:rPr>
        <w:t xml:space="preserve">2015, </w:t>
      </w:r>
      <w:r w:rsidR="00487212">
        <w:rPr>
          <w:color w:val="808080" w:themeColor="background1" w:themeShade="80"/>
        </w:rPr>
        <w:t>$</w:t>
      </w:r>
      <w:r>
        <w:rPr>
          <w:color w:val="808080" w:themeColor="background1" w:themeShade="80"/>
        </w:rPr>
        <w:t>1</w:t>
      </w:r>
      <w:r w:rsidR="00487212">
        <w:rPr>
          <w:color w:val="808080" w:themeColor="background1" w:themeShade="80"/>
        </w:rPr>
        <w:t xml:space="preserve">0 million </w:t>
      </w:r>
      <w:r>
        <w:rPr>
          <w:color w:val="808080" w:themeColor="background1" w:themeShade="80"/>
        </w:rPr>
        <w:t xml:space="preserve">was committed </w:t>
      </w:r>
      <w:r w:rsidR="00487212">
        <w:rPr>
          <w:color w:val="808080" w:themeColor="background1" w:themeShade="80"/>
        </w:rPr>
        <w:t>over four years for all Victorian government schools to improve the inclusive nature of their facilities and practices.</w:t>
      </w:r>
      <w:r>
        <w:rPr>
          <w:color w:val="808080" w:themeColor="background1" w:themeShade="80"/>
        </w:rPr>
        <w:t xml:space="preserve"> The government </w:t>
      </w:r>
      <w:r w:rsidRPr="00D47C23">
        <w:rPr>
          <w:color w:val="808080" w:themeColor="background1" w:themeShade="80"/>
        </w:rPr>
        <w:t>announced a further $10 million</w:t>
      </w:r>
      <w:r>
        <w:rPr>
          <w:color w:val="808080" w:themeColor="background1" w:themeShade="80"/>
        </w:rPr>
        <w:t xml:space="preserve"> in 2016</w:t>
      </w:r>
      <w:r w:rsidRPr="00D47C23">
        <w:rPr>
          <w:color w:val="808080" w:themeColor="background1" w:themeShade="80"/>
        </w:rPr>
        <w:t>, bringing the total investment to $20 million</w:t>
      </w:r>
      <w:r>
        <w:rPr>
          <w:color w:val="808080" w:themeColor="background1" w:themeShade="80"/>
        </w:rPr>
        <w:t>.</w:t>
      </w:r>
    </w:p>
    <w:p w:rsidR="00487212" w:rsidRDefault="00487212" w:rsidP="00531E09">
      <w:pPr>
        <w:spacing w:after="120" w:line="276" w:lineRule="auto"/>
        <w:jc w:val="both"/>
        <w:rPr>
          <w:color w:val="808080" w:themeColor="background1" w:themeShade="80"/>
        </w:rPr>
      </w:pPr>
      <w:r>
        <w:rPr>
          <w:color w:val="808080" w:themeColor="background1" w:themeShade="80"/>
        </w:rPr>
        <w:t>The first round funded projects at 33 government schools across the State, helping to make the school environments more inclusive for their students and communities.</w:t>
      </w:r>
    </w:p>
    <w:p w:rsidR="00B72A80" w:rsidRPr="00B72A80" w:rsidRDefault="00B72A80" w:rsidP="00531E09">
      <w:pPr>
        <w:spacing w:after="120" w:line="276" w:lineRule="auto"/>
        <w:jc w:val="both"/>
        <w:rPr>
          <w:color w:val="000000"/>
        </w:rPr>
      </w:pPr>
      <w:r>
        <w:rPr>
          <w:color w:val="808080" w:themeColor="background1" w:themeShade="80"/>
        </w:rPr>
        <w:t xml:space="preserve">Round 2 saw </w:t>
      </w:r>
      <w:r w:rsidR="00B57693">
        <w:rPr>
          <w:color w:val="808080" w:themeColor="background1" w:themeShade="80"/>
        </w:rPr>
        <w:t>41</w:t>
      </w:r>
      <w:r w:rsidRPr="00B72A80">
        <w:rPr>
          <w:color w:val="808080" w:themeColor="background1" w:themeShade="80"/>
        </w:rPr>
        <w:t xml:space="preserve"> </w:t>
      </w:r>
      <w:r>
        <w:rPr>
          <w:color w:val="808080" w:themeColor="background1" w:themeShade="80"/>
        </w:rPr>
        <w:t xml:space="preserve">government </w:t>
      </w:r>
      <w:r w:rsidR="00B57693">
        <w:rPr>
          <w:color w:val="808080" w:themeColor="background1" w:themeShade="80"/>
        </w:rPr>
        <w:t>schools sharing in $7</w:t>
      </w:r>
      <w:r w:rsidRPr="00B72A80">
        <w:rPr>
          <w:color w:val="808080" w:themeColor="background1" w:themeShade="80"/>
        </w:rPr>
        <w:t xml:space="preserve"> million, which helps schools build new facilities to better support the social and educational needs of students with disabilities and special needs.</w:t>
      </w:r>
    </w:p>
    <w:p w:rsidR="0050637C" w:rsidRDefault="00487212" w:rsidP="00531E09">
      <w:pPr>
        <w:spacing w:after="120" w:line="276" w:lineRule="auto"/>
        <w:jc w:val="both"/>
        <w:rPr>
          <w:color w:val="808080" w:themeColor="background1" w:themeShade="80"/>
        </w:rPr>
      </w:pPr>
      <w:r>
        <w:rPr>
          <w:color w:val="808080" w:themeColor="background1" w:themeShade="80"/>
        </w:rPr>
        <w:t xml:space="preserve">More information on the </w:t>
      </w:r>
      <w:r>
        <w:rPr>
          <w:i/>
          <w:color w:val="808080" w:themeColor="background1" w:themeShade="80"/>
        </w:rPr>
        <w:t>Special Needs Plan</w:t>
      </w:r>
      <w:r>
        <w:rPr>
          <w:color w:val="808080" w:themeColor="background1" w:themeShade="80"/>
        </w:rPr>
        <w:t xml:space="preserve"> can be found on the Department of Education and Training </w:t>
      </w:r>
      <w:hyperlink r:id="rId20" w:history="1">
        <w:r w:rsidRPr="00DA14F4">
          <w:rPr>
            <w:rStyle w:val="Hyperlink"/>
          </w:rPr>
          <w:t>website</w:t>
        </w:r>
      </w:hyperlink>
      <w:r>
        <w:rPr>
          <w:color w:val="808080" w:themeColor="background1" w:themeShade="80"/>
        </w:rPr>
        <w:t>.</w:t>
      </w:r>
    </w:p>
    <w:p w:rsidR="0050637C" w:rsidRDefault="00FA37D7" w:rsidP="00531E09">
      <w:pPr>
        <w:pStyle w:val="Heading2"/>
        <w:jc w:val="both"/>
      </w:pPr>
      <w:bookmarkStart w:id="6" w:name="_Toc456080911"/>
      <w:r>
        <w:t xml:space="preserve">The </w:t>
      </w:r>
      <w:r w:rsidR="0050637C">
        <w:t>Victorian School Building Authority</w:t>
      </w:r>
      <w:bookmarkEnd w:id="6"/>
    </w:p>
    <w:p w:rsidR="0050637C" w:rsidRPr="00131D5D" w:rsidRDefault="0050637C" w:rsidP="00531E09">
      <w:pPr>
        <w:jc w:val="both"/>
        <w:rPr>
          <w:color w:val="808080" w:themeColor="background1" w:themeShade="80"/>
        </w:rPr>
      </w:pPr>
      <w:r w:rsidRPr="00131D5D">
        <w:rPr>
          <w:color w:val="808080" w:themeColor="background1" w:themeShade="80"/>
        </w:rPr>
        <w:t>The Victorian School Building Authority (the Author</w:t>
      </w:r>
      <w:r w:rsidR="00B72A80">
        <w:rPr>
          <w:color w:val="808080" w:themeColor="background1" w:themeShade="80"/>
        </w:rPr>
        <w:t>ity) was</w:t>
      </w:r>
      <w:r w:rsidRPr="00131D5D">
        <w:rPr>
          <w:color w:val="808080" w:themeColor="background1" w:themeShade="80"/>
        </w:rPr>
        <w:t xml:space="preserve"> set up in the Department of Education and Training to support the delivery of the growing education infrastructure program. Most of the functions of the previous Infrastructure and Sustainability Division have been transferred into the new Authority.</w:t>
      </w:r>
    </w:p>
    <w:p w:rsidR="00487212" w:rsidRDefault="00487212" w:rsidP="00531E09">
      <w:pPr>
        <w:pStyle w:val="Heading2"/>
        <w:jc w:val="both"/>
      </w:pPr>
      <w:bookmarkStart w:id="7" w:name="_Toc456080912"/>
      <w:r>
        <w:t>Inclusive schools</w:t>
      </w:r>
      <w:bookmarkEnd w:id="7"/>
    </w:p>
    <w:p w:rsidR="001A0BDE" w:rsidRDefault="001A0BDE" w:rsidP="00531E09">
      <w:pPr>
        <w:spacing w:after="120" w:line="276" w:lineRule="auto"/>
        <w:jc w:val="both"/>
        <w:rPr>
          <w:color w:val="808080" w:themeColor="background1" w:themeShade="80"/>
        </w:rPr>
      </w:pPr>
      <w:r>
        <w:rPr>
          <w:color w:val="808080" w:themeColor="background1" w:themeShade="80"/>
        </w:rPr>
        <w:t>Inclusive school systems are those that have accessible schools, classrooms, programs and teaching to support the inclusive education experiences of all children.</w:t>
      </w:r>
    </w:p>
    <w:p w:rsidR="001A0BDE" w:rsidRDefault="009203DB" w:rsidP="00531E09">
      <w:pPr>
        <w:spacing w:after="120" w:line="276" w:lineRule="auto"/>
        <w:jc w:val="both"/>
        <w:rPr>
          <w:color w:val="808080" w:themeColor="background1" w:themeShade="80"/>
        </w:rPr>
      </w:pPr>
      <w:r w:rsidRPr="007D08EC">
        <w:rPr>
          <w:color w:val="808080" w:themeColor="background1" w:themeShade="80"/>
        </w:rPr>
        <w:lastRenderedPageBreak/>
        <w:t>There are many definitions and ways of describing inclusion, but they all have a focus on all members of every school community belonging and being valued and supported to fully participate, learn, develop and succeed within an inclusive school culture.</w:t>
      </w:r>
      <w:r>
        <w:rPr>
          <w:color w:val="808080" w:themeColor="background1" w:themeShade="80"/>
        </w:rPr>
        <w:t xml:space="preserve"> </w:t>
      </w:r>
    </w:p>
    <w:p w:rsidR="001A0BDE" w:rsidRDefault="001A0BDE" w:rsidP="00531E09">
      <w:pPr>
        <w:spacing w:after="120" w:line="276" w:lineRule="auto"/>
        <w:jc w:val="both"/>
        <w:rPr>
          <w:color w:val="808080" w:themeColor="background1" w:themeShade="80"/>
        </w:rPr>
      </w:pPr>
      <w:r w:rsidRPr="001A0BDE">
        <w:rPr>
          <w:color w:val="808080" w:themeColor="background1" w:themeShade="80"/>
        </w:rPr>
        <w:t xml:space="preserve">The </w:t>
      </w:r>
      <w:r w:rsidR="006B2FFF">
        <w:rPr>
          <w:color w:val="808080" w:themeColor="background1" w:themeShade="80"/>
        </w:rPr>
        <w:t>Authority</w:t>
      </w:r>
      <w:r w:rsidR="0050637C">
        <w:rPr>
          <w:color w:val="808080" w:themeColor="background1" w:themeShade="80"/>
        </w:rPr>
        <w:t xml:space="preserve"> </w:t>
      </w:r>
      <w:r w:rsidRPr="001A0BDE">
        <w:rPr>
          <w:color w:val="808080" w:themeColor="background1" w:themeShade="80"/>
        </w:rPr>
        <w:t>supports the concept of universal design. We believe that it constitutes best practice in the delivery of environments that ensure access and participation for all.</w:t>
      </w:r>
    </w:p>
    <w:p w:rsidR="00E81EDF" w:rsidRDefault="009203DB" w:rsidP="00531E09">
      <w:pPr>
        <w:spacing w:after="120"/>
        <w:jc w:val="both"/>
      </w:pPr>
      <w:r>
        <w:rPr>
          <w:color w:val="808080" w:themeColor="background1" w:themeShade="80"/>
        </w:rPr>
        <w:t xml:space="preserve">More information on inclusive </w:t>
      </w:r>
      <w:r w:rsidR="001A0BDE">
        <w:rPr>
          <w:color w:val="808080" w:themeColor="background1" w:themeShade="80"/>
        </w:rPr>
        <w:t xml:space="preserve">education </w:t>
      </w:r>
      <w:r w:rsidR="00487212">
        <w:rPr>
          <w:color w:val="808080" w:themeColor="background1" w:themeShade="80"/>
        </w:rPr>
        <w:t>and</w:t>
      </w:r>
      <w:r w:rsidR="001A0BDE">
        <w:rPr>
          <w:color w:val="808080" w:themeColor="background1" w:themeShade="80"/>
        </w:rPr>
        <w:t xml:space="preserve"> the Government’s commitment to inclusive schools </w:t>
      </w:r>
      <w:r>
        <w:rPr>
          <w:color w:val="808080" w:themeColor="background1" w:themeShade="80"/>
        </w:rPr>
        <w:t xml:space="preserve">can be found on the Department’s </w:t>
      </w:r>
      <w:hyperlink r:id="rId21" w:history="1">
        <w:r w:rsidRPr="002C190F">
          <w:rPr>
            <w:rStyle w:val="Hyperlink"/>
          </w:rPr>
          <w:t>website</w:t>
        </w:r>
      </w:hyperlink>
      <w:r w:rsidR="002C190F">
        <w:rPr>
          <w:color w:val="808080" w:themeColor="background1" w:themeShade="80"/>
        </w:rPr>
        <w:t>.</w:t>
      </w:r>
      <w:r>
        <w:rPr>
          <w:color w:val="808080" w:themeColor="background1" w:themeShade="80"/>
        </w:rPr>
        <w:t xml:space="preserve"> </w:t>
      </w:r>
      <w:bookmarkStart w:id="8" w:name="_Toc395861372"/>
    </w:p>
    <w:p w:rsidR="00A6256E" w:rsidRPr="00653634" w:rsidRDefault="00205F95" w:rsidP="00F21062">
      <w:pPr>
        <w:pStyle w:val="Heading1"/>
      </w:pPr>
      <w:bookmarkStart w:id="9" w:name="_Toc456080913"/>
      <w:bookmarkStart w:id="10" w:name="_Toc220431787"/>
      <w:bookmarkEnd w:id="5"/>
      <w:bookmarkEnd w:id="8"/>
      <w:r>
        <w:lastRenderedPageBreak/>
        <w:t>Aim</w:t>
      </w:r>
      <w:bookmarkEnd w:id="9"/>
    </w:p>
    <w:p w:rsidR="00CC0BF8" w:rsidRPr="00CB36AB" w:rsidRDefault="00E81EDF" w:rsidP="00531E09">
      <w:pPr>
        <w:spacing w:line="276" w:lineRule="auto"/>
        <w:jc w:val="both"/>
        <w:rPr>
          <w:color w:val="7F7F7F" w:themeColor="text1" w:themeTint="80"/>
        </w:rPr>
      </w:pPr>
      <w:r w:rsidRPr="00CB36AB">
        <w:rPr>
          <w:color w:val="7F7F7F" w:themeColor="text1" w:themeTint="80"/>
        </w:rPr>
        <w:t>The Inclusive Schools Fund provide</w:t>
      </w:r>
      <w:r w:rsidR="003C4644" w:rsidRPr="00CB36AB">
        <w:rPr>
          <w:color w:val="7F7F7F" w:themeColor="text1" w:themeTint="80"/>
        </w:rPr>
        <w:t>s</w:t>
      </w:r>
      <w:r w:rsidRPr="00CB36AB">
        <w:rPr>
          <w:color w:val="7F7F7F" w:themeColor="text1" w:themeTint="80"/>
        </w:rPr>
        <w:t xml:space="preserve"> funding for innovative projects that promote inclusive school environments. Projects should support students with disabilities to </w:t>
      </w:r>
      <w:r w:rsidR="003C4644" w:rsidRPr="00CB36AB">
        <w:rPr>
          <w:color w:val="7F7F7F" w:themeColor="text1" w:themeTint="80"/>
        </w:rPr>
        <w:t>participate and</w:t>
      </w:r>
      <w:r w:rsidRPr="00CB36AB">
        <w:rPr>
          <w:color w:val="7F7F7F" w:themeColor="text1" w:themeTint="80"/>
        </w:rPr>
        <w:t xml:space="preserve"> engage with learning in Victorian government schools.</w:t>
      </w:r>
      <w:r w:rsidR="00B058B3" w:rsidRPr="00CB36AB">
        <w:rPr>
          <w:color w:val="7F7F7F" w:themeColor="text1" w:themeTint="80"/>
        </w:rPr>
        <w:t xml:space="preserve"> </w:t>
      </w:r>
    </w:p>
    <w:p w:rsidR="00CB36AB" w:rsidRPr="00CB36AB" w:rsidRDefault="00CB36AB" w:rsidP="00531E09">
      <w:pPr>
        <w:spacing w:line="276" w:lineRule="auto"/>
        <w:jc w:val="both"/>
        <w:rPr>
          <w:color w:val="7F7F7F" w:themeColor="text1" w:themeTint="80"/>
        </w:rPr>
      </w:pPr>
      <w:r w:rsidRPr="00CB36AB">
        <w:rPr>
          <w:color w:val="7F7F7F" w:themeColor="text1" w:themeTint="80"/>
        </w:rPr>
        <w:t>To achieve this aim, the Inclusive Schools Fund has developed the following program principles:</w:t>
      </w:r>
    </w:p>
    <w:p w:rsidR="00E81EDF" w:rsidRPr="00CB36AB" w:rsidRDefault="00E81EDF" w:rsidP="00531E09">
      <w:pPr>
        <w:pStyle w:val="ListParagraph"/>
        <w:numPr>
          <w:ilvl w:val="0"/>
          <w:numId w:val="22"/>
        </w:numPr>
        <w:spacing w:after="120" w:line="276" w:lineRule="auto"/>
        <w:contextualSpacing w:val="0"/>
        <w:jc w:val="both"/>
        <w:rPr>
          <w:color w:val="7F7F7F" w:themeColor="text1" w:themeTint="80"/>
        </w:rPr>
      </w:pPr>
      <w:r w:rsidRPr="00CB36AB">
        <w:rPr>
          <w:rFonts w:eastAsia="+mn-ea" w:cs="Arial"/>
          <w:color w:val="7F7F7F" w:themeColor="text1" w:themeTint="80"/>
          <w:kern w:val="24"/>
          <w:szCs w:val="30"/>
        </w:rPr>
        <w:t>Increase participation and improve learning outcomes for students with disabilities</w:t>
      </w:r>
      <w:r w:rsidR="00CB36AB" w:rsidRPr="00CB36AB">
        <w:rPr>
          <w:rFonts w:eastAsia="+mn-ea" w:cs="Arial"/>
          <w:color w:val="7F7F7F" w:themeColor="text1" w:themeTint="80"/>
          <w:kern w:val="24"/>
          <w:szCs w:val="30"/>
        </w:rPr>
        <w:t xml:space="preserve"> through strengthening inclusive government school environments</w:t>
      </w:r>
      <w:r w:rsidRPr="00CB36AB">
        <w:rPr>
          <w:rFonts w:eastAsia="+mn-ea" w:cs="Arial"/>
          <w:color w:val="7F7F7F" w:themeColor="text1" w:themeTint="80"/>
          <w:kern w:val="24"/>
          <w:szCs w:val="30"/>
        </w:rPr>
        <w:t>.</w:t>
      </w:r>
    </w:p>
    <w:p w:rsidR="009770D6" w:rsidRPr="00CB36AB" w:rsidRDefault="009770D6" w:rsidP="00531E09">
      <w:pPr>
        <w:pStyle w:val="ListParagraph"/>
        <w:numPr>
          <w:ilvl w:val="0"/>
          <w:numId w:val="22"/>
        </w:numPr>
        <w:spacing w:after="120" w:line="276" w:lineRule="auto"/>
        <w:contextualSpacing w:val="0"/>
        <w:jc w:val="both"/>
        <w:rPr>
          <w:color w:val="7F7F7F" w:themeColor="text1" w:themeTint="80"/>
        </w:rPr>
      </w:pPr>
      <w:r w:rsidRPr="00CB36AB">
        <w:rPr>
          <w:color w:val="7F7F7F" w:themeColor="text1" w:themeTint="80"/>
        </w:rPr>
        <w:t xml:space="preserve">Promote </w:t>
      </w:r>
      <w:r w:rsidR="004B1AFC">
        <w:rPr>
          <w:color w:val="7F7F7F" w:themeColor="text1" w:themeTint="80"/>
        </w:rPr>
        <w:t>inclusion</w:t>
      </w:r>
      <w:r w:rsidR="005D1A39" w:rsidRPr="00CB36AB">
        <w:rPr>
          <w:color w:val="7F7F7F" w:themeColor="text1" w:themeTint="80"/>
        </w:rPr>
        <w:t xml:space="preserve"> </w:t>
      </w:r>
      <w:r w:rsidRPr="00CB36AB">
        <w:rPr>
          <w:color w:val="7F7F7F" w:themeColor="text1" w:themeTint="80"/>
        </w:rPr>
        <w:t>in classroom organisation and teaching approaches that tailor to the needs of all learners on the same basis, including those with di</w:t>
      </w:r>
      <w:r w:rsidR="00CB36AB" w:rsidRPr="00CB36AB">
        <w:rPr>
          <w:color w:val="7F7F7F" w:themeColor="text1" w:themeTint="80"/>
        </w:rPr>
        <w:t>sabilities.</w:t>
      </w:r>
    </w:p>
    <w:p w:rsidR="00487212" w:rsidRPr="00487212" w:rsidRDefault="00E81EDF" w:rsidP="00531E09">
      <w:pPr>
        <w:pStyle w:val="ListParagraph"/>
        <w:numPr>
          <w:ilvl w:val="0"/>
          <w:numId w:val="22"/>
        </w:numPr>
        <w:spacing w:after="120" w:line="276" w:lineRule="auto"/>
        <w:contextualSpacing w:val="0"/>
        <w:jc w:val="both"/>
        <w:rPr>
          <w:color w:val="7F7F7F" w:themeColor="text1" w:themeTint="80"/>
        </w:rPr>
      </w:pPr>
      <w:r w:rsidRPr="00131D5D">
        <w:rPr>
          <w:color w:val="7F7F7F" w:themeColor="text1" w:themeTint="80"/>
        </w:rPr>
        <w:t xml:space="preserve">Create </w:t>
      </w:r>
      <w:r w:rsidR="005D1A39" w:rsidRPr="00131D5D">
        <w:rPr>
          <w:color w:val="7F7F7F" w:themeColor="text1" w:themeTint="80"/>
        </w:rPr>
        <w:t>innovative</w:t>
      </w:r>
      <w:r w:rsidR="00862FFB" w:rsidRPr="00131D5D">
        <w:rPr>
          <w:color w:val="7F7F7F" w:themeColor="text1" w:themeTint="80"/>
        </w:rPr>
        <w:t xml:space="preserve"> school environments based on</w:t>
      </w:r>
      <w:r w:rsidRPr="00131D5D">
        <w:rPr>
          <w:color w:val="7F7F7F" w:themeColor="text1" w:themeTint="80"/>
        </w:rPr>
        <w:t xml:space="preserve"> inclusive best practice</w:t>
      </w:r>
      <w:r w:rsidR="00862FFB" w:rsidRPr="00131D5D">
        <w:rPr>
          <w:color w:val="7F7F7F" w:themeColor="text1" w:themeTint="80"/>
        </w:rPr>
        <w:t xml:space="preserve"> and Universal Design</w:t>
      </w:r>
      <w:r w:rsidR="0082395F" w:rsidRPr="00131D5D">
        <w:rPr>
          <w:color w:val="7F7F7F" w:themeColor="text1" w:themeTint="80"/>
        </w:rPr>
        <w:t xml:space="preserve"> for all schools to consider</w:t>
      </w:r>
      <w:r w:rsidRPr="00131D5D">
        <w:rPr>
          <w:color w:val="7F7F7F" w:themeColor="text1" w:themeTint="80"/>
        </w:rPr>
        <w:t xml:space="preserve"> in</w:t>
      </w:r>
      <w:r w:rsidR="00266EBE" w:rsidRPr="00131D5D">
        <w:rPr>
          <w:color w:val="7F7F7F" w:themeColor="text1" w:themeTint="80"/>
        </w:rPr>
        <w:t xml:space="preserve"> facility</w:t>
      </w:r>
      <w:r w:rsidRPr="00131D5D">
        <w:rPr>
          <w:color w:val="7F7F7F" w:themeColor="text1" w:themeTint="80"/>
        </w:rPr>
        <w:t xml:space="preserve"> planning and design for students with disabilities.</w:t>
      </w:r>
    </w:p>
    <w:p w:rsidR="004C15CB" w:rsidRPr="007D08EC" w:rsidRDefault="004C15CB" w:rsidP="00531E09">
      <w:pPr>
        <w:pStyle w:val="Heading2"/>
        <w:numPr>
          <w:ilvl w:val="1"/>
          <w:numId w:val="0"/>
        </w:numPr>
        <w:tabs>
          <w:tab w:val="num" w:pos="576"/>
        </w:tabs>
        <w:autoSpaceDE w:val="0"/>
        <w:autoSpaceDN w:val="0"/>
        <w:adjustRightInd w:val="0"/>
        <w:spacing w:before="360" w:line="276" w:lineRule="auto"/>
        <w:ind w:left="578" w:hanging="578"/>
        <w:jc w:val="both"/>
        <w:rPr>
          <w:szCs w:val="20"/>
        </w:rPr>
      </w:pPr>
      <w:bookmarkStart w:id="11" w:name="_Toc456080914"/>
      <w:r w:rsidRPr="007D08EC">
        <w:rPr>
          <w:szCs w:val="20"/>
        </w:rPr>
        <w:t>The Disability Standards for Education</w:t>
      </w:r>
      <w:bookmarkEnd w:id="11"/>
    </w:p>
    <w:p w:rsidR="004C15CB" w:rsidRDefault="004C15CB" w:rsidP="00531E09">
      <w:pPr>
        <w:spacing w:after="120" w:line="276" w:lineRule="auto"/>
        <w:jc w:val="both"/>
        <w:rPr>
          <w:rFonts w:eastAsia="+mn-ea" w:cs="Arial"/>
          <w:color w:val="7F7F7F" w:themeColor="text1" w:themeTint="80"/>
          <w:kern w:val="24"/>
          <w:szCs w:val="30"/>
        </w:rPr>
      </w:pPr>
      <w:r>
        <w:rPr>
          <w:rFonts w:eastAsia="+mn-ea" w:cs="Arial"/>
          <w:color w:val="7F7F7F" w:themeColor="text1" w:themeTint="80"/>
          <w:kern w:val="24"/>
          <w:szCs w:val="30"/>
        </w:rPr>
        <w:t>All works under the Inclusive Schools Fund adhere to the Disability Standards for Education (the Standards) which ensure that students with disability can access and participate in education on the same basis as other students.</w:t>
      </w:r>
    </w:p>
    <w:p w:rsidR="00205F95" w:rsidRDefault="004C15CB" w:rsidP="00531E09">
      <w:pPr>
        <w:spacing w:after="120" w:line="276" w:lineRule="auto"/>
        <w:jc w:val="both"/>
        <w:rPr>
          <w:rFonts w:cs="Arial"/>
          <w:bCs/>
          <w:iCs/>
          <w:color w:val="F79646" w:themeColor="accent6"/>
          <w:sz w:val="28"/>
          <w:szCs w:val="20"/>
        </w:rPr>
      </w:pPr>
      <w:r>
        <w:rPr>
          <w:rFonts w:eastAsia="+mn-ea" w:cs="Arial"/>
          <w:color w:val="7F7F7F" w:themeColor="text1" w:themeTint="80"/>
          <w:kern w:val="24"/>
          <w:szCs w:val="30"/>
        </w:rPr>
        <w:t xml:space="preserve">The Standards clarify the obligations of education and training providers, and the rights of people with disability, under the </w:t>
      </w:r>
      <w:r>
        <w:rPr>
          <w:rFonts w:eastAsia="+mn-ea" w:cs="Arial"/>
          <w:i/>
          <w:color w:val="7F7F7F" w:themeColor="text1" w:themeTint="80"/>
          <w:kern w:val="24"/>
          <w:szCs w:val="30"/>
        </w:rPr>
        <w:t xml:space="preserve">Disability Discrimination Act 1992 </w:t>
      </w:r>
      <w:r w:rsidRPr="007D08EC">
        <w:rPr>
          <w:rFonts w:eastAsia="+mn-ea" w:cs="Arial"/>
          <w:color w:val="7F7F7F" w:themeColor="text1" w:themeTint="80"/>
          <w:kern w:val="24"/>
          <w:szCs w:val="30"/>
        </w:rPr>
        <w:t>(</w:t>
      </w:r>
      <w:r>
        <w:rPr>
          <w:rFonts w:eastAsia="+mn-ea" w:cs="Arial"/>
          <w:color w:val="7F7F7F" w:themeColor="text1" w:themeTint="80"/>
          <w:kern w:val="24"/>
          <w:szCs w:val="30"/>
        </w:rPr>
        <w:t xml:space="preserve">DDA). More information on the Standards can be found on the Department’s </w:t>
      </w:r>
      <w:hyperlink r:id="rId22" w:history="1">
        <w:r w:rsidRPr="004C15CB">
          <w:rPr>
            <w:rStyle w:val="Hyperlink"/>
            <w:rFonts w:eastAsia="+mn-ea" w:cs="Arial"/>
            <w:kern w:val="24"/>
            <w:szCs w:val="30"/>
          </w:rPr>
          <w:t>website</w:t>
        </w:r>
      </w:hyperlink>
      <w:r>
        <w:rPr>
          <w:rFonts w:eastAsia="+mn-ea" w:cs="Arial"/>
          <w:color w:val="7F7F7F" w:themeColor="text1" w:themeTint="80"/>
          <w:kern w:val="24"/>
          <w:szCs w:val="30"/>
        </w:rPr>
        <w:t>.</w:t>
      </w:r>
      <w:bookmarkStart w:id="12" w:name="_Toc395861376"/>
      <w:r w:rsidR="00205F95">
        <w:rPr>
          <w:szCs w:val="20"/>
        </w:rPr>
        <w:br w:type="page"/>
      </w:r>
    </w:p>
    <w:p w:rsidR="007F2FCA" w:rsidRDefault="00C01245" w:rsidP="00F21062">
      <w:pPr>
        <w:pStyle w:val="Heading1"/>
      </w:pPr>
      <w:bookmarkStart w:id="13" w:name="_Toc456080915"/>
      <w:r>
        <w:lastRenderedPageBreak/>
        <w:t>Criteria</w:t>
      </w:r>
      <w:bookmarkEnd w:id="13"/>
    </w:p>
    <w:p w:rsidR="00B51765" w:rsidRDefault="00B51765" w:rsidP="00531E09">
      <w:pPr>
        <w:spacing w:line="276" w:lineRule="auto"/>
        <w:jc w:val="both"/>
        <w:rPr>
          <w:color w:val="808080" w:themeColor="background1" w:themeShade="80"/>
        </w:rPr>
      </w:pPr>
      <w:r>
        <w:rPr>
          <w:color w:val="808080" w:themeColor="background1" w:themeShade="80"/>
        </w:rPr>
        <w:t>As rounds 1 and 2 of the Fund were heavily oversubscribed, Sc</w:t>
      </w:r>
      <w:r w:rsidR="00D72946">
        <w:rPr>
          <w:color w:val="808080" w:themeColor="background1" w:themeShade="80"/>
        </w:rPr>
        <w:t>hools that received funding in R</w:t>
      </w:r>
      <w:r>
        <w:rPr>
          <w:color w:val="808080" w:themeColor="background1" w:themeShade="80"/>
        </w:rPr>
        <w:t>ound</w:t>
      </w:r>
      <w:r w:rsidR="00D72946">
        <w:rPr>
          <w:color w:val="808080" w:themeColor="background1" w:themeShade="80"/>
        </w:rPr>
        <w:t xml:space="preserve"> 1 or R</w:t>
      </w:r>
      <w:r>
        <w:rPr>
          <w:color w:val="808080" w:themeColor="background1" w:themeShade="80"/>
        </w:rPr>
        <w:t>ound 2 of the Fund are inel</w:t>
      </w:r>
      <w:r w:rsidR="00D72946">
        <w:rPr>
          <w:color w:val="808080" w:themeColor="background1" w:themeShade="80"/>
        </w:rPr>
        <w:t>igible to apply for funding in R</w:t>
      </w:r>
      <w:r>
        <w:rPr>
          <w:color w:val="808080" w:themeColor="background1" w:themeShade="80"/>
        </w:rPr>
        <w:t xml:space="preserve">ound 3.  </w:t>
      </w:r>
    </w:p>
    <w:p w:rsidR="003F61D4" w:rsidRDefault="00691A0B" w:rsidP="00531E09">
      <w:pPr>
        <w:spacing w:line="276" w:lineRule="auto"/>
        <w:jc w:val="both"/>
        <w:rPr>
          <w:color w:val="808080" w:themeColor="background1" w:themeShade="80"/>
        </w:rPr>
      </w:pPr>
      <w:r>
        <w:rPr>
          <w:color w:val="808080" w:themeColor="background1" w:themeShade="80"/>
        </w:rPr>
        <w:t>In addition to normal value for money principles, t</w:t>
      </w:r>
      <w:r w:rsidR="003F61D4">
        <w:rPr>
          <w:color w:val="808080" w:themeColor="background1" w:themeShade="80"/>
        </w:rPr>
        <w:t xml:space="preserve">he following criteria for the Inclusive Schools Fund have been developed to support the program principles. </w:t>
      </w:r>
    </w:p>
    <w:p w:rsidR="007B7C9B" w:rsidRDefault="00DC747D" w:rsidP="00531E09">
      <w:pPr>
        <w:spacing w:line="276" w:lineRule="auto"/>
        <w:jc w:val="both"/>
        <w:rPr>
          <w:color w:val="808080" w:themeColor="background1" w:themeShade="80"/>
        </w:rPr>
      </w:pPr>
      <w:r>
        <w:rPr>
          <w:color w:val="808080" w:themeColor="background1" w:themeShade="80"/>
        </w:rPr>
        <w:t>A</w:t>
      </w:r>
      <w:r w:rsidR="007B7C9B">
        <w:rPr>
          <w:color w:val="808080" w:themeColor="background1" w:themeShade="80"/>
        </w:rPr>
        <w:t xml:space="preserve">pplications under the Inclusive Schools Fund </w:t>
      </w:r>
      <w:r w:rsidR="00A92F48">
        <w:rPr>
          <w:color w:val="808080" w:themeColor="background1" w:themeShade="80"/>
        </w:rPr>
        <w:t>must</w:t>
      </w:r>
      <w:r w:rsidR="003F61D4">
        <w:rPr>
          <w:color w:val="808080" w:themeColor="background1" w:themeShade="80"/>
        </w:rPr>
        <w:t xml:space="preserve"> address all of the </w:t>
      </w:r>
      <w:r w:rsidR="0029534D">
        <w:rPr>
          <w:color w:val="808080" w:themeColor="background1" w:themeShade="80"/>
        </w:rPr>
        <w:t xml:space="preserve">following </w:t>
      </w:r>
      <w:r w:rsidR="003F61D4">
        <w:rPr>
          <w:color w:val="808080" w:themeColor="background1" w:themeShade="80"/>
        </w:rPr>
        <w:t>criteria.</w:t>
      </w:r>
    </w:p>
    <w:p w:rsidR="003F61D4" w:rsidRPr="00CB36AB" w:rsidRDefault="003F61D4" w:rsidP="00531E09">
      <w:pPr>
        <w:pStyle w:val="ListParagraph"/>
        <w:numPr>
          <w:ilvl w:val="0"/>
          <w:numId w:val="30"/>
        </w:numPr>
        <w:spacing w:after="120" w:line="276" w:lineRule="auto"/>
        <w:contextualSpacing w:val="0"/>
        <w:jc w:val="both"/>
        <w:rPr>
          <w:color w:val="7F7F7F" w:themeColor="text1" w:themeTint="80"/>
        </w:rPr>
      </w:pPr>
      <w:r w:rsidRPr="00CB36AB">
        <w:rPr>
          <w:rFonts w:eastAsia="+mn-ea" w:cs="Arial"/>
          <w:color w:val="7F7F7F" w:themeColor="text1" w:themeTint="80"/>
          <w:kern w:val="24"/>
          <w:szCs w:val="30"/>
        </w:rPr>
        <w:t>Increase participation and improve learning outcomes for students with disabilities through strengthening inclusive government school environments.</w:t>
      </w:r>
    </w:p>
    <w:p w:rsidR="00A25E13" w:rsidRDefault="00A25E13" w:rsidP="00531E09">
      <w:pPr>
        <w:pStyle w:val="ListParagraph"/>
        <w:numPr>
          <w:ilvl w:val="0"/>
          <w:numId w:val="4"/>
        </w:numPr>
        <w:spacing w:line="276" w:lineRule="auto"/>
        <w:ind w:left="1260" w:hanging="357"/>
        <w:contextualSpacing w:val="0"/>
        <w:jc w:val="both"/>
        <w:rPr>
          <w:color w:val="808080" w:themeColor="background1" w:themeShade="80"/>
        </w:rPr>
      </w:pPr>
      <w:r>
        <w:rPr>
          <w:color w:val="808080" w:themeColor="background1" w:themeShade="80"/>
        </w:rPr>
        <w:t>Demonstrate how the project will create a more inclusive environment for both the student/s with disabilities and the whole student population</w:t>
      </w:r>
    </w:p>
    <w:p w:rsidR="003F61D4" w:rsidRPr="000F1A01" w:rsidRDefault="003F61D4" w:rsidP="00531E09">
      <w:pPr>
        <w:pStyle w:val="ListParagraph"/>
        <w:numPr>
          <w:ilvl w:val="0"/>
          <w:numId w:val="4"/>
        </w:numPr>
        <w:spacing w:line="276" w:lineRule="auto"/>
        <w:ind w:left="1260" w:hanging="357"/>
        <w:contextualSpacing w:val="0"/>
        <w:jc w:val="both"/>
        <w:rPr>
          <w:color w:val="808080" w:themeColor="background1" w:themeShade="80"/>
        </w:rPr>
      </w:pPr>
      <w:r w:rsidRPr="00E81EDF">
        <w:t xml:space="preserve">Applications will require schools to identify outcome measurements to show </w:t>
      </w:r>
      <w:r w:rsidRPr="000F1A01">
        <w:rPr>
          <w:color w:val="808080" w:themeColor="background1" w:themeShade="80"/>
        </w:rPr>
        <w:t>how the proposed project will fulfil the principles of the Inclusive Schools Fund, for example:</w:t>
      </w:r>
    </w:p>
    <w:p w:rsidR="003F61D4" w:rsidRPr="000F1A01" w:rsidRDefault="003F61D4" w:rsidP="00531E09">
      <w:pPr>
        <w:pStyle w:val="ListParagraph"/>
        <w:numPr>
          <w:ilvl w:val="1"/>
          <w:numId w:val="4"/>
        </w:numPr>
        <w:spacing w:line="276" w:lineRule="auto"/>
        <w:ind w:left="1620"/>
        <w:contextualSpacing w:val="0"/>
        <w:jc w:val="both"/>
        <w:rPr>
          <w:color w:val="808080" w:themeColor="background1" w:themeShade="80"/>
        </w:rPr>
      </w:pPr>
      <w:r w:rsidRPr="000F1A01">
        <w:rPr>
          <w:color w:val="808080" w:themeColor="background1" w:themeShade="80"/>
        </w:rPr>
        <w:t>Survey data from students/parents to determine whether the project increased the inclusive culture of the school</w:t>
      </w:r>
      <w:r w:rsidR="00B4102A">
        <w:rPr>
          <w:color w:val="808080" w:themeColor="background1" w:themeShade="80"/>
        </w:rPr>
        <w:t xml:space="preserve"> – please include survey questions in the application</w:t>
      </w:r>
      <w:r w:rsidRPr="000F1A01">
        <w:rPr>
          <w:color w:val="808080" w:themeColor="background1" w:themeShade="80"/>
        </w:rPr>
        <w:t>.</w:t>
      </w:r>
    </w:p>
    <w:p w:rsidR="003F61D4" w:rsidRPr="000F1A01" w:rsidRDefault="003F61D4" w:rsidP="00531E09">
      <w:pPr>
        <w:pStyle w:val="ListParagraph"/>
        <w:numPr>
          <w:ilvl w:val="1"/>
          <w:numId w:val="4"/>
        </w:numPr>
        <w:spacing w:line="276" w:lineRule="auto"/>
        <w:ind w:left="1620"/>
        <w:contextualSpacing w:val="0"/>
        <w:jc w:val="both"/>
        <w:rPr>
          <w:color w:val="808080" w:themeColor="background1" w:themeShade="80"/>
        </w:rPr>
      </w:pPr>
      <w:r w:rsidRPr="000F1A01">
        <w:rPr>
          <w:color w:val="808080" w:themeColor="background1" w:themeShade="80"/>
        </w:rPr>
        <w:t>Measure student engagement/interactions with one another. This may include</w:t>
      </w:r>
      <w:r>
        <w:rPr>
          <w:rFonts w:eastAsia="+mn-ea"/>
        </w:rPr>
        <w:t xml:space="preserve"> a range of methodologies to capture </w:t>
      </w:r>
      <w:r w:rsidRPr="000F1A01">
        <w:rPr>
          <w:color w:val="808080" w:themeColor="background1" w:themeShade="80"/>
        </w:rPr>
        <w:t>information on:</w:t>
      </w:r>
    </w:p>
    <w:p w:rsidR="003F61D4" w:rsidRPr="000F1A01" w:rsidRDefault="003F61D4" w:rsidP="00531E09">
      <w:pPr>
        <w:pStyle w:val="ListParagraph"/>
        <w:numPr>
          <w:ilvl w:val="2"/>
          <w:numId w:val="4"/>
        </w:numPr>
        <w:spacing w:line="276" w:lineRule="auto"/>
        <w:contextualSpacing w:val="0"/>
        <w:jc w:val="both"/>
        <w:rPr>
          <w:color w:val="808080" w:themeColor="background1" w:themeShade="80"/>
        </w:rPr>
      </w:pPr>
      <w:r w:rsidRPr="000F1A01">
        <w:rPr>
          <w:color w:val="808080" w:themeColor="background1" w:themeShade="80"/>
        </w:rPr>
        <w:t>Facilities usage</w:t>
      </w:r>
    </w:p>
    <w:p w:rsidR="003F61D4" w:rsidRPr="000F1A01" w:rsidRDefault="003F61D4" w:rsidP="00531E09">
      <w:pPr>
        <w:pStyle w:val="ListParagraph"/>
        <w:numPr>
          <w:ilvl w:val="2"/>
          <w:numId w:val="4"/>
        </w:numPr>
        <w:spacing w:line="276" w:lineRule="auto"/>
        <w:contextualSpacing w:val="0"/>
        <w:jc w:val="both"/>
        <w:rPr>
          <w:color w:val="808080" w:themeColor="background1" w:themeShade="80"/>
        </w:rPr>
      </w:pPr>
      <w:r w:rsidRPr="000F1A01">
        <w:rPr>
          <w:color w:val="808080" w:themeColor="background1" w:themeShade="80"/>
        </w:rPr>
        <w:t>Student attendance</w:t>
      </w:r>
    </w:p>
    <w:p w:rsidR="003F61D4" w:rsidRPr="000F1A01" w:rsidRDefault="003F61D4" w:rsidP="00531E09">
      <w:pPr>
        <w:pStyle w:val="ListParagraph"/>
        <w:numPr>
          <w:ilvl w:val="2"/>
          <w:numId w:val="4"/>
        </w:numPr>
        <w:spacing w:line="276" w:lineRule="auto"/>
        <w:contextualSpacing w:val="0"/>
        <w:jc w:val="both"/>
        <w:rPr>
          <w:color w:val="808080" w:themeColor="background1" w:themeShade="80"/>
        </w:rPr>
      </w:pPr>
      <w:r w:rsidRPr="000F1A01">
        <w:rPr>
          <w:color w:val="808080" w:themeColor="background1" w:themeShade="80"/>
        </w:rPr>
        <w:t>Student social participation</w:t>
      </w:r>
    </w:p>
    <w:p w:rsidR="003F61D4" w:rsidRPr="000F1A01" w:rsidRDefault="003F61D4" w:rsidP="00531E09">
      <w:pPr>
        <w:pStyle w:val="ListParagraph"/>
        <w:numPr>
          <w:ilvl w:val="2"/>
          <w:numId w:val="4"/>
        </w:numPr>
        <w:spacing w:line="276" w:lineRule="auto"/>
        <w:contextualSpacing w:val="0"/>
        <w:jc w:val="both"/>
        <w:rPr>
          <w:color w:val="808080" w:themeColor="background1" w:themeShade="80"/>
        </w:rPr>
      </w:pPr>
      <w:r w:rsidRPr="000F1A01">
        <w:rPr>
          <w:color w:val="808080" w:themeColor="background1" w:themeShade="80"/>
        </w:rPr>
        <w:t>Retention</w:t>
      </w:r>
    </w:p>
    <w:p w:rsidR="003F61D4" w:rsidRDefault="003F61D4" w:rsidP="00531E09">
      <w:pPr>
        <w:pStyle w:val="ListParagraph"/>
        <w:numPr>
          <w:ilvl w:val="0"/>
          <w:numId w:val="30"/>
        </w:numPr>
        <w:spacing w:after="120" w:line="276" w:lineRule="auto"/>
        <w:contextualSpacing w:val="0"/>
        <w:jc w:val="both"/>
        <w:rPr>
          <w:color w:val="7F7F7F" w:themeColor="text1" w:themeTint="80"/>
        </w:rPr>
      </w:pPr>
      <w:r w:rsidRPr="00CB36AB">
        <w:rPr>
          <w:color w:val="7F7F7F" w:themeColor="text1" w:themeTint="80"/>
        </w:rPr>
        <w:t xml:space="preserve">Promote </w:t>
      </w:r>
      <w:r w:rsidR="00E861C9">
        <w:rPr>
          <w:color w:val="7F7F7F" w:themeColor="text1" w:themeTint="80"/>
        </w:rPr>
        <w:t>inclusion</w:t>
      </w:r>
      <w:r>
        <w:rPr>
          <w:color w:val="7F7F7F" w:themeColor="text1" w:themeTint="80"/>
        </w:rPr>
        <w:t xml:space="preserve"> </w:t>
      </w:r>
      <w:r w:rsidRPr="00CB36AB">
        <w:rPr>
          <w:color w:val="7F7F7F" w:themeColor="text1" w:themeTint="80"/>
        </w:rPr>
        <w:t>in classroom organisation and teaching approaches that tailor to the needs of all learners on the same basis, including those with disabilities.</w:t>
      </w:r>
    </w:p>
    <w:p w:rsidR="003F61D4" w:rsidRDefault="00E861C9" w:rsidP="00531E09">
      <w:pPr>
        <w:pStyle w:val="ListParagraph"/>
        <w:numPr>
          <w:ilvl w:val="0"/>
          <w:numId w:val="4"/>
        </w:numPr>
        <w:spacing w:line="276" w:lineRule="auto"/>
        <w:ind w:left="1260" w:hanging="357"/>
        <w:contextualSpacing w:val="0"/>
        <w:jc w:val="both"/>
        <w:rPr>
          <w:color w:val="808080" w:themeColor="background1" w:themeShade="80"/>
        </w:rPr>
      </w:pPr>
      <w:r>
        <w:rPr>
          <w:color w:val="808080" w:themeColor="background1" w:themeShade="80"/>
        </w:rPr>
        <w:t xml:space="preserve">Review </w:t>
      </w:r>
      <w:r w:rsidR="001131FC">
        <w:rPr>
          <w:color w:val="808080" w:themeColor="background1" w:themeShade="80"/>
        </w:rPr>
        <w:t xml:space="preserve">your </w:t>
      </w:r>
      <w:r w:rsidR="003F61D4">
        <w:rPr>
          <w:color w:val="808080" w:themeColor="background1" w:themeShade="80"/>
        </w:rPr>
        <w:t>school</w:t>
      </w:r>
      <w:r w:rsidR="0029534D">
        <w:rPr>
          <w:color w:val="808080" w:themeColor="background1" w:themeShade="80"/>
        </w:rPr>
        <w:t>’</w:t>
      </w:r>
      <w:r w:rsidR="003F61D4">
        <w:rPr>
          <w:color w:val="808080" w:themeColor="background1" w:themeShade="80"/>
        </w:rPr>
        <w:t>s</w:t>
      </w:r>
      <w:r>
        <w:rPr>
          <w:color w:val="808080" w:themeColor="background1" w:themeShade="80"/>
        </w:rPr>
        <w:t xml:space="preserve"> current</w:t>
      </w:r>
      <w:r w:rsidR="003F61D4">
        <w:rPr>
          <w:color w:val="808080" w:themeColor="background1" w:themeShade="80"/>
        </w:rPr>
        <w:t xml:space="preserve"> inclusion policies and practices</w:t>
      </w:r>
      <w:r>
        <w:rPr>
          <w:color w:val="808080" w:themeColor="background1" w:themeShade="80"/>
        </w:rPr>
        <w:t xml:space="preserve"> and identify how the facility response will </w:t>
      </w:r>
      <w:r w:rsidR="00B4102A">
        <w:rPr>
          <w:color w:val="808080" w:themeColor="background1" w:themeShade="80"/>
        </w:rPr>
        <w:t>support</w:t>
      </w:r>
      <w:r>
        <w:rPr>
          <w:color w:val="808080" w:themeColor="background1" w:themeShade="80"/>
        </w:rPr>
        <w:t xml:space="preserve"> these policies and practices.</w:t>
      </w:r>
    </w:p>
    <w:p w:rsidR="004C15CB" w:rsidRDefault="004C15CB" w:rsidP="00531E09">
      <w:pPr>
        <w:pStyle w:val="ListParagraph"/>
        <w:numPr>
          <w:ilvl w:val="0"/>
          <w:numId w:val="4"/>
        </w:numPr>
        <w:spacing w:line="276" w:lineRule="auto"/>
        <w:ind w:left="1260" w:hanging="357"/>
        <w:contextualSpacing w:val="0"/>
        <w:jc w:val="both"/>
        <w:rPr>
          <w:color w:val="808080" w:themeColor="background1" w:themeShade="80"/>
        </w:rPr>
      </w:pPr>
      <w:r>
        <w:rPr>
          <w:color w:val="808080" w:themeColor="background1" w:themeShade="80"/>
        </w:rPr>
        <w:lastRenderedPageBreak/>
        <w:t>Submit your school’s Student Engagement and other relevant policies.</w:t>
      </w:r>
    </w:p>
    <w:p w:rsidR="004A2544" w:rsidRDefault="003F61D4" w:rsidP="00531E09">
      <w:pPr>
        <w:pStyle w:val="ListParagraph"/>
        <w:numPr>
          <w:ilvl w:val="0"/>
          <w:numId w:val="4"/>
        </w:numPr>
        <w:spacing w:line="276" w:lineRule="auto"/>
        <w:ind w:left="1260" w:hanging="357"/>
        <w:contextualSpacing w:val="0"/>
        <w:jc w:val="both"/>
        <w:rPr>
          <w:color w:val="808080" w:themeColor="background1" w:themeShade="80"/>
        </w:rPr>
      </w:pPr>
      <w:r>
        <w:rPr>
          <w:color w:val="808080" w:themeColor="background1" w:themeShade="80"/>
        </w:rPr>
        <w:t>Outline</w:t>
      </w:r>
      <w:r w:rsidR="004C15CB">
        <w:rPr>
          <w:color w:val="808080" w:themeColor="background1" w:themeShade="80"/>
        </w:rPr>
        <w:t xml:space="preserve"> the </w:t>
      </w:r>
      <w:r w:rsidR="002E0FAF">
        <w:rPr>
          <w:color w:val="808080" w:themeColor="background1" w:themeShade="80"/>
        </w:rPr>
        <w:t xml:space="preserve">types </w:t>
      </w:r>
      <w:r w:rsidR="001131FC">
        <w:rPr>
          <w:color w:val="808080" w:themeColor="background1" w:themeShade="80"/>
        </w:rPr>
        <w:t xml:space="preserve">(and amount) </w:t>
      </w:r>
      <w:r w:rsidR="002E0FAF">
        <w:rPr>
          <w:color w:val="808080" w:themeColor="background1" w:themeShade="80"/>
        </w:rPr>
        <w:t>of training related to inclusive teaching approaches that have been undertaken by school teaching staff (e.g. Inclusion Online courses, training in ABLEs, Disability Standards eLearning) and how the proposed project would facilitate further innovation in teaching and curriculum.</w:t>
      </w:r>
      <w:r w:rsidR="004B1932">
        <w:rPr>
          <w:color w:val="808080" w:themeColor="background1" w:themeShade="80"/>
        </w:rPr>
        <w:t xml:space="preserve"> </w:t>
      </w:r>
    </w:p>
    <w:p w:rsidR="003F61D4" w:rsidRDefault="004A2544" w:rsidP="00531E09">
      <w:pPr>
        <w:pStyle w:val="ListParagraph"/>
        <w:numPr>
          <w:ilvl w:val="0"/>
          <w:numId w:val="4"/>
        </w:numPr>
        <w:spacing w:line="276" w:lineRule="auto"/>
        <w:ind w:left="1260" w:hanging="357"/>
        <w:contextualSpacing w:val="0"/>
        <w:jc w:val="both"/>
        <w:rPr>
          <w:color w:val="808080" w:themeColor="background1" w:themeShade="80"/>
        </w:rPr>
      </w:pPr>
      <w:r>
        <w:rPr>
          <w:color w:val="808080" w:themeColor="background1" w:themeShade="80"/>
        </w:rPr>
        <w:t>O</w:t>
      </w:r>
      <w:r w:rsidR="004B1932">
        <w:rPr>
          <w:color w:val="808080" w:themeColor="background1" w:themeShade="80"/>
        </w:rPr>
        <w:t>utline</w:t>
      </w:r>
      <w:r>
        <w:rPr>
          <w:color w:val="808080" w:themeColor="background1" w:themeShade="80"/>
        </w:rPr>
        <w:t xml:space="preserve"> any</w:t>
      </w:r>
      <w:r w:rsidR="004B1932">
        <w:rPr>
          <w:color w:val="808080" w:themeColor="background1" w:themeShade="80"/>
        </w:rPr>
        <w:t xml:space="preserve"> </w:t>
      </w:r>
      <w:r>
        <w:rPr>
          <w:color w:val="808080" w:themeColor="background1" w:themeShade="80"/>
        </w:rPr>
        <w:t>other activities undertaken</w:t>
      </w:r>
      <w:r w:rsidR="004B1932">
        <w:rPr>
          <w:color w:val="808080" w:themeColor="background1" w:themeShade="80"/>
        </w:rPr>
        <w:t xml:space="preserve"> to make your </w:t>
      </w:r>
      <w:r>
        <w:rPr>
          <w:color w:val="808080" w:themeColor="background1" w:themeShade="80"/>
        </w:rPr>
        <w:t>s</w:t>
      </w:r>
      <w:r w:rsidR="004B1932">
        <w:rPr>
          <w:color w:val="808080" w:themeColor="background1" w:themeShade="80"/>
        </w:rPr>
        <w:t xml:space="preserve">chool more inclusive. </w:t>
      </w:r>
    </w:p>
    <w:p w:rsidR="003F61D4" w:rsidRPr="007D08EC" w:rsidRDefault="003F61D4" w:rsidP="00531E09">
      <w:pPr>
        <w:pStyle w:val="ListParagraph"/>
        <w:numPr>
          <w:ilvl w:val="0"/>
          <w:numId w:val="30"/>
        </w:numPr>
        <w:spacing w:after="120" w:line="276" w:lineRule="auto"/>
        <w:contextualSpacing w:val="0"/>
        <w:jc w:val="both"/>
        <w:rPr>
          <w:color w:val="7F7F7F" w:themeColor="text1" w:themeTint="80"/>
        </w:rPr>
      </w:pPr>
      <w:r w:rsidRPr="00CB36AB">
        <w:rPr>
          <w:rFonts w:eastAsia="+mn-ea" w:cs="Arial"/>
          <w:color w:val="7F7F7F" w:themeColor="text1" w:themeTint="80"/>
          <w:kern w:val="24"/>
          <w:szCs w:val="30"/>
        </w:rPr>
        <w:t xml:space="preserve">Create </w:t>
      </w:r>
      <w:r>
        <w:rPr>
          <w:rFonts w:eastAsia="+mn-ea" w:cs="Arial"/>
          <w:color w:val="7F7F7F" w:themeColor="text1" w:themeTint="80"/>
          <w:kern w:val="24"/>
          <w:szCs w:val="30"/>
        </w:rPr>
        <w:t xml:space="preserve">innovative </w:t>
      </w:r>
      <w:r w:rsidR="00862FFB">
        <w:rPr>
          <w:rFonts w:eastAsia="+mn-ea" w:cs="Arial"/>
          <w:color w:val="7F7F7F" w:themeColor="text1" w:themeTint="80"/>
          <w:kern w:val="24"/>
          <w:szCs w:val="30"/>
        </w:rPr>
        <w:t>school environments based on</w:t>
      </w:r>
      <w:r w:rsidRPr="00CB36AB">
        <w:rPr>
          <w:rFonts w:eastAsia="+mn-ea" w:cs="Arial"/>
          <w:color w:val="7F7F7F" w:themeColor="text1" w:themeTint="80"/>
          <w:kern w:val="24"/>
          <w:szCs w:val="30"/>
        </w:rPr>
        <w:t xml:space="preserve"> inclusive best practice</w:t>
      </w:r>
      <w:r w:rsidR="00862FFB">
        <w:rPr>
          <w:rFonts w:eastAsia="+mn-ea" w:cs="Arial"/>
          <w:color w:val="7F7F7F" w:themeColor="text1" w:themeTint="80"/>
          <w:kern w:val="24"/>
          <w:szCs w:val="30"/>
        </w:rPr>
        <w:t xml:space="preserve"> and Universal Design</w:t>
      </w:r>
      <w:r w:rsidRPr="00CB36AB">
        <w:rPr>
          <w:rFonts w:eastAsia="+mn-ea" w:cs="Arial"/>
          <w:color w:val="7F7F7F" w:themeColor="text1" w:themeTint="80"/>
          <w:kern w:val="24"/>
          <w:szCs w:val="30"/>
        </w:rPr>
        <w:t xml:space="preserve"> for all schools to consider in facility planning and design for students with disabilities.</w:t>
      </w:r>
    </w:p>
    <w:p w:rsidR="003F61D4" w:rsidRPr="007B7C9B" w:rsidRDefault="00E861C9" w:rsidP="00531E09">
      <w:pPr>
        <w:pStyle w:val="ListParagraph"/>
        <w:numPr>
          <w:ilvl w:val="0"/>
          <w:numId w:val="4"/>
        </w:numPr>
        <w:spacing w:line="276" w:lineRule="auto"/>
        <w:ind w:left="1260" w:hanging="357"/>
        <w:contextualSpacing w:val="0"/>
        <w:jc w:val="both"/>
        <w:rPr>
          <w:color w:val="808080" w:themeColor="background1" w:themeShade="80"/>
        </w:rPr>
      </w:pPr>
      <w:r>
        <w:rPr>
          <w:color w:val="808080" w:themeColor="background1" w:themeShade="80"/>
        </w:rPr>
        <w:t>Outline the innovative</w:t>
      </w:r>
      <w:r w:rsidR="00FA79B7">
        <w:rPr>
          <w:color w:val="808080" w:themeColor="background1" w:themeShade="80"/>
        </w:rPr>
        <w:t xml:space="preserve"> and inclusive</w:t>
      </w:r>
      <w:r>
        <w:rPr>
          <w:color w:val="808080" w:themeColor="background1" w:themeShade="80"/>
        </w:rPr>
        <w:t xml:space="preserve"> elements in the proposed project </w:t>
      </w:r>
      <w:r w:rsidR="00FA79B7">
        <w:rPr>
          <w:color w:val="808080" w:themeColor="background1" w:themeShade="80"/>
        </w:rPr>
        <w:t xml:space="preserve">through </w:t>
      </w:r>
      <w:r>
        <w:rPr>
          <w:color w:val="808080" w:themeColor="background1" w:themeShade="80"/>
        </w:rPr>
        <w:t xml:space="preserve">references to research and/or the seven </w:t>
      </w:r>
      <w:r w:rsidR="007D08EC">
        <w:rPr>
          <w:color w:val="808080" w:themeColor="background1" w:themeShade="80"/>
        </w:rPr>
        <w:t>U</w:t>
      </w:r>
      <w:r>
        <w:rPr>
          <w:color w:val="808080" w:themeColor="background1" w:themeShade="80"/>
        </w:rPr>
        <w:t xml:space="preserve">niversal </w:t>
      </w:r>
      <w:r w:rsidR="007D08EC">
        <w:rPr>
          <w:color w:val="808080" w:themeColor="background1" w:themeShade="80"/>
        </w:rPr>
        <w:t>D</w:t>
      </w:r>
      <w:r>
        <w:rPr>
          <w:color w:val="808080" w:themeColor="background1" w:themeShade="80"/>
        </w:rPr>
        <w:t xml:space="preserve">esign principles </w:t>
      </w:r>
      <w:r w:rsidR="00803934">
        <w:rPr>
          <w:color w:val="808080" w:themeColor="background1" w:themeShade="80"/>
        </w:rPr>
        <w:t xml:space="preserve">referenced </w:t>
      </w:r>
      <w:r>
        <w:rPr>
          <w:color w:val="808080" w:themeColor="background1" w:themeShade="80"/>
        </w:rPr>
        <w:t>in Section 5</w:t>
      </w:r>
      <w:r w:rsidR="00803934">
        <w:rPr>
          <w:color w:val="808080" w:themeColor="background1" w:themeShade="80"/>
        </w:rPr>
        <w:t xml:space="preserve"> - Resources</w:t>
      </w:r>
      <w:r>
        <w:rPr>
          <w:color w:val="808080" w:themeColor="background1" w:themeShade="80"/>
        </w:rPr>
        <w:t>.</w:t>
      </w:r>
    </w:p>
    <w:p w:rsidR="00D85804" w:rsidRDefault="00D85804" w:rsidP="00531E09">
      <w:pPr>
        <w:spacing w:after="120" w:line="276" w:lineRule="auto"/>
        <w:jc w:val="both"/>
        <w:rPr>
          <w:rFonts w:eastAsia="+mn-ea" w:cs="Arial"/>
          <w:color w:val="7F7F7F" w:themeColor="text1" w:themeTint="80"/>
          <w:kern w:val="24"/>
          <w:szCs w:val="30"/>
        </w:rPr>
      </w:pPr>
    </w:p>
    <w:p w:rsidR="001131FC" w:rsidRDefault="005D1A39" w:rsidP="00531E09">
      <w:pPr>
        <w:spacing w:after="120" w:line="276" w:lineRule="auto"/>
        <w:jc w:val="both"/>
        <w:rPr>
          <w:color w:val="808080" w:themeColor="background1" w:themeShade="80"/>
        </w:rPr>
      </w:pPr>
      <w:r w:rsidRPr="005D1A39">
        <w:rPr>
          <w:color w:val="808080" w:themeColor="background1" w:themeShade="80"/>
        </w:rPr>
        <w:t xml:space="preserve">Funding will be prioritised </w:t>
      </w:r>
      <w:r w:rsidR="001131FC">
        <w:rPr>
          <w:color w:val="808080" w:themeColor="background1" w:themeShade="80"/>
        </w:rPr>
        <w:t xml:space="preserve">on the basis of these criteria and the extent to which each application meets them so that, ultimately, </w:t>
      </w:r>
      <w:r w:rsidRPr="005D1A39">
        <w:rPr>
          <w:color w:val="808080" w:themeColor="background1" w:themeShade="80"/>
        </w:rPr>
        <w:t>students with disabilities are enabled to participate on the same basis as all students</w:t>
      </w:r>
      <w:r w:rsidR="00F732FC">
        <w:rPr>
          <w:color w:val="808080" w:themeColor="background1" w:themeShade="80"/>
        </w:rPr>
        <w:t xml:space="preserve">  </w:t>
      </w:r>
    </w:p>
    <w:p w:rsidR="00DD4055" w:rsidRPr="00131D5D" w:rsidRDefault="00A91AA6" w:rsidP="00531E09">
      <w:pPr>
        <w:spacing w:after="120" w:line="276" w:lineRule="auto"/>
        <w:jc w:val="both"/>
        <w:rPr>
          <w:color w:val="808080" w:themeColor="background1" w:themeShade="80"/>
        </w:rPr>
      </w:pPr>
      <w:r>
        <w:rPr>
          <w:color w:val="808080" w:themeColor="background1" w:themeShade="80"/>
        </w:rPr>
        <w:t>T</w:t>
      </w:r>
      <w:r w:rsidR="00DD4055" w:rsidRPr="00131D5D">
        <w:rPr>
          <w:color w:val="808080" w:themeColor="background1" w:themeShade="80"/>
        </w:rPr>
        <w:t xml:space="preserve">he Victorian Government must responsibly prioritise and balance the needs of all applicants. </w:t>
      </w:r>
    </w:p>
    <w:p w:rsidR="005D1A39" w:rsidRDefault="00F732FC" w:rsidP="00531E09">
      <w:pPr>
        <w:spacing w:after="120" w:line="276" w:lineRule="auto"/>
        <w:jc w:val="both"/>
        <w:rPr>
          <w:color w:val="808080" w:themeColor="background1" w:themeShade="80"/>
        </w:rPr>
      </w:pPr>
      <w:r>
        <w:rPr>
          <w:color w:val="808080" w:themeColor="background1" w:themeShade="80"/>
        </w:rPr>
        <w:t>Please note that the aims of the Inclusive Schools Fund are broad</w:t>
      </w:r>
      <w:r w:rsidR="001131FC">
        <w:rPr>
          <w:color w:val="808080" w:themeColor="background1" w:themeShade="80"/>
        </w:rPr>
        <w:t xml:space="preserve"> </w:t>
      </w:r>
      <w:r>
        <w:rPr>
          <w:color w:val="808080" w:themeColor="background1" w:themeShade="80"/>
        </w:rPr>
        <w:t xml:space="preserve">and that participation in the Fund is not directly linked to participation in the Department’s Program for Students with Disability.  </w:t>
      </w:r>
      <w:r w:rsidR="00076AB5">
        <w:rPr>
          <w:color w:val="808080" w:themeColor="background1" w:themeShade="80"/>
        </w:rPr>
        <w:t xml:space="preserve"> </w:t>
      </w:r>
    </w:p>
    <w:p w:rsidR="007F4AAC" w:rsidRDefault="007F4AAC" w:rsidP="00531E09">
      <w:pPr>
        <w:spacing w:after="0" w:line="276" w:lineRule="auto"/>
        <w:jc w:val="both"/>
        <w:rPr>
          <w:color w:val="808080" w:themeColor="background1" w:themeShade="80"/>
        </w:rPr>
      </w:pPr>
    </w:p>
    <w:p w:rsidR="0003061A" w:rsidRPr="005F580A" w:rsidRDefault="0003061A" w:rsidP="00531E09">
      <w:pPr>
        <w:pStyle w:val="Heading2"/>
        <w:numPr>
          <w:ilvl w:val="1"/>
          <w:numId w:val="0"/>
        </w:numPr>
        <w:tabs>
          <w:tab w:val="num" w:pos="576"/>
        </w:tabs>
        <w:autoSpaceDE w:val="0"/>
        <w:autoSpaceDN w:val="0"/>
        <w:adjustRightInd w:val="0"/>
        <w:spacing w:before="360" w:line="276" w:lineRule="auto"/>
        <w:ind w:left="578" w:hanging="578"/>
        <w:jc w:val="both"/>
        <w:rPr>
          <w:szCs w:val="20"/>
        </w:rPr>
      </w:pPr>
      <w:bookmarkStart w:id="14" w:name="_Toc456080916"/>
      <w:bookmarkEnd w:id="12"/>
      <w:r>
        <w:rPr>
          <w:szCs w:val="20"/>
        </w:rPr>
        <w:t>Example projects</w:t>
      </w:r>
      <w:bookmarkEnd w:id="14"/>
    </w:p>
    <w:p w:rsidR="00E471CE" w:rsidRDefault="00E471CE" w:rsidP="00531E09">
      <w:pPr>
        <w:spacing w:after="200" w:line="276" w:lineRule="auto"/>
        <w:jc w:val="both"/>
        <w:rPr>
          <w:rFonts w:cs="Arial"/>
          <w:szCs w:val="18"/>
        </w:rPr>
      </w:pPr>
      <w:r>
        <w:rPr>
          <w:rFonts w:cs="Arial"/>
          <w:szCs w:val="18"/>
        </w:rPr>
        <w:t>The following are examples of projects that would be considered u</w:t>
      </w:r>
      <w:r w:rsidR="00F2002D">
        <w:rPr>
          <w:rFonts w:cs="Arial"/>
          <w:szCs w:val="18"/>
        </w:rPr>
        <w:t>nder the Inclusive Schools Fund</w:t>
      </w:r>
      <w:r w:rsidR="00C02F2B">
        <w:rPr>
          <w:rFonts w:cs="Arial"/>
          <w:szCs w:val="18"/>
        </w:rPr>
        <w:t xml:space="preserve">. Schools must consider the impact of and address any issues associated with the proposed projects </w:t>
      </w:r>
      <w:r w:rsidR="00DC747D">
        <w:rPr>
          <w:rFonts w:cs="Arial"/>
          <w:szCs w:val="18"/>
        </w:rPr>
        <w:t>on their facilities entitlement (</w:t>
      </w:r>
      <w:r w:rsidR="00DC747D" w:rsidRPr="008A5C55">
        <w:rPr>
          <w:rFonts w:cs="Arial"/>
          <w:szCs w:val="18"/>
          <w:highlight w:val="yellow"/>
        </w:rPr>
        <w:t xml:space="preserve">see </w:t>
      </w:r>
      <w:hyperlink r:id="rId23" w:history="1">
        <w:r w:rsidR="00DC747D" w:rsidRPr="008A5C55">
          <w:rPr>
            <w:rStyle w:val="Hyperlink"/>
            <w:rFonts w:cs="Arial"/>
            <w:szCs w:val="18"/>
            <w:highlight w:val="yellow"/>
          </w:rPr>
          <w:t>Facilities Schedules</w:t>
        </w:r>
      </w:hyperlink>
      <w:r w:rsidR="00DC747D">
        <w:rPr>
          <w:rFonts w:cs="Arial"/>
          <w:szCs w:val="18"/>
        </w:rPr>
        <w:t xml:space="preserve"> [restricted access]).</w:t>
      </w:r>
    </w:p>
    <w:p w:rsidR="002C4881" w:rsidRDefault="00E861C9" w:rsidP="00531E09">
      <w:pPr>
        <w:pStyle w:val="Heading3"/>
        <w:spacing w:before="120" w:line="276" w:lineRule="auto"/>
        <w:jc w:val="both"/>
        <w:rPr>
          <w:b w:val="0"/>
          <w:i w:val="0"/>
          <w:szCs w:val="18"/>
        </w:rPr>
      </w:pPr>
      <w:r>
        <w:rPr>
          <w:sz w:val="24"/>
          <w:szCs w:val="20"/>
        </w:rPr>
        <w:t>Indoor inclusive learning spaces</w:t>
      </w:r>
    </w:p>
    <w:p w:rsidR="00A743AB" w:rsidRDefault="00A743AB" w:rsidP="00531E09">
      <w:pPr>
        <w:spacing w:after="200" w:line="276" w:lineRule="auto"/>
        <w:jc w:val="both"/>
        <w:rPr>
          <w:rFonts w:cs="Arial"/>
          <w:szCs w:val="18"/>
        </w:rPr>
      </w:pPr>
      <w:r>
        <w:rPr>
          <w:rFonts w:cs="Arial"/>
          <w:szCs w:val="18"/>
        </w:rPr>
        <w:t xml:space="preserve">Funding may be provided to create learning spaces that engage all students and focus on improving the social and emotional wellbeing of students. </w:t>
      </w:r>
      <w:r w:rsidR="003D02CA">
        <w:rPr>
          <w:rFonts w:cs="Arial"/>
          <w:szCs w:val="18"/>
        </w:rPr>
        <w:t xml:space="preserve">This includes </w:t>
      </w:r>
      <w:r w:rsidR="003D02CA">
        <w:rPr>
          <w:rFonts w:cs="Arial"/>
          <w:szCs w:val="18"/>
        </w:rPr>
        <w:lastRenderedPageBreak/>
        <w:t>f</w:t>
      </w:r>
      <w:r>
        <w:rPr>
          <w:rFonts w:cs="Arial"/>
          <w:szCs w:val="18"/>
        </w:rPr>
        <w:t>lexible areas that</w:t>
      </w:r>
      <w:r w:rsidR="003D02CA">
        <w:rPr>
          <w:rFonts w:cs="Arial"/>
          <w:szCs w:val="18"/>
        </w:rPr>
        <w:t xml:space="preserve"> can</w:t>
      </w:r>
      <w:r>
        <w:rPr>
          <w:rFonts w:cs="Arial"/>
          <w:szCs w:val="18"/>
        </w:rPr>
        <w:t xml:space="preserve"> cater to a number of different learners</w:t>
      </w:r>
      <w:r w:rsidR="003D02CA">
        <w:rPr>
          <w:rFonts w:cs="Arial"/>
          <w:szCs w:val="18"/>
        </w:rPr>
        <w:t xml:space="preserve"> and are innovatively linked with school programs.</w:t>
      </w:r>
    </w:p>
    <w:p w:rsidR="00415D28" w:rsidRPr="00E471CE" w:rsidRDefault="00E861C9" w:rsidP="00531E09">
      <w:pPr>
        <w:pStyle w:val="Heading3"/>
        <w:spacing w:before="120" w:line="276" w:lineRule="auto"/>
        <w:jc w:val="both"/>
        <w:rPr>
          <w:sz w:val="24"/>
          <w:szCs w:val="20"/>
        </w:rPr>
      </w:pPr>
      <w:r>
        <w:rPr>
          <w:sz w:val="24"/>
          <w:szCs w:val="20"/>
        </w:rPr>
        <w:t>Outdoor sensory areas</w:t>
      </w:r>
    </w:p>
    <w:p w:rsidR="00A743AB" w:rsidRPr="00E471CE" w:rsidRDefault="00A743AB" w:rsidP="00531E09">
      <w:pPr>
        <w:spacing w:line="276" w:lineRule="auto"/>
        <w:jc w:val="both"/>
        <w:rPr>
          <w:szCs w:val="20"/>
        </w:rPr>
      </w:pPr>
      <w:r>
        <w:rPr>
          <w:szCs w:val="20"/>
        </w:rPr>
        <w:t xml:space="preserve">For a number of students, a learning place that addresses sensory or learning needs can be an appropriate adjustment.  </w:t>
      </w:r>
      <w:r w:rsidRPr="00E471CE">
        <w:rPr>
          <w:szCs w:val="20"/>
        </w:rPr>
        <w:t>These spaces are areas where students can voluntarily go to</w:t>
      </w:r>
      <w:r>
        <w:rPr>
          <w:szCs w:val="20"/>
        </w:rPr>
        <w:t xml:space="preserve"> and need to be supervised at all times</w:t>
      </w:r>
      <w:r w:rsidRPr="00E471CE">
        <w:rPr>
          <w:szCs w:val="20"/>
        </w:rPr>
        <w:t>.</w:t>
      </w:r>
      <w:r w:rsidR="003D02CA">
        <w:rPr>
          <w:szCs w:val="20"/>
        </w:rPr>
        <w:t xml:space="preserve"> Demonstration of how the sensory area will benefit all students and connect in with teaching practices is ideal.</w:t>
      </w:r>
    </w:p>
    <w:p w:rsidR="00D30A55" w:rsidRPr="00E471CE" w:rsidRDefault="009770D6" w:rsidP="00531E09">
      <w:pPr>
        <w:pStyle w:val="Heading3"/>
        <w:spacing w:before="120" w:line="276" w:lineRule="auto"/>
        <w:jc w:val="both"/>
        <w:rPr>
          <w:sz w:val="24"/>
          <w:szCs w:val="20"/>
        </w:rPr>
      </w:pPr>
      <w:r>
        <w:rPr>
          <w:sz w:val="24"/>
          <w:szCs w:val="20"/>
        </w:rPr>
        <w:t>Quiet and</w:t>
      </w:r>
      <w:r w:rsidR="00A25E13">
        <w:rPr>
          <w:sz w:val="24"/>
          <w:szCs w:val="20"/>
        </w:rPr>
        <w:t xml:space="preserve"> supportive</w:t>
      </w:r>
      <w:r w:rsidR="00D30A55" w:rsidRPr="00E471CE">
        <w:rPr>
          <w:sz w:val="24"/>
          <w:szCs w:val="20"/>
        </w:rPr>
        <w:t xml:space="preserve"> re-engagement spaces</w:t>
      </w:r>
    </w:p>
    <w:p w:rsidR="003D02CA" w:rsidRDefault="003D02CA" w:rsidP="00531E09">
      <w:pPr>
        <w:spacing w:line="276" w:lineRule="auto"/>
        <w:jc w:val="both"/>
        <w:rPr>
          <w:szCs w:val="20"/>
        </w:rPr>
      </w:pPr>
      <w:r>
        <w:rPr>
          <w:szCs w:val="20"/>
        </w:rPr>
        <w:t>Some student</w:t>
      </w:r>
      <w:r w:rsidR="0077521B">
        <w:rPr>
          <w:szCs w:val="20"/>
        </w:rPr>
        <w:t xml:space="preserve">s require options for </w:t>
      </w:r>
      <w:r w:rsidR="0077521B" w:rsidRPr="0077521B">
        <w:rPr>
          <w:szCs w:val="20"/>
        </w:rPr>
        <w:t>individual learning spaces</w:t>
      </w:r>
      <w:r>
        <w:rPr>
          <w:szCs w:val="20"/>
        </w:rPr>
        <w:t xml:space="preserve"> when they need to decrease sensory stimulus and overload, to assist in de-escalating or attending to tasks. This may be through subdividing larger spaces into more contained learning spaces. Proposed works should be simple (e.g. does not affect support walls) and must factor in asbestos removal costs where relevant.</w:t>
      </w:r>
    </w:p>
    <w:p w:rsidR="00A6256E" w:rsidRPr="00A6256E" w:rsidRDefault="00B657E6" w:rsidP="00531E09">
      <w:pPr>
        <w:pStyle w:val="Heading2"/>
        <w:numPr>
          <w:ilvl w:val="1"/>
          <w:numId w:val="0"/>
        </w:numPr>
        <w:tabs>
          <w:tab w:val="num" w:pos="576"/>
        </w:tabs>
        <w:autoSpaceDE w:val="0"/>
        <w:autoSpaceDN w:val="0"/>
        <w:adjustRightInd w:val="0"/>
        <w:spacing w:before="360" w:line="276" w:lineRule="auto"/>
        <w:ind w:left="578" w:hanging="578"/>
        <w:jc w:val="both"/>
        <w:rPr>
          <w:szCs w:val="20"/>
        </w:rPr>
      </w:pPr>
      <w:bookmarkStart w:id="15" w:name="_Toc456080917"/>
      <w:r>
        <w:rPr>
          <w:szCs w:val="20"/>
        </w:rPr>
        <w:t>Out of scope</w:t>
      </w:r>
      <w:bookmarkEnd w:id="15"/>
    </w:p>
    <w:p w:rsidR="00E41748" w:rsidRDefault="00E41748" w:rsidP="00531E09">
      <w:pPr>
        <w:numPr>
          <w:ilvl w:val="0"/>
          <w:numId w:val="4"/>
        </w:numPr>
        <w:spacing w:after="120" w:line="276" w:lineRule="auto"/>
        <w:ind w:left="414" w:hangingChars="188" w:hanging="414"/>
        <w:jc w:val="both"/>
        <w:rPr>
          <w:rFonts w:cs="Arial"/>
          <w:szCs w:val="18"/>
        </w:rPr>
      </w:pPr>
      <w:r>
        <w:rPr>
          <w:rFonts w:cs="Arial"/>
          <w:szCs w:val="18"/>
        </w:rPr>
        <w:t>Projects above $200,000</w:t>
      </w:r>
    </w:p>
    <w:p w:rsidR="00E41748" w:rsidRPr="004912A3" w:rsidRDefault="00E41748" w:rsidP="00531E09">
      <w:pPr>
        <w:numPr>
          <w:ilvl w:val="0"/>
          <w:numId w:val="4"/>
        </w:numPr>
        <w:spacing w:after="120" w:line="276" w:lineRule="auto"/>
        <w:ind w:left="414" w:hangingChars="188" w:hanging="414"/>
        <w:jc w:val="both"/>
        <w:rPr>
          <w:rFonts w:cs="Arial"/>
          <w:szCs w:val="18"/>
        </w:rPr>
      </w:pPr>
      <w:r w:rsidRPr="004912A3">
        <w:rPr>
          <w:rFonts w:cs="Arial"/>
          <w:szCs w:val="18"/>
        </w:rPr>
        <w:t>Information Technology costs</w:t>
      </w:r>
    </w:p>
    <w:p w:rsidR="00E41748" w:rsidRDefault="00E41748" w:rsidP="00531E09">
      <w:pPr>
        <w:numPr>
          <w:ilvl w:val="0"/>
          <w:numId w:val="4"/>
        </w:numPr>
        <w:spacing w:after="120" w:line="276" w:lineRule="auto"/>
        <w:ind w:left="414" w:hangingChars="188" w:hanging="414"/>
        <w:jc w:val="both"/>
        <w:rPr>
          <w:rFonts w:cs="Arial"/>
          <w:szCs w:val="18"/>
        </w:rPr>
      </w:pPr>
      <w:r w:rsidRPr="004912A3">
        <w:rPr>
          <w:rFonts w:cs="Arial"/>
          <w:szCs w:val="18"/>
        </w:rPr>
        <w:t>Staffing costs</w:t>
      </w:r>
    </w:p>
    <w:p w:rsidR="00A6256E" w:rsidRPr="00A33ECE" w:rsidRDefault="003071AB" w:rsidP="00531E09">
      <w:pPr>
        <w:spacing w:line="276" w:lineRule="auto"/>
        <w:jc w:val="both"/>
      </w:pPr>
      <w:r>
        <w:t xml:space="preserve">Please note the following </w:t>
      </w:r>
      <w:r w:rsidR="00B657E6">
        <w:t>upgrades are out of scope for</w:t>
      </w:r>
      <w:r>
        <w:t xml:space="preserve"> the </w:t>
      </w:r>
      <w:r w:rsidR="005F4EC9">
        <w:t>Inclusive Schools</w:t>
      </w:r>
      <w:r>
        <w:t xml:space="preserve"> </w:t>
      </w:r>
      <w:r w:rsidR="0003061A">
        <w:t>Fund</w:t>
      </w:r>
      <w:r w:rsidR="00A6256E" w:rsidRPr="00A33ECE">
        <w:t>:</w:t>
      </w:r>
    </w:p>
    <w:p w:rsidR="0003061A" w:rsidRPr="009F1D5D" w:rsidRDefault="007414CB" w:rsidP="00531E09">
      <w:pPr>
        <w:numPr>
          <w:ilvl w:val="0"/>
          <w:numId w:val="4"/>
        </w:numPr>
        <w:spacing w:after="120" w:line="276" w:lineRule="auto"/>
        <w:ind w:left="414" w:hangingChars="188" w:hanging="414"/>
        <w:jc w:val="both"/>
        <w:rPr>
          <w:rFonts w:cs="Arial"/>
          <w:szCs w:val="18"/>
        </w:rPr>
      </w:pPr>
      <w:r>
        <w:rPr>
          <w:rFonts w:cs="Arial"/>
          <w:szCs w:val="18"/>
        </w:rPr>
        <w:t>modifications</w:t>
      </w:r>
      <w:r w:rsidR="0003061A" w:rsidRPr="009F1D5D">
        <w:rPr>
          <w:rFonts w:cs="Arial"/>
          <w:szCs w:val="18"/>
        </w:rPr>
        <w:t xml:space="preserve"> to make a facility compliant</w:t>
      </w:r>
      <w:r w:rsidR="009F1D5D" w:rsidRPr="009F1D5D">
        <w:rPr>
          <w:rFonts w:cs="Arial"/>
          <w:szCs w:val="18"/>
        </w:rPr>
        <w:t xml:space="preserve"> to the relevant disability legislation and standards</w:t>
      </w:r>
      <w:r w:rsidR="0003061A" w:rsidRPr="009F1D5D">
        <w:rPr>
          <w:rFonts w:cs="Arial"/>
          <w:szCs w:val="18"/>
        </w:rPr>
        <w:t xml:space="preserve"> – applications for these </w:t>
      </w:r>
      <w:r>
        <w:rPr>
          <w:rFonts w:cs="Arial"/>
          <w:szCs w:val="18"/>
        </w:rPr>
        <w:t>modifications</w:t>
      </w:r>
      <w:r w:rsidR="0003061A" w:rsidRPr="009F1D5D">
        <w:rPr>
          <w:rFonts w:cs="Arial"/>
          <w:szCs w:val="18"/>
        </w:rPr>
        <w:t xml:space="preserve"> can be made through the </w:t>
      </w:r>
      <w:r w:rsidR="0003061A" w:rsidRPr="00032D92">
        <w:rPr>
          <w:rFonts w:cs="Arial"/>
          <w:szCs w:val="18"/>
        </w:rPr>
        <w:t>Accessible Buildings Program</w:t>
      </w:r>
      <w:r w:rsidR="00FA37D7">
        <w:rPr>
          <w:rFonts w:cs="Arial"/>
          <w:szCs w:val="18"/>
        </w:rPr>
        <w:t xml:space="preserve"> (please see below)</w:t>
      </w:r>
    </w:p>
    <w:p w:rsidR="00A6256E" w:rsidRPr="009F1D5D" w:rsidRDefault="00A6256E" w:rsidP="00531E09">
      <w:pPr>
        <w:numPr>
          <w:ilvl w:val="0"/>
          <w:numId w:val="4"/>
        </w:numPr>
        <w:spacing w:after="120" w:line="276" w:lineRule="auto"/>
        <w:ind w:left="414" w:hangingChars="188" w:hanging="414"/>
        <w:jc w:val="both"/>
        <w:rPr>
          <w:rFonts w:cs="Arial"/>
          <w:szCs w:val="18"/>
        </w:rPr>
      </w:pPr>
      <w:r w:rsidRPr="009F1D5D">
        <w:rPr>
          <w:rFonts w:cs="Arial"/>
          <w:szCs w:val="18"/>
        </w:rPr>
        <w:t>loose furniture and</w:t>
      </w:r>
      <w:r w:rsidR="00A25E13">
        <w:rPr>
          <w:rFonts w:cs="Arial"/>
          <w:szCs w:val="18"/>
        </w:rPr>
        <w:t xml:space="preserve"> specialist disability</w:t>
      </w:r>
      <w:r w:rsidRPr="009F1D5D">
        <w:rPr>
          <w:rFonts w:cs="Arial"/>
          <w:szCs w:val="18"/>
        </w:rPr>
        <w:t xml:space="preserve"> equipment (e.g. speci</w:t>
      </w:r>
      <w:r w:rsidR="0003061A" w:rsidRPr="009F1D5D">
        <w:rPr>
          <w:rFonts w:cs="Arial"/>
          <w:szCs w:val="18"/>
        </w:rPr>
        <w:t>alty chairs and toilet frames)</w:t>
      </w:r>
    </w:p>
    <w:p w:rsidR="009F1D5D" w:rsidRDefault="009F1D5D" w:rsidP="00531E09">
      <w:pPr>
        <w:numPr>
          <w:ilvl w:val="0"/>
          <w:numId w:val="4"/>
        </w:numPr>
        <w:spacing w:after="120" w:line="276" w:lineRule="auto"/>
        <w:ind w:left="414" w:hangingChars="188" w:hanging="414"/>
        <w:jc w:val="both"/>
        <w:rPr>
          <w:rFonts w:cs="Arial"/>
          <w:szCs w:val="18"/>
        </w:rPr>
      </w:pPr>
      <w:r>
        <w:rPr>
          <w:rFonts w:cs="Arial"/>
          <w:szCs w:val="18"/>
        </w:rPr>
        <w:t>significant capital works projects</w:t>
      </w:r>
      <w:r w:rsidR="007354A9">
        <w:rPr>
          <w:rFonts w:cs="Arial"/>
          <w:szCs w:val="18"/>
        </w:rPr>
        <w:t xml:space="preserve"> </w:t>
      </w:r>
      <w:r>
        <w:rPr>
          <w:rFonts w:cs="Arial"/>
          <w:szCs w:val="18"/>
        </w:rPr>
        <w:t>(e.g. demolitions, new buildings)</w:t>
      </w:r>
      <w:r w:rsidR="001131FC">
        <w:rPr>
          <w:rFonts w:cs="Arial"/>
          <w:szCs w:val="18"/>
        </w:rPr>
        <w:t>,</w:t>
      </w:r>
      <w:r>
        <w:rPr>
          <w:rFonts w:cs="Arial"/>
          <w:szCs w:val="18"/>
        </w:rPr>
        <w:t xml:space="preserve"> as these are subject to the State Budget process</w:t>
      </w:r>
    </w:p>
    <w:p w:rsidR="00F15FC0" w:rsidRPr="009F1D5D" w:rsidRDefault="00F15FC0" w:rsidP="00531E09">
      <w:pPr>
        <w:numPr>
          <w:ilvl w:val="0"/>
          <w:numId w:val="4"/>
        </w:numPr>
        <w:spacing w:after="120" w:line="276" w:lineRule="auto"/>
        <w:ind w:left="414" w:hangingChars="188" w:hanging="414"/>
        <w:jc w:val="both"/>
        <w:rPr>
          <w:rFonts w:cs="Arial"/>
          <w:szCs w:val="18"/>
        </w:rPr>
      </w:pPr>
      <w:r>
        <w:rPr>
          <w:rFonts w:cs="Arial"/>
          <w:szCs w:val="18"/>
        </w:rPr>
        <w:t>the purchase of Relocatable Buildings which would extend or increase the number of school buildings</w:t>
      </w:r>
    </w:p>
    <w:p w:rsidR="00032D92" w:rsidRPr="00032D92" w:rsidRDefault="006F128F" w:rsidP="00531E09">
      <w:pPr>
        <w:numPr>
          <w:ilvl w:val="0"/>
          <w:numId w:val="4"/>
        </w:numPr>
        <w:spacing w:after="120" w:line="276" w:lineRule="auto"/>
        <w:ind w:left="414" w:hangingChars="188" w:hanging="414"/>
        <w:jc w:val="both"/>
        <w:rPr>
          <w:rFonts w:cs="Arial"/>
          <w:sz w:val="20"/>
          <w:szCs w:val="18"/>
        </w:rPr>
      </w:pPr>
      <w:r w:rsidRPr="00032D92">
        <w:rPr>
          <w:color w:val="808080" w:themeColor="background1" w:themeShade="80"/>
        </w:rPr>
        <w:t xml:space="preserve">maintenance funding for wear and tear of </w:t>
      </w:r>
      <w:r w:rsidRPr="00032D92">
        <w:rPr>
          <w:rFonts w:cs="Arial"/>
          <w:szCs w:val="18"/>
        </w:rPr>
        <w:t>existing co</w:t>
      </w:r>
      <w:r w:rsidR="009F1D5D" w:rsidRPr="00032D92">
        <w:rPr>
          <w:rFonts w:cs="Arial"/>
          <w:szCs w:val="18"/>
        </w:rPr>
        <w:t>mpliant facilities and/or works</w:t>
      </w:r>
    </w:p>
    <w:p w:rsidR="006F128F" w:rsidRPr="00ED306A" w:rsidRDefault="007354A9" w:rsidP="00531E09">
      <w:pPr>
        <w:numPr>
          <w:ilvl w:val="0"/>
          <w:numId w:val="4"/>
        </w:numPr>
        <w:spacing w:after="120" w:line="276" w:lineRule="auto"/>
        <w:ind w:left="414" w:hangingChars="188" w:hanging="414"/>
        <w:jc w:val="both"/>
        <w:rPr>
          <w:rFonts w:cs="Arial"/>
          <w:szCs w:val="18"/>
        </w:rPr>
      </w:pPr>
      <w:r>
        <w:rPr>
          <w:rFonts w:cs="Arial"/>
          <w:szCs w:val="18"/>
        </w:rPr>
        <w:t>reimbursement for works already completed</w:t>
      </w:r>
      <w:r w:rsidR="006F128F" w:rsidRPr="00032D92">
        <w:rPr>
          <w:rFonts w:cs="Arial"/>
          <w:szCs w:val="18"/>
        </w:rPr>
        <w:t xml:space="preserve">. </w:t>
      </w:r>
    </w:p>
    <w:p w:rsidR="00032D92" w:rsidRDefault="00032D92" w:rsidP="00531E09">
      <w:pPr>
        <w:pStyle w:val="Heading3"/>
        <w:jc w:val="both"/>
      </w:pPr>
    </w:p>
    <w:p w:rsidR="00032D92" w:rsidRPr="00E661BB" w:rsidRDefault="00032D92" w:rsidP="00531E09">
      <w:pPr>
        <w:pStyle w:val="Heading3"/>
        <w:spacing w:before="120" w:line="276" w:lineRule="auto"/>
        <w:jc w:val="both"/>
        <w:rPr>
          <w:sz w:val="24"/>
          <w:szCs w:val="20"/>
        </w:rPr>
      </w:pPr>
      <w:r w:rsidRPr="00E661BB">
        <w:rPr>
          <w:sz w:val="24"/>
          <w:szCs w:val="20"/>
        </w:rPr>
        <w:t>Accessible Buildings Program</w:t>
      </w:r>
    </w:p>
    <w:p w:rsidR="00A25E13" w:rsidRDefault="00032D92" w:rsidP="00531E09">
      <w:pPr>
        <w:spacing w:after="120" w:line="276" w:lineRule="auto"/>
        <w:jc w:val="both"/>
        <w:rPr>
          <w:color w:val="808080" w:themeColor="background1" w:themeShade="80"/>
        </w:rPr>
      </w:pPr>
      <w:r>
        <w:rPr>
          <w:color w:val="808080" w:themeColor="background1" w:themeShade="80"/>
        </w:rPr>
        <w:t xml:space="preserve">The </w:t>
      </w:r>
      <w:r w:rsidR="0050637C">
        <w:rPr>
          <w:color w:val="808080" w:themeColor="background1" w:themeShade="80"/>
        </w:rPr>
        <w:t>Authority</w:t>
      </w:r>
      <w:r w:rsidR="0050637C" w:rsidRPr="00BE6A60">
        <w:rPr>
          <w:color w:val="808080" w:themeColor="background1" w:themeShade="80"/>
        </w:rPr>
        <w:t xml:space="preserve"> </w:t>
      </w:r>
      <w:r w:rsidR="007354A9">
        <w:rPr>
          <w:color w:val="808080" w:themeColor="background1" w:themeShade="80"/>
        </w:rPr>
        <w:t>manages</w:t>
      </w:r>
      <w:r w:rsidRPr="00BE6A60">
        <w:rPr>
          <w:color w:val="808080" w:themeColor="background1" w:themeShade="80"/>
        </w:rPr>
        <w:t xml:space="preserve"> the Accessible Buildings Program which provides infrastructure </w:t>
      </w:r>
      <w:r w:rsidR="007414CB">
        <w:rPr>
          <w:color w:val="808080" w:themeColor="background1" w:themeShade="80"/>
        </w:rPr>
        <w:t>modifications</w:t>
      </w:r>
      <w:r w:rsidRPr="00BE6A60">
        <w:rPr>
          <w:color w:val="808080" w:themeColor="background1" w:themeShade="80"/>
        </w:rPr>
        <w:t xml:space="preserve"> to schools to make it easier for students, parents and staff members with a disability to have access to education facilities.</w:t>
      </w:r>
      <w:r w:rsidR="00A25E13">
        <w:rPr>
          <w:color w:val="808080" w:themeColor="background1" w:themeShade="80"/>
        </w:rPr>
        <w:t xml:space="preserve"> </w:t>
      </w:r>
    </w:p>
    <w:p w:rsidR="00A25E13" w:rsidRDefault="00A25E13" w:rsidP="00531E09">
      <w:pPr>
        <w:spacing w:after="120" w:line="276" w:lineRule="auto"/>
        <w:jc w:val="both"/>
        <w:rPr>
          <w:color w:val="808080" w:themeColor="background1" w:themeShade="80"/>
        </w:rPr>
      </w:pPr>
      <w:r w:rsidRPr="00BE6A60">
        <w:rPr>
          <w:color w:val="808080" w:themeColor="background1" w:themeShade="80"/>
        </w:rPr>
        <w:t xml:space="preserve">These </w:t>
      </w:r>
      <w:r w:rsidR="007414CB">
        <w:rPr>
          <w:color w:val="808080" w:themeColor="background1" w:themeShade="80"/>
        </w:rPr>
        <w:t>modifications</w:t>
      </w:r>
      <w:r w:rsidRPr="00BE6A60">
        <w:rPr>
          <w:color w:val="808080" w:themeColor="background1" w:themeShade="80"/>
        </w:rPr>
        <w:t xml:space="preserve"> ensure schools and </w:t>
      </w:r>
      <w:r>
        <w:rPr>
          <w:color w:val="808080" w:themeColor="background1" w:themeShade="80"/>
        </w:rPr>
        <w:t xml:space="preserve">the </w:t>
      </w:r>
      <w:r w:rsidR="0050637C">
        <w:rPr>
          <w:color w:val="808080" w:themeColor="background1" w:themeShade="80"/>
        </w:rPr>
        <w:t>Authority</w:t>
      </w:r>
      <w:r w:rsidR="0050637C" w:rsidRPr="00BE6A60">
        <w:rPr>
          <w:color w:val="808080" w:themeColor="background1" w:themeShade="80"/>
        </w:rPr>
        <w:t xml:space="preserve"> </w:t>
      </w:r>
      <w:r w:rsidRPr="00BE6A60">
        <w:rPr>
          <w:color w:val="808080" w:themeColor="background1" w:themeShade="80"/>
        </w:rPr>
        <w:t xml:space="preserve">are compliant with the relevant legislation and standards. </w:t>
      </w:r>
      <w:r>
        <w:rPr>
          <w:color w:val="808080" w:themeColor="background1" w:themeShade="80"/>
        </w:rPr>
        <w:t>Applications to the Accessible Buildings Program must meet the</w:t>
      </w:r>
      <w:r w:rsidR="002E0FAF">
        <w:rPr>
          <w:color w:val="808080" w:themeColor="background1" w:themeShade="80"/>
        </w:rPr>
        <w:t xml:space="preserve"> strict</w:t>
      </w:r>
      <w:r>
        <w:rPr>
          <w:color w:val="808080" w:themeColor="background1" w:themeShade="80"/>
        </w:rPr>
        <w:t xml:space="preserve"> program criteria to be considered for funding. </w:t>
      </w:r>
    </w:p>
    <w:p w:rsidR="00E447BF" w:rsidRDefault="00A25E13" w:rsidP="00531E09">
      <w:pPr>
        <w:spacing w:after="120" w:line="276" w:lineRule="auto"/>
        <w:jc w:val="both"/>
        <w:rPr>
          <w:color w:val="808080" w:themeColor="background1" w:themeShade="80"/>
        </w:rPr>
      </w:pPr>
      <w:r>
        <w:rPr>
          <w:color w:val="808080" w:themeColor="background1" w:themeShade="80"/>
        </w:rPr>
        <w:t>For more information,</w:t>
      </w:r>
      <w:r w:rsidR="00032D92">
        <w:rPr>
          <w:color w:val="808080" w:themeColor="background1" w:themeShade="80"/>
        </w:rPr>
        <w:t xml:space="preserve"> see the </w:t>
      </w:r>
      <w:r w:rsidR="0050637C">
        <w:rPr>
          <w:color w:val="808080" w:themeColor="background1" w:themeShade="80"/>
        </w:rPr>
        <w:t xml:space="preserve">Authority’s </w:t>
      </w:r>
      <w:hyperlink r:id="rId24" w:history="1">
        <w:r w:rsidR="00032D92" w:rsidRPr="008A5C55">
          <w:rPr>
            <w:rStyle w:val="Hyperlink"/>
            <w:highlight w:val="yellow"/>
          </w:rPr>
          <w:t>Accessibility Policy</w:t>
        </w:r>
      </w:hyperlink>
      <w:r w:rsidR="00032D92">
        <w:rPr>
          <w:color w:val="808080" w:themeColor="background1" w:themeShade="80"/>
        </w:rPr>
        <w:t xml:space="preserve"> or </w:t>
      </w:r>
      <w:hyperlink r:id="rId25" w:history="1">
        <w:r w:rsidR="00032D92" w:rsidRPr="008A5C55">
          <w:rPr>
            <w:rStyle w:val="Hyperlink"/>
            <w:highlight w:val="yellow"/>
          </w:rPr>
          <w:t>Accessible Buildings Program Guidelines</w:t>
        </w:r>
      </w:hyperlink>
      <w:r w:rsidR="00032D92" w:rsidRPr="008A5C55">
        <w:rPr>
          <w:color w:val="808080" w:themeColor="background1" w:themeShade="80"/>
          <w:highlight w:val="yellow"/>
        </w:rPr>
        <w:t>.</w:t>
      </w:r>
      <w:bookmarkStart w:id="16" w:name="_Toc395782447"/>
      <w:bookmarkStart w:id="17" w:name="_Toc395782468"/>
      <w:bookmarkStart w:id="18" w:name="_Toc395861378"/>
      <w:bookmarkStart w:id="19" w:name="_Toc456080918"/>
    </w:p>
    <w:p w:rsidR="00A6256E" w:rsidRDefault="00E447BF" w:rsidP="00531E09">
      <w:pPr>
        <w:pStyle w:val="Heading1"/>
        <w:tabs>
          <w:tab w:val="clear" w:pos="720"/>
          <w:tab w:val="num" w:pos="644"/>
        </w:tabs>
        <w:ind w:left="646" w:hanging="646"/>
        <w:jc w:val="both"/>
      </w:pPr>
      <w:r>
        <w:lastRenderedPageBreak/>
        <w:t>Ap</w:t>
      </w:r>
      <w:r w:rsidR="00205F95">
        <w:t>plication p</w:t>
      </w:r>
      <w:r w:rsidR="00A6256E">
        <w:t>rocess</w:t>
      </w:r>
      <w:bookmarkEnd w:id="16"/>
      <w:bookmarkEnd w:id="17"/>
      <w:bookmarkEnd w:id="18"/>
      <w:bookmarkEnd w:id="19"/>
    </w:p>
    <w:p w:rsidR="00A52576" w:rsidRPr="007354A9" w:rsidRDefault="00A52576" w:rsidP="00531E09">
      <w:pPr>
        <w:spacing w:after="120" w:line="276" w:lineRule="auto"/>
        <w:jc w:val="both"/>
        <w:rPr>
          <w:color w:val="808080" w:themeColor="background1" w:themeShade="80"/>
        </w:rPr>
      </w:pPr>
      <w:r w:rsidRPr="007354A9">
        <w:rPr>
          <w:color w:val="808080" w:themeColor="background1" w:themeShade="80"/>
        </w:rPr>
        <w:t xml:space="preserve">Applications should demonstrate how projects will </w:t>
      </w:r>
      <w:r w:rsidR="00A25E13" w:rsidRPr="007354A9">
        <w:rPr>
          <w:color w:val="808080" w:themeColor="background1" w:themeShade="80"/>
        </w:rPr>
        <w:t xml:space="preserve">build and enhance </w:t>
      </w:r>
      <w:r w:rsidR="009770D6" w:rsidRPr="007354A9">
        <w:rPr>
          <w:color w:val="808080" w:themeColor="background1" w:themeShade="80"/>
        </w:rPr>
        <w:t>a</w:t>
      </w:r>
      <w:r w:rsidRPr="007354A9">
        <w:rPr>
          <w:color w:val="808080" w:themeColor="background1" w:themeShade="80"/>
        </w:rPr>
        <w:t xml:space="preserve"> school culture of inclusion as well as enhancing the participation of </w:t>
      </w:r>
      <w:r w:rsidR="00A25E13" w:rsidRPr="007354A9">
        <w:rPr>
          <w:color w:val="808080" w:themeColor="background1" w:themeShade="80"/>
        </w:rPr>
        <w:t xml:space="preserve">specific </w:t>
      </w:r>
      <w:r w:rsidRPr="007354A9">
        <w:rPr>
          <w:color w:val="808080" w:themeColor="background1" w:themeShade="80"/>
        </w:rPr>
        <w:t>students with disabilities.</w:t>
      </w:r>
    </w:p>
    <w:p w:rsidR="00FE18A2" w:rsidRPr="007354A9" w:rsidRDefault="00FE18A2" w:rsidP="00531E09">
      <w:pPr>
        <w:spacing w:after="120" w:line="276" w:lineRule="auto"/>
        <w:jc w:val="both"/>
        <w:rPr>
          <w:color w:val="808080" w:themeColor="background1" w:themeShade="80"/>
        </w:rPr>
      </w:pPr>
      <w:r w:rsidRPr="007354A9">
        <w:rPr>
          <w:color w:val="808080" w:themeColor="background1" w:themeShade="80"/>
        </w:rPr>
        <w:t xml:space="preserve">A panel including representatives from </w:t>
      </w:r>
      <w:r w:rsidR="00D4435C">
        <w:rPr>
          <w:color w:val="808080" w:themeColor="background1" w:themeShade="80"/>
        </w:rPr>
        <w:t xml:space="preserve">each Region, </w:t>
      </w:r>
      <w:r w:rsidRPr="007354A9">
        <w:rPr>
          <w:color w:val="808080" w:themeColor="background1" w:themeShade="80"/>
        </w:rPr>
        <w:t xml:space="preserve">the </w:t>
      </w:r>
      <w:r w:rsidR="0050637C">
        <w:rPr>
          <w:color w:val="808080" w:themeColor="background1" w:themeShade="80"/>
        </w:rPr>
        <w:t>Authority</w:t>
      </w:r>
      <w:r w:rsidR="00E56472">
        <w:rPr>
          <w:color w:val="808080" w:themeColor="background1" w:themeShade="80"/>
        </w:rPr>
        <w:t xml:space="preserve">, </w:t>
      </w:r>
      <w:r w:rsidRPr="007354A9">
        <w:rPr>
          <w:color w:val="808080" w:themeColor="background1" w:themeShade="80"/>
        </w:rPr>
        <w:t>and the Disabilities and Additional Needs Unit will assess applications</w:t>
      </w:r>
      <w:r w:rsidR="00A52576" w:rsidRPr="007354A9">
        <w:rPr>
          <w:color w:val="808080" w:themeColor="background1" w:themeShade="80"/>
        </w:rPr>
        <w:t xml:space="preserve"> and provide recommendations to the Minister for Education for approval</w:t>
      </w:r>
      <w:r w:rsidRPr="007354A9">
        <w:rPr>
          <w:color w:val="808080" w:themeColor="background1" w:themeShade="80"/>
        </w:rPr>
        <w:t>.</w:t>
      </w:r>
      <w:r w:rsidR="00DD4055">
        <w:rPr>
          <w:color w:val="808080" w:themeColor="background1" w:themeShade="80"/>
        </w:rPr>
        <w:t xml:space="preserve"> </w:t>
      </w:r>
    </w:p>
    <w:p w:rsidR="00FE18A2" w:rsidRDefault="00FE18A2" w:rsidP="00531E09">
      <w:pPr>
        <w:spacing w:after="120" w:line="276" w:lineRule="auto"/>
        <w:jc w:val="both"/>
        <w:rPr>
          <w:rFonts w:cs="Arial"/>
          <w:sz w:val="20"/>
          <w:szCs w:val="18"/>
        </w:rPr>
      </w:pPr>
    </w:p>
    <w:p w:rsidR="00DC32FB" w:rsidRPr="00A6256E" w:rsidRDefault="00DC32FB" w:rsidP="00531E09">
      <w:pPr>
        <w:pStyle w:val="Heading2"/>
        <w:numPr>
          <w:ilvl w:val="1"/>
          <w:numId w:val="0"/>
        </w:numPr>
        <w:tabs>
          <w:tab w:val="num" w:pos="576"/>
          <w:tab w:val="left" w:pos="5312"/>
        </w:tabs>
        <w:autoSpaceDE w:val="0"/>
        <w:autoSpaceDN w:val="0"/>
        <w:adjustRightInd w:val="0"/>
        <w:spacing w:before="0" w:line="276" w:lineRule="auto"/>
        <w:ind w:left="576" w:hanging="576"/>
        <w:jc w:val="both"/>
        <w:rPr>
          <w:szCs w:val="20"/>
        </w:rPr>
      </w:pPr>
      <w:bookmarkStart w:id="20" w:name="_Toc456080919"/>
      <w:r w:rsidRPr="00846B7D">
        <w:rPr>
          <w:szCs w:val="20"/>
        </w:rPr>
        <w:t>How to make an application?</w:t>
      </w:r>
      <w:bookmarkEnd w:id="20"/>
      <w:r w:rsidR="00B37299">
        <w:rPr>
          <w:szCs w:val="20"/>
        </w:rPr>
        <w:tab/>
      </w:r>
    </w:p>
    <w:p w:rsidR="00CC0BF8" w:rsidRDefault="005F580A" w:rsidP="00531E09">
      <w:pPr>
        <w:spacing w:after="120" w:line="276" w:lineRule="auto"/>
        <w:jc w:val="both"/>
        <w:rPr>
          <w:color w:val="808080" w:themeColor="background1" w:themeShade="80"/>
        </w:rPr>
      </w:pPr>
      <w:r>
        <w:rPr>
          <w:color w:val="808080" w:themeColor="background1" w:themeShade="80"/>
        </w:rPr>
        <w:t>Schools are invited to submit</w:t>
      </w:r>
      <w:r w:rsidR="00CC0BF8">
        <w:rPr>
          <w:color w:val="808080" w:themeColor="background1" w:themeShade="80"/>
        </w:rPr>
        <w:t xml:space="preserve"> applications to the </w:t>
      </w:r>
      <w:r w:rsidR="0050637C">
        <w:rPr>
          <w:color w:val="808080" w:themeColor="background1" w:themeShade="80"/>
        </w:rPr>
        <w:t xml:space="preserve">Authority </w:t>
      </w:r>
      <w:r w:rsidR="00CC0BF8">
        <w:rPr>
          <w:color w:val="808080" w:themeColor="background1" w:themeShade="80"/>
        </w:rPr>
        <w:t>with a proposed infrastructure project that will promote inclusive school environments at a school.</w:t>
      </w:r>
    </w:p>
    <w:p w:rsidR="00D4435C" w:rsidRDefault="001E0D7F" w:rsidP="006856DB">
      <w:pPr>
        <w:spacing w:after="120" w:line="276" w:lineRule="auto"/>
        <w:rPr>
          <w:color w:val="808080" w:themeColor="background1" w:themeShade="80"/>
        </w:rPr>
      </w:pPr>
      <w:r>
        <w:rPr>
          <w:color w:val="808080" w:themeColor="background1" w:themeShade="80"/>
        </w:rPr>
        <w:t xml:space="preserve">Successful projects from previous rounds are listed here: </w:t>
      </w:r>
      <w:r w:rsidR="006856DB" w:rsidRPr="006856DB">
        <w:t xml:space="preserve"> </w:t>
      </w:r>
      <w:hyperlink r:id="rId26" w:history="1">
        <w:r w:rsidR="006856DB">
          <w:rPr>
            <w:rStyle w:val="Hyperlink"/>
          </w:rPr>
          <w:t>http://www.schoolbuildings.vic.gov.au/Pages/Inclusive-Schools-Fund.aspx</w:t>
        </w:r>
      </w:hyperlink>
    </w:p>
    <w:p w:rsidR="00D4435C" w:rsidRDefault="00D4435C" w:rsidP="00531E09">
      <w:pPr>
        <w:spacing w:after="120" w:line="276" w:lineRule="auto"/>
        <w:jc w:val="both"/>
        <w:rPr>
          <w:b/>
          <w:color w:val="808080" w:themeColor="background1" w:themeShade="80"/>
        </w:rPr>
      </w:pPr>
      <w:r w:rsidRPr="00211394">
        <w:rPr>
          <w:b/>
          <w:color w:val="808080" w:themeColor="background1" w:themeShade="80"/>
        </w:rPr>
        <w:t xml:space="preserve">Applications for Round </w:t>
      </w:r>
      <w:r w:rsidR="00817AFB">
        <w:rPr>
          <w:b/>
          <w:color w:val="808080" w:themeColor="background1" w:themeShade="80"/>
        </w:rPr>
        <w:t>three will close at Midnight</w:t>
      </w:r>
      <w:r w:rsidRPr="00211394">
        <w:rPr>
          <w:b/>
          <w:color w:val="808080" w:themeColor="background1" w:themeShade="80"/>
        </w:rPr>
        <w:t xml:space="preserve"> </w:t>
      </w:r>
      <w:r>
        <w:rPr>
          <w:b/>
          <w:color w:val="808080" w:themeColor="background1" w:themeShade="80"/>
        </w:rPr>
        <w:t xml:space="preserve">on </w:t>
      </w:r>
      <w:r w:rsidR="00D56290">
        <w:rPr>
          <w:b/>
          <w:color w:val="808080" w:themeColor="background1" w:themeShade="80"/>
        </w:rPr>
        <w:t>Friday 2 June 2017</w:t>
      </w:r>
      <w:r w:rsidR="00294BFE">
        <w:rPr>
          <w:b/>
          <w:color w:val="808080" w:themeColor="background1" w:themeShade="80"/>
        </w:rPr>
        <w:t>.</w:t>
      </w:r>
    </w:p>
    <w:p w:rsidR="00C06691" w:rsidRDefault="007A71CC" w:rsidP="00531E09">
      <w:pPr>
        <w:spacing w:after="120" w:line="276" w:lineRule="auto"/>
        <w:jc w:val="both"/>
        <w:rPr>
          <w:color w:val="808080" w:themeColor="background1" w:themeShade="80"/>
        </w:rPr>
      </w:pPr>
      <w:r w:rsidRPr="00131D5D">
        <w:rPr>
          <w:color w:val="808080" w:themeColor="background1" w:themeShade="80"/>
        </w:rPr>
        <w:t>The application process for the Inclusive Schools Fund is now online</w:t>
      </w:r>
      <w:r w:rsidR="00AE2ECC">
        <w:rPr>
          <w:color w:val="808080" w:themeColor="background1" w:themeShade="80"/>
        </w:rPr>
        <w:t xml:space="preserve"> via the “Smarty Grants” system</w:t>
      </w:r>
      <w:r w:rsidRPr="00131D5D">
        <w:rPr>
          <w:color w:val="808080" w:themeColor="background1" w:themeShade="80"/>
        </w:rPr>
        <w:t>.</w:t>
      </w:r>
      <w:r>
        <w:rPr>
          <w:color w:val="808080" w:themeColor="background1" w:themeShade="80"/>
        </w:rPr>
        <w:t xml:space="preserve"> </w:t>
      </w:r>
    </w:p>
    <w:p w:rsidR="00AE2ECC" w:rsidRPr="000D6909" w:rsidRDefault="000D6909" w:rsidP="00531E09">
      <w:pPr>
        <w:spacing w:after="120" w:line="276" w:lineRule="auto"/>
        <w:jc w:val="both"/>
        <w:rPr>
          <w:rStyle w:val="Hyperlink"/>
        </w:rPr>
      </w:pPr>
      <w:r>
        <w:fldChar w:fldCharType="begin"/>
      </w:r>
      <w:r>
        <w:instrText xml:space="preserve"> HYPERLINK "https://depteduearlychilddev.smartygrants.com.au/InclusiveSchoolsFundRound3" </w:instrText>
      </w:r>
      <w:r>
        <w:fldChar w:fldCharType="separate"/>
      </w:r>
      <w:r w:rsidR="00AE2ECC" w:rsidRPr="000D6909">
        <w:rPr>
          <w:rStyle w:val="Hyperlink"/>
        </w:rPr>
        <w:t>APPLY FOR ROUND 3 OF THE INCLUSIVE SCHOOLS FUND HERE</w:t>
      </w:r>
    </w:p>
    <w:p w:rsidR="00BA6A52" w:rsidRDefault="000D6909" w:rsidP="00531E09">
      <w:pPr>
        <w:spacing w:after="120" w:line="276" w:lineRule="auto"/>
        <w:jc w:val="both"/>
        <w:rPr>
          <w:color w:val="808080" w:themeColor="background1" w:themeShade="80"/>
        </w:rPr>
      </w:pPr>
      <w:r>
        <w:fldChar w:fldCharType="end"/>
      </w:r>
      <w:r w:rsidR="008F1569">
        <w:rPr>
          <w:color w:val="808080" w:themeColor="background1" w:themeShade="80"/>
        </w:rPr>
        <w:t>(http:www.manage.smartygrants.com.au</w:t>
      </w:r>
    </w:p>
    <w:p w:rsidR="006F4CD1" w:rsidRPr="00BE6A60" w:rsidRDefault="006F4CD1" w:rsidP="00531E09">
      <w:pPr>
        <w:spacing w:after="120" w:line="276" w:lineRule="auto"/>
        <w:jc w:val="both"/>
      </w:pPr>
      <w:r w:rsidRPr="00131D5D">
        <w:rPr>
          <w:color w:val="808080" w:themeColor="background1" w:themeShade="80"/>
        </w:rPr>
        <w:t>You can make changes to your application any time until the closing date</w:t>
      </w:r>
      <w:r w:rsidR="0087660B">
        <w:rPr>
          <w:color w:val="808080" w:themeColor="background1" w:themeShade="80"/>
        </w:rPr>
        <w:t xml:space="preserve"> or until you submit your application</w:t>
      </w:r>
      <w:r w:rsidRPr="00131D5D">
        <w:rPr>
          <w:color w:val="808080" w:themeColor="background1" w:themeShade="80"/>
        </w:rPr>
        <w:t xml:space="preserve">. </w:t>
      </w:r>
    </w:p>
    <w:p w:rsidR="005F580A" w:rsidRDefault="005F580A" w:rsidP="00531E09">
      <w:pPr>
        <w:spacing w:after="120" w:line="276" w:lineRule="auto"/>
        <w:jc w:val="both"/>
        <w:rPr>
          <w:color w:val="808080" w:themeColor="background1" w:themeShade="80"/>
        </w:rPr>
      </w:pPr>
      <w:r>
        <w:rPr>
          <w:color w:val="808080" w:themeColor="background1" w:themeShade="80"/>
        </w:rPr>
        <w:t>Applications for funding should outline an infrastructure project that is innovative, based on best practice research and should demonstrate how the school will be more inclusive for all students.</w:t>
      </w:r>
    </w:p>
    <w:p w:rsidR="00A52576" w:rsidRDefault="00A52576" w:rsidP="00531E09">
      <w:pPr>
        <w:spacing w:after="120" w:line="276" w:lineRule="auto"/>
        <w:jc w:val="both"/>
        <w:rPr>
          <w:color w:val="808080" w:themeColor="background1" w:themeShade="80"/>
        </w:rPr>
      </w:pPr>
      <w:r>
        <w:rPr>
          <w:color w:val="808080" w:themeColor="background1" w:themeShade="80"/>
        </w:rPr>
        <w:t xml:space="preserve">Applications must address each of the criteria. Applications that do not complete each section of the application form will not be considered for funding. </w:t>
      </w:r>
    </w:p>
    <w:p w:rsidR="00E26921" w:rsidRPr="00CC0BF8" w:rsidRDefault="00E26921" w:rsidP="00531E09">
      <w:pPr>
        <w:spacing w:after="120" w:line="276" w:lineRule="auto"/>
        <w:jc w:val="both"/>
        <w:rPr>
          <w:color w:val="808080" w:themeColor="background1" w:themeShade="80"/>
        </w:rPr>
      </w:pPr>
    </w:p>
    <w:p w:rsidR="00A52576" w:rsidRPr="00A52576" w:rsidRDefault="002D05D7" w:rsidP="00531E09">
      <w:pPr>
        <w:pStyle w:val="Heading2"/>
        <w:numPr>
          <w:ilvl w:val="1"/>
          <w:numId w:val="0"/>
        </w:numPr>
        <w:tabs>
          <w:tab w:val="num" w:pos="576"/>
        </w:tabs>
        <w:autoSpaceDE w:val="0"/>
        <w:autoSpaceDN w:val="0"/>
        <w:adjustRightInd w:val="0"/>
        <w:spacing w:before="0" w:line="276" w:lineRule="auto"/>
        <w:jc w:val="both"/>
        <w:rPr>
          <w:szCs w:val="20"/>
        </w:rPr>
      </w:pPr>
      <w:bookmarkStart w:id="21" w:name="_Toc456080921"/>
      <w:r>
        <w:rPr>
          <w:szCs w:val="20"/>
        </w:rPr>
        <w:t>Costing and d</w:t>
      </w:r>
      <w:r w:rsidR="00A52576" w:rsidRPr="00A52576">
        <w:rPr>
          <w:szCs w:val="20"/>
        </w:rPr>
        <w:t>elivering the successful projects</w:t>
      </w:r>
      <w:bookmarkEnd w:id="21"/>
    </w:p>
    <w:p w:rsidR="00EA0645" w:rsidRPr="005D79A0" w:rsidRDefault="005D79A0" w:rsidP="00531E09">
      <w:pPr>
        <w:spacing w:line="276" w:lineRule="auto"/>
        <w:jc w:val="both"/>
      </w:pPr>
      <w:r w:rsidRPr="005D79A0">
        <w:t xml:space="preserve">Schools should include an </w:t>
      </w:r>
      <w:r w:rsidRPr="00EA0645">
        <w:rPr>
          <w:i/>
        </w:rPr>
        <w:t>estimated</w:t>
      </w:r>
      <w:r w:rsidRPr="005D79A0">
        <w:t xml:space="preserve"> cost </w:t>
      </w:r>
      <w:r w:rsidR="00EA0645">
        <w:t xml:space="preserve">only </w:t>
      </w:r>
      <w:r w:rsidRPr="005D79A0">
        <w:t xml:space="preserve">of their project scope in the application. </w:t>
      </w:r>
    </w:p>
    <w:p w:rsidR="004A0302" w:rsidRDefault="00A52576" w:rsidP="00531E09">
      <w:pPr>
        <w:spacing w:line="276" w:lineRule="auto"/>
        <w:jc w:val="both"/>
      </w:pPr>
      <w:r w:rsidRPr="005D79A0">
        <w:t xml:space="preserve">After the successful projects are announced, the </w:t>
      </w:r>
      <w:r w:rsidR="0050637C">
        <w:t>Authority</w:t>
      </w:r>
      <w:r w:rsidR="004A0302">
        <w:t xml:space="preserve"> </w:t>
      </w:r>
      <w:r w:rsidRPr="005D79A0">
        <w:t xml:space="preserve">will work with the schools and regional offices to </w:t>
      </w:r>
      <w:r w:rsidR="00EA0645">
        <w:t xml:space="preserve">fully cost the project and </w:t>
      </w:r>
      <w:r w:rsidRPr="005D79A0">
        <w:t xml:space="preserve">develop </w:t>
      </w:r>
      <w:r w:rsidR="00EA0645">
        <w:t>the</w:t>
      </w:r>
      <w:r w:rsidRPr="005D79A0">
        <w:t xml:space="preserve"> scope of works.</w:t>
      </w:r>
      <w:r w:rsidR="004A0302" w:rsidRPr="004A0302">
        <w:t xml:space="preserve"> </w:t>
      </w:r>
    </w:p>
    <w:p w:rsidR="004A0302" w:rsidRDefault="004A0302" w:rsidP="00531E09">
      <w:pPr>
        <w:spacing w:line="276" w:lineRule="auto"/>
        <w:jc w:val="both"/>
      </w:pPr>
      <w:r>
        <w:lastRenderedPageBreak/>
        <w:t xml:space="preserve">Schools that receive funding for complex projects must not commence works; these projects will be managed by the </w:t>
      </w:r>
      <w:r w:rsidR="0050637C">
        <w:t>Authority</w:t>
      </w:r>
      <w:r>
        <w:t xml:space="preserve">. </w:t>
      </w:r>
    </w:p>
    <w:p w:rsidR="00665038" w:rsidRDefault="004A0302" w:rsidP="00531E09">
      <w:pPr>
        <w:spacing w:line="276" w:lineRule="auto"/>
        <w:jc w:val="both"/>
      </w:pPr>
      <w:r>
        <w:t xml:space="preserve">Grants for low complexity projects will be approved at the </w:t>
      </w:r>
      <w:r w:rsidR="0050637C">
        <w:t>Authority</w:t>
      </w:r>
      <w:r>
        <w:t>’s discretion. Once schools receive grant funding, they may commence project works.</w:t>
      </w:r>
    </w:p>
    <w:p w:rsidR="00A52576" w:rsidRPr="007A0B12" w:rsidRDefault="00A52576" w:rsidP="00531E09">
      <w:pPr>
        <w:spacing w:line="276" w:lineRule="auto"/>
        <w:jc w:val="both"/>
      </w:pPr>
    </w:p>
    <w:p w:rsidR="0003061A" w:rsidRPr="00DA52B7" w:rsidRDefault="0003061A" w:rsidP="00531E09">
      <w:pPr>
        <w:pStyle w:val="Heading3"/>
        <w:spacing w:before="120" w:line="276" w:lineRule="auto"/>
        <w:jc w:val="both"/>
        <w:rPr>
          <w:sz w:val="24"/>
          <w:szCs w:val="20"/>
        </w:rPr>
      </w:pPr>
      <w:r w:rsidRPr="00DA52B7">
        <w:rPr>
          <w:sz w:val="24"/>
          <w:szCs w:val="20"/>
        </w:rPr>
        <w:t>Standards</w:t>
      </w:r>
    </w:p>
    <w:p w:rsidR="0003061A" w:rsidRPr="00DA52B7" w:rsidRDefault="0003061A" w:rsidP="00531E09">
      <w:pPr>
        <w:spacing w:line="276" w:lineRule="auto"/>
        <w:jc w:val="both"/>
      </w:pPr>
      <w:r w:rsidRPr="00DA52B7">
        <w:t>Works will be undertaken in accordance with the:</w:t>
      </w:r>
    </w:p>
    <w:p w:rsidR="0003061A" w:rsidRPr="00DA14F4" w:rsidRDefault="0003061A" w:rsidP="00531E09">
      <w:pPr>
        <w:numPr>
          <w:ilvl w:val="0"/>
          <w:numId w:val="4"/>
        </w:numPr>
        <w:spacing w:after="120" w:line="276" w:lineRule="auto"/>
        <w:jc w:val="both"/>
        <w:rPr>
          <w:color w:val="808080" w:themeColor="background1" w:themeShade="80"/>
        </w:rPr>
      </w:pPr>
      <w:r w:rsidRPr="00DA14F4">
        <w:rPr>
          <w:color w:val="808080" w:themeColor="background1" w:themeShade="80"/>
        </w:rPr>
        <w:t>Building Code of Australia</w:t>
      </w:r>
    </w:p>
    <w:p w:rsidR="0003061A" w:rsidRPr="00DA14F4" w:rsidRDefault="0003061A" w:rsidP="00531E09">
      <w:pPr>
        <w:numPr>
          <w:ilvl w:val="0"/>
          <w:numId w:val="4"/>
        </w:numPr>
        <w:spacing w:after="120" w:line="276" w:lineRule="auto"/>
        <w:jc w:val="both"/>
        <w:rPr>
          <w:color w:val="808080" w:themeColor="background1" w:themeShade="80"/>
        </w:rPr>
      </w:pPr>
      <w:r w:rsidRPr="00DA14F4">
        <w:rPr>
          <w:color w:val="808080" w:themeColor="background1" w:themeShade="80"/>
        </w:rPr>
        <w:t>Australian Standards</w:t>
      </w:r>
    </w:p>
    <w:p w:rsidR="0003061A" w:rsidRPr="00DA14F4" w:rsidRDefault="000B3A0A" w:rsidP="00531E09">
      <w:pPr>
        <w:numPr>
          <w:ilvl w:val="0"/>
          <w:numId w:val="4"/>
        </w:numPr>
        <w:spacing w:after="120" w:line="276" w:lineRule="auto"/>
        <w:jc w:val="both"/>
        <w:rPr>
          <w:color w:val="808080" w:themeColor="background1" w:themeShade="80"/>
        </w:rPr>
      </w:pPr>
      <w:hyperlink r:id="rId27" w:history="1">
        <w:r w:rsidR="0003061A" w:rsidRPr="00B6468D">
          <w:rPr>
            <w:rStyle w:val="Hyperlink"/>
            <w:highlight w:val="yellow"/>
          </w:rPr>
          <w:t>DET Building Quality Standards Handbook</w:t>
        </w:r>
      </w:hyperlink>
      <w:r w:rsidR="00BE5EF8">
        <w:rPr>
          <w:rStyle w:val="Hyperlink"/>
        </w:rPr>
        <w:t xml:space="preserve"> </w:t>
      </w:r>
    </w:p>
    <w:p w:rsidR="00280F6E" w:rsidRDefault="00272D15" w:rsidP="00272D15">
      <w:pPr>
        <w:numPr>
          <w:ilvl w:val="0"/>
          <w:numId w:val="4"/>
        </w:numPr>
        <w:spacing w:after="120" w:line="276" w:lineRule="auto"/>
        <w:jc w:val="both"/>
      </w:pPr>
      <w:bookmarkStart w:id="22" w:name="_Toc395782456"/>
      <w:bookmarkStart w:id="23" w:name="_Toc395782476"/>
      <w:bookmarkStart w:id="24" w:name="_Toc395861385"/>
      <w:r w:rsidRPr="00272D15">
        <w:rPr>
          <w:color w:val="808080" w:themeColor="background1" w:themeShade="80"/>
        </w:rPr>
        <w:t>Disability (Access to Premises – Building) Standards 2010</w:t>
      </w:r>
      <w:r w:rsidR="00280F6E">
        <w:br w:type="page"/>
      </w:r>
    </w:p>
    <w:p w:rsidR="00280F6E" w:rsidRDefault="00E26921" w:rsidP="00531E09">
      <w:pPr>
        <w:pStyle w:val="Heading1"/>
        <w:jc w:val="both"/>
      </w:pPr>
      <w:bookmarkStart w:id="25" w:name="_Toc456080922"/>
      <w:r>
        <w:lastRenderedPageBreak/>
        <w:t xml:space="preserve"> </w:t>
      </w:r>
      <w:r w:rsidR="00280F6E">
        <w:t>Resources</w:t>
      </w:r>
      <w:bookmarkEnd w:id="25"/>
    </w:p>
    <w:p w:rsidR="00AF119D" w:rsidRDefault="00AF119D" w:rsidP="00531E09">
      <w:pPr>
        <w:spacing w:line="276" w:lineRule="auto"/>
        <w:jc w:val="both"/>
      </w:pPr>
      <w:r>
        <w:t>Schools must use research that is from a reputable (i.e. peer reviewed) source. This may include medical or psychology journals, research undertaken by occupational or physical therapists or research on inclusive school facilities from other education jurisdictions.</w:t>
      </w:r>
    </w:p>
    <w:p w:rsidR="003A5735" w:rsidRDefault="003A5735" w:rsidP="00531E09">
      <w:pPr>
        <w:pStyle w:val="Heading2"/>
        <w:jc w:val="both"/>
      </w:pPr>
      <w:bookmarkStart w:id="26" w:name="_Toc456080923"/>
      <w:r>
        <w:t>Universal Design principles</w:t>
      </w:r>
      <w:bookmarkEnd w:id="26"/>
    </w:p>
    <w:p w:rsidR="003A5735" w:rsidRDefault="003A5735" w:rsidP="00531E09">
      <w:pPr>
        <w:pStyle w:val="ListParagraph"/>
        <w:numPr>
          <w:ilvl w:val="0"/>
          <w:numId w:val="27"/>
        </w:numPr>
        <w:spacing w:line="276" w:lineRule="auto"/>
        <w:ind w:left="714" w:hanging="357"/>
        <w:contextualSpacing w:val="0"/>
        <w:jc w:val="both"/>
      </w:pPr>
      <w:r>
        <w:t>Equitable use</w:t>
      </w:r>
    </w:p>
    <w:p w:rsidR="003A5735" w:rsidRDefault="003A5735" w:rsidP="00531E09">
      <w:pPr>
        <w:pStyle w:val="ListParagraph"/>
        <w:numPr>
          <w:ilvl w:val="0"/>
          <w:numId w:val="27"/>
        </w:numPr>
        <w:spacing w:line="276" w:lineRule="auto"/>
        <w:ind w:left="714" w:hanging="357"/>
        <w:contextualSpacing w:val="0"/>
        <w:jc w:val="both"/>
      </w:pPr>
      <w:r>
        <w:t>Flexibility in use</w:t>
      </w:r>
    </w:p>
    <w:p w:rsidR="003A5735" w:rsidRDefault="003A5735" w:rsidP="00531E09">
      <w:pPr>
        <w:pStyle w:val="ListParagraph"/>
        <w:numPr>
          <w:ilvl w:val="0"/>
          <w:numId w:val="27"/>
        </w:numPr>
        <w:spacing w:line="276" w:lineRule="auto"/>
        <w:ind w:left="714" w:hanging="357"/>
        <w:contextualSpacing w:val="0"/>
        <w:jc w:val="both"/>
      </w:pPr>
      <w:r>
        <w:t>Simple and Intuitive use</w:t>
      </w:r>
    </w:p>
    <w:p w:rsidR="003A5735" w:rsidRDefault="003A5735" w:rsidP="00531E09">
      <w:pPr>
        <w:pStyle w:val="ListParagraph"/>
        <w:numPr>
          <w:ilvl w:val="0"/>
          <w:numId w:val="27"/>
        </w:numPr>
        <w:spacing w:line="276" w:lineRule="auto"/>
        <w:ind w:left="714" w:hanging="357"/>
        <w:contextualSpacing w:val="0"/>
        <w:jc w:val="both"/>
      </w:pPr>
      <w:r>
        <w:t>Perceptible Information</w:t>
      </w:r>
    </w:p>
    <w:p w:rsidR="003A5735" w:rsidRDefault="003A5735" w:rsidP="00531E09">
      <w:pPr>
        <w:pStyle w:val="ListParagraph"/>
        <w:numPr>
          <w:ilvl w:val="0"/>
          <w:numId w:val="27"/>
        </w:numPr>
        <w:spacing w:line="276" w:lineRule="auto"/>
        <w:ind w:left="714" w:hanging="357"/>
        <w:contextualSpacing w:val="0"/>
        <w:jc w:val="both"/>
      </w:pPr>
      <w:r>
        <w:t>Tolerance for error</w:t>
      </w:r>
    </w:p>
    <w:p w:rsidR="003A5735" w:rsidRDefault="003A5735" w:rsidP="00531E09">
      <w:pPr>
        <w:pStyle w:val="ListParagraph"/>
        <w:numPr>
          <w:ilvl w:val="0"/>
          <w:numId w:val="27"/>
        </w:numPr>
        <w:spacing w:line="276" w:lineRule="auto"/>
        <w:ind w:left="714" w:hanging="357"/>
        <w:contextualSpacing w:val="0"/>
        <w:jc w:val="both"/>
      </w:pPr>
      <w:r>
        <w:t>Low Physical Effort</w:t>
      </w:r>
    </w:p>
    <w:p w:rsidR="003A5735" w:rsidRDefault="003A5735" w:rsidP="00531E09">
      <w:pPr>
        <w:pStyle w:val="ListParagraph"/>
        <w:numPr>
          <w:ilvl w:val="0"/>
          <w:numId w:val="27"/>
        </w:numPr>
        <w:spacing w:line="276" w:lineRule="auto"/>
        <w:ind w:left="714" w:hanging="357"/>
        <w:contextualSpacing w:val="0"/>
        <w:jc w:val="both"/>
      </w:pPr>
      <w:r>
        <w:t>Size and Space for Approach and Use</w:t>
      </w:r>
    </w:p>
    <w:p w:rsidR="00092BC0" w:rsidRPr="003C7EC2" w:rsidRDefault="00092BC0" w:rsidP="00531E09">
      <w:pPr>
        <w:pStyle w:val="ListParagraph"/>
        <w:numPr>
          <w:ilvl w:val="0"/>
          <w:numId w:val="27"/>
        </w:numPr>
        <w:spacing w:line="276" w:lineRule="auto"/>
        <w:ind w:left="714" w:hanging="357"/>
        <w:contextualSpacing w:val="0"/>
        <w:jc w:val="both"/>
      </w:pPr>
      <w:r w:rsidRPr="003C7EC2">
        <w:t xml:space="preserve">More information on this can be found in the </w:t>
      </w:r>
      <w:r w:rsidR="0050637C" w:rsidRPr="003C7EC2">
        <w:t>Authority’</w:t>
      </w:r>
      <w:r w:rsidRPr="003C7EC2">
        <w:t xml:space="preserve">s </w:t>
      </w:r>
      <w:hyperlink r:id="rId28" w:history="1">
        <w:r w:rsidRPr="003C7EC2">
          <w:rPr>
            <w:rStyle w:val="Hyperlink"/>
            <w:highlight w:val="yellow"/>
          </w:rPr>
          <w:t>Building Quality Standards Handbook</w:t>
        </w:r>
      </w:hyperlink>
      <w:r w:rsidRPr="003C7EC2">
        <w:t xml:space="preserve"> </w:t>
      </w:r>
    </w:p>
    <w:p w:rsidR="00743898" w:rsidRDefault="00743898" w:rsidP="00531E09">
      <w:pPr>
        <w:pStyle w:val="Heading2"/>
        <w:jc w:val="both"/>
        <w:rPr>
          <w:color w:val="000000"/>
        </w:rPr>
      </w:pPr>
      <w:bookmarkStart w:id="27" w:name="_Toc456080924"/>
      <w:r w:rsidRPr="00B0470D">
        <w:t>Department of Education and Training information</w:t>
      </w:r>
      <w:bookmarkEnd w:id="27"/>
    </w:p>
    <w:p w:rsidR="00743898" w:rsidRDefault="000B3A0A" w:rsidP="00531E09">
      <w:pPr>
        <w:pStyle w:val="ListParagraph"/>
        <w:numPr>
          <w:ilvl w:val="0"/>
          <w:numId w:val="27"/>
        </w:numPr>
        <w:spacing w:line="276" w:lineRule="auto"/>
        <w:ind w:left="714" w:hanging="357"/>
        <w:contextualSpacing w:val="0"/>
      </w:pPr>
      <w:hyperlink r:id="rId29" w:history="1">
        <w:r w:rsidR="00743898" w:rsidRPr="003C7EC2">
          <w:rPr>
            <w:rStyle w:val="Hyperlink"/>
            <w:highlight w:val="yellow"/>
          </w:rPr>
          <w:t>Disability Discrimination Act guidelines for Student Support Services</w:t>
        </w:r>
      </w:hyperlink>
      <w:r w:rsidR="00743898">
        <w:rPr>
          <w:color w:val="000000"/>
        </w:rPr>
        <w:t xml:space="preserve"> </w:t>
      </w:r>
      <w:r w:rsidR="00DA52B7" w:rsidRPr="00DA52B7">
        <w:t>[</w:t>
      </w:r>
      <w:r w:rsidR="00DA52B7">
        <w:t>restricted access]</w:t>
      </w:r>
    </w:p>
    <w:p w:rsidR="00743898" w:rsidRPr="00D26001" w:rsidRDefault="000B3A0A" w:rsidP="00531E09">
      <w:pPr>
        <w:pStyle w:val="ListParagraph"/>
        <w:numPr>
          <w:ilvl w:val="0"/>
          <w:numId w:val="27"/>
        </w:numPr>
        <w:spacing w:line="276" w:lineRule="auto"/>
        <w:ind w:left="714" w:hanging="357"/>
        <w:contextualSpacing w:val="0"/>
        <w:rPr>
          <w:rStyle w:val="Hyperlink"/>
          <w:highlight w:val="yellow"/>
        </w:rPr>
      </w:pPr>
      <w:hyperlink r:id="rId30" w:history="1">
        <w:r w:rsidR="00743898" w:rsidRPr="00D26001">
          <w:rPr>
            <w:rStyle w:val="Hyperlink"/>
            <w:highlight w:val="yellow"/>
          </w:rPr>
          <w:t>Disability Standards for Education eLearning</w:t>
        </w:r>
      </w:hyperlink>
    </w:p>
    <w:p w:rsidR="002E0FAF" w:rsidRDefault="000B3A0A" w:rsidP="00531E09">
      <w:pPr>
        <w:pStyle w:val="ListParagraph"/>
        <w:numPr>
          <w:ilvl w:val="0"/>
          <w:numId w:val="27"/>
        </w:numPr>
        <w:spacing w:line="276" w:lineRule="auto"/>
        <w:ind w:left="714" w:hanging="357"/>
        <w:contextualSpacing w:val="0"/>
        <w:rPr>
          <w:rStyle w:val="Hyperlink"/>
        </w:rPr>
      </w:pPr>
      <w:hyperlink r:id="rId31" w:history="1">
        <w:r w:rsidR="002E0FAF" w:rsidRPr="00D26001">
          <w:rPr>
            <w:rStyle w:val="Hyperlink"/>
          </w:rPr>
          <w:t>DET Building Resilience</w:t>
        </w:r>
        <w:r w:rsidR="00B4102A" w:rsidRPr="00D26001">
          <w:rPr>
            <w:rStyle w:val="Hyperlink"/>
          </w:rPr>
          <w:t>: A Model to Support Children and Young People</w:t>
        </w:r>
      </w:hyperlink>
    </w:p>
    <w:p w:rsidR="00E861C9" w:rsidRPr="007D08EC" w:rsidRDefault="000B3A0A" w:rsidP="00531E09">
      <w:pPr>
        <w:pStyle w:val="ListParagraph"/>
        <w:numPr>
          <w:ilvl w:val="0"/>
          <w:numId w:val="27"/>
        </w:numPr>
        <w:spacing w:line="276" w:lineRule="auto"/>
        <w:ind w:left="714" w:hanging="357"/>
        <w:contextualSpacing w:val="0"/>
      </w:pPr>
      <w:hyperlink r:id="rId32" w:history="1">
        <w:r w:rsidR="002E0FAF" w:rsidRPr="002E0FAF">
          <w:rPr>
            <w:rStyle w:val="Hyperlink"/>
          </w:rPr>
          <w:t>Student Engagement and Inclusion Guidance</w:t>
        </w:r>
      </w:hyperlink>
    </w:p>
    <w:p w:rsidR="00B0470D" w:rsidRDefault="00B0470D" w:rsidP="00531E09">
      <w:pPr>
        <w:pStyle w:val="Heading2"/>
      </w:pPr>
      <w:bookmarkStart w:id="28" w:name="_Toc456080925"/>
      <w:r>
        <w:t>International Resources</w:t>
      </w:r>
      <w:bookmarkEnd w:id="28"/>
    </w:p>
    <w:p w:rsidR="00205F95" w:rsidRDefault="000B3A0A" w:rsidP="00531E09">
      <w:pPr>
        <w:pStyle w:val="ListParagraph"/>
        <w:numPr>
          <w:ilvl w:val="0"/>
          <w:numId w:val="26"/>
        </w:numPr>
        <w:spacing w:line="276" w:lineRule="auto"/>
        <w:contextualSpacing w:val="0"/>
      </w:pPr>
      <w:hyperlink r:id="rId33" w:history="1">
        <w:r w:rsidR="00205F95" w:rsidRPr="00205F95">
          <w:rPr>
            <w:rStyle w:val="Hyperlink"/>
          </w:rPr>
          <w:t>Designing for disabled children and children with special educational needs</w:t>
        </w:r>
      </w:hyperlink>
    </w:p>
    <w:p w:rsidR="00205F95" w:rsidRDefault="000B3A0A" w:rsidP="00531E09">
      <w:pPr>
        <w:pStyle w:val="ListParagraph"/>
        <w:numPr>
          <w:ilvl w:val="0"/>
          <w:numId w:val="26"/>
        </w:numPr>
        <w:spacing w:line="276" w:lineRule="auto"/>
        <w:contextualSpacing w:val="0"/>
      </w:pPr>
      <w:hyperlink r:id="rId34" w:history="1">
        <w:r w:rsidR="00826211">
          <w:rPr>
            <w:rStyle w:val="Hyperlink"/>
          </w:rPr>
          <w:t>Resource lists from the National Clearinghouse For Educational Facilities</w:t>
        </w:r>
      </w:hyperlink>
    </w:p>
    <w:p w:rsidR="00205F95" w:rsidRPr="003F61D4" w:rsidRDefault="000B3A0A" w:rsidP="00531E09">
      <w:pPr>
        <w:pStyle w:val="ListParagraph"/>
        <w:numPr>
          <w:ilvl w:val="0"/>
          <w:numId w:val="26"/>
        </w:numPr>
        <w:spacing w:line="276" w:lineRule="auto"/>
        <w:contextualSpacing w:val="0"/>
        <w:rPr>
          <w:rStyle w:val="Hyperlink"/>
          <w:color w:val="747378"/>
          <w:u w:val="none"/>
        </w:rPr>
      </w:pPr>
      <w:hyperlink r:id="rId35" w:history="1">
        <w:r w:rsidR="00205F95" w:rsidRPr="00205F95">
          <w:rPr>
            <w:rStyle w:val="Hyperlink"/>
          </w:rPr>
          <w:t>Including Pupils with Special Educational Needs in Schools in Ireland (OECD)</w:t>
        </w:r>
      </w:hyperlink>
    </w:p>
    <w:p w:rsidR="003F61D4" w:rsidRDefault="000B3A0A" w:rsidP="00531E09">
      <w:pPr>
        <w:pStyle w:val="ListParagraph"/>
        <w:numPr>
          <w:ilvl w:val="0"/>
          <w:numId w:val="26"/>
        </w:numPr>
        <w:spacing w:line="276" w:lineRule="auto"/>
        <w:contextualSpacing w:val="0"/>
      </w:pPr>
      <w:hyperlink r:id="rId36" w:history="1">
        <w:r w:rsidR="003F61D4" w:rsidRPr="003F61D4">
          <w:rPr>
            <w:rStyle w:val="Hyperlink"/>
          </w:rPr>
          <w:t>The 7 Principles of Universal Design</w:t>
        </w:r>
      </w:hyperlink>
    </w:p>
    <w:p w:rsidR="00205F95" w:rsidRDefault="000B3A0A" w:rsidP="00531E09">
      <w:pPr>
        <w:pStyle w:val="ListParagraph"/>
        <w:numPr>
          <w:ilvl w:val="0"/>
          <w:numId w:val="26"/>
        </w:numPr>
        <w:spacing w:line="276" w:lineRule="auto"/>
        <w:contextualSpacing w:val="0"/>
      </w:pPr>
      <w:hyperlink r:id="rId37" w:history="1">
        <w:r w:rsidR="00205F95" w:rsidRPr="00205F95">
          <w:rPr>
            <w:rStyle w:val="Hyperlink"/>
          </w:rPr>
          <w:t xml:space="preserve">Universal </w:t>
        </w:r>
        <w:r w:rsidR="007D08EC">
          <w:rPr>
            <w:rStyle w:val="Hyperlink"/>
          </w:rPr>
          <w:t>D</w:t>
        </w:r>
        <w:r w:rsidR="00205F95" w:rsidRPr="00205F95">
          <w:rPr>
            <w:rStyle w:val="Hyperlink"/>
          </w:rPr>
          <w:t>esign of schools and classrooms</w:t>
        </w:r>
      </w:hyperlink>
    </w:p>
    <w:p w:rsidR="006A241D" w:rsidRDefault="000B3A0A" w:rsidP="00531E09">
      <w:pPr>
        <w:pStyle w:val="ListParagraph"/>
        <w:numPr>
          <w:ilvl w:val="0"/>
          <w:numId w:val="27"/>
        </w:numPr>
        <w:spacing w:after="200" w:line="276" w:lineRule="auto"/>
        <w:ind w:left="714" w:hanging="357"/>
        <w:contextualSpacing w:val="0"/>
      </w:pPr>
      <w:hyperlink r:id="rId38" w:history="1">
        <w:r w:rsidR="00B0470D" w:rsidRPr="00B0470D">
          <w:rPr>
            <w:rStyle w:val="Hyperlink"/>
          </w:rPr>
          <w:t>Universal Design for the 21</w:t>
        </w:r>
        <w:r w:rsidR="00B0470D" w:rsidRPr="00C61331">
          <w:rPr>
            <w:rStyle w:val="Hyperlink"/>
            <w:vertAlign w:val="superscript"/>
          </w:rPr>
          <w:t>st</w:t>
        </w:r>
        <w:r w:rsidR="00B0470D" w:rsidRPr="00B0470D">
          <w:rPr>
            <w:rStyle w:val="Hyperlink"/>
          </w:rPr>
          <w:t xml:space="preserve"> Century: Irish and International Perspectives</w:t>
        </w:r>
      </w:hyperlink>
      <w:r w:rsidR="006A241D">
        <w:br w:type="page"/>
      </w:r>
    </w:p>
    <w:p w:rsidR="00611D1A" w:rsidRDefault="00611D1A" w:rsidP="00F21062">
      <w:pPr>
        <w:pStyle w:val="Heading1"/>
      </w:pPr>
      <w:bookmarkStart w:id="29" w:name="_Toc456080926"/>
      <w:r>
        <w:lastRenderedPageBreak/>
        <w:t>Contacts</w:t>
      </w:r>
      <w:bookmarkEnd w:id="22"/>
      <w:bookmarkEnd w:id="23"/>
      <w:bookmarkEnd w:id="24"/>
      <w:bookmarkEnd w:id="29"/>
    </w:p>
    <w:p w:rsidR="00611D1A" w:rsidRDefault="00611D1A" w:rsidP="00F21062">
      <w:pPr>
        <w:spacing w:line="276" w:lineRule="auto"/>
      </w:pPr>
    </w:p>
    <w:p w:rsidR="00205F95" w:rsidRPr="00611D1A" w:rsidRDefault="00205F95" w:rsidP="00F21062">
      <w:pPr>
        <w:pStyle w:val="Heading2"/>
        <w:numPr>
          <w:ilvl w:val="1"/>
          <w:numId w:val="0"/>
        </w:numPr>
        <w:tabs>
          <w:tab w:val="num" w:pos="576"/>
        </w:tabs>
        <w:autoSpaceDE w:val="0"/>
        <w:autoSpaceDN w:val="0"/>
        <w:adjustRightInd w:val="0"/>
        <w:spacing w:before="0"/>
        <w:ind w:left="576" w:hanging="576"/>
        <w:rPr>
          <w:szCs w:val="20"/>
        </w:rPr>
      </w:pPr>
      <w:bookmarkStart w:id="30" w:name="_Toc317855647"/>
      <w:bookmarkStart w:id="31" w:name="_Toc391303489"/>
      <w:bookmarkStart w:id="32" w:name="_Toc395861387"/>
      <w:bookmarkStart w:id="33" w:name="_Toc456080927"/>
      <w:bookmarkStart w:id="34" w:name="_Toc395861386"/>
      <w:r w:rsidRPr="00611D1A">
        <w:rPr>
          <w:szCs w:val="20"/>
        </w:rPr>
        <w:t>Central DE</w:t>
      </w:r>
      <w:r>
        <w:rPr>
          <w:szCs w:val="20"/>
        </w:rPr>
        <w:t>T</w:t>
      </w:r>
      <w:r w:rsidRPr="00611D1A">
        <w:rPr>
          <w:szCs w:val="20"/>
        </w:rPr>
        <w:t xml:space="preserve"> Office</w:t>
      </w:r>
      <w:bookmarkEnd w:id="30"/>
      <w:bookmarkEnd w:id="31"/>
      <w:bookmarkEnd w:id="32"/>
      <w:bookmarkEnd w:id="33"/>
    </w:p>
    <w:p w:rsidR="00205F95" w:rsidRPr="00E10CC7" w:rsidRDefault="00205F95" w:rsidP="00F21062">
      <w:pPr>
        <w:spacing w:before="240"/>
        <w:rPr>
          <w:b/>
          <w:color w:val="7F7F7F" w:themeColor="text1" w:themeTint="80"/>
        </w:rPr>
      </w:pPr>
      <w:r>
        <w:rPr>
          <w:rFonts w:cs="Arial"/>
          <w:b/>
          <w:bCs/>
          <w:szCs w:val="19"/>
        </w:rPr>
        <w:t>Inclusive Schools</w:t>
      </w:r>
      <w:r w:rsidRPr="00E10CC7">
        <w:rPr>
          <w:rFonts w:cs="Arial"/>
          <w:b/>
          <w:bCs/>
          <w:szCs w:val="19"/>
        </w:rPr>
        <w:t xml:space="preserve"> </w:t>
      </w:r>
      <w:r>
        <w:rPr>
          <w:b/>
          <w:color w:val="7F7F7F" w:themeColor="text1" w:themeTint="80"/>
        </w:rPr>
        <w:t>Fund Program</w:t>
      </w:r>
      <w:r w:rsidRPr="00E10CC7">
        <w:rPr>
          <w:rFonts w:cs="Arial"/>
          <w:b/>
          <w:bCs/>
          <w:szCs w:val="19"/>
        </w:rPr>
        <w:t xml:space="preserve"> Manager</w:t>
      </w:r>
    </w:p>
    <w:p w:rsidR="00205F95" w:rsidRDefault="00205F95" w:rsidP="00F21062">
      <w:pPr>
        <w:rPr>
          <w:rFonts w:cs="Arial"/>
          <w:bCs/>
          <w:szCs w:val="19"/>
        </w:rPr>
      </w:pPr>
      <w:r w:rsidRPr="00E10CC7">
        <w:rPr>
          <w:color w:val="7F7F7F" w:themeColor="text1" w:themeTint="80"/>
        </w:rPr>
        <w:t>Telephone</w:t>
      </w:r>
      <w:r w:rsidRPr="007A0B12">
        <w:rPr>
          <w:rFonts w:cs="Arial"/>
          <w:bCs/>
          <w:szCs w:val="19"/>
        </w:rPr>
        <w:t xml:space="preserve">: </w:t>
      </w:r>
      <w:r w:rsidR="007F5F50">
        <w:rPr>
          <w:rFonts w:cs="Arial"/>
          <w:bCs/>
          <w:szCs w:val="19"/>
        </w:rPr>
        <w:t xml:space="preserve">9637 </w:t>
      </w:r>
      <w:r w:rsidR="00D4435C">
        <w:rPr>
          <w:rFonts w:cs="Arial"/>
          <w:bCs/>
          <w:szCs w:val="19"/>
        </w:rPr>
        <w:t>2880</w:t>
      </w:r>
    </w:p>
    <w:p w:rsidR="006E076B" w:rsidRDefault="006E076B" w:rsidP="00F21062">
      <w:pPr>
        <w:rPr>
          <w:rFonts w:cs="Arial"/>
          <w:bCs/>
          <w:szCs w:val="19"/>
        </w:rPr>
      </w:pPr>
      <w:r>
        <w:rPr>
          <w:rFonts w:cs="Arial"/>
          <w:bCs/>
          <w:szCs w:val="19"/>
        </w:rPr>
        <w:t>Mobile: 0450 600 295</w:t>
      </w:r>
    </w:p>
    <w:p w:rsidR="007F5F50" w:rsidRPr="00AA528F" w:rsidRDefault="007F5F50" w:rsidP="00F21062">
      <w:pPr>
        <w:rPr>
          <w:color w:val="7F7F7F" w:themeColor="text1" w:themeTint="80"/>
        </w:rPr>
      </w:pPr>
      <w:r>
        <w:rPr>
          <w:rFonts w:cs="Arial"/>
          <w:bCs/>
          <w:szCs w:val="19"/>
        </w:rPr>
        <w:t xml:space="preserve">Email: </w:t>
      </w:r>
      <w:r w:rsidR="00D4435C">
        <w:rPr>
          <w:rStyle w:val="Hyperlink"/>
        </w:rPr>
        <w:t>h</w:t>
      </w:r>
      <w:r w:rsidR="00D4435C" w:rsidRPr="007D08EC">
        <w:rPr>
          <w:rStyle w:val="Hyperlink"/>
        </w:rPr>
        <w:t>ewitt.ramon.r1</w:t>
      </w:r>
      <w:hyperlink r:id="rId39" w:history="1">
        <w:r w:rsidRPr="0061142B">
          <w:rPr>
            <w:rStyle w:val="Hyperlink"/>
            <w:rFonts w:cs="Arial"/>
            <w:bCs/>
            <w:szCs w:val="19"/>
          </w:rPr>
          <w:t>@edumail.vic.gov.au</w:t>
        </w:r>
      </w:hyperlink>
      <w:r>
        <w:rPr>
          <w:rFonts w:cs="Arial"/>
          <w:bCs/>
          <w:szCs w:val="19"/>
        </w:rPr>
        <w:t xml:space="preserve"> </w:t>
      </w:r>
    </w:p>
    <w:p w:rsidR="00205F95" w:rsidRPr="00E10CC7" w:rsidRDefault="0050637C" w:rsidP="00F21062">
      <w:pPr>
        <w:rPr>
          <w:color w:val="7F7F7F" w:themeColor="text1" w:themeTint="80"/>
        </w:rPr>
      </w:pPr>
      <w:r>
        <w:rPr>
          <w:color w:val="7F7F7F" w:themeColor="text1" w:themeTint="80"/>
        </w:rPr>
        <w:t>Victorian School Building Authority</w:t>
      </w:r>
    </w:p>
    <w:p w:rsidR="00205F95" w:rsidRPr="00E10CC7" w:rsidRDefault="004B75A0" w:rsidP="00F21062">
      <w:pPr>
        <w:rPr>
          <w:color w:val="7F7F7F" w:themeColor="text1" w:themeTint="80"/>
        </w:rPr>
      </w:pPr>
      <w:r>
        <w:rPr>
          <w:color w:val="7F7F7F" w:themeColor="text1" w:themeTint="80"/>
        </w:rPr>
        <w:t>Level 1</w:t>
      </w:r>
      <w:r w:rsidR="00205F95" w:rsidRPr="00E10CC7">
        <w:rPr>
          <w:color w:val="7F7F7F" w:themeColor="text1" w:themeTint="80"/>
        </w:rPr>
        <w:t xml:space="preserve">, </w:t>
      </w:r>
      <w:r>
        <w:rPr>
          <w:color w:val="7F7F7F" w:themeColor="text1" w:themeTint="80"/>
        </w:rPr>
        <w:t>33 St Andrews Place</w:t>
      </w:r>
    </w:p>
    <w:p w:rsidR="00205F95" w:rsidRDefault="004B75A0" w:rsidP="00F21062">
      <w:pPr>
        <w:spacing w:after="120"/>
        <w:rPr>
          <w:color w:val="7F7F7F" w:themeColor="text1" w:themeTint="80"/>
        </w:rPr>
      </w:pPr>
      <w:r>
        <w:rPr>
          <w:color w:val="7F7F7F" w:themeColor="text1" w:themeTint="80"/>
        </w:rPr>
        <w:t>East Melbourne 3002</w:t>
      </w:r>
    </w:p>
    <w:p w:rsidR="00205F95" w:rsidRPr="00E10CC7" w:rsidRDefault="00205F95" w:rsidP="00F21062">
      <w:pPr>
        <w:spacing w:after="120"/>
        <w:rPr>
          <w:color w:val="7F7F7F" w:themeColor="text1" w:themeTint="80"/>
        </w:rPr>
      </w:pPr>
    </w:p>
    <w:p w:rsidR="003951CD" w:rsidRDefault="003951CD" w:rsidP="00F21062">
      <w:pPr>
        <w:pStyle w:val="Heading2"/>
        <w:numPr>
          <w:ilvl w:val="1"/>
          <w:numId w:val="0"/>
        </w:numPr>
        <w:tabs>
          <w:tab w:val="num" w:pos="576"/>
        </w:tabs>
        <w:autoSpaceDE w:val="0"/>
        <w:autoSpaceDN w:val="0"/>
        <w:adjustRightInd w:val="0"/>
        <w:spacing w:before="0"/>
        <w:ind w:left="576" w:hanging="576"/>
        <w:rPr>
          <w:szCs w:val="20"/>
        </w:rPr>
      </w:pPr>
      <w:bookmarkStart w:id="35" w:name="_Toc456080928"/>
      <w:r w:rsidRPr="00E10CC7">
        <w:rPr>
          <w:szCs w:val="20"/>
        </w:rPr>
        <w:t>Victorian Regional Offices</w:t>
      </w:r>
      <w:bookmarkEnd w:id="34"/>
      <w:bookmarkEnd w:id="35"/>
    </w:p>
    <w:p w:rsidR="003951CD" w:rsidRPr="00E10CC7" w:rsidRDefault="003951CD" w:rsidP="00F21062"/>
    <w:tbl>
      <w:tblPr>
        <w:tblStyle w:val="TableGrid"/>
        <w:tblW w:w="7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1873"/>
        <w:gridCol w:w="291"/>
        <w:gridCol w:w="1872"/>
        <w:gridCol w:w="1873"/>
      </w:tblGrid>
      <w:tr w:rsidR="003951CD" w:rsidRPr="00E9788F" w:rsidTr="00205F95">
        <w:trPr>
          <w:trHeight w:val="181"/>
          <w:jc w:val="center"/>
        </w:trPr>
        <w:tc>
          <w:tcPr>
            <w:tcW w:w="3745" w:type="dxa"/>
            <w:gridSpan w:val="2"/>
            <w:tcBorders>
              <w:top w:val="single" w:sz="4" w:space="0" w:color="F79646" w:themeColor="accent6"/>
              <w:left w:val="single" w:sz="4" w:space="0" w:color="F79646" w:themeColor="accent6"/>
              <w:right w:val="single" w:sz="4" w:space="0" w:color="F79646" w:themeColor="accent6"/>
            </w:tcBorders>
          </w:tcPr>
          <w:p w:rsidR="003951CD" w:rsidRDefault="003951CD" w:rsidP="00F21062">
            <w:pPr>
              <w:tabs>
                <w:tab w:val="left" w:pos="9360"/>
              </w:tabs>
              <w:spacing w:before="60" w:after="0" w:line="276" w:lineRule="auto"/>
              <w:rPr>
                <w:rFonts w:cs="Arial"/>
                <w:b/>
                <w:color w:val="F79646" w:themeColor="accent6"/>
                <w:szCs w:val="19"/>
              </w:rPr>
            </w:pPr>
            <w:r w:rsidRPr="00C31F14">
              <w:rPr>
                <w:rFonts w:cs="Arial"/>
                <w:b/>
                <w:color w:val="F79646" w:themeColor="accent6"/>
                <w:szCs w:val="19"/>
              </w:rPr>
              <w:t>South-Western Victoria Region</w:t>
            </w:r>
          </w:p>
          <w:p w:rsidR="00205F95" w:rsidRPr="00E9788F" w:rsidRDefault="00205F95" w:rsidP="00F21062">
            <w:pPr>
              <w:tabs>
                <w:tab w:val="left" w:pos="9360"/>
              </w:tabs>
              <w:spacing w:before="60" w:after="0" w:line="276" w:lineRule="auto"/>
              <w:rPr>
                <w:rFonts w:cs="Arial"/>
                <w:color w:val="595959"/>
                <w:szCs w:val="19"/>
              </w:rPr>
            </w:pPr>
          </w:p>
        </w:tc>
        <w:tc>
          <w:tcPr>
            <w:tcW w:w="291" w:type="dxa"/>
            <w:tcBorders>
              <w:left w:val="single" w:sz="4" w:space="0" w:color="F79646" w:themeColor="accent6"/>
              <w:right w:val="single" w:sz="4" w:space="0" w:color="F79646" w:themeColor="accent6"/>
            </w:tcBorders>
          </w:tcPr>
          <w:p w:rsidR="003951CD" w:rsidRDefault="003951CD" w:rsidP="00F21062">
            <w:pPr>
              <w:tabs>
                <w:tab w:val="left" w:pos="9360"/>
              </w:tabs>
              <w:spacing w:after="0" w:line="276" w:lineRule="auto"/>
              <w:rPr>
                <w:rFonts w:cs="Arial"/>
                <w:b/>
                <w:color w:val="00B0F0"/>
                <w:szCs w:val="19"/>
              </w:rPr>
            </w:pPr>
          </w:p>
        </w:tc>
        <w:tc>
          <w:tcPr>
            <w:tcW w:w="3745" w:type="dxa"/>
            <w:gridSpan w:val="2"/>
            <w:tcBorders>
              <w:top w:val="single" w:sz="4" w:space="0" w:color="F79646" w:themeColor="accent6"/>
              <w:left w:val="single" w:sz="4" w:space="0" w:color="F79646" w:themeColor="accent6"/>
              <w:right w:val="single" w:sz="4" w:space="0" w:color="F79646" w:themeColor="accent6"/>
            </w:tcBorders>
          </w:tcPr>
          <w:p w:rsidR="003951CD" w:rsidRDefault="003951CD" w:rsidP="00F21062">
            <w:pPr>
              <w:tabs>
                <w:tab w:val="left" w:pos="9360"/>
              </w:tabs>
              <w:spacing w:before="60" w:after="0" w:line="276" w:lineRule="auto"/>
              <w:rPr>
                <w:rFonts w:cs="Arial"/>
                <w:b/>
                <w:color w:val="00B0F0"/>
                <w:szCs w:val="19"/>
              </w:rPr>
            </w:pPr>
            <w:r w:rsidRPr="00C31F14">
              <w:rPr>
                <w:rFonts w:cs="Arial"/>
                <w:b/>
                <w:color w:val="F79646" w:themeColor="accent6"/>
                <w:szCs w:val="19"/>
              </w:rPr>
              <w:t>North-Western Victoria Region</w:t>
            </w:r>
          </w:p>
        </w:tc>
      </w:tr>
      <w:tr w:rsidR="003951CD" w:rsidRPr="00E9788F" w:rsidTr="00205F95">
        <w:trPr>
          <w:trHeight w:val="203"/>
          <w:jc w:val="center"/>
        </w:trPr>
        <w:tc>
          <w:tcPr>
            <w:tcW w:w="1872" w:type="dxa"/>
            <w:tcBorders>
              <w:left w:val="single" w:sz="4" w:space="0" w:color="F79646" w:themeColor="accent6"/>
            </w:tcBorders>
          </w:tcPr>
          <w:p w:rsidR="003951CD" w:rsidRPr="00E9788F" w:rsidRDefault="003951CD" w:rsidP="00F21062">
            <w:pPr>
              <w:tabs>
                <w:tab w:val="left" w:pos="9360"/>
              </w:tabs>
              <w:spacing w:after="0" w:line="276" w:lineRule="auto"/>
              <w:rPr>
                <w:rFonts w:cs="Arial"/>
                <w:color w:val="595959"/>
                <w:szCs w:val="19"/>
              </w:rPr>
            </w:pPr>
            <w:r w:rsidRPr="00E9788F">
              <w:rPr>
                <w:rFonts w:cs="Arial"/>
                <w:color w:val="595959"/>
                <w:szCs w:val="19"/>
              </w:rPr>
              <w:t>Footscray</w:t>
            </w:r>
          </w:p>
        </w:tc>
        <w:tc>
          <w:tcPr>
            <w:tcW w:w="1872" w:type="dxa"/>
            <w:tcBorders>
              <w:right w:val="single" w:sz="4" w:space="0" w:color="F79646" w:themeColor="accent6"/>
            </w:tcBorders>
          </w:tcPr>
          <w:p w:rsidR="003951CD" w:rsidRPr="00E9788F" w:rsidRDefault="002F7D91" w:rsidP="00F21062">
            <w:pPr>
              <w:tabs>
                <w:tab w:val="left" w:pos="9360"/>
              </w:tabs>
              <w:spacing w:after="0" w:line="276" w:lineRule="auto"/>
              <w:rPr>
                <w:rFonts w:cs="Arial"/>
                <w:color w:val="595959"/>
                <w:szCs w:val="19"/>
              </w:rPr>
            </w:pPr>
            <w:r>
              <w:rPr>
                <w:rFonts w:cs="Arial"/>
                <w:color w:val="595959"/>
                <w:szCs w:val="19"/>
              </w:rPr>
              <w:t>8397 0300</w:t>
            </w:r>
          </w:p>
        </w:tc>
        <w:tc>
          <w:tcPr>
            <w:tcW w:w="291" w:type="dxa"/>
            <w:tcBorders>
              <w:left w:val="single" w:sz="4" w:space="0" w:color="F79646" w:themeColor="accent6"/>
              <w:right w:val="single" w:sz="4" w:space="0" w:color="F79646" w:themeColor="accent6"/>
            </w:tcBorders>
          </w:tcPr>
          <w:p w:rsidR="003951CD" w:rsidRPr="00E9788F" w:rsidRDefault="003951CD" w:rsidP="00F21062">
            <w:pPr>
              <w:tabs>
                <w:tab w:val="left" w:pos="9360"/>
              </w:tabs>
              <w:spacing w:after="0" w:line="276" w:lineRule="auto"/>
              <w:rPr>
                <w:rFonts w:cs="Arial"/>
                <w:color w:val="595959"/>
                <w:szCs w:val="19"/>
              </w:rPr>
            </w:pPr>
          </w:p>
        </w:tc>
        <w:tc>
          <w:tcPr>
            <w:tcW w:w="1872" w:type="dxa"/>
            <w:tcBorders>
              <w:left w:val="single" w:sz="4" w:space="0" w:color="F79646" w:themeColor="accent6"/>
            </w:tcBorders>
          </w:tcPr>
          <w:p w:rsidR="003951CD" w:rsidRPr="00E9788F" w:rsidRDefault="003951CD" w:rsidP="00F21062">
            <w:pPr>
              <w:tabs>
                <w:tab w:val="left" w:pos="9360"/>
              </w:tabs>
              <w:spacing w:after="0" w:line="276" w:lineRule="auto"/>
              <w:rPr>
                <w:rFonts w:cs="Arial"/>
                <w:color w:val="595959"/>
                <w:szCs w:val="19"/>
              </w:rPr>
            </w:pPr>
            <w:r w:rsidRPr="00E9788F">
              <w:rPr>
                <w:rFonts w:cs="Arial"/>
                <w:color w:val="595959"/>
                <w:szCs w:val="19"/>
              </w:rPr>
              <w:t>Coburg</w:t>
            </w:r>
          </w:p>
        </w:tc>
        <w:tc>
          <w:tcPr>
            <w:tcW w:w="1872" w:type="dxa"/>
            <w:tcBorders>
              <w:right w:val="single" w:sz="4" w:space="0" w:color="F79646" w:themeColor="accent6"/>
            </w:tcBorders>
          </w:tcPr>
          <w:p w:rsidR="003951CD" w:rsidRDefault="003951CD" w:rsidP="00F21062">
            <w:pPr>
              <w:tabs>
                <w:tab w:val="left" w:pos="9360"/>
              </w:tabs>
              <w:spacing w:after="0" w:line="276" w:lineRule="auto"/>
              <w:rPr>
                <w:rFonts w:cs="Arial"/>
                <w:color w:val="595959"/>
                <w:szCs w:val="19"/>
              </w:rPr>
            </w:pPr>
            <w:r w:rsidRPr="00E9788F">
              <w:rPr>
                <w:rFonts w:cs="Arial"/>
                <w:color w:val="595959"/>
                <w:szCs w:val="19"/>
              </w:rPr>
              <w:t xml:space="preserve">9488 9488 </w:t>
            </w:r>
          </w:p>
        </w:tc>
      </w:tr>
      <w:tr w:rsidR="003951CD" w:rsidRPr="00E9788F" w:rsidTr="00205F95">
        <w:trPr>
          <w:trHeight w:val="146"/>
          <w:jc w:val="center"/>
        </w:trPr>
        <w:tc>
          <w:tcPr>
            <w:tcW w:w="1872" w:type="dxa"/>
            <w:tcBorders>
              <w:left w:val="single" w:sz="4" w:space="0" w:color="F79646" w:themeColor="accent6"/>
            </w:tcBorders>
          </w:tcPr>
          <w:p w:rsidR="003951CD" w:rsidRPr="00E9788F" w:rsidRDefault="003951CD" w:rsidP="00F21062">
            <w:pPr>
              <w:tabs>
                <w:tab w:val="left" w:pos="9360"/>
              </w:tabs>
              <w:spacing w:after="0" w:line="276" w:lineRule="auto"/>
              <w:rPr>
                <w:rFonts w:cs="Arial"/>
                <w:color w:val="595959"/>
                <w:szCs w:val="19"/>
              </w:rPr>
            </w:pPr>
            <w:r w:rsidRPr="00E9788F">
              <w:rPr>
                <w:rFonts w:cs="Arial"/>
                <w:color w:val="595959"/>
                <w:szCs w:val="19"/>
              </w:rPr>
              <w:t>Geelong</w:t>
            </w:r>
          </w:p>
        </w:tc>
        <w:tc>
          <w:tcPr>
            <w:tcW w:w="1872" w:type="dxa"/>
            <w:tcBorders>
              <w:right w:val="single" w:sz="4" w:space="0" w:color="F79646" w:themeColor="accent6"/>
            </w:tcBorders>
          </w:tcPr>
          <w:p w:rsidR="003951CD" w:rsidRPr="00E9788F" w:rsidRDefault="003951CD" w:rsidP="00F21062">
            <w:pPr>
              <w:tabs>
                <w:tab w:val="left" w:pos="9360"/>
              </w:tabs>
              <w:spacing w:after="0" w:line="276" w:lineRule="auto"/>
              <w:rPr>
                <w:rFonts w:cs="Arial"/>
                <w:color w:val="595959"/>
                <w:szCs w:val="19"/>
              </w:rPr>
            </w:pPr>
            <w:r w:rsidRPr="00E9788F">
              <w:rPr>
                <w:rFonts w:cs="Arial"/>
                <w:color w:val="595959"/>
                <w:szCs w:val="19"/>
              </w:rPr>
              <w:t>5225 1000</w:t>
            </w:r>
          </w:p>
        </w:tc>
        <w:tc>
          <w:tcPr>
            <w:tcW w:w="291" w:type="dxa"/>
            <w:tcBorders>
              <w:left w:val="single" w:sz="4" w:space="0" w:color="F79646" w:themeColor="accent6"/>
              <w:right w:val="single" w:sz="4" w:space="0" w:color="F79646" w:themeColor="accent6"/>
            </w:tcBorders>
          </w:tcPr>
          <w:p w:rsidR="003951CD" w:rsidRPr="00E9788F" w:rsidRDefault="003951CD" w:rsidP="00F21062">
            <w:pPr>
              <w:tabs>
                <w:tab w:val="left" w:pos="9360"/>
              </w:tabs>
              <w:spacing w:after="0" w:line="276" w:lineRule="auto"/>
              <w:rPr>
                <w:rFonts w:cs="Arial"/>
                <w:color w:val="595959"/>
                <w:szCs w:val="19"/>
              </w:rPr>
            </w:pPr>
          </w:p>
        </w:tc>
        <w:tc>
          <w:tcPr>
            <w:tcW w:w="1872" w:type="dxa"/>
            <w:tcBorders>
              <w:left w:val="single" w:sz="4" w:space="0" w:color="F79646" w:themeColor="accent6"/>
            </w:tcBorders>
          </w:tcPr>
          <w:p w:rsidR="003951CD" w:rsidRPr="00E9788F" w:rsidRDefault="003951CD" w:rsidP="00F21062">
            <w:pPr>
              <w:tabs>
                <w:tab w:val="left" w:pos="9360"/>
              </w:tabs>
              <w:spacing w:after="0" w:line="276" w:lineRule="auto"/>
              <w:rPr>
                <w:rFonts w:cs="Arial"/>
                <w:color w:val="595959"/>
                <w:szCs w:val="19"/>
              </w:rPr>
            </w:pPr>
            <w:r w:rsidRPr="00E9788F">
              <w:rPr>
                <w:rFonts w:cs="Arial"/>
                <w:color w:val="595959"/>
                <w:szCs w:val="19"/>
              </w:rPr>
              <w:t>Bendigo</w:t>
            </w:r>
          </w:p>
        </w:tc>
        <w:tc>
          <w:tcPr>
            <w:tcW w:w="1872" w:type="dxa"/>
            <w:tcBorders>
              <w:right w:val="single" w:sz="4" w:space="0" w:color="F79646" w:themeColor="accent6"/>
            </w:tcBorders>
          </w:tcPr>
          <w:p w:rsidR="003951CD" w:rsidRDefault="003951CD" w:rsidP="00F21062">
            <w:pPr>
              <w:tabs>
                <w:tab w:val="left" w:pos="9360"/>
              </w:tabs>
              <w:spacing w:after="0" w:line="276" w:lineRule="auto"/>
              <w:rPr>
                <w:rFonts w:cs="Arial"/>
                <w:color w:val="595959"/>
                <w:szCs w:val="19"/>
              </w:rPr>
            </w:pPr>
            <w:r w:rsidRPr="00E9788F">
              <w:rPr>
                <w:rFonts w:cs="Arial"/>
                <w:color w:val="595959"/>
                <w:szCs w:val="19"/>
              </w:rPr>
              <w:t>5440 3111</w:t>
            </w:r>
          </w:p>
        </w:tc>
      </w:tr>
      <w:tr w:rsidR="003951CD" w:rsidRPr="00E9788F" w:rsidTr="00205F95">
        <w:trPr>
          <w:trHeight w:val="146"/>
          <w:jc w:val="center"/>
        </w:trPr>
        <w:tc>
          <w:tcPr>
            <w:tcW w:w="1872" w:type="dxa"/>
            <w:tcBorders>
              <w:left w:val="single" w:sz="4" w:space="0" w:color="F79646" w:themeColor="accent6"/>
            </w:tcBorders>
          </w:tcPr>
          <w:p w:rsidR="003951CD" w:rsidRPr="00E9788F" w:rsidRDefault="003951CD" w:rsidP="00F21062">
            <w:pPr>
              <w:tabs>
                <w:tab w:val="left" w:pos="9360"/>
              </w:tabs>
              <w:spacing w:after="0" w:line="276" w:lineRule="auto"/>
              <w:rPr>
                <w:rFonts w:cs="Arial"/>
                <w:color w:val="595959"/>
                <w:szCs w:val="19"/>
              </w:rPr>
            </w:pPr>
            <w:r w:rsidRPr="00E9788F">
              <w:rPr>
                <w:rFonts w:cs="Arial"/>
                <w:color w:val="595959"/>
                <w:szCs w:val="19"/>
              </w:rPr>
              <w:t>Ballarat</w:t>
            </w:r>
          </w:p>
        </w:tc>
        <w:tc>
          <w:tcPr>
            <w:tcW w:w="1872" w:type="dxa"/>
            <w:tcBorders>
              <w:right w:val="single" w:sz="4" w:space="0" w:color="F79646" w:themeColor="accent6"/>
            </w:tcBorders>
          </w:tcPr>
          <w:p w:rsidR="003951CD" w:rsidRPr="00E9788F" w:rsidRDefault="003951CD" w:rsidP="00F21062">
            <w:pPr>
              <w:tabs>
                <w:tab w:val="left" w:pos="9360"/>
              </w:tabs>
              <w:spacing w:after="0" w:line="276" w:lineRule="auto"/>
              <w:rPr>
                <w:rFonts w:cs="Arial"/>
                <w:color w:val="595959"/>
                <w:szCs w:val="19"/>
              </w:rPr>
            </w:pPr>
            <w:r w:rsidRPr="00E9788F">
              <w:rPr>
                <w:rFonts w:cs="Arial"/>
                <w:color w:val="595959"/>
                <w:szCs w:val="19"/>
              </w:rPr>
              <w:t>5337 8444</w:t>
            </w:r>
          </w:p>
        </w:tc>
        <w:tc>
          <w:tcPr>
            <w:tcW w:w="291" w:type="dxa"/>
            <w:tcBorders>
              <w:left w:val="single" w:sz="4" w:space="0" w:color="F79646" w:themeColor="accent6"/>
              <w:right w:val="single" w:sz="4" w:space="0" w:color="F79646" w:themeColor="accent6"/>
            </w:tcBorders>
          </w:tcPr>
          <w:p w:rsidR="003951CD" w:rsidRDefault="003951CD" w:rsidP="00F21062">
            <w:pPr>
              <w:tabs>
                <w:tab w:val="left" w:pos="9360"/>
              </w:tabs>
              <w:spacing w:after="0" w:line="276" w:lineRule="auto"/>
              <w:rPr>
                <w:rFonts w:cs="Arial"/>
                <w:color w:val="595959"/>
                <w:szCs w:val="19"/>
              </w:rPr>
            </w:pPr>
          </w:p>
        </w:tc>
        <w:tc>
          <w:tcPr>
            <w:tcW w:w="1872" w:type="dxa"/>
            <w:tcBorders>
              <w:left w:val="single" w:sz="4" w:space="0" w:color="F79646" w:themeColor="accent6"/>
            </w:tcBorders>
          </w:tcPr>
          <w:p w:rsidR="003951CD" w:rsidRPr="00E9788F" w:rsidRDefault="003951CD" w:rsidP="00F21062">
            <w:pPr>
              <w:tabs>
                <w:tab w:val="left" w:pos="9360"/>
              </w:tabs>
              <w:spacing w:after="0" w:line="276" w:lineRule="auto"/>
              <w:rPr>
                <w:rFonts w:cs="Arial"/>
                <w:color w:val="595959"/>
                <w:szCs w:val="19"/>
              </w:rPr>
            </w:pPr>
          </w:p>
        </w:tc>
        <w:tc>
          <w:tcPr>
            <w:tcW w:w="1872" w:type="dxa"/>
            <w:tcBorders>
              <w:right w:val="single" w:sz="4" w:space="0" w:color="F79646" w:themeColor="accent6"/>
            </w:tcBorders>
          </w:tcPr>
          <w:p w:rsidR="003951CD" w:rsidRDefault="003951CD" w:rsidP="00F21062">
            <w:pPr>
              <w:tabs>
                <w:tab w:val="left" w:pos="9360"/>
              </w:tabs>
              <w:spacing w:after="0" w:line="276" w:lineRule="auto"/>
              <w:rPr>
                <w:rFonts w:cs="Arial"/>
                <w:color w:val="595959"/>
                <w:szCs w:val="19"/>
              </w:rPr>
            </w:pPr>
          </w:p>
        </w:tc>
      </w:tr>
      <w:tr w:rsidR="003951CD" w:rsidRPr="00E9788F" w:rsidTr="00205F95">
        <w:trPr>
          <w:trHeight w:val="146"/>
          <w:jc w:val="center"/>
        </w:trPr>
        <w:tc>
          <w:tcPr>
            <w:tcW w:w="1872" w:type="dxa"/>
            <w:tcBorders>
              <w:left w:val="single" w:sz="4" w:space="0" w:color="F79646" w:themeColor="accent6"/>
              <w:bottom w:val="single" w:sz="4" w:space="0" w:color="F79646" w:themeColor="accent6"/>
            </w:tcBorders>
          </w:tcPr>
          <w:p w:rsidR="003951CD" w:rsidRPr="00E9788F" w:rsidRDefault="003951CD" w:rsidP="00F21062">
            <w:pPr>
              <w:tabs>
                <w:tab w:val="left" w:pos="9360"/>
              </w:tabs>
              <w:spacing w:after="0" w:line="276" w:lineRule="auto"/>
              <w:rPr>
                <w:rFonts w:cs="Arial"/>
                <w:color w:val="595959"/>
                <w:szCs w:val="19"/>
              </w:rPr>
            </w:pPr>
          </w:p>
        </w:tc>
        <w:tc>
          <w:tcPr>
            <w:tcW w:w="1872" w:type="dxa"/>
            <w:tcBorders>
              <w:bottom w:val="single" w:sz="4" w:space="0" w:color="F79646" w:themeColor="accent6"/>
              <w:right w:val="single" w:sz="4" w:space="0" w:color="F79646" w:themeColor="accent6"/>
            </w:tcBorders>
          </w:tcPr>
          <w:p w:rsidR="003951CD" w:rsidRPr="00E9788F" w:rsidRDefault="003951CD" w:rsidP="00F21062">
            <w:pPr>
              <w:tabs>
                <w:tab w:val="left" w:pos="9360"/>
              </w:tabs>
              <w:spacing w:after="0" w:line="276" w:lineRule="auto"/>
              <w:rPr>
                <w:rFonts w:cs="Arial"/>
                <w:color w:val="595959"/>
                <w:szCs w:val="19"/>
              </w:rPr>
            </w:pPr>
          </w:p>
        </w:tc>
        <w:tc>
          <w:tcPr>
            <w:tcW w:w="291" w:type="dxa"/>
            <w:tcBorders>
              <w:left w:val="single" w:sz="4" w:space="0" w:color="F79646" w:themeColor="accent6"/>
              <w:right w:val="single" w:sz="4" w:space="0" w:color="F79646" w:themeColor="accent6"/>
            </w:tcBorders>
          </w:tcPr>
          <w:p w:rsidR="003951CD" w:rsidRDefault="003951CD" w:rsidP="00F21062">
            <w:pPr>
              <w:tabs>
                <w:tab w:val="left" w:pos="9360"/>
              </w:tabs>
              <w:spacing w:after="0" w:line="276" w:lineRule="auto"/>
              <w:rPr>
                <w:rFonts w:cs="Arial"/>
                <w:color w:val="595959"/>
                <w:szCs w:val="19"/>
              </w:rPr>
            </w:pPr>
          </w:p>
        </w:tc>
        <w:tc>
          <w:tcPr>
            <w:tcW w:w="1872" w:type="dxa"/>
            <w:tcBorders>
              <w:left w:val="single" w:sz="4" w:space="0" w:color="F79646" w:themeColor="accent6"/>
              <w:bottom w:val="single" w:sz="4" w:space="0" w:color="F79646" w:themeColor="accent6"/>
            </w:tcBorders>
          </w:tcPr>
          <w:p w:rsidR="003951CD" w:rsidRPr="00E9788F" w:rsidRDefault="003951CD" w:rsidP="00F21062">
            <w:pPr>
              <w:tabs>
                <w:tab w:val="left" w:pos="9360"/>
              </w:tabs>
              <w:spacing w:after="0" w:line="276" w:lineRule="auto"/>
              <w:rPr>
                <w:rFonts w:cs="Arial"/>
                <w:color w:val="595959"/>
                <w:szCs w:val="19"/>
              </w:rPr>
            </w:pPr>
          </w:p>
        </w:tc>
        <w:tc>
          <w:tcPr>
            <w:tcW w:w="1872" w:type="dxa"/>
            <w:tcBorders>
              <w:bottom w:val="single" w:sz="4" w:space="0" w:color="F79646" w:themeColor="accent6"/>
              <w:right w:val="single" w:sz="4" w:space="0" w:color="F79646" w:themeColor="accent6"/>
            </w:tcBorders>
          </w:tcPr>
          <w:p w:rsidR="003951CD" w:rsidRDefault="003951CD" w:rsidP="00F21062">
            <w:pPr>
              <w:tabs>
                <w:tab w:val="left" w:pos="9360"/>
              </w:tabs>
              <w:spacing w:after="0" w:line="276" w:lineRule="auto"/>
              <w:rPr>
                <w:rFonts w:cs="Arial"/>
                <w:color w:val="595959"/>
                <w:szCs w:val="19"/>
              </w:rPr>
            </w:pPr>
          </w:p>
        </w:tc>
      </w:tr>
      <w:tr w:rsidR="003951CD" w:rsidRPr="00E9788F" w:rsidTr="00205F95">
        <w:trPr>
          <w:trHeight w:val="136"/>
          <w:jc w:val="center"/>
        </w:trPr>
        <w:tc>
          <w:tcPr>
            <w:tcW w:w="1872" w:type="dxa"/>
            <w:tcBorders>
              <w:top w:val="single" w:sz="4" w:space="0" w:color="F79646" w:themeColor="accent6"/>
              <w:bottom w:val="single" w:sz="4" w:space="0" w:color="F79646" w:themeColor="accent6"/>
            </w:tcBorders>
          </w:tcPr>
          <w:p w:rsidR="003951CD" w:rsidRPr="00E9788F" w:rsidRDefault="003951CD" w:rsidP="00F21062">
            <w:pPr>
              <w:tabs>
                <w:tab w:val="left" w:pos="9360"/>
              </w:tabs>
              <w:spacing w:after="0" w:line="276" w:lineRule="auto"/>
              <w:rPr>
                <w:rFonts w:cs="Arial"/>
                <w:color w:val="595959"/>
                <w:szCs w:val="19"/>
              </w:rPr>
            </w:pPr>
          </w:p>
        </w:tc>
        <w:tc>
          <w:tcPr>
            <w:tcW w:w="1872" w:type="dxa"/>
            <w:tcBorders>
              <w:top w:val="single" w:sz="4" w:space="0" w:color="F79646" w:themeColor="accent6"/>
              <w:bottom w:val="single" w:sz="4" w:space="0" w:color="F79646" w:themeColor="accent6"/>
            </w:tcBorders>
          </w:tcPr>
          <w:p w:rsidR="003951CD" w:rsidRPr="00E9788F" w:rsidRDefault="003951CD" w:rsidP="00F21062">
            <w:pPr>
              <w:tabs>
                <w:tab w:val="left" w:pos="9360"/>
              </w:tabs>
              <w:spacing w:after="0" w:line="276" w:lineRule="auto"/>
              <w:rPr>
                <w:rFonts w:cs="Arial"/>
                <w:color w:val="595959"/>
                <w:szCs w:val="19"/>
              </w:rPr>
            </w:pPr>
          </w:p>
        </w:tc>
        <w:tc>
          <w:tcPr>
            <w:tcW w:w="291" w:type="dxa"/>
          </w:tcPr>
          <w:p w:rsidR="003951CD" w:rsidRPr="00E9788F" w:rsidRDefault="003951CD" w:rsidP="00F21062">
            <w:pPr>
              <w:tabs>
                <w:tab w:val="left" w:pos="9360"/>
              </w:tabs>
              <w:spacing w:after="0" w:line="276" w:lineRule="auto"/>
              <w:rPr>
                <w:rFonts w:cs="Arial"/>
                <w:color w:val="595959"/>
                <w:szCs w:val="19"/>
              </w:rPr>
            </w:pPr>
          </w:p>
        </w:tc>
        <w:tc>
          <w:tcPr>
            <w:tcW w:w="1872" w:type="dxa"/>
            <w:tcBorders>
              <w:top w:val="single" w:sz="4" w:space="0" w:color="F79646" w:themeColor="accent6"/>
              <w:bottom w:val="single" w:sz="4" w:space="0" w:color="F79646" w:themeColor="accent6"/>
            </w:tcBorders>
          </w:tcPr>
          <w:p w:rsidR="003951CD" w:rsidRPr="00E9788F" w:rsidRDefault="003951CD" w:rsidP="00F21062">
            <w:pPr>
              <w:tabs>
                <w:tab w:val="left" w:pos="9360"/>
              </w:tabs>
              <w:spacing w:after="0" w:line="276" w:lineRule="auto"/>
              <w:rPr>
                <w:rFonts w:cs="Arial"/>
                <w:color w:val="595959"/>
                <w:szCs w:val="19"/>
              </w:rPr>
            </w:pPr>
          </w:p>
        </w:tc>
        <w:tc>
          <w:tcPr>
            <w:tcW w:w="1872" w:type="dxa"/>
            <w:tcBorders>
              <w:top w:val="single" w:sz="4" w:space="0" w:color="F79646" w:themeColor="accent6"/>
              <w:bottom w:val="single" w:sz="4" w:space="0" w:color="F79646" w:themeColor="accent6"/>
            </w:tcBorders>
          </w:tcPr>
          <w:p w:rsidR="003951CD" w:rsidRDefault="003951CD" w:rsidP="00F21062">
            <w:pPr>
              <w:tabs>
                <w:tab w:val="left" w:pos="9360"/>
              </w:tabs>
              <w:spacing w:after="0" w:line="276" w:lineRule="auto"/>
              <w:rPr>
                <w:rFonts w:cs="Arial"/>
                <w:color w:val="595959"/>
                <w:szCs w:val="19"/>
              </w:rPr>
            </w:pPr>
          </w:p>
        </w:tc>
      </w:tr>
      <w:tr w:rsidR="003951CD" w:rsidRPr="00E9788F" w:rsidTr="00205F95">
        <w:trPr>
          <w:trHeight w:val="185"/>
          <w:jc w:val="center"/>
        </w:trPr>
        <w:tc>
          <w:tcPr>
            <w:tcW w:w="3745" w:type="dxa"/>
            <w:gridSpan w:val="2"/>
            <w:tcBorders>
              <w:top w:val="single" w:sz="4" w:space="0" w:color="F79646" w:themeColor="accent6"/>
              <w:left w:val="single" w:sz="4" w:space="0" w:color="F79646" w:themeColor="accent6"/>
              <w:right w:val="single" w:sz="4" w:space="0" w:color="F79646" w:themeColor="accent6"/>
            </w:tcBorders>
          </w:tcPr>
          <w:p w:rsidR="003951CD" w:rsidRDefault="003951CD" w:rsidP="00F21062">
            <w:pPr>
              <w:tabs>
                <w:tab w:val="left" w:pos="9360"/>
              </w:tabs>
              <w:spacing w:before="60" w:after="0" w:line="276" w:lineRule="auto"/>
              <w:rPr>
                <w:rFonts w:cs="Arial"/>
                <w:b/>
                <w:color w:val="F79646" w:themeColor="accent6"/>
                <w:szCs w:val="19"/>
              </w:rPr>
            </w:pPr>
            <w:r w:rsidRPr="00C31F14">
              <w:rPr>
                <w:rFonts w:cs="Arial"/>
                <w:b/>
                <w:color w:val="F79646" w:themeColor="accent6"/>
                <w:szCs w:val="19"/>
              </w:rPr>
              <w:t>North-Eastern Victoria Region</w:t>
            </w:r>
          </w:p>
          <w:p w:rsidR="00205F95" w:rsidRPr="00E9788F" w:rsidRDefault="00205F95" w:rsidP="00F21062">
            <w:pPr>
              <w:tabs>
                <w:tab w:val="left" w:pos="9360"/>
              </w:tabs>
              <w:spacing w:before="60" w:after="0" w:line="276" w:lineRule="auto"/>
              <w:rPr>
                <w:rFonts w:cs="Arial"/>
                <w:color w:val="595959"/>
                <w:szCs w:val="19"/>
              </w:rPr>
            </w:pPr>
          </w:p>
        </w:tc>
        <w:tc>
          <w:tcPr>
            <w:tcW w:w="291" w:type="dxa"/>
            <w:tcBorders>
              <w:left w:val="single" w:sz="4" w:space="0" w:color="F79646" w:themeColor="accent6"/>
              <w:right w:val="single" w:sz="4" w:space="0" w:color="F79646" w:themeColor="accent6"/>
            </w:tcBorders>
          </w:tcPr>
          <w:p w:rsidR="003951CD" w:rsidRPr="00E9788F" w:rsidRDefault="003951CD" w:rsidP="00F21062">
            <w:pPr>
              <w:tabs>
                <w:tab w:val="left" w:pos="9360"/>
              </w:tabs>
              <w:spacing w:after="0" w:line="276" w:lineRule="auto"/>
              <w:rPr>
                <w:rFonts w:cs="Arial"/>
                <w:b/>
                <w:color w:val="00B0F0"/>
                <w:szCs w:val="19"/>
              </w:rPr>
            </w:pPr>
          </w:p>
        </w:tc>
        <w:tc>
          <w:tcPr>
            <w:tcW w:w="3745" w:type="dxa"/>
            <w:gridSpan w:val="2"/>
            <w:tcBorders>
              <w:top w:val="single" w:sz="4" w:space="0" w:color="F79646" w:themeColor="accent6"/>
              <w:left w:val="single" w:sz="4" w:space="0" w:color="F79646" w:themeColor="accent6"/>
              <w:right w:val="single" w:sz="4" w:space="0" w:color="F79646" w:themeColor="accent6"/>
            </w:tcBorders>
          </w:tcPr>
          <w:p w:rsidR="003951CD" w:rsidRDefault="003951CD" w:rsidP="00F21062">
            <w:pPr>
              <w:tabs>
                <w:tab w:val="left" w:pos="9360"/>
              </w:tabs>
              <w:spacing w:before="60" w:after="0" w:line="276" w:lineRule="auto"/>
              <w:rPr>
                <w:rFonts w:cs="Arial"/>
                <w:color w:val="595959"/>
                <w:szCs w:val="19"/>
              </w:rPr>
            </w:pPr>
            <w:r w:rsidRPr="00C31F14">
              <w:rPr>
                <w:rFonts w:cs="Arial"/>
                <w:b/>
                <w:color w:val="F79646" w:themeColor="accent6"/>
                <w:szCs w:val="19"/>
              </w:rPr>
              <w:t>South-Eastern Victoria Region</w:t>
            </w:r>
          </w:p>
        </w:tc>
      </w:tr>
      <w:tr w:rsidR="003951CD" w:rsidRPr="00E9788F" w:rsidTr="00205F95">
        <w:trPr>
          <w:trHeight w:val="283"/>
          <w:jc w:val="center"/>
        </w:trPr>
        <w:tc>
          <w:tcPr>
            <w:tcW w:w="1872" w:type="dxa"/>
            <w:tcBorders>
              <w:left w:val="single" w:sz="4" w:space="0" w:color="F79646" w:themeColor="accent6"/>
            </w:tcBorders>
          </w:tcPr>
          <w:p w:rsidR="003951CD" w:rsidRPr="00E9788F" w:rsidRDefault="003951CD" w:rsidP="00F21062">
            <w:pPr>
              <w:tabs>
                <w:tab w:val="left" w:pos="9360"/>
              </w:tabs>
              <w:spacing w:after="0" w:line="276" w:lineRule="auto"/>
              <w:rPr>
                <w:rFonts w:cs="Arial"/>
                <w:color w:val="595959"/>
                <w:szCs w:val="19"/>
              </w:rPr>
            </w:pPr>
            <w:r w:rsidRPr="00E9788F">
              <w:rPr>
                <w:rFonts w:cs="Arial"/>
                <w:color w:val="595959"/>
                <w:szCs w:val="19"/>
              </w:rPr>
              <w:t>Glen Waverl</w:t>
            </w:r>
            <w:r w:rsidR="00C31F14">
              <w:rPr>
                <w:rFonts w:cs="Arial"/>
                <w:color w:val="595959"/>
                <w:szCs w:val="19"/>
              </w:rPr>
              <w:t>e</w:t>
            </w:r>
            <w:r w:rsidRPr="00E9788F">
              <w:rPr>
                <w:rFonts w:cs="Arial"/>
                <w:color w:val="595959"/>
                <w:szCs w:val="19"/>
              </w:rPr>
              <w:t>y</w:t>
            </w:r>
          </w:p>
        </w:tc>
        <w:tc>
          <w:tcPr>
            <w:tcW w:w="1872" w:type="dxa"/>
            <w:tcBorders>
              <w:right w:val="single" w:sz="4" w:space="0" w:color="F79646" w:themeColor="accent6"/>
            </w:tcBorders>
          </w:tcPr>
          <w:p w:rsidR="003951CD" w:rsidRPr="00E9788F" w:rsidRDefault="002F7D91" w:rsidP="00F21062">
            <w:pPr>
              <w:tabs>
                <w:tab w:val="left" w:pos="9360"/>
              </w:tabs>
              <w:spacing w:after="0" w:line="276" w:lineRule="auto"/>
              <w:rPr>
                <w:rFonts w:cs="Arial"/>
                <w:color w:val="595959"/>
                <w:szCs w:val="19"/>
              </w:rPr>
            </w:pPr>
            <w:r>
              <w:rPr>
                <w:rFonts w:cs="Arial"/>
                <w:color w:val="595959"/>
                <w:szCs w:val="19"/>
              </w:rPr>
              <w:t>8392 9300</w:t>
            </w:r>
            <w:r w:rsidR="003951CD" w:rsidRPr="00E9788F">
              <w:rPr>
                <w:rFonts w:cs="Arial"/>
                <w:color w:val="595959"/>
                <w:szCs w:val="19"/>
              </w:rPr>
              <w:t xml:space="preserve">  </w:t>
            </w:r>
          </w:p>
        </w:tc>
        <w:tc>
          <w:tcPr>
            <w:tcW w:w="291" w:type="dxa"/>
            <w:tcBorders>
              <w:left w:val="single" w:sz="4" w:space="0" w:color="F79646" w:themeColor="accent6"/>
              <w:right w:val="single" w:sz="4" w:space="0" w:color="F79646" w:themeColor="accent6"/>
            </w:tcBorders>
          </w:tcPr>
          <w:p w:rsidR="003951CD" w:rsidRPr="00E9788F" w:rsidRDefault="003951CD" w:rsidP="00F21062">
            <w:pPr>
              <w:tabs>
                <w:tab w:val="left" w:pos="9360"/>
              </w:tabs>
              <w:spacing w:after="0" w:line="276" w:lineRule="auto"/>
              <w:rPr>
                <w:rFonts w:cs="Arial"/>
                <w:color w:val="595959"/>
                <w:szCs w:val="19"/>
              </w:rPr>
            </w:pPr>
          </w:p>
        </w:tc>
        <w:tc>
          <w:tcPr>
            <w:tcW w:w="1872" w:type="dxa"/>
            <w:tcBorders>
              <w:left w:val="single" w:sz="4" w:space="0" w:color="F79646" w:themeColor="accent6"/>
            </w:tcBorders>
          </w:tcPr>
          <w:p w:rsidR="003951CD" w:rsidRPr="00E9788F" w:rsidRDefault="003951CD" w:rsidP="00F21062">
            <w:pPr>
              <w:tabs>
                <w:tab w:val="left" w:pos="9360"/>
              </w:tabs>
              <w:spacing w:after="0" w:line="276" w:lineRule="auto"/>
              <w:rPr>
                <w:rFonts w:cs="Arial"/>
                <w:color w:val="595959"/>
                <w:szCs w:val="19"/>
              </w:rPr>
            </w:pPr>
            <w:r w:rsidRPr="00E9788F">
              <w:rPr>
                <w:rFonts w:cs="Arial"/>
                <w:color w:val="595959"/>
                <w:szCs w:val="19"/>
              </w:rPr>
              <w:t>Dandenong</w:t>
            </w:r>
          </w:p>
        </w:tc>
        <w:tc>
          <w:tcPr>
            <w:tcW w:w="1872" w:type="dxa"/>
            <w:tcBorders>
              <w:right w:val="single" w:sz="4" w:space="0" w:color="F79646" w:themeColor="accent6"/>
            </w:tcBorders>
          </w:tcPr>
          <w:p w:rsidR="002F7D91" w:rsidRDefault="003951CD" w:rsidP="00F21062">
            <w:pPr>
              <w:tabs>
                <w:tab w:val="left" w:pos="9360"/>
              </w:tabs>
              <w:spacing w:after="0" w:line="276" w:lineRule="auto"/>
              <w:rPr>
                <w:rFonts w:cs="Arial"/>
                <w:color w:val="595959"/>
                <w:szCs w:val="19"/>
              </w:rPr>
            </w:pPr>
            <w:r w:rsidRPr="00E9788F">
              <w:rPr>
                <w:rFonts w:cs="Arial"/>
                <w:color w:val="595959"/>
                <w:szCs w:val="19"/>
              </w:rPr>
              <w:t xml:space="preserve">8765 5600 </w:t>
            </w:r>
          </w:p>
        </w:tc>
      </w:tr>
      <w:tr w:rsidR="003951CD" w:rsidRPr="00E9788F" w:rsidTr="00205F95">
        <w:trPr>
          <w:trHeight w:val="106"/>
          <w:jc w:val="center"/>
        </w:trPr>
        <w:tc>
          <w:tcPr>
            <w:tcW w:w="1872" w:type="dxa"/>
            <w:tcBorders>
              <w:left w:val="single" w:sz="4" w:space="0" w:color="F79646" w:themeColor="accent6"/>
              <w:bottom w:val="single" w:sz="4" w:space="0" w:color="F79646" w:themeColor="accent6"/>
            </w:tcBorders>
          </w:tcPr>
          <w:p w:rsidR="003951CD" w:rsidRPr="00E9788F" w:rsidRDefault="003951CD" w:rsidP="00F21062">
            <w:pPr>
              <w:tabs>
                <w:tab w:val="left" w:pos="9360"/>
              </w:tabs>
              <w:spacing w:after="0" w:line="276" w:lineRule="auto"/>
              <w:rPr>
                <w:rFonts w:cs="Arial"/>
                <w:color w:val="595959"/>
                <w:szCs w:val="19"/>
              </w:rPr>
            </w:pPr>
            <w:r>
              <w:rPr>
                <w:rFonts w:cs="Arial"/>
                <w:color w:val="595959"/>
                <w:szCs w:val="19"/>
              </w:rPr>
              <w:t>Benalla</w:t>
            </w:r>
          </w:p>
        </w:tc>
        <w:tc>
          <w:tcPr>
            <w:tcW w:w="1872" w:type="dxa"/>
            <w:tcBorders>
              <w:bottom w:val="single" w:sz="4" w:space="0" w:color="F79646" w:themeColor="accent6"/>
              <w:right w:val="single" w:sz="4" w:space="0" w:color="F79646" w:themeColor="accent6"/>
            </w:tcBorders>
          </w:tcPr>
          <w:p w:rsidR="003951CD" w:rsidRPr="00E9788F" w:rsidRDefault="002F7D91" w:rsidP="00F21062">
            <w:pPr>
              <w:tabs>
                <w:tab w:val="left" w:pos="9360"/>
              </w:tabs>
              <w:spacing w:after="0" w:line="276" w:lineRule="auto"/>
              <w:rPr>
                <w:rFonts w:cs="Arial"/>
                <w:color w:val="595959"/>
                <w:szCs w:val="19"/>
              </w:rPr>
            </w:pPr>
            <w:r>
              <w:rPr>
                <w:rFonts w:cs="Arial"/>
                <w:color w:val="595959"/>
                <w:szCs w:val="19"/>
              </w:rPr>
              <w:t>8392 9500</w:t>
            </w:r>
          </w:p>
        </w:tc>
        <w:tc>
          <w:tcPr>
            <w:tcW w:w="291" w:type="dxa"/>
            <w:tcBorders>
              <w:left w:val="single" w:sz="4" w:space="0" w:color="F79646" w:themeColor="accent6"/>
              <w:right w:val="single" w:sz="4" w:space="0" w:color="F79646" w:themeColor="accent6"/>
            </w:tcBorders>
          </w:tcPr>
          <w:p w:rsidR="003951CD" w:rsidRPr="00E9788F" w:rsidRDefault="003951CD" w:rsidP="00F21062">
            <w:pPr>
              <w:tabs>
                <w:tab w:val="left" w:pos="9360"/>
              </w:tabs>
              <w:spacing w:after="0" w:line="276" w:lineRule="auto"/>
              <w:rPr>
                <w:rFonts w:cs="Arial"/>
                <w:color w:val="595959"/>
                <w:szCs w:val="19"/>
              </w:rPr>
            </w:pPr>
          </w:p>
        </w:tc>
        <w:tc>
          <w:tcPr>
            <w:tcW w:w="1872" w:type="dxa"/>
            <w:tcBorders>
              <w:left w:val="single" w:sz="4" w:space="0" w:color="F79646" w:themeColor="accent6"/>
              <w:bottom w:val="single" w:sz="4" w:space="0" w:color="F79646" w:themeColor="accent6"/>
            </w:tcBorders>
          </w:tcPr>
          <w:p w:rsidR="003951CD" w:rsidRPr="00E9788F" w:rsidRDefault="002F7D91" w:rsidP="00F21062">
            <w:pPr>
              <w:tabs>
                <w:tab w:val="left" w:pos="9360"/>
              </w:tabs>
              <w:spacing w:after="0" w:line="276" w:lineRule="auto"/>
              <w:rPr>
                <w:rFonts w:cs="Arial"/>
                <w:color w:val="595959"/>
                <w:szCs w:val="19"/>
              </w:rPr>
            </w:pPr>
            <w:r>
              <w:rPr>
                <w:rFonts w:cs="Arial"/>
                <w:color w:val="595959"/>
                <w:szCs w:val="19"/>
              </w:rPr>
              <w:t>Moe</w:t>
            </w:r>
          </w:p>
        </w:tc>
        <w:tc>
          <w:tcPr>
            <w:tcW w:w="1872" w:type="dxa"/>
            <w:tcBorders>
              <w:bottom w:val="single" w:sz="4" w:space="0" w:color="F79646" w:themeColor="accent6"/>
              <w:right w:val="single" w:sz="4" w:space="0" w:color="F79646" w:themeColor="accent6"/>
            </w:tcBorders>
          </w:tcPr>
          <w:p w:rsidR="003951CD" w:rsidRDefault="002F7D91" w:rsidP="00F21062">
            <w:pPr>
              <w:tabs>
                <w:tab w:val="left" w:pos="9360"/>
              </w:tabs>
              <w:spacing w:after="0" w:line="276" w:lineRule="auto"/>
              <w:rPr>
                <w:rFonts w:cs="Arial"/>
                <w:color w:val="595959"/>
                <w:szCs w:val="19"/>
              </w:rPr>
            </w:pPr>
            <w:r>
              <w:rPr>
                <w:rFonts w:cs="Arial"/>
                <w:color w:val="595959"/>
                <w:szCs w:val="19"/>
              </w:rPr>
              <w:t>5127 0400</w:t>
            </w:r>
          </w:p>
        </w:tc>
      </w:tr>
    </w:tbl>
    <w:p w:rsidR="00611D1A" w:rsidRPr="00611D1A" w:rsidRDefault="00611D1A" w:rsidP="00F21062">
      <w:pPr>
        <w:rPr>
          <w:rFonts w:cs="Arial"/>
          <w:bCs/>
          <w:szCs w:val="19"/>
        </w:rPr>
      </w:pPr>
    </w:p>
    <w:bookmarkEnd w:id="10"/>
    <w:p w:rsidR="00A6256E" w:rsidRDefault="00A6256E" w:rsidP="0034532F"/>
    <w:sectPr w:rsidR="00A6256E" w:rsidSect="00B70616">
      <w:headerReference w:type="default" r:id="rId40"/>
      <w:footerReference w:type="default" r:id="rId41"/>
      <w:pgSz w:w="11907" w:h="16840" w:code="9"/>
      <w:pgMar w:top="2160" w:right="1701" w:bottom="1560" w:left="1440" w:header="992" w:footer="1004"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A0A" w:rsidRDefault="000B3A0A" w:rsidP="00A6256E">
      <w:pPr>
        <w:spacing w:after="0" w:line="240" w:lineRule="auto"/>
      </w:pPr>
      <w:r>
        <w:separator/>
      </w:r>
    </w:p>
  </w:endnote>
  <w:endnote w:type="continuationSeparator" w:id="0">
    <w:p w:rsidR="000B3A0A" w:rsidRDefault="000B3A0A" w:rsidP="00A6256E">
      <w:pPr>
        <w:spacing w:after="0" w:line="240" w:lineRule="auto"/>
      </w:pPr>
      <w:r>
        <w:continuationSeparator/>
      </w:r>
    </w:p>
  </w:endnote>
  <w:endnote w:type="continuationNotice" w:id="1">
    <w:p w:rsidR="000B3A0A" w:rsidRDefault="000B3A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FFF" w:rsidRDefault="006B2F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FFF" w:rsidRDefault="006B2F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FFF" w:rsidRDefault="006B2F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804" w:type="dxa"/>
      <w:tblLayout w:type="fixed"/>
      <w:tblCellMar>
        <w:left w:w="0" w:type="dxa"/>
        <w:right w:w="0" w:type="dxa"/>
      </w:tblCellMar>
      <w:tblLook w:val="01E0" w:firstRow="1" w:lastRow="1" w:firstColumn="1" w:lastColumn="1" w:noHBand="0" w:noVBand="0"/>
    </w:tblPr>
    <w:tblGrid>
      <w:gridCol w:w="6804"/>
    </w:tblGrid>
    <w:tr w:rsidR="006B2FFF" w:rsidTr="001C0056">
      <w:tc>
        <w:tcPr>
          <w:tcW w:w="6804" w:type="dxa"/>
          <w:shd w:val="clear" w:color="auto" w:fill="auto"/>
        </w:tcPr>
        <w:p w:rsidR="006B2FFF" w:rsidRPr="00BB6565" w:rsidRDefault="006B2FFF" w:rsidP="00045C32">
          <w:pPr>
            <w:pStyle w:val="Footer"/>
          </w:pPr>
        </w:p>
      </w:tc>
    </w:tr>
  </w:tbl>
  <w:p w:rsidR="006B2FFF" w:rsidRPr="00BB6565" w:rsidRDefault="006B2FFF" w:rsidP="00045C32">
    <w:pPr>
      <w:pStyle w:val="Footer"/>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A0A" w:rsidRDefault="000B3A0A" w:rsidP="00A6256E">
      <w:pPr>
        <w:spacing w:after="0" w:line="240" w:lineRule="auto"/>
      </w:pPr>
      <w:r>
        <w:separator/>
      </w:r>
    </w:p>
  </w:footnote>
  <w:footnote w:type="continuationSeparator" w:id="0">
    <w:p w:rsidR="000B3A0A" w:rsidRDefault="000B3A0A" w:rsidP="00A6256E">
      <w:pPr>
        <w:spacing w:after="0" w:line="240" w:lineRule="auto"/>
      </w:pPr>
      <w:r>
        <w:continuationSeparator/>
      </w:r>
    </w:p>
  </w:footnote>
  <w:footnote w:type="continuationNotice" w:id="1">
    <w:p w:rsidR="000B3A0A" w:rsidRDefault="000B3A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FFF" w:rsidRDefault="006B2FFF">
    <w:pPr>
      <w:pStyle w:val="Header"/>
    </w:pPr>
    <w:r w:rsidRPr="00A1666F">
      <w:rPr>
        <w:noProof/>
        <w:lang w:eastAsia="en-AU"/>
      </w:rPr>
      <w:drawing>
        <wp:anchor distT="0" distB="0" distL="114300" distR="114300" simplePos="0" relativeHeight="251660293" behindDoc="0" locked="0" layoutInCell="1" allowOverlap="1" wp14:anchorId="1D37C591" wp14:editId="0B888D86">
          <wp:simplePos x="0" y="0"/>
          <wp:positionH relativeFrom="column">
            <wp:posOffset>-4413885</wp:posOffset>
          </wp:positionH>
          <wp:positionV relativeFrom="paragraph">
            <wp:posOffset>238760</wp:posOffset>
          </wp:positionV>
          <wp:extent cx="2204720" cy="598805"/>
          <wp:effectExtent l="0" t="0" r="508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04720" cy="59880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6B79EC">
      <w:rPr>
        <w:noProof/>
        <w:lang w:eastAsia="en-AU"/>
      </w:rPr>
      <w:drawing>
        <wp:anchor distT="0" distB="0" distL="114300" distR="114300" simplePos="0" relativeHeight="251658243" behindDoc="0" locked="0" layoutInCell="1" allowOverlap="1" wp14:anchorId="629210B3" wp14:editId="263E67A0">
          <wp:simplePos x="0" y="0"/>
          <wp:positionH relativeFrom="column">
            <wp:posOffset>-1082675</wp:posOffset>
          </wp:positionH>
          <wp:positionV relativeFrom="paragraph">
            <wp:posOffset>3711575</wp:posOffset>
          </wp:positionV>
          <wp:extent cx="3650615" cy="3552825"/>
          <wp:effectExtent l="209550" t="209550" r="216535" b="219075"/>
          <wp:wrapNone/>
          <wp:docPr id="5" name="Picture 5" descr="\\portal.eduweb.vic.gov.au@SSL\DavWWWRoot\collaboration\teams\isdstaffstuff\Templates1\Photos  of schools 2014\Dandenong HS Hayball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 name="Picture 5" descr="\\portal.eduweb.vic.gov.au@SSL\DavWWWRoot\collaboration\teams\isdstaffstuff\Templates1\Photos  of schools 2014\Dandenong HS Hayball (11).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a:stretch/>
                </pic:blipFill>
                <pic:spPr bwMode="auto">
                  <a:xfrm rot="21189730">
                    <a:off x="0" y="0"/>
                    <a:ext cx="3650615" cy="3552825"/>
                  </a:xfrm>
                  <a:prstGeom prst="rect">
                    <a:avLst/>
                  </a:prstGeom>
                  <a:noFill/>
                  <a:extLst/>
                </pic:spPr>
              </pic:pic>
            </a:graphicData>
          </a:graphic>
          <wp14:sizeRelH relativeFrom="page">
            <wp14:pctWidth>0</wp14:pctWidth>
          </wp14:sizeRelH>
          <wp14:sizeRelV relativeFrom="page">
            <wp14:pctHeight>0</wp14:pctHeight>
          </wp14:sizeRelV>
        </wp:anchor>
      </w:drawing>
    </w:r>
    <w:r w:rsidRPr="006B79EC">
      <w:rPr>
        <w:noProof/>
        <w:lang w:eastAsia="en-AU"/>
      </w:rPr>
      <w:drawing>
        <wp:anchor distT="0" distB="0" distL="114300" distR="114300" simplePos="0" relativeHeight="251658242" behindDoc="0" locked="0" layoutInCell="1" allowOverlap="1" wp14:anchorId="0AB19361" wp14:editId="431A2B1C">
          <wp:simplePos x="0" y="0"/>
          <wp:positionH relativeFrom="column">
            <wp:posOffset>-5252720</wp:posOffset>
          </wp:positionH>
          <wp:positionV relativeFrom="paragraph">
            <wp:posOffset>3766185</wp:posOffset>
          </wp:positionV>
          <wp:extent cx="4063365" cy="3604895"/>
          <wp:effectExtent l="114300" t="114300" r="108585" b="128905"/>
          <wp:wrapNone/>
          <wp:docPr id="6" name="Picture 2" descr="\\portal.eduweb.vic.gov.au@SSL\DavWWWRoot\collaboration\teams\isdstaffstuff\Templates1\Photos  of schools 2014\Hazel Glen College Minx  (3)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portal.eduweb.vic.gov.au@SSL\DavWWWRoot\collaboration\teams\isdstaffstuff\Templates1\Photos  of schools 2014\Hazel Glen College Minx  (3) - Copy.JPG"/>
                  <pic:cNvPicPr>
                    <a:picLocks noChangeAspect="1" noChangeArrowheads="1"/>
                  </pic:cNvPicPr>
                </pic:nvPicPr>
                <pic:blipFill rotWithShape="1">
                  <a:blip r:embed="rId3" cstate="print">
                    <a:extLst>
                      <a:ext uri="{28A0092B-C50C-407E-A947-70E740481C1C}">
                        <a14:useLocalDpi xmlns:a14="http://schemas.microsoft.com/office/drawing/2010/main" val="0"/>
                      </a:ext>
                    </a:extLst>
                  </a:blip>
                  <a:srcRect l="10215" r="5635"/>
                  <a:stretch/>
                </pic:blipFill>
                <pic:spPr bwMode="auto">
                  <a:xfrm rot="21402443">
                    <a:off x="0" y="0"/>
                    <a:ext cx="4063365" cy="3604895"/>
                  </a:xfrm>
                  <a:prstGeom prst="rect">
                    <a:avLst/>
                  </a:prstGeom>
                  <a:noFill/>
                  <a:extLst/>
                </pic:spPr>
              </pic:pic>
            </a:graphicData>
          </a:graphic>
          <wp14:sizeRelH relativeFrom="page">
            <wp14:pctWidth>0</wp14:pctWidth>
          </wp14:sizeRelH>
          <wp14:sizeRelV relativeFrom="page">
            <wp14:pctHeight>0</wp14:pctHeight>
          </wp14:sizeRelV>
        </wp:anchor>
      </w:drawing>
    </w:r>
    <w:r w:rsidRPr="006B79EC">
      <w:rPr>
        <w:noProof/>
        <w:lang w:eastAsia="en-AU"/>
      </w:rPr>
      <w:drawing>
        <wp:anchor distT="0" distB="0" distL="114300" distR="114300" simplePos="0" relativeHeight="251658241" behindDoc="0" locked="0" layoutInCell="1" allowOverlap="1" wp14:anchorId="2ADFD58B" wp14:editId="5DF49DAC">
          <wp:simplePos x="0" y="0"/>
          <wp:positionH relativeFrom="column">
            <wp:posOffset>-1463040</wp:posOffset>
          </wp:positionH>
          <wp:positionV relativeFrom="paragraph">
            <wp:posOffset>7495540</wp:posOffset>
          </wp:positionV>
          <wp:extent cx="3655060" cy="3096260"/>
          <wp:effectExtent l="76200" t="95250" r="78740" b="85090"/>
          <wp:wrapNone/>
          <wp:docPr id="7" name="Picture 7" descr="\\portal.eduweb.vic.gov.au@SSL\DavWWWRoot\collaboration\teams\isdstaffstuff\Templates1\Photos  of schools 2014\Lightning Reef PS Gray Puksand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portal.eduweb.vic.gov.au@SSL\DavWWWRoot\collaboration\teams\isdstaffstuff\Templates1\Photos  of schools 2014\Lightning Reef PS Gray Puksand (7).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a:stretch/>
                </pic:blipFill>
                <pic:spPr bwMode="auto">
                  <a:xfrm rot="150080">
                    <a:off x="0" y="0"/>
                    <a:ext cx="3655060" cy="3096260"/>
                  </a:xfrm>
                  <a:prstGeom prst="rect">
                    <a:avLst/>
                  </a:prstGeom>
                  <a:noFill/>
                  <a:extLst/>
                </pic:spPr>
              </pic:pic>
            </a:graphicData>
          </a:graphic>
          <wp14:sizeRelH relativeFrom="page">
            <wp14:pctWidth>0</wp14:pctWidth>
          </wp14:sizeRelH>
          <wp14:sizeRelV relativeFrom="page">
            <wp14:pctHeight>0</wp14:pctHeight>
          </wp14:sizeRelV>
        </wp:anchor>
      </w:drawing>
    </w:r>
    <w:r w:rsidRPr="006B79EC">
      <w:rPr>
        <w:noProof/>
        <w:lang w:eastAsia="en-AU"/>
      </w:rPr>
      <w:drawing>
        <wp:anchor distT="0" distB="0" distL="114300" distR="114300" simplePos="0" relativeHeight="251658240" behindDoc="0" locked="0" layoutInCell="1" allowOverlap="1" wp14:anchorId="47327591" wp14:editId="0C51BAC9">
          <wp:simplePos x="0" y="0"/>
          <wp:positionH relativeFrom="column">
            <wp:posOffset>-4905375</wp:posOffset>
          </wp:positionH>
          <wp:positionV relativeFrom="paragraph">
            <wp:posOffset>7397115</wp:posOffset>
          </wp:positionV>
          <wp:extent cx="3210560" cy="3128645"/>
          <wp:effectExtent l="76200" t="76200" r="85090" b="90805"/>
          <wp:wrapNone/>
          <wp:docPr id="8" name="Picture 8" descr="\\portal.eduweb.vic.gov.au@SSL\DavWWWRoot\collaboration\teams\isdstaffstuff\Templates1\Photos  of schools 2014\MINX-FairhillsPS-2014-0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Picture 7" descr="\\portal.eduweb.vic.gov.au@SSL\DavWWWRoot\collaboration\teams\isdstaffstuff\Templates1\Photos  of schools 2014\MINX-FairhillsPS-2014-0267.jpg"/>
                  <pic:cNvPicPr>
                    <a:picLocks noChangeAspect="1" noChangeArrowheads="1"/>
                  </pic:cNvPicPr>
                </pic:nvPicPr>
                <pic:blipFill rotWithShape="1">
                  <a:blip r:embed="rId5" cstate="print">
                    <a:extLst>
                      <a:ext uri="{BEBA8EAE-BF5A-486C-A8C5-ECC9F3942E4B}">
                        <a14:imgProps xmlns:a14="http://schemas.microsoft.com/office/drawing/2010/main">
                          <a14:imgLayer r:embed="rId6">
                            <a14:imgEffect>
                              <a14:brightnessContrast bright="20000" contrast="-20000"/>
                            </a14:imgEffect>
                          </a14:imgLayer>
                        </a14:imgProps>
                      </a:ext>
                      <a:ext uri="{28A0092B-C50C-407E-A947-70E740481C1C}">
                        <a14:useLocalDpi xmlns:a14="http://schemas.microsoft.com/office/drawing/2010/main" val="0"/>
                      </a:ext>
                    </a:extLst>
                  </a:blip>
                  <a:srcRect b="7515"/>
                  <a:stretch/>
                </pic:blipFill>
                <pic:spPr bwMode="auto">
                  <a:xfrm rot="21436231">
                    <a:off x="0" y="0"/>
                    <a:ext cx="3210560" cy="3128645"/>
                  </a:xfrm>
                  <a:prstGeom prst="rect">
                    <a:avLst/>
                  </a:prstGeom>
                  <a:noFill/>
                  <a:extLst/>
                </pic:spPr>
              </pic:pic>
            </a:graphicData>
          </a:graphic>
          <wp14:sizeRelH relativeFrom="page">
            <wp14:pctWidth>0</wp14:pctWidth>
          </wp14:sizeRelH>
          <wp14:sizeRelV relativeFrom="page">
            <wp14:pctHeight>0</wp14:pctHeight>
          </wp14:sizeRelV>
        </wp:anchor>
      </w:drawing>
    </w:r>
    <w:r w:rsidRPr="006B79EC">
      <w:rPr>
        <w:noProof/>
        <w:lang w:eastAsia="en-AU"/>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FFF" w:rsidRPr="002A163D" w:rsidRDefault="006B2FFF" w:rsidP="00045C32">
    <w:pPr>
      <w:pStyle w:val="TOCTitle"/>
    </w:pPr>
    <w:r w:rsidRPr="002A163D">
      <w:t>Contents</w:t>
    </w:r>
    <w:r>
      <w:t xml:space="preserve"> continued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FFF" w:rsidRPr="00183069" w:rsidRDefault="006B2FFF" w:rsidP="00045C32">
    <w:pPr>
      <w:pStyle w:val="TOCTitle"/>
      <w:rPr>
        <w:color w:val="F79646" w:themeColor="accent6"/>
      </w:rPr>
    </w:pPr>
    <w:r w:rsidRPr="00183069">
      <w:rPr>
        <w:color w:val="F79646" w:themeColor="accent6"/>
      </w:rPr>
      <w:t xml:space="preserve">Contents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FFF" w:rsidRPr="006B79EC" w:rsidRDefault="006B2FFF" w:rsidP="00045C32">
    <w:pPr>
      <w:pStyle w:val="TOCTitle"/>
      <w:rPr>
        <w:color w:val="F79646" w:themeColor="accent6"/>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2FFF" w:rsidRDefault="006B2F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186EBF8"/>
    <w:lvl w:ilvl="0">
      <w:start w:val="1"/>
      <w:numFmt w:val="bullet"/>
      <w:pStyle w:val="ListBullet2"/>
      <w:lvlText w:val="–"/>
      <w:lvlJc w:val="left"/>
      <w:pPr>
        <w:tabs>
          <w:tab w:val="num" w:pos="340"/>
        </w:tabs>
        <w:ind w:left="340" w:hanging="170"/>
      </w:pPr>
      <w:rPr>
        <w:rFonts w:ascii="Arial" w:hAnsi="Arial" w:hint="default"/>
      </w:rPr>
    </w:lvl>
  </w:abstractNum>
  <w:abstractNum w:abstractNumId="1" w15:restartNumberingAfterBreak="0">
    <w:nsid w:val="02A935C7"/>
    <w:multiLevelType w:val="hybridMultilevel"/>
    <w:tmpl w:val="C29A2D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CD10C3"/>
    <w:multiLevelType w:val="hybridMultilevel"/>
    <w:tmpl w:val="16D2E3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52870B3"/>
    <w:multiLevelType w:val="multilevel"/>
    <w:tmpl w:val="A0E6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225A49"/>
    <w:multiLevelType w:val="hybridMultilevel"/>
    <w:tmpl w:val="D5C47F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066592D"/>
    <w:multiLevelType w:val="hybridMultilevel"/>
    <w:tmpl w:val="B49436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3915315"/>
    <w:multiLevelType w:val="hybridMultilevel"/>
    <w:tmpl w:val="24FA1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501EDC"/>
    <w:multiLevelType w:val="hybridMultilevel"/>
    <w:tmpl w:val="F6FE3734"/>
    <w:lvl w:ilvl="0" w:tplc="E2824C2E">
      <w:start w:val="1"/>
      <w:numFmt w:val="decimal"/>
      <w:lvlText w:val="%1."/>
      <w:lvlJc w:val="left"/>
      <w:pPr>
        <w:ind w:left="644" w:hanging="360"/>
      </w:pPr>
    </w:lvl>
    <w:lvl w:ilvl="1" w:tplc="0C090019">
      <w:start w:val="1"/>
      <w:numFmt w:val="lowerLetter"/>
      <w:lvlText w:val="%2."/>
      <w:lvlJc w:val="left"/>
      <w:pPr>
        <w:ind w:left="1364" w:hanging="360"/>
      </w:pPr>
    </w:lvl>
    <w:lvl w:ilvl="2" w:tplc="0C09001B">
      <w:start w:val="1"/>
      <w:numFmt w:val="lowerRoman"/>
      <w:lvlText w:val="%3."/>
      <w:lvlJc w:val="right"/>
      <w:pPr>
        <w:ind w:left="2084" w:hanging="180"/>
      </w:pPr>
    </w:lvl>
    <w:lvl w:ilvl="3" w:tplc="0C09000F">
      <w:start w:val="1"/>
      <w:numFmt w:val="decimal"/>
      <w:lvlText w:val="%4."/>
      <w:lvlJc w:val="left"/>
      <w:pPr>
        <w:ind w:left="2804" w:hanging="360"/>
      </w:pPr>
    </w:lvl>
    <w:lvl w:ilvl="4" w:tplc="0C090019">
      <w:start w:val="1"/>
      <w:numFmt w:val="lowerLetter"/>
      <w:lvlText w:val="%5."/>
      <w:lvlJc w:val="left"/>
      <w:pPr>
        <w:ind w:left="3524" w:hanging="360"/>
      </w:pPr>
    </w:lvl>
    <w:lvl w:ilvl="5" w:tplc="0C09001B">
      <w:start w:val="1"/>
      <w:numFmt w:val="lowerRoman"/>
      <w:lvlText w:val="%6."/>
      <w:lvlJc w:val="right"/>
      <w:pPr>
        <w:ind w:left="4244" w:hanging="180"/>
      </w:pPr>
    </w:lvl>
    <w:lvl w:ilvl="6" w:tplc="0C09000F">
      <w:start w:val="1"/>
      <w:numFmt w:val="decimal"/>
      <w:lvlText w:val="%7."/>
      <w:lvlJc w:val="left"/>
      <w:pPr>
        <w:ind w:left="4964" w:hanging="360"/>
      </w:pPr>
    </w:lvl>
    <w:lvl w:ilvl="7" w:tplc="0C090019">
      <w:start w:val="1"/>
      <w:numFmt w:val="lowerLetter"/>
      <w:lvlText w:val="%8."/>
      <w:lvlJc w:val="left"/>
      <w:pPr>
        <w:ind w:left="5684" w:hanging="360"/>
      </w:pPr>
    </w:lvl>
    <w:lvl w:ilvl="8" w:tplc="0C09001B">
      <w:start w:val="1"/>
      <w:numFmt w:val="lowerRoman"/>
      <w:lvlText w:val="%9."/>
      <w:lvlJc w:val="right"/>
      <w:pPr>
        <w:ind w:left="6404" w:hanging="180"/>
      </w:pPr>
    </w:lvl>
  </w:abstractNum>
  <w:abstractNum w:abstractNumId="8" w15:restartNumberingAfterBreak="0">
    <w:nsid w:val="1CD07C10"/>
    <w:multiLevelType w:val="hybridMultilevel"/>
    <w:tmpl w:val="9BC0B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2112BB3"/>
    <w:multiLevelType w:val="hybridMultilevel"/>
    <w:tmpl w:val="56C4F9D6"/>
    <w:lvl w:ilvl="0" w:tplc="112E8988">
      <w:start w:val="1"/>
      <w:numFmt w:val="bullet"/>
      <w:lvlText w:val="•"/>
      <w:lvlJc w:val="left"/>
      <w:pPr>
        <w:tabs>
          <w:tab w:val="num" w:pos="720"/>
        </w:tabs>
        <w:ind w:left="720" w:hanging="360"/>
      </w:pPr>
      <w:rPr>
        <w:rFonts w:ascii="Arial" w:hAnsi="Arial" w:hint="default"/>
      </w:rPr>
    </w:lvl>
    <w:lvl w:ilvl="1" w:tplc="C7221764">
      <w:start w:val="1"/>
      <w:numFmt w:val="bullet"/>
      <w:lvlText w:val="•"/>
      <w:lvlJc w:val="left"/>
      <w:pPr>
        <w:tabs>
          <w:tab w:val="num" w:pos="1440"/>
        </w:tabs>
        <w:ind w:left="1440" w:hanging="360"/>
      </w:pPr>
      <w:rPr>
        <w:rFonts w:ascii="Arial" w:hAnsi="Arial" w:hint="default"/>
      </w:rPr>
    </w:lvl>
    <w:lvl w:ilvl="2" w:tplc="B560A088" w:tentative="1">
      <w:start w:val="1"/>
      <w:numFmt w:val="bullet"/>
      <w:lvlText w:val="•"/>
      <w:lvlJc w:val="left"/>
      <w:pPr>
        <w:tabs>
          <w:tab w:val="num" w:pos="2160"/>
        </w:tabs>
        <w:ind w:left="2160" w:hanging="360"/>
      </w:pPr>
      <w:rPr>
        <w:rFonts w:ascii="Arial" w:hAnsi="Arial" w:hint="default"/>
      </w:rPr>
    </w:lvl>
    <w:lvl w:ilvl="3" w:tplc="FB84A944" w:tentative="1">
      <w:start w:val="1"/>
      <w:numFmt w:val="bullet"/>
      <w:lvlText w:val="•"/>
      <w:lvlJc w:val="left"/>
      <w:pPr>
        <w:tabs>
          <w:tab w:val="num" w:pos="2880"/>
        </w:tabs>
        <w:ind w:left="2880" w:hanging="360"/>
      </w:pPr>
      <w:rPr>
        <w:rFonts w:ascii="Arial" w:hAnsi="Arial" w:hint="default"/>
      </w:rPr>
    </w:lvl>
    <w:lvl w:ilvl="4" w:tplc="4AB8F0A4" w:tentative="1">
      <w:start w:val="1"/>
      <w:numFmt w:val="bullet"/>
      <w:lvlText w:val="•"/>
      <w:lvlJc w:val="left"/>
      <w:pPr>
        <w:tabs>
          <w:tab w:val="num" w:pos="3600"/>
        </w:tabs>
        <w:ind w:left="3600" w:hanging="360"/>
      </w:pPr>
      <w:rPr>
        <w:rFonts w:ascii="Arial" w:hAnsi="Arial" w:hint="default"/>
      </w:rPr>
    </w:lvl>
    <w:lvl w:ilvl="5" w:tplc="6CD49A54" w:tentative="1">
      <w:start w:val="1"/>
      <w:numFmt w:val="bullet"/>
      <w:lvlText w:val="•"/>
      <w:lvlJc w:val="left"/>
      <w:pPr>
        <w:tabs>
          <w:tab w:val="num" w:pos="4320"/>
        </w:tabs>
        <w:ind w:left="4320" w:hanging="360"/>
      </w:pPr>
      <w:rPr>
        <w:rFonts w:ascii="Arial" w:hAnsi="Arial" w:hint="default"/>
      </w:rPr>
    </w:lvl>
    <w:lvl w:ilvl="6" w:tplc="0674CC8E" w:tentative="1">
      <w:start w:val="1"/>
      <w:numFmt w:val="bullet"/>
      <w:lvlText w:val="•"/>
      <w:lvlJc w:val="left"/>
      <w:pPr>
        <w:tabs>
          <w:tab w:val="num" w:pos="5040"/>
        </w:tabs>
        <w:ind w:left="5040" w:hanging="360"/>
      </w:pPr>
      <w:rPr>
        <w:rFonts w:ascii="Arial" w:hAnsi="Arial" w:hint="default"/>
      </w:rPr>
    </w:lvl>
    <w:lvl w:ilvl="7" w:tplc="EBAE14CC" w:tentative="1">
      <w:start w:val="1"/>
      <w:numFmt w:val="bullet"/>
      <w:lvlText w:val="•"/>
      <w:lvlJc w:val="left"/>
      <w:pPr>
        <w:tabs>
          <w:tab w:val="num" w:pos="5760"/>
        </w:tabs>
        <w:ind w:left="5760" w:hanging="360"/>
      </w:pPr>
      <w:rPr>
        <w:rFonts w:ascii="Arial" w:hAnsi="Arial" w:hint="default"/>
      </w:rPr>
    </w:lvl>
    <w:lvl w:ilvl="8" w:tplc="4AD8A91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0F271A"/>
    <w:multiLevelType w:val="hybridMultilevel"/>
    <w:tmpl w:val="8662BC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82B21E0"/>
    <w:multiLevelType w:val="hybridMultilevel"/>
    <w:tmpl w:val="7D022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8AF7B45"/>
    <w:multiLevelType w:val="hybridMultilevel"/>
    <w:tmpl w:val="9B3856FA"/>
    <w:lvl w:ilvl="0" w:tplc="A1B4EEBE">
      <w:start w:val="1"/>
      <w:numFmt w:val="bullet"/>
      <w:lvlText w:val="-"/>
      <w:lvlJc w:val="left"/>
      <w:pPr>
        <w:ind w:left="1069" w:hanging="360"/>
      </w:pPr>
      <w:rPr>
        <w:rFonts w:ascii="Calibri" w:eastAsia="Calibri" w:hAnsi="Calibri" w:cs="Times New Roman"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3" w15:restartNumberingAfterBreak="0">
    <w:nsid w:val="30003113"/>
    <w:multiLevelType w:val="hybridMultilevel"/>
    <w:tmpl w:val="106C6994"/>
    <w:lvl w:ilvl="0" w:tplc="0BA414B0">
      <w:start w:val="1"/>
      <w:numFmt w:val="decimal"/>
      <w:lvlText w:val="%1."/>
      <w:lvlJc w:val="left"/>
      <w:pPr>
        <w:tabs>
          <w:tab w:val="num" w:pos="720"/>
        </w:tabs>
        <w:ind w:left="720" w:hanging="360"/>
      </w:pPr>
      <w:rPr>
        <w:rFonts w:ascii="Arial" w:hAnsi="Arial" w:cs="Arial" w:hint="default"/>
        <w:color w:val="7F7F7F" w:themeColor="text1" w:themeTint="80"/>
      </w:rPr>
    </w:lvl>
    <w:lvl w:ilvl="1" w:tplc="A9F4958E">
      <w:start w:val="1"/>
      <w:numFmt w:val="decimal"/>
      <w:lvlText w:val="%2."/>
      <w:lvlJc w:val="left"/>
      <w:pPr>
        <w:tabs>
          <w:tab w:val="num" w:pos="1440"/>
        </w:tabs>
        <w:ind w:left="1440" w:hanging="360"/>
      </w:pPr>
    </w:lvl>
    <w:lvl w:ilvl="2" w:tplc="FC2EFD6C" w:tentative="1">
      <w:start w:val="1"/>
      <w:numFmt w:val="decimal"/>
      <w:lvlText w:val="%3."/>
      <w:lvlJc w:val="left"/>
      <w:pPr>
        <w:tabs>
          <w:tab w:val="num" w:pos="2160"/>
        </w:tabs>
        <w:ind w:left="2160" w:hanging="360"/>
      </w:pPr>
    </w:lvl>
    <w:lvl w:ilvl="3" w:tplc="D8B076E2" w:tentative="1">
      <w:start w:val="1"/>
      <w:numFmt w:val="decimal"/>
      <w:lvlText w:val="%4."/>
      <w:lvlJc w:val="left"/>
      <w:pPr>
        <w:tabs>
          <w:tab w:val="num" w:pos="2880"/>
        </w:tabs>
        <w:ind w:left="2880" w:hanging="360"/>
      </w:pPr>
    </w:lvl>
    <w:lvl w:ilvl="4" w:tplc="5A0A9B24" w:tentative="1">
      <w:start w:val="1"/>
      <w:numFmt w:val="decimal"/>
      <w:lvlText w:val="%5."/>
      <w:lvlJc w:val="left"/>
      <w:pPr>
        <w:tabs>
          <w:tab w:val="num" w:pos="3600"/>
        </w:tabs>
        <w:ind w:left="3600" w:hanging="360"/>
      </w:pPr>
    </w:lvl>
    <w:lvl w:ilvl="5" w:tplc="37182686" w:tentative="1">
      <w:start w:val="1"/>
      <w:numFmt w:val="decimal"/>
      <w:lvlText w:val="%6."/>
      <w:lvlJc w:val="left"/>
      <w:pPr>
        <w:tabs>
          <w:tab w:val="num" w:pos="4320"/>
        </w:tabs>
        <w:ind w:left="4320" w:hanging="360"/>
      </w:pPr>
    </w:lvl>
    <w:lvl w:ilvl="6" w:tplc="47144FD6" w:tentative="1">
      <w:start w:val="1"/>
      <w:numFmt w:val="decimal"/>
      <w:lvlText w:val="%7."/>
      <w:lvlJc w:val="left"/>
      <w:pPr>
        <w:tabs>
          <w:tab w:val="num" w:pos="5040"/>
        </w:tabs>
        <w:ind w:left="5040" w:hanging="360"/>
      </w:pPr>
    </w:lvl>
    <w:lvl w:ilvl="7" w:tplc="3A482464" w:tentative="1">
      <w:start w:val="1"/>
      <w:numFmt w:val="decimal"/>
      <w:lvlText w:val="%8."/>
      <w:lvlJc w:val="left"/>
      <w:pPr>
        <w:tabs>
          <w:tab w:val="num" w:pos="5760"/>
        </w:tabs>
        <w:ind w:left="5760" w:hanging="360"/>
      </w:pPr>
    </w:lvl>
    <w:lvl w:ilvl="8" w:tplc="9C92242E" w:tentative="1">
      <w:start w:val="1"/>
      <w:numFmt w:val="decimal"/>
      <w:lvlText w:val="%9."/>
      <w:lvlJc w:val="left"/>
      <w:pPr>
        <w:tabs>
          <w:tab w:val="num" w:pos="6480"/>
        </w:tabs>
        <w:ind w:left="6480" w:hanging="360"/>
      </w:pPr>
    </w:lvl>
  </w:abstractNum>
  <w:abstractNum w:abstractNumId="14" w15:restartNumberingAfterBreak="0">
    <w:nsid w:val="30D76B06"/>
    <w:multiLevelType w:val="hybridMultilevel"/>
    <w:tmpl w:val="18EEA158"/>
    <w:lvl w:ilvl="0" w:tplc="A1B4EEBE">
      <w:start w:val="1"/>
      <w:numFmt w:val="bullet"/>
      <w:lvlText w:val="-"/>
      <w:lvlJc w:val="left"/>
      <w:pPr>
        <w:ind w:left="2138" w:hanging="360"/>
      </w:pPr>
      <w:rPr>
        <w:rFonts w:ascii="Calibri" w:eastAsia="Calibri" w:hAnsi="Calibri" w:cs="Times New Roman"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15" w15:restartNumberingAfterBreak="0">
    <w:nsid w:val="326767B8"/>
    <w:multiLevelType w:val="hybridMultilevel"/>
    <w:tmpl w:val="9D76619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330E521F"/>
    <w:multiLevelType w:val="hybridMultilevel"/>
    <w:tmpl w:val="BCEC195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34705860"/>
    <w:multiLevelType w:val="hybridMultilevel"/>
    <w:tmpl w:val="3244CB7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35C45463"/>
    <w:multiLevelType w:val="hybridMultilevel"/>
    <w:tmpl w:val="5E0A1162"/>
    <w:lvl w:ilvl="0" w:tplc="A1B4EEBE">
      <w:start w:val="1"/>
      <w:numFmt w:val="bullet"/>
      <w:lvlText w:val="-"/>
      <w:lvlJc w:val="left"/>
      <w:pPr>
        <w:ind w:left="1069" w:hanging="360"/>
      </w:pPr>
      <w:rPr>
        <w:rFonts w:ascii="Calibri" w:eastAsia="Calibri" w:hAnsi="Calibri" w:cs="Times New Roman"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9" w15:restartNumberingAfterBreak="0">
    <w:nsid w:val="35CD3148"/>
    <w:multiLevelType w:val="hybridMultilevel"/>
    <w:tmpl w:val="13AABA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9E37B64"/>
    <w:multiLevelType w:val="hybridMultilevel"/>
    <w:tmpl w:val="B0F6565E"/>
    <w:lvl w:ilvl="0" w:tplc="0C090001">
      <w:start w:val="1"/>
      <w:numFmt w:val="bullet"/>
      <w:lvlText w:val=""/>
      <w:lvlJc w:val="left"/>
      <w:pPr>
        <w:ind w:left="1296" w:hanging="360"/>
      </w:pPr>
      <w:rPr>
        <w:rFonts w:ascii="Symbol" w:hAnsi="Symbol" w:hint="default"/>
      </w:rPr>
    </w:lvl>
    <w:lvl w:ilvl="1" w:tplc="A1B4EEBE">
      <w:start w:val="1"/>
      <w:numFmt w:val="bullet"/>
      <w:lvlText w:val="-"/>
      <w:lvlJc w:val="left"/>
      <w:pPr>
        <w:ind w:left="2016" w:hanging="360"/>
      </w:pPr>
      <w:rPr>
        <w:rFonts w:ascii="Calibri" w:eastAsia="Calibri" w:hAnsi="Calibri" w:cs="Times New Roman"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1" w15:restartNumberingAfterBreak="0">
    <w:nsid w:val="3B9035A4"/>
    <w:multiLevelType w:val="hybridMultilevel"/>
    <w:tmpl w:val="106C6994"/>
    <w:lvl w:ilvl="0" w:tplc="0BA414B0">
      <w:start w:val="1"/>
      <w:numFmt w:val="decimal"/>
      <w:lvlText w:val="%1."/>
      <w:lvlJc w:val="left"/>
      <w:pPr>
        <w:tabs>
          <w:tab w:val="num" w:pos="720"/>
        </w:tabs>
        <w:ind w:left="720" w:hanging="360"/>
      </w:pPr>
      <w:rPr>
        <w:rFonts w:ascii="Arial" w:hAnsi="Arial" w:cs="Arial" w:hint="default"/>
        <w:color w:val="7F7F7F" w:themeColor="text1" w:themeTint="80"/>
      </w:rPr>
    </w:lvl>
    <w:lvl w:ilvl="1" w:tplc="A9F4958E">
      <w:start w:val="1"/>
      <w:numFmt w:val="decimal"/>
      <w:lvlText w:val="%2."/>
      <w:lvlJc w:val="left"/>
      <w:pPr>
        <w:tabs>
          <w:tab w:val="num" w:pos="1440"/>
        </w:tabs>
        <w:ind w:left="1440" w:hanging="360"/>
      </w:pPr>
    </w:lvl>
    <w:lvl w:ilvl="2" w:tplc="FC2EFD6C" w:tentative="1">
      <w:start w:val="1"/>
      <w:numFmt w:val="decimal"/>
      <w:lvlText w:val="%3."/>
      <w:lvlJc w:val="left"/>
      <w:pPr>
        <w:tabs>
          <w:tab w:val="num" w:pos="2160"/>
        </w:tabs>
        <w:ind w:left="2160" w:hanging="360"/>
      </w:pPr>
    </w:lvl>
    <w:lvl w:ilvl="3" w:tplc="D8B076E2" w:tentative="1">
      <w:start w:val="1"/>
      <w:numFmt w:val="decimal"/>
      <w:lvlText w:val="%4."/>
      <w:lvlJc w:val="left"/>
      <w:pPr>
        <w:tabs>
          <w:tab w:val="num" w:pos="2880"/>
        </w:tabs>
        <w:ind w:left="2880" w:hanging="360"/>
      </w:pPr>
    </w:lvl>
    <w:lvl w:ilvl="4" w:tplc="5A0A9B24" w:tentative="1">
      <w:start w:val="1"/>
      <w:numFmt w:val="decimal"/>
      <w:lvlText w:val="%5."/>
      <w:lvlJc w:val="left"/>
      <w:pPr>
        <w:tabs>
          <w:tab w:val="num" w:pos="3600"/>
        </w:tabs>
        <w:ind w:left="3600" w:hanging="360"/>
      </w:pPr>
    </w:lvl>
    <w:lvl w:ilvl="5" w:tplc="37182686" w:tentative="1">
      <w:start w:val="1"/>
      <w:numFmt w:val="decimal"/>
      <w:lvlText w:val="%6."/>
      <w:lvlJc w:val="left"/>
      <w:pPr>
        <w:tabs>
          <w:tab w:val="num" w:pos="4320"/>
        </w:tabs>
        <w:ind w:left="4320" w:hanging="360"/>
      </w:pPr>
    </w:lvl>
    <w:lvl w:ilvl="6" w:tplc="47144FD6" w:tentative="1">
      <w:start w:val="1"/>
      <w:numFmt w:val="decimal"/>
      <w:lvlText w:val="%7."/>
      <w:lvlJc w:val="left"/>
      <w:pPr>
        <w:tabs>
          <w:tab w:val="num" w:pos="5040"/>
        </w:tabs>
        <w:ind w:left="5040" w:hanging="360"/>
      </w:pPr>
    </w:lvl>
    <w:lvl w:ilvl="7" w:tplc="3A482464" w:tentative="1">
      <w:start w:val="1"/>
      <w:numFmt w:val="decimal"/>
      <w:lvlText w:val="%8."/>
      <w:lvlJc w:val="left"/>
      <w:pPr>
        <w:tabs>
          <w:tab w:val="num" w:pos="5760"/>
        </w:tabs>
        <w:ind w:left="5760" w:hanging="360"/>
      </w:pPr>
    </w:lvl>
    <w:lvl w:ilvl="8" w:tplc="9C92242E" w:tentative="1">
      <w:start w:val="1"/>
      <w:numFmt w:val="decimal"/>
      <w:lvlText w:val="%9."/>
      <w:lvlJc w:val="left"/>
      <w:pPr>
        <w:tabs>
          <w:tab w:val="num" w:pos="6480"/>
        </w:tabs>
        <w:ind w:left="6480" w:hanging="360"/>
      </w:pPr>
    </w:lvl>
  </w:abstractNum>
  <w:abstractNum w:abstractNumId="22" w15:restartNumberingAfterBreak="0">
    <w:nsid w:val="3B9F6FB6"/>
    <w:multiLevelType w:val="hybridMultilevel"/>
    <w:tmpl w:val="EE98CF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EB611BE"/>
    <w:multiLevelType w:val="hybridMultilevel"/>
    <w:tmpl w:val="CD1C4E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3491A99"/>
    <w:multiLevelType w:val="hybridMultilevel"/>
    <w:tmpl w:val="1F58CC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15:restartNumberingAfterBreak="0">
    <w:nsid w:val="448E3B16"/>
    <w:multiLevelType w:val="hybridMultilevel"/>
    <w:tmpl w:val="F0F8E7C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211" w:hanging="360"/>
      </w:pPr>
      <w:rPr>
        <w:rFonts w:ascii="Symbol" w:hAnsi="Symbol" w:hint="default"/>
      </w:rPr>
    </w:lvl>
    <w:lvl w:ilvl="2" w:tplc="0C090005">
      <w:start w:val="1"/>
      <w:numFmt w:val="bullet"/>
      <w:lvlText w:val=""/>
      <w:lvlJc w:val="left"/>
      <w:pPr>
        <w:ind w:left="1211"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68C2019"/>
    <w:multiLevelType w:val="hybridMultilevel"/>
    <w:tmpl w:val="121AB13C"/>
    <w:lvl w:ilvl="0" w:tplc="FBDE31F0">
      <w:start w:val="1"/>
      <w:numFmt w:val="bullet"/>
      <w:lvlText w:val=""/>
      <w:lvlJc w:val="left"/>
      <w:pPr>
        <w:ind w:left="720" w:hanging="360"/>
      </w:pPr>
      <w:rPr>
        <w:rFonts w:ascii="Symbol" w:hAnsi="Symbol" w:hint="default"/>
        <w:sz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A91101"/>
    <w:multiLevelType w:val="hybridMultilevel"/>
    <w:tmpl w:val="054A5C2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8" w15:restartNumberingAfterBreak="0">
    <w:nsid w:val="4C99582B"/>
    <w:multiLevelType w:val="hybridMultilevel"/>
    <w:tmpl w:val="DFF07C14"/>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9C1F97"/>
    <w:multiLevelType w:val="hybridMultilevel"/>
    <w:tmpl w:val="7DBE71E4"/>
    <w:lvl w:ilvl="0" w:tplc="BA946EE0">
      <w:start w:val="1"/>
      <w:numFmt w:val="bullet"/>
      <w:lvlText w:val=""/>
      <w:lvlJc w:val="left"/>
      <w:pPr>
        <w:ind w:left="720" w:hanging="360"/>
      </w:pPr>
      <w:rPr>
        <w:rFonts w:ascii="Symbol" w:hAnsi="Symbol" w:hint="default"/>
        <w:color w:val="808080" w:themeColor="background1" w:themeShade="8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1D80A45"/>
    <w:multiLevelType w:val="hybridMultilevel"/>
    <w:tmpl w:val="17E619DA"/>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9DC15A8"/>
    <w:multiLevelType w:val="hybridMultilevel"/>
    <w:tmpl w:val="202A62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B8A0E18"/>
    <w:multiLevelType w:val="hybridMultilevel"/>
    <w:tmpl w:val="106C6994"/>
    <w:lvl w:ilvl="0" w:tplc="0BA414B0">
      <w:start w:val="1"/>
      <w:numFmt w:val="decimal"/>
      <w:lvlText w:val="%1."/>
      <w:lvlJc w:val="left"/>
      <w:pPr>
        <w:tabs>
          <w:tab w:val="num" w:pos="720"/>
        </w:tabs>
        <w:ind w:left="720" w:hanging="360"/>
      </w:pPr>
      <w:rPr>
        <w:rFonts w:ascii="Arial" w:hAnsi="Arial" w:cs="Arial" w:hint="default"/>
        <w:color w:val="7F7F7F" w:themeColor="text1" w:themeTint="80"/>
      </w:rPr>
    </w:lvl>
    <w:lvl w:ilvl="1" w:tplc="A9F4958E">
      <w:start w:val="1"/>
      <w:numFmt w:val="decimal"/>
      <w:lvlText w:val="%2."/>
      <w:lvlJc w:val="left"/>
      <w:pPr>
        <w:tabs>
          <w:tab w:val="num" w:pos="1440"/>
        </w:tabs>
        <w:ind w:left="1440" w:hanging="360"/>
      </w:pPr>
    </w:lvl>
    <w:lvl w:ilvl="2" w:tplc="FC2EFD6C" w:tentative="1">
      <w:start w:val="1"/>
      <w:numFmt w:val="decimal"/>
      <w:lvlText w:val="%3."/>
      <w:lvlJc w:val="left"/>
      <w:pPr>
        <w:tabs>
          <w:tab w:val="num" w:pos="2160"/>
        </w:tabs>
        <w:ind w:left="2160" w:hanging="360"/>
      </w:pPr>
    </w:lvl>
    <w:lvl w:ilvl="3" w:tplc="D8B076E2" w:tentative="1">
      <w:start w:val="1"/>
      <w:numFmt w:val="decimal"/>
      <w:lvlText w:val="%4."/>
      <w:lvlJc w:val="left"/>
      <w:pPr>
        <w:tabs>
          <w:tab w:val="num" w:pos="2880"/>
        </w:tabs>
        <w:ind w:left="2880" w:hanging="360"/>
      </w:pPr>
    </w:lvl>
    <w:lvl w:ilvl="4" w:tplc="5A0A9B24" w:tentative="1">
      <w:start w:val="1"/>
      <w:numFmt w:val="decimal"/>
      <w:lvlText w:val="%5."/>
      <w:lvlJc w:val="left"/>
      <w:pPr>
        <w:tabs>
          <w:tab w:val="num" w:pos="3600"/>
        </w:tabs>
        <w:ind w:left="3600" w:hanging="360"/>
      </w:pPr>
    </w:lvl>
    <w:lvl w:ilvl="5" w:tplc="37182686" w:tentative="1">
      <w:start w:val="1"/>
      <w:numFmt w:val="decimal"/>
      <w:lvlText w:val="%6."/>
      <w:lvlJc w:val="left"/>
      <w:pPr>
        <w:tabs>
          <w:tab w:val="num" w:pos="4320"/>
        </w:tabs>
        <w:ind w:left="4320" w:hanging="360"/>
      </w:pPr>
    </w:lvl>
    <w:lvl w:ilvl="6" w:tplc="47144FD6" w:tentative="1">
      <w:start w:val="1"/>
      <w:numFmt w:val="decimal"/>
      <w:lvlText w:val="%7."/>
      <w:lvlJc w:val="left"/>
      <w:pPr>
        <w:tabs>
          <w:tab w:val="num" w:pos="5040"/>
        </w:tabs>
        <w:ind w:left="5040" w:hanging="360"/>
      </w:pPr>
    </w:lvl>
    <w:lvl w:ilvl="7" w:tplc="3A482464" w:tentative="1">
      <w:start w:val="1"/>
      <w:numFmt w:val="decimal"/>
      <w:lvlText w:val="%8."/>
      <w:lvlJc w:val="left"/>
      <w:pPr>
        <w:tabs>
          <w:tab w:val="num" w:pos="5760"/>
        </w:tabs>
        <w:ind w:left="5760" w:hanging="360"/>
      </w:pPr>
    </w:lvl>
    <w:lvl w:ilvl="8" w:tplc="9C92242E" w:tentative="1">
      <w:start w:val="1"/>
      <w:numFmt w:val="decimal"/>
      <w:lvlText w:val="%9."/>
      <w:lvlJc w:val="left"/>
      <w:pPr>
        <w:tabs>
          <w:tab w:val="num" w:pos="6480"/>
        </w:tabs>
        <w:ind w:left="6480" w:hanging="360"/>
      </w:pPr>
    </w:lvl>
  </w:abstractNum>
  <w:abstractNum w:abstractNumId="33" w15:restartNumberingAfterBreak="0">
    <w:nsid w:val="5CF32B6D"/>
    <w:multiLevelType w:val="hybridMultilevel"/>
    <w:tmpl w:val="85881E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5FAA583A"/>
    <w:multiLevelType w:val="hybridMultilevel"/>
    <w:tmpl w:val="DE70F612"/>
    <w:lvl w:ilvl="0" w:tplc="D0423140">
      <w:start w:val="1"/>
      <w:numFmt w:val="decimal"/>
      <w:lvlText w:val="%1."/>
      <w:lvlJc w:val="left"/>
      <w:pPr>
        <w:tabs>
          <w:tab w:val="num" w:pos="720"/>
        </w:tabs>
        <w:ind w:left="720" w:hanging="360"/>
      </w:pPr>
      <w:rPr>
        <w:rFonts w:ascii="Arial" w:hAnsi="Arial" w:cs="Arial" w:hint="default"/>
        <w:color w:val="808080" w:themeColor="background1" w:themeShade="80"/>
      </w:rPr>
    </w:lvl>
    <w:lvl w:ilvl="1" w:tplc="A9F4958E">
      <w:start w:val="1"/>
      <w:numFmt w:val="decimal"/>
      <w:lvlText w:val="%2."/>
      <w:lvlJc w:val="left"/>
      <w:pPr>
        <w:tabs>
          <w:tab w:val="num" w:pos="1440"/>
        </w:tabs>
        <w:ind w:left="1440" w:hanging="360"/>
      </w:pPr>
    </w:lvl>
    <w:lvl w:ilvl="2" w:tplc="FC2EFD6C" w:tentative="1">
      <w:start w:val="1"/>
      <w:numFmt w:val="decimal"/>
      <w:lvlText w:val="%3."/>
      <w:lvlJc w:val="left"/>
      <w:pPr>
        <w:tabs>
          <w:tab w:val="num" w:pos="2160"/>
        </w:tabs>
        <w:ind w:left="2160" w:hanging="360"/>
      </w:pPr>
    </w:lvl>
    <w:lvl w:ilvl="3" w:tplc="D8B076E2" w:tentative="1">
      <w:start w:val="1"/>
      <w:numFmt w:val="decimal"/>
      <w:lvlText w:val="%4."/>
      <w:lvlJc w:val="left"/>
      <w:pPr>
        <w:tabs>
          <w:tab w:val="num" w:pos="2880"/>
        </w:tabs>
        <w:ind w:left="2880" w:hanging="360"/>
      </w:pPr>
    </w:lvl>
    <w:lvl w:ilvl="4" w:tplc="5A0A9B24" w:tentative="1">
      <w:start w:val="1"/>
      <w:numFmt w:val="decimal"/>
      <w:lvlText w:val="%5."/>
      <w:lvlJc w:val="left"/>
      <w:pPr>
        <w:tabs>
          <w:tab w:val="num" w:pos="3600"/>
        </w:tabs>
        <w:ind w:left="3600" w:hanging="360"/>
      </w:pPr>
    </w:lvl>
    <w:lvl w:ilvl="5" w:tplc="37182686" w:tentative="1">
      <w:start w:val="1"/>
      <w:numFmt w:val="decimal"/>
      <w:lvlText w:val="%6."/>
      <w:lvlJc w:val="left"/>
      <w:pPr>
        <w:tabs>
          <w:tab w:val="num" w:pos="4320"/>
        </w:tabs>
        <w:ind w:left="4320" w:hanging="360"/>
      </w:pPr>
    </w:lvl>
    <w:lvl w:ilvl="6" w:tplc="47144FD6" w:tentative="1">
      <w:start w:val="1"/>
      <w:numFmt w:val="decimal"/>
      <w:lvlText w:val="%7."/>
      <w:lvlJc w:val="left"/>
      <w:pPr>
        <w:tabs>
          <w:tab w:val="num" w:pos="5040"/>
        </w:tabs>
        <w:ind w:left="5040" w:hanging="360"/>
      </w:pPr>
    </w:lvl>
    <w:lvl w:ilvl="7" w:tplc="3A482464" w:tentative="1">
      <w:start w:val="1"/>
      <w:numFmt w:val="decimal"/>
      <w:lvlText w:val="%8."/>
      <w:lvlJc w:val="left"/>
      <w:pPr>
        <w:tabs>
          <w:tab w:val="num" w:pos="5760"/>
        </w:tabs>
        <w:ind w:left="5760" w:hanging="360"/>
      </w:pPr>
    </w:lvl>
    <w:lvl w:ilvl="8" w:tplc="9C92242E" w:tentative="1">
      <w:start w:val="1"/>
      <w:numFmt w:val="decimal"/>
      <w:lvlText w:val="%9."/>
      <w:lvlJc w:val="left"/>
      <w:pPr>
        <w:tabs>
          <w:tab w:val="num" w:pos="6480"/>
        </w:tabs>
        <w:ind w:left="6480" w:hanging="360"/>
      </w:pPr>
    </w:lvl>
  </w:abstractNum>
  <w:abstractNum w:abstractNumId="35" w15:restartNumberingAfterBreak="0">
    <w:nsid w:val="602C500E"/>
    <w:multiLevelType w:val="hybridMultilevel"/>
    <w:tmpl w:val="E40AD8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1820E4F"/>
    <w:multiLevelType w:val="hybridMultilevel"/>
    <w:tmpl w:val="2068C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3A914CB"/>
    <w:multiLevelType w:val="hybridMultilevel"/>
    <w:tmpl w:val="BE403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C9F50E8"/>
    <w:multiLevelType w:val="hybridMultilevel"/>
    <w:tmpl w:val="11C639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1D00661"/>
    <w:multiLevelType w:val="hybridMultilevel"/>
    <w:tmpl w:val="F1F633B8"/>
    <w:lvl w:ilvl="0" w:tplc="7EBA021C">
      <w:start w:val="1"/>
      <w:numFmt w:val="bullet"/>
      <w:lvlText w:val=""/>
      <w:lvlJc w:val="left"/>
      <w:pPr>
        <w:ind w:left="720" w:hanging="360"/>
      </w:pPr>
      <w:rPr>
        <w:rFonts w:ascii="Symbol" w:hAnsi="Symbol" w:hint="default"/>
        <w:sz w:val="4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1F50215"/>
    <w:multiLevelType w:val="multilevel"/>
    <w:tmpl w:val="AB987CBA"/>
    <w:lvl w:ilvl="0">
      <w:start w:val="1"/>
      <w:numFmt w:val="decimal"/>
      <w:pStyle w:val="Heading1"/>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41" w15:restartNumberingAfterBreak="0">
    <w:nsid w:val="75A05DA9"/>
    <w:multiLevelType w:val="hybridMultilevel"/>
    <w:tmpl w:val="AAB2D8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64F145A"/>
    <w:multiLevelType w:val="hybridMultilevel"/>
    <w:tmpl w:val="D1E02C8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3" w15:restartNumberingAfterBreak="0">
    <w:nsid w:val="78FF1897"/>
    <w:multiLevelType w:val="hybridMultilevel"/>
    <w:tmpl w:val="CAD4A9B8"/>
    <w:lvl w:ilvl="0" w:tplc="94981176">
      <w:start w:val="1"/>
      <w:numFmt w:val="decimal"/>
      <w:lvlText w:val="%1."/>
      <w:lvlJc w:val="left"/>
      <w:pPr>
        <w:tabs>
          <w:tab w:val="num" w:pos="720"/>
        </w:tabs>
        <w:ind w:left="720" w:hanging="360"/>
      </w:pPr>
      <w:rPr>
        <w:rFonts w:ascii="Arial" w:hAnsi="Arial" w:cs="Arial" w:hint="default"/>
        <w:color w:val="7F7F7F" w:themeColor="text1" w:themeTint="80"/>
      </w:rPr>
    </w:lvl>
    <w:lvl w:ilvl="1" w:tplc="A9F4958E" w:tentative="1">
      <w:start w:val="1"/>
      <w:numFmt w:val="decimal"/>
      <w:lvlText w:val="%2."/>
      <w:lvlJc w:val="left"/>
      <w:pPr>
        <w:tabs>
          <w:tab w:val="num" w:pos="1440"/>
        </w:tabs>
        <w:ind w:left="1440" w:hanging="360"/>
      </w:pPr>
    </w:lvl>
    <w:lvl w:ilvl="2" w:tplc="FC2EFD6C" w:tentative="1">
      <w:start w:val="1"/>
      <w:numFmt w:val="decimal"/>
      <w:lvlText w:val="%3."/>
      <w:lvlJc w:val="left"/>
      <w:pPr>
        <w:tabs>
          <w:tab w:val="num" w:pos="2160"/>
        </w:tabs>
        <w:ind w:left="2160" w:hanging="360"/>
      </w:pPr>
    </w:lvl>
    <w:lvl w:ilvl="3" w:tplc="D8B076E2" w:tentative="1">
      <w:start w:val="1"/>
      <w:numFmt w:val="decimal"/>
      <w:lvlText w:val="%4."/>
      <w:lvlJc w:val="left"/>
      <w:pPr>
        <w:tabs>
          <w:tab w:val="num" w:pos="2880"/>
        </w:tabs>
        <w:ind w:left="2880" w:hanging="360"/>
      </w:pPr>
    </w:lvl>
    <w:lvl w:ilvl="4" w:tplc="5A0A9B24" w:tentative="1">
      <w:start w:val="1"/>
      <w:numFmt w:val="decimal"/>
      <w:lvlText w:val="%5."/>
      <w:lvlJc w:val="left"/>
      <w:pPr>
        <w:tabs>
          <w:tab w:val="num" w:pos="3600"/>
        </w:tabs>
        <w:ind w:left="3600" w:hanging="360"/>
      </w:pPr>
    </w:lvl>
    <w:lvl w:ilvl="5" w:tplc="37182686" w:tentative="1">
      <w:start w:val="1"/>
      <w:numFmt w:val="decimal"/>
      <w:lvlText w:val="%6."/>
      <w:lvlJc w:val="left"/>
      <w:pPr>
        <w:tabs>
          <w:tab w:val="num" w:pos="4320"/>
        </w:tabs>
        <w:ind w:left="4320" w:hanging="360"/>
      </w:pPr>
    </w:lvl>
    <w:lvl w:ilvl="6" w:tplc="47144FD6" w:tentative="1">
      <w:start w:val="1"/>
      <w:numFmt w:val="decimal"/>
      <w:lvlText w:val="%7."/>
      <w:lvlJc w:val="left"/>
      <w:pPr>
        <w:tabs>
          <w:tab w:val="num" w:pos="5040"/>
        </w:tabs>
        <w:ind w:left="5040" w:hanging="360"/>
      </w:pPr>
    </w:lvl>
    <w:lvl w:ilvl="7" w:tplc="3A482464" w:tentative="1">
      <w:start w:val="1"/>
      <w:numFmt w:val="decimal"/>
      <w:lvlText w:val="%8."/>
      <w:lvlJc w:val="left"/>
      <w:pPr>
        <w:tabs>
          <w:tab w:val="num" w:pos="5760"/>
        </w:tabs>
        <w:ind w:left="5760" w:hanging="360"/>
      </w:pPr>
    </w:lvl>
    <w:lvl w:ilvl="8" w:tplc="9C92242E" w:tentative="1">
      <w:start w:val="1"/>
      <w:numFmt w:val="decimal"/>
      <w:lvlText w:val="%9."/>
      <w:lvlJc w:val="left"/>
      <w:pPr>
        <w:tabs>
          <w:tab w:val="num" w:pos="6480"/>
        </w:tabs>
        <w:ind w:left="6480" w:hanging="360"/>
      </w:pPr>
    </w:lvl>
  </w:abstractNum>
  <w:abstractNum w:abstractNumId="44" w15:restartNumberingAfterBreak="0">
    <w:nsid w:val="79336390"/>
    <w:multiLevelType w:val="hybridMultilevel"/>
    <w:tmpl w:val="92765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AD814D8"/>
    <w:multiLevelType w:val="hybridMultilevel"/>
    <w:tmpl w:val="526C5C10"/>
    <w:lvl w:ilvl="0" w:tplc="E2824C2E">
      <w:start w:val="1"/>
      <w:numFmt w:val="decimal"/>
      <w:lvlText w:val="%1."/>
      <w:lvlJc w:val="left"/>
      <w:pPr>
        <w:ind w:left="644" w:hanging="360"/>
      </w:pPr>
    </w:lvl>
    <w:lvl w:ilvl="1" w:tplc="416408B6">
      <w:start w:val="1"/>
      <w:numFmt w:val="bullet"/>
      <w:lvlText w:val=""/>
      <w:lvlJc w:val="left"/>
      <w:pPr>
        <w:ind w:left="1364" w:hanging="360"/>
      </w:pPr>
      <w:rPr>
        <w:rFonts w:ascii="Symbol" w:hAnsi="Symbol" w:hint="default"/>
        <w:color w:val="7F7F7F" w:themeColor="text1" w:themeTint="80"/>
        <w:sz w:val="22"/>
      </w:rPr>
    </w:lvl>
    <w:lvl w:ilvl="2" w:tplc="0C09001B">
      <w:start w:val="1"/>
      <w:numFmt w:val="lowerRoman"/>
      <w:lvlText w:val="%3."/>
      <w:lvlJc w:val="right"/>
      <w:pPr>
        <w:ind w:left="2084" w:hanging="180"/>
      </w:pPr>
    </w:lvl>
    <w:lvl w:ilvl="3" w:tplc="0C09000F">
      <w:start w:val="1"/>
      <w:numFmt w:val="decimal"/>
      <w:lvlText w:val="%4."/>
      <w:lvlJc w:val="left"/>
      <w:pPr>
        <w:ind w:left="2804" w:hanging="360"/>
      </w:pPr>
    </w:lvl>
    <w:lvl w:ilvl="4" w:tplc="0C090019">
      <w:start w:val="1"/>
      <w:numFmt w:val="lowerLetter"/>
      <w:lvlText w:val="%5."/>
      <w:lvlJc w:val="left"/>
      <w:pPr>
        <w:ind w:left="3524" w:hanging="360"/>
      </w:pPr>
    </w:lvl>
    <w:lvl w:ilvl="5" w:tplc="0C09001B">
      <w:start w:val="1"/>
      <w:numFmt w:val="lowerRoman"/>
      <w:lvlText w:val="%6."/>
      <w:lvlJc w:val="right"/>
      <w:pPr>
        <w:ind w:left="4244" w:hanging="180"/>
      </w:pPr>
    </w:lvl>
    <w:lvl w:ilvl="6" w:tplc="0C09000F">
      <w:start w:val="1"/>
      <w:numFmt w:val="decimal"/>
      <w:lvlText w:val="%7."/>
      <w:lvlJc w:val="left"/>
      <w:pPr>
        <w:ind w:left="4964" w:hanging="360"/>
      </w:pPr>
    </w:lvl>
    <w:lvl w:ilvl="7" w:tplc="0C090019">
      <w:start w:val="1"/>
      <w:numFmt w:val="lowerLetter"/>
      <w:lvlText w:val="%8."/>
      <w:lvlJc w:val="left"/>
      <w:pPr>
        <w:ind w:left="5684" w:hanging="360"/>
      </w:pPr>
    </w:lvl>
    <w:lvl w:ilvl="8" w:tplc="0C09001B">
      <w:start w:val="1"/>
      <w:numFmt w:val="lowerRoman"/>
      <w:lvlText w:val="%9."/>
      <w:lvlJc w:val="right"/>
      <w:pPr>
        <w:ind w:left="6404" w:hanging="180"/>
      </w:pPr>
    </w:lvl>
  </w:abstractNum>
  <w:abstractNum w:abstractNumId="46" w15:restartNumberingAfterBreak="0">
    <w:nsid w:val="7C366E33"/>
    <w:multiLevelType w:val="hybridMultilevel"/>
    <w:tmpl w:val="1FE298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D0A47FA"/>
    <w:multiLevelType w:val="hybridMultilevel"/>
    <w:tmpl w:val="106C6994"/>
    <w:lvl w:ilvl="0" w:tplc="0BA414B0">
      <w:start w:val="1"/>
      <w:numFmt w:val="decimal"/>
      <w:lvlText w:val="%1."/>
      <w:lvlJc w:val="left"/>
      <w:pPr>
        <w:tabs>
          <w:tab w:val="num" w:pos="720"/>
        </w:tabs>
        <w:ind w:left="720" w:hanging="360"/>
      </w:pPr>
      <w:rPr>
        <w:rFonts w:ascii="Arial" w:hAnsi="Arial" w:cs="Arial" w:hint="default"/>
        <w:color w:val="7F7F7F" w:themeColor="text1" w:themeTint="80"/>
      </w:rPr>
    </w:lvl>
    <w:lvl w:ilvl="1" w:tplc="A9F4958E">
      <w:start w:val="1"/>
      <w:numFmt w:val="decimal"/>
      <w:lvlText w:val="%2."/>
      <w:lvlJc w:val="left"/>
      <w:pPr>
        <w:tabs>
          <w:tab w:val="num" w:pos="1440"/>
        </w:tabs>
        <w:ind w:left="1440" w:hanging="360"/>
      </w:pPr>
    </w:lvl>
    <w:lvl w:ilvl="2" w:tplc="FC2EFD6C" w:tentative="1">
      <w:start w:val="1"/>
      <w:numFmt w:val="decimal"/>
      <w:lvlText w:val="%3."/>
      <w:lvlJc w:val="left"/>
      <w:pPr>
        <w:tabs>
          <w:tab w:val="num" w:pos="2160"/>
        </w:tabs>
        <w:ind w:left="2160" w:hanging="360"/>
      </w:pPr>
    </w:lvl>
    <w:lvl w:ilvl="3" w:tplc="D8B076E2" w:tentative="1">
      <w:start w:val="1"/>
      <w:numFmt w:val="decimal"/>
      <w:lvlText w:val="%4."/>
      <w:lvlJc w:val="left"/>
      <w:pPr>
        <w:tabs>
          <w:tab w:val="num" w:pos="2880"/>
        </w:tabs>
        <w:ind w:left="2880" w:hanging="360"/>
      </w:pPr>
    </w:lvl>
    <w:lvl w:ilvl="4" w:tplc="5A0A9B24" w:tentative="1">
      <w:start w:val="1"/>
      <w:numFmt w:val="decimal"/>
      <w:lvlText w:val="%5."/>
      <w:lvlJc w:val="left"/>
      <w:pPr>
        <w:tabs>
          <w:tab w:val="num" w:pos="3600"/>
        </w:tabs>
        <w:ind w:left="3600" w:hanging="360"/>
      </w:pPr>
    </w:lvl>
    <w:lvl w:ilvl="5" w:tplc="37182686" w:tentative="1">
      <w:start w:val="1"/>
      <w:numFmt w:val="decimal"/>
      <w:lvlText w:val="%6."/>
      <w:lvlJc w:val="left"/>
      <w:pPr>
        <w:tabs>
          <w:tab w:val="num" w:pos="4320"/>
        </w:tabs>
        <w:ind w:left="4320" w:hanging="360"/>
      </w:pPr>
    </w:lvl>
    <w:lvl w:ilvl="6" w:tplc="47144FD6" w:tentative="1">
      <w:start w:val="1"/>
      <w:numFmt w:val="decimal"/>
      <w:lvlText w:val="%7."/>
      <w:lvlJc w:val="left"/>
      <w:pPr>
        <w:tabs>
          <w:tab w:val="num" w:pos="5040"/>
        </w:tabs>
        <w:ind w:left="5040" w:hanging="360"/>
      </w:pPr>
    </w:lvl>
    <w:lvl w:ilvl="7" w:tplc="3A482464" w:tentative="1">
      <w:start w:val="1"/>
      <w:numFmt w:val="decimal"/>
      <w:lvlText w:val="%8."/>
      <w:lvlJc w:val="left"/>
      <w:pPr>
        <w:tabs>
          <w:tab w:val="num" w:pos="5760"/>
        </w:tabs>
        <w:ind w:left="5760" w:hanging="360"/>
      </w:pPr>
    </w:lvl>
    <w:lvl w:ilvl="8" w:tplc="9C92242E" w:tentative="1">
      <w:start w:val="1"/>
      <w:numFmt w:val="decimal"/>
      <w:lvlText w:val="%9."/>
      <w:lvlJc w:val="left"/>
      <w:pPr>
        <w:tabs>
          <w:tab w:val="num" w:pos="6480"/>
        </w:tabs>
        <w:ind w:left="6480" w:hanging="360"/>
      </w:pPr>
    </w:lvl>
  </w:abstractNum>
  <w:num w:numId="1">
    <w:abstractNumId w:val="28"/>
  </w:num>
  <w:num w:numId="2">
    <w:abstractNumId w:val="40"/>
  </w:num>
  <w:num w:numId="3">
    <w:abstractNumId w:val="0"/>
  </w:num>
  <w:num w:numId="4">
    <w:abstractNumId w:val="46"/>
  </w:num>
  <w:num w:numId="5">
    <w:abstractNumId w:val="25"/>
  </w:num>
  <w:num w:numId="6">
    <w:abstractNumId w:val="20"/>
  </w:num>
  <w:num w:numId="7">
    <w:abstractNumId w:val="12"/>
  </w:num>
  <w:num w:numId="8">
    <w:abstractNumId w:val="14"/>
  </w:num>
  <w:num w:numId="9">
    <w:abstractNumId w:val="18"/>
  </w:num>
  <w:num w:numId="10">
    <w:abstractNumId w:val="38"/>
  </w:num>
  <w:num w:numId="11">
    <w:abstractNumId w:val="6"/>
  </w:num>
  <w:num w:numId="12">
    <w:abstractNumId w:val="19"/>
  </w:num>
  <w:num w:numId="13">
    <w:abstractNumId w:val="27"/>
  </w:num>
  <w:num w:numId="14">
    <w:abstractNumId w:val="41"/>
  </w:num>
  <w:num w:numId="15">
    <w:abstractNumId w:val="10"/>
  </w:num>
  <w:num w:numId="16">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7"/>
  </w:num>
  <w:num w:numId="20">
    <w:abstractNumId w:val="9"/>
  </w:num>
  <w:num w:numId="21">
    <w:abstractNumId w:val="1"/>
  </w:num>
  <w:num w:numId="22">
    <w:abstractNumId w:val="43"/>
  </w:num>
  <w:num w:numId="23">
    <w:abstractNumId w:val="36"/>
  </w:num>
  <w:num w:numId="24">
    <w:abstractNumId w:val="39"/>
  </w:num>
  <w:num w:numId="25">
    <w:abstractNumId w:val="26"/>
  </w:num>
  <w:num w:numId="26">
    <w:abstractNumId w:val="44"/>
  </w:num>
  <w:num w:numId="27">
    <w:abstractNumId w:val="29"/>
  </w:num>
  <w:num w:numId="28">
    <w:abstractNumId w:val="8"/>
  </w:num>
  <w:num w:numId="29">
    <w:abstractNumId w:val="37"/>
  </w:num>
  <w:num w:numId="30">
    <w:abstractNumId w:val="21"/>
  </w:num>
  <w:num w:numId="31">
    <w:abstractNumId w:val="23"/>
  </w:num>
  <w:num w:numId="32">
    <w:abstractNumId w:val="34"/>
  </w:num>
  <w:num w:numId="33">
    <w:abstractNumId w:val="13"/>
  </w:num>
  <w:num w:numId="34">
    <w:abstractNumId w:val="32"/>
  </w:num>
  <w:num w:numId="35">
    <w:abstractNumId w:val="47"/>
  </w:num>
  <w:num w:numId="36">
    <w:abstractNumId w:val="42"/>
  </w:num>
  <w:num w:numId="37">
    <w:abstractNumId w:val="24"/>
  </w:num>
  <w:num w:numId="38">
    <w:abstractNumId w:val="5"/>
  </w:num>
  <w:num w:numId="39">
    <w:abstractNumId w:val="15"/>
  </w:num>
  <w:num w:numId="40">
    <w:abstractNumId w:val="2"/>
  </w:num>
  <w:num w:numId="41">
    <w:abstractNumId w:val="17"/>
  </w:num>
  <w:num w:numId="42">
    <w:abstractNumId w:val="31"/>
  </w:num>
  <w:num w:numId="43">
    <w:abstractNumId w:val="33"/>
  </w:num>
  <w:num w:numId="44">
    <w:abstractNumId w:val="35"/>
  </w:num>
  <w:num w:numId="45">
    <w:abstractNumId w:val="4"/>
  </w:num>
  <w:num w:numId="46">
    <w:abstractNumId w:val="22"/>
  </w:num>
  <w:num w:numId="47">
    <w:abstractNumId w:val="11"/>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56E"/>
    <w:rsid w:val="00003855"/>
    <w:rsid w:val="00013F17"/>
    <w:rsid w:val="00014EE6"/>
    <w:rsid w:val="0002528B"/>
    <w:rsid w:val="0003061A"/>
    <w:rsid w:val="00032D92"/>
    <w:rsid w:val="00033153"/>
    <w:rsid w:val="00034EA0"/>
    <w:rsid w:val="000360BF"/>
    <w:rsid w:val="000372E7"/>
    <w:rsid w:val="000434BF"/>
    <w:rsid w:val="00045C32"/>
    <w:rsid w:val="00076AB5"/>
    <w:rsid w:val="00092BC0"/>
    <w:rsid w:val="000A248E"/>
    <w:rsid w:val="000A7AFB"/>
    <w:rsid w:val="000B3A0A"/>
    <w:rsid w:val="000C0AA7"/>
    <w:rsid w:val="000D0885"/>
    <w:rsid w:val="000D6909"/>
    <w:rsid w:val="000E0F60"/>
    <w:rsid w:val="000E1F06"/>
    <w:rsid w:val="000E4ADB"/>
    <w:rsid w:val="000F1A01"/>
    <w:rsid w:val="00102E0F"/>
    <w:rsid w:val="00111C91"/>
    <w:rsid w:val="001131FC"/>
    <w:rsid w:val="00131D5D"/>
    <w:rsid w:val="0015092E"/>
    <w:rsid w:val="00150B13"/>
    <w:rsid w:val="00153C00"/>
    <w:rsid w:val="00183069"/>
    <w:rsid w:val="001956A6"/>
    <w:rsid w:val="0019791E"/>
    <w:rsid w:val="001A03C6"/>
    <w:rsid w:val="001A0BDE"/>
    <w:rsid w:val="001A0D5D"/>
    <w:rsid w:val="001B283F"/>
    <w:rsid w:val="001C0056"/>
    <w:rsid w:val="001C50DB"/>
    <w:rsid w:val="001D4E09"/>
    <w:rsid w:val="001D6178"/>
    <w:rsid w:val="001E0D7F"/>
    <w:rsid w:val="001E5AEA"/>
    <w:rsid w:val="001F283B"/>
    <w:rsid w:val="00203452"/>
    <w:rsid w:val="00205F95"/>
    <w:rsid w:val="00211394"/>
    <w:rsid w:val="00240781"/>
    <w:rsid w:val="002515CC"/>
    <w:rsid w:val="002556C7"/>
    <w:rsid w:val="00266EBE"/>
    <w:rsid w:val="0027050B"/>
    <w:rsid w:val="00272D15"/>
    <w:rsid w:val="002746C0"/>
    <w:rsid w:val="00280F6E"/>
    <w:rsid w:val="002863F4"/>
    <w:rsid w:val="00292E02"/>
    <w:rsid w:val="00294BFE"/>
    <w:rsid w:val="0029534D"/>
    <w:rsid w:val="00297074"/>
    <w:rsid w:val="002979A9"/>
    <w:rsid w:val="002A3EDD"/>
    <w:rsid w:val="002B3C69"/>
    <w:rsid w:val="002C190F"/>
    <w:rsid w:val="002C4881"/>
    <w:rsid w:val="002D05D7"/>
    <w:rsid w:val="002D5C0B"/>
    <w:rsid w:val="002E0FAF"/>
    <w:rsid w:val="002F7D91"/>
    <w:rsid w:val="003071AB"/>
    <w:rsid w:val="00316166"/>
    <w:rsid w:val="00316EDF"/>
    <w:rsid w:val="00327A28"/>
    <w:rsid w:val="0034532F"/>
    <w:rsid w:val="00374F3F"/>
    <w:rsid w:val="003757D8"/>
    <w:rsid w:val="003821E1"/>
    <w:rsid w:val="00387D9D"/>
    <w:rsid w:val="00390BE6"/>
    <w:rsid w:val="003951CD"/>
    <w:rsid w:val="003A2000"/>
    <w:rsid w:val="003A5735"/>
    <w:rsid w:val="003B159C"/>
    <w:rsid w:val="003B4382"/>
    <w:rsid w:val="003C4644"/>
    <w:rsid w:val="003C7EC2"/>
    <w:rsid w:val="003D02CA"/>
    <w:rsid w:val="003D5B4F"/>
    <w:rsid w:val="003E0249"/>
    <w:rsid w:val="003E6513"/>
    <w:rsid w:val="003E7F41"/>
    <w:rsid w:val="003E7F8A"/>
    <w:rsid w:val="003F0E27"/>
    <w:rsid w:val="003F61D4"/>
    <w:rsid w:val="00406D9A"/>
    <w:rsid w:val="00414E3A"/>
    <w:rsid w:val="00415D28"/>
    <w:rsid w:val="004251D4"/>
    <w:rsid w:val="00427192"/>
    <w:rsid w:val="00446CE6"/>
    <w:rsid w:val="00451EE1"/>
    <w:rsid w:val="0046017F"/>
    <w:rsid w:val="0046047F"/>
    <w:rsid w:val="00482657"/>
    <w:rsid w:val="0048285C"/>
    <w:rsid w:val="00487212"/>
    <w:rsid w:val="004912A3"/>
    <w:rsid w:val="004A0302"/>
    <w:rsid w:val="004A2544"/>
    <w:rsid w:val="004B1932"/>
    <w:rsid w:val="004B1AFC"/>
    <w:rsid w:val="004B3EA0"/>
    <w:rsid w:val="004B5EFE"/>
    <w:rsid w:val="004B75A0"/>
    <w:rsid w:val="004C15CB"/>
    <w:rsid w:val="004C3B20"/>
    <w:rsid w:val="004F22EF"/>
    <w:rsid w:val="004F5744"/>
    <w:rsid w:val="0050166E"/>
    <w:rsid w:val="0050256C"/>
    <w:rsid w:val="0050637C"/>
    <w:rsid w:val="005112B4"/>
    <w:rsid w:val="00531737"/>
    <w:rsid w:val="00531E09"/>
    <w:rsid w:val="00534964"/>
    <w:rsid w:val="00535BEF"/>
    <w:rsid w:val="00550B9C"/>
    <w:rsid w:val="00560F08"/>
    <w:rsid w:val="00570EFB"/>
    <w:rsid w:val="0057461C"/>
    <w:rsid w:val="00583E94"/>
    <w:rsid w:val="005A0C98"/>
    <w:rsid w:val="005B2E1E"/>
    <w:rsid w:val="005D1A39"/>
    <w:rsid w:val="005D79A0"/>
    <w:rsid w:val="005E1065"/>
    <w:rsid w:val="005F4A59"/>
    <w:rsid w:val="005F4EC9"/>
    <w:rsid w:val="005F580A"/>
    <w:rsid w:val="00601D1F"/>
    <w:rsid w:val="00611A46"/>
    <w:rsid w:val="00611D1A"/>
    <w:rsid w:val="0061589D"/>
    <w:rsid w:val="006265DB"/>
    <w:rsid w:val="006318F1"/>
    <w:rsid w:val="006348DB"/>
    <w:rsid w:val="006452A7"/>
    <w:rsid w:val="00653F8E"/>
    <w:rsid w:val="00656184"/>
    <w:rsid w:val="00665038"/>
    <w:rsid w:val="006856DB"/>
    <w:rsid w:val="00691A0B"/>
    <w:rsid w:val="006953D8"/>
    <w:rsid w:val="006A241D"/>
    <w:rsid w:val="006B2FFF"/>
    <w:rsid w:val="006B582A"/>
    <w:rsid w:val="006B79EC"/>
    <w:rsid w:val="006C4E7E"/>
    <w:rsid w:val="006D667E"/>
    <w:rsid w:val="006D732E"/>
    <w:rsid w:val="006E076B"/>
    <w:rsid w:val="006F128F"/>
    <w:rsid w:val="006F4CD1"/>
    <w:rsid w:val="006F57F1"/>
    <w:rsid w:val="007002A6"/>
    <w:rsid w:val="00724239"/>
    <w:rsid w:val="00726842"/>
    <w:rsid w:val="00727D1D"/>
    <w:rsid w:val="007354A9"/>
    <w:rsid w:val="00735B12"/>
    <w:rsid w:val="007414CB"/>
    <w:rsid w:val="00743898"/>
    <w:rsid w:val="00746F27"/>
    <w:rsid w:val="00747CD9"/>
    <w:rsid w:val="00763B26"/>
    <w:rsid w:val="0077521B"/>
    <w:rsid w:val="00776EE5"/>
    <w:rsid w:val="007812E1"/>
    <w:rsid w:val="00782D95"/>
    <w:rsid w:val="007928A6"/>
    <w:rsid w:val="00793D28"/>
    <w:rsid w:val="00795E23"/>
    <w:rsid w:val="00797DE9"/>
    <w:rsid w:val="00797F2F"/>
    <w:rsid w:val="007A0B12"/>
    <w:rsid w:val="007A5947"/>
    <w:rsid w:val="007A71CC"/>
    <w:rsid w:val="007A74C9"/>
    <w:rsid w:val="007B0AA0"/>
    <w:rsid w:val="007B7C9B"/>
    <w:rsid w:val="007C4427"/>
    <w:rsid w:val="007C4619"/>
    <w:rsid w:val="007D08EC"/>
    <w:rsid w:val="007D6A2D"/>
    <w:rsid w:val="007E0CBC"/>
    <w:rsid w:val="007F2FCA"/>
    <w:rsid w:val="007F4AAC"/>
    <w:rsid w:val="007F5F50"/>
    <w:rsid w:val="00800275"/>
    <w:rsid w:val="00803108"/>
    <w:rsid w:val="00803934"/>
    <w:rsid w:val="00807D24"/>
    <w:rsid w:val="00810800"/>
    <w:rsid w:val="00817AFB"/>
    <w:rsid w:val="00821E2B"/>
    <w:rsid w:val="008228FB"/>
    <w:rsid w:val="0082395F"/>
    <w:rsid w:val="00826211"/>
    <w:rsid w:val="00832B58"/>
    <w:rsid w:val="00832F52"/>
    <w:rsid w:val="00842608"/>
    <w:rsid w:val="00846B7D"/>
    <w:rsid w:val="0085109B"/>
    <w:rsid w:val="0085423A"/>
    <w:rsid w:val="00862FFB"/>
    <w:rsid w:val="00864F35"/>
    <w:rsid w:val="00866473"/>
    <w:rsid w:val="0087660B"/>
    <w:rsid w:val="00876D0D"/>
    <w:rsid w:val="0088217A"/>
    <w:rsid w:val="0088468A"/>
    <w:rsid w:val="0088571C"/>
    <w:rsid w:val="0089571F"/>
    <w:rsid w:val="00897B77"/>
    <w:rsid w:val="008A0572"/>
    <w:rsid w:val="008A5C55"/>
    <w:rsid w:val="008A6D2B"/>
    <w:rsid w:val="008B538B"/>
    <w:rsid w:val="008B5899"/>
    <w:rsid w:val="008D4C3C"/>
    <w:rsid w:val="008D5F8D"/>
    <w:rsid w:val="008E303E"/>
    <w:rsid w:val="008E6CBB"/>
    <w:rsid w:val="008F1569"/>
    <w:rsid w:val="008F3321"/>
    <w:rsid w:val="00905ED0"/>
    <w:rsid w:val="009203DB"/>
    <w:rsid w:val="00922A70"/>
    <w:rsid w:val="00933EAF"/>
    <w:rsid w:val="00956E49"/>
    <w:rsid w:val="00957B1E"/>
    <w:rsid w:val="009770D6"/>
    <w:rsid w:val="009857A5"/>
    <w:rsid w:val="009915D2"/>
    <w:rsid w:val="009958F6"/>
    <w:rsid w:val="009A08FF"/>
    <w:rsid w:val="009A2DE4"/>
    <w:rsid w:val="009B1454"/>
    <w:rsid w:val="009B21F1"/>
    <w:rsid w:val="009B6CEE"/>
    <w:rsid w:val="009C2148"/>
    <w:rsid w:val="009C2B0C"/>
    <w:rsid w:val="009C43EF"/>
    <w:rsid w:val="009D0E25"/>
    <w:rsid w:val="009D4F52"/>
    <w:rsid w:val="009D643D"/>
    <w:rsid w:val="009D7376"/>
    <w:rsid w:val="009F087C"/>
    <w:rsid w:val="009F11EE"/>
    <w:rsid w:val="009F1D5D"/>
    <w:rsid w:val="009F3371"/>
    <w:rsid w:val="009F38E5"/>
    <w:rsid w:val="00A03AFB"/>
    <w:rsid w:val="00A22C04"/>
    <w:rsid w:val="00A233F1"/>
    <w:rsid w:val="00A25739"/>
    <w:rsid w:val="00A25E13"/>
    <w:rsid w:val="00A30FBF"/>
    <w:rsid w:val="00A34B47"/>
    <w:rsid w:val="00A43C43"/>
    <w:rsid w:val="00A50239"/>
    <w:rsid w:val="00A52576"/>
    <w:rsid w:val="00A575AE"/>
    <w:rsid w:val="00A6175E"/>
    <w:rsid w:val="00A6256E"/>
    <w:rsid w:val="00A627CE"/>
    <w:rsid w:val="00A743AB"/>
    <w:rsid w:val="00A81FE5"/>
    <w:rsid w:val="00A843D7"/>
    <w:rsid w:val="00A9023E"/>
    <w:rsid w:val="00A91AA6"/>
    <w:rsid w:val="00A92F48"/>
    <w:rsid w:val="00AA528F"/>
    <w:rsid w:val="00AA7EF0"/>
    <w:rsid w:val="00AC3B3B"/>
    <w:rsid w:val="00AC51B3"/>
    <w:rsid w:val="00AC608E"/>
    <w:rsid w:val="00AD4BA4"/>
    <w:rsid w:val="00AE10C3"/>
    <w:rsid w:val="00AE2ECC"/>
    <w:rsid w:val="00AE65B3"/>
    <w:rsid w:val="00AF119D"/>
    <w:rsid w:val="00AF3FB6"/>
    <w:rsid w:val="00B00E40"/>
    <w:rsid w:val="00B0470D"/>
    <w:rsid w:val="00B057F8"/>
    <w:rsid w:val="00B058B3"/>
    <w:rsid w:val="00B37299"/>
    <w:rsid w:val="00B4102A"/>
    <w:rsid w:val="00B41370"/>
    <w:rsid w:val="00B43874"/>
    <w:rsid w:val="00B463EA"/>
    <w:rsid w:val="00B47544"/>
    <w:rsid w:val="00B51765"/>
    <w:rsid w:val="00B57693"/>
    <w:rsid w:val="00B6468D"/>
    <w:rsid w:val="00B64BBB"/>
    <w:rsid w:val="00B657E6"/>
    <w:rsid w:val="00B70616"/>
    <w:rsid w:val="00B7255E"/>
    <w:rsid w:val="00B72A80"/>
    <w:rsid w:val="00B87C97"/>
    <w:rsid w:val="00B918F7"/>
    <w:rsid w:val="00B93ECE"/>
    <w:rsid w:val="00B950BF"/>
    <w:rsid w:val="00BA4215"/>
    <w:rsid w:val="00BA62DA"/>
    <w:rsid w:val="00BA6A52"/>
    <w:rsid w:val="00BD0EEE"/>
    <w:rsid w:val="00BE5EF8"/>
    <w:rsid w:val="00BE6A60"/>
    <w:rsid w:val="00C01245"/>
    <w:rsid w:val="00C02F2B"/>
    <w:rsid w:val="00C06691"/>
    <w:rsid w:val="00C228C5"/>
    <w:rsid w:val="00C31F14"/>
    <w:rsid w:val="00C3675C"/>
    <w:rsid w:val="00C448CC"/>
    <w:rsid w:val="00C476B4"/>
    <w:rsid w:val="00C5282C"/>
    <w:rsid w:val="00C569EF"/>
    <w:rsid w:val="00C57626"/>
    <w:rsid w:val="00C61331"/>
    <w:rsid w:val="00C6133E"/>
    <w:rsid w:val="00C63D1A"/>
    <w:rsid w:val="00CA1A73"/>
    <w:rsid w:val="00CB36AB"/>
    <w:rsid w:val="00CB4388"/>
    <w:rsid w:val="00CB71B7"/>
    <w:rsid w:val="00CC0BF8"/>
    <w:rsid w:val="00CC74A4"/>
    <w:rsid w:val="00CC7700"/>
    <w:rsid w:val="00CD2ED4"/>
    <w:rsid w:val="00CF649D"/>
    <w:rsid w:val="00D039A0"/>
    <w:rsid w:val="00D07F46"/>
    <w:rsid w:val="00D12D35"/>
    <w:rsid w:val="00D23712"/>
    <w:rsid w:val="00D26001"/>
    <w:rsid w:val="00D30A55"/>
    <w:rsid w:val="00D346B9"/>
    <w:rsid w:val="00D438E1"/>
    <w:rsid w:val="00D4435C"/>
    <w:rsid w:val="00D4780B"/>
    <w:rsid w:val="00D47C23"/>
    <w:rsid w:val="00D56290"/>
    <w:rsid w:val="00D651F4"/>
    <w:rsid w:val="00D66409"/>
    <w:rsid w:val="00D67224"/>
    <w:rsid w:val="00D72946"/>
    <w:rsid w:val="00D85804"/>
    <w:rsid w:val="00DA0A8F"/>
    <w:rsid w:val="00DA14F4"/>
    <w:rsid w:val="00DA52B7"/>
    <w:rsid w:val="00DA5941"/>
    <w:rsid w:val="00DC05CA"/>
    <w:rsid w:val="00DC3159"/>
    <w:rsid w:val="00DC32FB"/>
    <w:rsid w:val="00DC5892"/>
    <w:rsid w:val="00DC5E4E"/>
    <w:rsid w:val="00DC747D"/>
    <w:rsid w:val="00DD4055"/>
    <w:rsid w:val="00DD65D7"/>
    <w:rsid w:val="00DE2A04"/>
    <w:rsid w:val="00E022C0"/>
    <w:rsid w:val="00E03FC4"/>
    <w:rsid w:val="00E10CC7"/>
    <w:rsid w:val="00E13A9E"/>
    <w:rsid w:val="00E17338"/>
    <w:rsid w:val="00E179BC"/>
    <w:rsid w:val="00E26921"/>
    <w:rsid w:val="00E41748"/>
    <w:rsid w:val="00E447BF"/>
    <w:rsid w:val="00E471CE"/>
    <w:rsid w:val="00E56472"/>
    <w:rsid w:val="00E661BB"/>
    <w:rsid w:val="00E7483E"/>
    <w:rsid w:val="00E81EDF"/>
    <w:rsid w:val="00E861C9"/>
    <w:rsid w:val="00E97D3D"/>
    <w:rsid w:val="00EA0645"/>
    <w:rsid w:val="00EB62D3"/>
    <w:rsid w:val="00EC22B0"/>
    <w:rsid w:val="00ED306A"/>
    <w:rsid w:val="00ED3421"/>
    <w:rsid w:val="00ED449B"/>
    <w:rsid w:val="00ED5FA6"/>
    <w:rsid w:val="00EF7411"/>
    <w:rsid w:val="00F137E3"/>
    <w:rsid w:val="00F15FC0"/>
    <w:rsid w:val="00F2002D"/>
    <w:rsid w:val="00F21062"/>
    <w:rsid w:val="00F22585"/>
    <w:rsid w:val="00F2618C"/>
    <w:rsid w:val="00F52000"/>
    <w:rsid w:val="00F7036A"/>
    <w:rsid w:val="00F72C77"/>
    <w:rsid w:val="00F732FC"/>
    <w:rsid w:val="00F83BEC"/>
    <w:rsid w:val="00FA37D7"/>
    <w:rsid w:val="00FA5EE9"/>
    <w:rsid w:val="00FA64C9"/>
    <w:rsid w:val="00FA79B7"/>
    <w:rsid w:val="00FD75B6"/>
    <w:rsid w:val="00FE18A2"/>
    <w:rsid w:val="00FE26D8"/>
    <w:rsid w:val="00FE46B1"/>
    <w:rsid w:val="00FE70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301D13-7862-46FE-B6E9-91452F207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644"/>
    <w:pPr>
      <w:spacing w:after="90" w:line="220" w:lineRule="atLeast"/>
    </w:pPr>
    <w:rPr>
      <w:rFonts w:ascii="Arial" w:eastAsia="Times New Roman" w:hAnsi="Arial" w:cs="Times New Roman"/>
      <w:color w:val="747378"/>
      <w:szCs w:val="24"/>
    </w:rPr>
  </w:style>
  <w:style w:type="paragraph" w:styleId="Heading1">
    <w:name w:val="heading 1"/>
    <w:basedOn w:val="Normal"/>
    <w:next w:val="Normal"/>
    <w:link w:val="Heading1Char"/>
    <w:qFormat/>
    <w:rsid w:val="00E13A9E"/>
    <w:pPr>
      <w:keepNext/>
      <w:pageBreakBefore/>
      <w:numPr>
        <w:numId w:val="2"/>
      </w:numPr>
      <w:spacing w:after="180" w:line="450" w:lineRule="atLeast"/>
      <w:outlineLvl w:val="0"/>
    </w:pPr>
    <w:rPr>
      <w:rFonts w:cs="Arial"/>
      <w:bCs/>
      <w:color w:val="F79646" w:themeColor="accent6"/>
      <w:kern w:val="32"/>
      <w:sz w:val="36"/>
      <w:szCs w:val="36"/>
    </w:rPr>
  </w:style>
  <w:style w:type="paragraph" w:styleId="Heading2">
    <w:name w:val="heading 2"/>
    <w:basedOn w:val="Normal"/>
    <w:next w:val="Normal"/>
    <w:link w:val="Heading2Char"/>
    <w:qFormat/>
    <w:rsid w:val="00280F6E"/>
    <w:pPr>
      <w:keepNext/>
      <w:spacing w:before="430" w:after="60" w:line="240" w:lineRule="auto"/>
      <w:outlineLvl w:val="1"/>
    </w:pPr>
    <w:rPr>
      <w:rFonts w:cs="Arial"/>
      <w:bCs/>
      <w:iCs/>
      <w:color w:val="F79646" w:themeColor="accent6"/>
      <w:sz w:val="28"/>
      <w:szCs w:val="28"/>
    </w:rPr>
  </w:style>
  <w:style w:type="paragraph" w:styleId="Heading3">
    <w:name w:val="heading 3"/>
    <w:basedOn w:val="Normal"/>
    <w:next w:val="Normal"/>
    <w:link w:val="Heading3Char"/>
    <w:qFormat/>
    <w:rsid w:val="00735B12"/>
    <w:pPr>
      <w:keepNext/>
      <w:spacing w:before="70" w:after="80"/>
      <w:outlineLvl w:val="2"/>
    </w:pPr>
    <w:rPr>
      <w:rFonts w:cs="Arial"/>
      <w:b/>
      <w:bCs/>
      <w:i/>
      <w:sz w:val="2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3A9E"/>
    <w:rPr>
      <w:rFonts w:ascii="Arial" w:eastAsia="Times New Roman" w:hAnsi="Arial" w:cs="Arial"/>
      <w:bCs/>
      <w:color w:val="F79646" w:themeColor="accent6"/>
      <w:kern w:val="32"/>
      <w:sz w:val="36"/>
      <w:szCs w:val="36"/>
    </w:rPr>
  </w:style>
  <w:style w:type="character" w:customStyle="1" w:styleId="Heading2Char">
    <w:name w:val="Heading 2 Char"/>
    <w:basedOn w:val="DefaultParagraphFont"/>
    <w:link w:val="Heading2"/>
    <w:rsid w:val="00280F6E"/>
    <w:rPr>
      <w:rFonts w:ascii="Arial" w:eastAsia="Times New Roman" w:hAnsi="Arial" w:cs="Arial"/>
      <w:bCs/>
      <w:iCs/>
      <w:color w:val="F79646" w:themeColor="accent6"/>
      <w:sz w:val="28"/>
      <w:szCs w:val="28"/>
    </w:rPr>
  </w:style>
  <w:style w:type="character" w:customStyle="1" w:styleId="Heading3Char">
    <w:name w:val="Heading 3 Char"/>
    <w:basedOn w:val="DefaultParagraphFont"/>
    <w:link w:val="Heading3"/>
    <w:rsid w:val="00735B12"/>
    <w:rPr>
      <w:rFonts w:ascii="Arial" w:eastAsia="Times New Roman" w:hAnsi="Arial" w:cs="Arial"/>
      <w:b/>
      <w:bCs/>
      <w:i/>
      <w:color w:val="747378"/>
      <w:sz w:val="20"/>
      <w:szCs w:val="19"/>
    </w:rPr>
  </w:style>
  <w:style w:type="paragraph" w:styleId="Header">
    <w:name w:val="header"/>
    <w:basedOn w:val="Normal"/>
    <w:link w:val="HeaderChar"/>
    <w:rsid w:val="00A6256E"/>
    <w:pPr>
      <w:tabs>
        <w:tab w:val="center" w:pos="4320"/>
        <w:tab w:val="right" w:pos="8640"/>
      </w:tabs>
    </w:pPr>
  </w:style>
  <w:style w:type="character" w:customStyle="1" w:styleId="HeaderChar">
    <w:name w:val="Header Char"/>
    <w:basedOn w:val="DefaultParagraphFont"/>
    <w:link w:val="Header"/>
    <w:rsid w:val="00A6256E"/>
    <w:rPr>
      <w:rFonts w:ascii="Arial" w:eastAsia="Times New Roman" w:hAnsi="Arial" w:cs="Times New Roman"/>
      <w:color w:val="747378"/>
      <w:sz w:val="19"/>
      <w:szCs w:val="24"/>
    </w:rPr>
  </w:style>
  <w:style w:type="paragraph" w:styleId="Footer">
    <w:name w:val="footer"/>
    <w:basedOn w:val="Normal"/>
    <w:link w:val="FooterChar"/>
    <w:uiPriority w:val="99"/>
    <w:rsid w:val="00A6256E"/>
    <w:pPr>
      <w:tabs>
        <w:tab w:val="right" w:pos="8640"/>
      </w:tabs>
      <w:spacing w:after="0" w:line="240" w:lineRule="auto"/>
      <w:ind w:right="57"/>
      <w:jc w:val="right"/>
    </w:pPr>
    <w:rPr>
      <w:spacing w:val="-1"/>
      <w:sz w:val="14"/>
      <w:szCs w:val="14"/>
    </w:rPr>
  </w:style>
  <w:style w:type="character" w:customStyle="1" w:styleId="FooterChar">
    <w:name w:val="Footer Char"/>
    <w:basedOn w:val="DefaultParagraphFont"/>
    <w:link w:val="Footer"/>
    <w:uiPriority w:val="99"/>
    <w:rsid w:val="00A6256E"/>
    <w:rPr>
      <w:rFonts w:ascii="Arial" w:eastAsia="Times New Roman" w:hAnsi="Arial" w:cs="Times New Roman"/>
      <w:color w:val="747378"/>
      <w:spacing w:val="-1"/>
      <w:sz w:val="14"/>
      <w:szCs w:val="14"/>
    </w:rPr>
  </w:style>
  <w:style w:type="paragraph" w:customStyle="1" w:styleId="ReportTitle">
    <w:name w:val="Report Title"/>
    <w:basedOn w:val="Normal"/>
    <w:rsid w:val="00A6256E"/>
    <w:pPr>
      <w:spacing w:after="35" w:line="480" w:lineRule="exact"/>
    </w:pPr>
    <w:rPr>
      <w:color w:val="00AAE6"/>
      <w:spacing w:val="-12"/>
      <w:sz w:val="46"/>
      <w:szCs w:val="46"/>
    </w:rPr>
  </w:style>
  <w:style w:type="paragraph" w:customStyle="1" w:styleId="ReportSub-Title">
    <w:name w:val="Report Sub-Title"/>
    <w:basedOn w:val="Normal"/>
    <w:rsid w:val="00A6256E"/>
    <w:pPr>
      <w:spacing w:line="330" w:lineRule="exact"/>
    </w:pPr>
    <w:rPr>
      <w:color w:val="808080"/>
      <w:spacing w:val="-6"/>
      <w:sz w:val="28"/>
      <w:szCs w:val="28"/>
    </w:rPr>
  </w:style>
  <w:style w:type="paragraph" w:customStyle="1" w:styleId="CopyrightDetailsBold">
    <w:name w:val="Copyright Details Bold"/>
    <w:basedOn w:val="Normal"/>
    <w:rsid w:val="00A6256E"/>
    <w:pPr>
      <w:spacing w:after="0" w:line="260" w:lineRule="exact"/>
    </w:pPr>
    <w:rPr>
      <w:b/>
    </w:rPr>
  </w:style>
  <w:style w:type="paragraph" w:customStyle="1" w:styleId="CopyrightDetails">
    <w:name w:val="Copyright Details"/>
    <w:basedOn w:val="Normal"/>
    <w:rsid w:val="00A6256E"/>
    <w:pPr>
      <w:spacing w:after="0" w:line="260" w:lineRule="exact"/>
    </w:pPr>
  </w:style>
  <w:style w:type="paragraph" w:customStyle="1" w:styleId="CopyrightDetails-Logo">
    <w:name w:val="Copyright Details - Logo"/>
    <w:basedOn w:val="CopyrightDetails"/>
    <w:next w:val="CopyrightDetails"/>
    <w:rsid w:val="00A6256E"/>
    <w:pPr>
      <w:spacing w:before="56" w:after="136" w:line="240" w:lineRule="auto"/>
    </w:pPr>
  </w:style>
  <w:style w:type="paragraph" w:customStyle="1" w:styleId="TOCTitle">
    <w:name w:val="TOC Title"/>
    <w:basedOn w:val="Header"/>
    <w:link w:val="TOCTitleChar"/>
    <w:rsid w:val="00A6256E"/>
    <w:pPr>
      <w:ind w:left="-336"/>
    </w:pPr>
    <w:rPr>
      <w:color w:val="00AAE6"/>
      <w:sz w:val="36"/>
      <w:szCs w:val="36"/>
    </w:rPr>
  </w:style>
  <w:style w:type="character" w:customStyle="1" w:styleId="TOCTitleChar">
    <w:name w:val="TOC Title Char"/>
    <w:link w:val="TOCTitle"/>
    <w:rsid w:val="00A6256E"/>
    <w:rPr>
      <w:rFonts w:ascii="Arial" w:eastAsia="Times New Roman" w:hAnsi="Arial" w:cs="Times New Roman"/>
      <w:color w:val="00AAE6"/>
      <w:sz w:val="36"/>
      <w:szCs w:val="36"/>
    </w:rPr>
  </w:style>
  <w:style w:type="paragraph" w:styleId="TOC1">
    <w:name w:val="toc 1"/>
    <w:basedOn w:val="Normal"/>
    <w:next w:val="Normal"/>
    <w:uiPriority w:val="39"/>
    <w:rsid w:val="00A6256E"/>
    <w:pPr>
      <w:tabs>
        <w:tab w:val="left" w:pos="0"/>
      </w:tabs>
      <w:spacing w:after="260"/>
      <w:ind w:hanging="340"/>
    </w:pPr>
    <w:rPr>
      <w:b/>
      <w:noProof/>
    </w:rPr>
  </w:style>
  <w:style w:type="character" w:styleId="PageNumber">
    <w:name w:val="page number"/>
    <w:basedOn w:val="DefaultParagraphFont"/>
    <w:rsid w:val="00A6256E"/>
  </w:style>
  <w:style w:type="paragraph" w:styleId="ListBullet">
    <w:name w:val="List Bullet"/>
    <w:basedOn w:val="Normal"/>
    <w:rsid w:val="00A6256E"/>
    <w:pPr>
      <w:numPr>
        <w:numId w:val="1"/>
      </w:numPr>
      <w:spacing w:after="84"/>
    </w:pPr>
  </w:style>
  <w:style w:type="paragraph" w:styleId="TOC2">
    <w:name w:val="toc 2"/>
    <w:basedOn w:val="Normal"/>
    <w:next w:val="Normal"/>
    <w:uiPriority w:val="39"/>
    <w:rsid w:val="00A6256E"/>
    <w:pPr>
      <w:tabs>
        <w:tab w:val="left" w:pos="5124"/>
      </w:tabs>
      <w:spacing w:after="260"/>
    </w:pPr>
  </w:style>
  <w:style w:type="paragraph" w:styleId="Quote">
    <w:name w:val="Quote"/>
    <w:basedOn w:val="Normal"/>
    <w:link w:val="QuoteChar"/>
    <w:qFormat/>
    <w:rsid w:val="00A6256E"/>
    <w:rPr>
      <w:b/>
      <w:color w:val="00AAE6"/>
      <w:szCs w:val="19"/>
    </w:rPr>
  </w:style>
  <w:style w:type="character" w:customStyle="1" w:styleId="QuoteChar">
    <w:name w:val="Quote Char"/>
    <w:basedOn w:val="DefaultParagraphFont"/>
    <w:link w:val="Quote"/>
    <w:rsid w:val="00A6256E"/>
    <w:rPr>
      <w:rFonts w:ascii="Arial" w:eastAsia="Times New Roman" w:hAnsi="Arial" w:cs="Times New Roman"/>
      <w:b/>
      <w:color w:val="00AAE6"/>
      <w:sz w:val="19"/>
      <w:szCs w:val="19"/>
    </w:rPr>
  </w:style>
  <w:style w:type="paragraph" w:customStyle="1" w:styleId="Table-ColumnHeading">
    <w:name w:val="Table - Column Heading"/>
    <w:basedOn w:val="Normal"/>
    <w:rsid w:val="00A6256E"/>
    <w:pPr>
      <w:widowControl w:val="0"/>
      <w:tabs>
        <w:tab w:val="left" w:pos="205"/>
      </w:tabs>
      <w:autoSpaceDE w:val="0"/>
      <w:autoSpaceDN w:val="0"/>
      <w:adjustRightInd w:val="0"/>
      <w:spacing w:after="0" w:line="240" w:lineRule="auto"/>
    </w:pPr>
    <w:rPr>
      <w:rFonts w:cs="Arial"/>
      <w:b/>
      <w:bCs/>
      <w:color w:val="FFFFFF"/>
      <w:sz w:val="18"/>
      <w:szCs w:val="18"/>
      <w:lang w:val="en-US"/>
    </w:rPr>
  </w:style>
  <w:style w:type="paragraph" w:styleId="Caption">
    <w:name w:val="caption"/>
    <w:basedOn w:val="Normal"/>
    <w:next w:val="Normal"/>
    <w:qFormat/>
    <w:rsid w:val="00A6256E"/>
    <w:rPr>
      <w:b/>
      <w:bCs/>
      <w:color w:val="00AAE6"/>
      <w:szCs w:val="19"/>
    </w:rPr>
  </w:style>
  <w:style w:type="paragraph" w:customStyle="1" w:styleId="Table-Entry">
    <w:name w:val="Table - Entry"/>
    <w:basedOn w:val="Normal"/>
    <w:rsid w:val="00A6256E"/>
    <w:pPr>
      <w:widowControl w:val="0"/>
      <w:tabs>
        <w:tab w:val="left" w:pos="205"/>
      </w:tabs>
      <w:autoSpaceDE w:val="0"/>
      <w:autoSpaceDN w:val="0"/>
      <w:adjustRightInd w:val="0"/>
      <w:spacing w:after="0" w:line="240" w:lineRule="auto"/>
    </w:pPr>
    <w:rPr>
      <w:rFonts w:cs="Arial"/>
      <w:color w:val="737277"/>
      <w:sz w:val="18"/>
      <w:szCs w:val="18"/>
      <w:lang w:val="en-US"/>
    </w:rPr>
  </w:style>
  <w:style w:type="paragraph" w:customStyle="1" w:styleId="Table-RowHeading">
    <w:name w:val="Table - Row Heading"/>
    <w:basedOn w:val="Normal"/>
    <w:rsid w:val="00A6256E"/>
    <w:pPr>
      <w:widowControl w:val="0"/>
      <w:autoSpaceDE w:val="0"/>
      <w:autoSpaceDN w:val="0"/>
      <w:adjustRightInd w:val="0"/>
      <w:spacing w:after="0" w:line="240" w:lineRule="auto"/>
    </w:pPr>
    <w:rPr>
      <w:rFonts w:cs="Arial"/>
      <w:color w:val="737277"/>
      <w:sz w:val="18"/>
      <w:szCs w:val="18"/>
      <w:lang w:val="en-US"/>
    </w:rPr>
  </w:style>
  <w:style w:type="paragraph" w:customStyle="1" w:styleId="Source">
    <w:name w:val="Source"/>
    <w:basedOn w:val="Normal"/>
    <w:rsid w:val="00A6256E"/>
    <w:pPr>
      <w:spacing w:after="0"/>
      <w:ind w:right="-142"/>
    </w:pPr>
    <w:rPr>
      <w:sz w:val="16"/>
      <w:szCs w:val="16"/>
    </w:rPr>
  </w:style>
  <w:style w:type="paragraph" w:customStyle="1" w:styleId="Spacer">
    <w:name w:val="Spacer"/>
    <w:basedOn w:val="Normal"/>
    <w:rsid w:val="00A6256E"/>
    <w:pPr>
      <w:spacing w:after="0" w:line="240" w:lineRule="auto"/>
    </w:pPr>
    <w:rPr>
      <w:sz w:val="6"/>
      <w:szCs w:val="6"/>
    </w:rPr>
  </w:style>
  <w:style w:type="paragraph" w:customStyle="1" w:styleId="TablePhoto">
    <w:name w:val="Table Photo"/>
    <w:basedOn w:val="Normal"/>
    <w:rsid w:val="00A6256E"/>
    <w:pPr>
      <w:spacing w:after="0" w:line="240" w:lineRule="auto"/>
    </w:pPr>
  </w:style>
  <w:style w:type="paragraph" w:styleId="ListBullet2">
    <w:name w:val="List Bullet 2"/>
    <w:basedOn w:val="Normal"/>
    <w:rsid w:val="00A6256E"/>
    <w:pPr>
      <w:numPr>
        <w:numId w:val="3"/>
      </w:numPr>
      <w:spacing w:after="0"/>
    </w:pPr>
  </w:style>
  <w:style w:type="paragraph" w:styleId="BalloonText">
    <w:name w:val="Balloon Text"/>
    <w:basedOn w:val="Normal"/>
    <w:link w:val="BalloonTextChar"/>
    <w:uiPriority w:val="99"/>
    <w:semiHidden/>
    <w:unhideWhenUsed/>
    <w:rsid w:val="00A62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56E"/>
    <w:rPr>
      <w:rFonts w:ascii="Tahoma" w:eastAsia="Times New Roman" w:hAnsi="Tahoma" w:cs="Tahoma"/>
      <w:color w:val="747378"/>
      <w:sz w:val="16"/>
      <w:szCs w:val="16"/>
    </w:rPr>
  </w:style>
  <w:style w:type="character" w:styleId="Hyperlink">
    <w:name w:val="Hyperlink"/>
    <w:rsid w:val="00A6256E"/>
    <w:rPr>
      <w:color w:val="0000FF"/>
      <w:u w:val="single"/>
    </w:rPr>
  </w:style>
  <w:style w:type="character" w:styleId="CommentReference">
    <w:name w:val="annotation reference"/>
    <w:basedOn w:val="DefaultParagraphFont"/>
    <w:uiPriority w:val="99"/>
    <w:semiHidden/>
    <w:unhideWhenUsed/>
    <w:rsid w:val="00DC3159"/>
    <w:rPr>
      <w:sz w:val="16"/>
      <w:szCs w:val="16"/>
    </w:rPr>
  </w:style>
  <w:style w:type="paragraph" w:styleId="CommentText">
    <w:name w:val="annotation text"/>
    <w:basedOn w:val="Normal"/>
    <w:link w:val="CommentTextChar"/>
    <w:uiPriority w:val="99"/>
    <w:unhideWhenUsed/>
    <w:rsid w:val="00DC3159"/>
    <w:pPr>
      <w:spacing w:line="240" w:lineRule="auto"/>
    </w:pPr>
    <w:rPr>
      <w:sz w:val="20"/>
      <w:szCs w:val="20"/>
    </w:rPr>
  </w:style>
  <w:style w:type="character" w:customStyle="1" w:styleId="CommentTextChar">
    <w:name w:val="Comment Text Char"/>
    <w:basedOn w:val="DefaultParagraphFont"/>
    <w:link w:val="CommentText"/>
    <w:uiPriority w:val="99"/>
    <w:rsid w:val="00DC3159"/>
    <w:rPr>
      <w:rFonts w:ascii="Arial" w:eastAsia="Times New Roman" w:hAnsi="Arial" w:cs="Times New Roman"/>
      <w:color w:val="747378"/>
      <w:sz w:val="20"/>
      <w:szCs w:val="20"/>
    </w:rPr>
  </w:style>
  <w:style w:type="paragraph" w:styleId="CommentSubject">
    <w:name w:val="annotation subject"/>
    <w:basedOn w:val="CommentText"/>
    <w:next w:val="CommentText"/>
    <w:link w:val="CommentSubjectChar"/>
    <w:uiPriority w:val="99"/>
    <w:semiHidden/>
    <w:unhideWhenUsed/>
    <w:rsid w:val="00DC3159"/>
    <w:rPr>
      <w:b/>
      <w:bCs/>
    </w:rPr>
  </w:style>
  <w:style w:type="character" w:customStyle="1" w:styleId="CommentSubjectChar">
    <w:name w:val="Comment Subject Char"/>
    <w:basedOn w:val="CommentTextChar"/>
    <w:link w:val="CommentSubject"/>
    <w:uiPriority w:val="99"/>
    <w:semiHidden/>
    <w:rsid w:val="00DC3159"/>
    <w:rPr>
      <w:rFonts w:ascii="Arial" w:eastAsia="Times New Roman" w:hAnsi="Arial" w:cs="Times New Roman"/>
      <w:b/>
      <w:bCs/>
      <w:color w:val="747378"/>
      <w:sz w:val="20"/>
      <w:szCs w:val="20"/>
    </w:rPr>
  </w:style>
  <w:style w:type="character" w:styleId="FollowedHyperlink">
    <w:name w:val="FollowedHyperlink"/>
    <w:basedOn w:val="DefaultParagraphFont"/>
    <w:uiPriority w:val="99"/>
    <w:semiHidden/>
    <w:unhideWhenUsed/>
    <w:rsid w:val="00DC3159"/>
    <w:rPr>
      <w:color w:val="800080" w:themeColor="followedHyperlink"/>
      <w:u w:val="single"/>
    </w:rPr>
  </w:style>
  <w:style w:type="paragraph" w:styleId="ListParagraph">
    <w:name w:val="List Paragraph"/>
    <w:basedOn w:val="Normal"/>
    <w:uiPriority w:val="34"/>
    <w:qFormat/>
    <w:rsid w:val="00AD4BA4"/>
    <w:pPr>
      <w:ind w:left="720"/>
      <w:contextualSpacing/>
    </w:pPr>
  </w:style>
  <w:style w:type="table" w:styleId="TableGrid">
    <w:name w:val="Table Grid"/>
    <w:basedOn w:val="TableNormal"/>
    <w:uiPriority w:val="39"/>
    <w:rsid w:val="003951CD"/>
    <w:pPr>
      <w:spacing w:after="90" w:line="220" w:lineRule="atLeas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A1A73"/>
    <w:pPr>
      <w:spacing w:after="0" w:line="240" w:lineRule="auto"/>
    </w:pPr>
    <w:rPr>
      <w:rFonts w:ascii="Arial" w:eastAsia="Times New Roman" w:hAnsi="Arial" w:cs="Times New Roman"/>
      <w:color w:val="747378"/>
      <w:sz w:val="19"/>
      <w:szCs w:val="24"/>
    </w:rPr>
  </w:style>
  <w:style w:type="paragraph" w:styleId="NormalWeb">
    <w:name w:val="Normal (Web)"/>
    <w:basedOn w:val="Normal"/>
    <w:uiPriority w:val="99"/>
    <w:semiHidden/>
    <w:unhideWhenUsed/>
    <w:rsid w:val="007F2FCA"/>
    <w:pPr>
      <w:spacing w:before="100" w:beforeAutospacing="1" w:after="100" w:afterAutospacing="1" w:line="240" w:lineRule="auto"/>
    </w:pPr>
    <w:rPr>
      <w:rFonts w:ascii="Times New Roman" w:eastAsiaTheme="minorEastAsia" w:hAnsi="Times New Roman"/>
      <w:color w:val="auto"/>
      <w:lang w:eastAsia="en-AU"/>
    </w:rPr>
  </w:style>
  <w:style w:type="table" w:customStyle="1" w:styleId="PlainTable11">
    <w:name w:val="Plain Table 11"/>
    <w:basedOn w:val="TableNormal"/>
    <w:uiPriority w:val="41"/>
    <w:rsid w:val="001C005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B438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3874"/>
    <w:rPr>
      <w:rFonts w:ascii="Arial" w:eastAsia="Times New Roman" w:hAnsi="Arial" w:cs="Times New Roman"/>
      <w:color w:val="747378"/>
      <w:sz w:val="20"/>
      <w:szCs w:val="20"/>
    </w:rPr>
  </w:style>
  <w:style w:type="character" w:styleId="FootnoteReference">
    <w:name w:val="footnote reference"/>
    <w:basedOn w:val="DefaultParagraphFont"/>
    <w:uiPriority w:val="99"/>
    <w:semiHidden/>
    <w:unhideWhenUsed/>
    <w:rsid w:val="00B43874"/>
    <w:rPr>
      <w:vertAlign w:val="superscript"/>
    </w:rPr>
  </w:style>
  <w:style w:type="table" w:customStyle="1" w:styleId="TableGrid1">
    <w:name w:val="Table Grid1"/>
    <w:basedOn w:val="TableNormal"/>
    <w:next w:val="TableGrid"/>
    <w:uiPriority w:val="39"/>
    <w:rsid w:val="00B70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D4C3C"/>
    <w:rPr>
      <w:color w:val="808080"/>
    </w:rPr>
  </w:style>
  <w:style w:type="paragraph" w:styleId="EndnoteText">
    <w:name w:val="endnote text"/>
    <w:basedOn w:val="Normal"/>
    <w:link w:val="EndnoteTextChar"/>
    <w:uiPriority w:val="99"/>
    <w:semiHidden/>
    <w:unhideWhenUsed/>
    <w:rsid w:val="00DD405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D4055"/>
    <w:rPr>
      <w:rFonts w:ascii="Arial" w:eastAsia="Times New Roman" w:hAnsi="Arial" w:cs="Times New Roman"/>
      <w:color w:val="747378"/>
      <w:sz w:val="20"/>
      <w:szCs w:val="20"/>
    </w:rPr>
  </w:style>
  <w:style w:type="character" w:styleId="EndnoteReference">
    <w:name w:val="endnote reference"/>
    <w:basedOn w:val="DefaultParagraphFont"/>
    <w:uiPriority w:val="99"/>
    <w:semiHidden/>
    <w:unhideWhenUsed/>
    <w:rsid w:val="00DD4055"/>
    <w:rPr>
      <w:vertAlign w:val="superscript"/>
    </w:rPr>
  </w:style>
  <w:style w:type="paragraph" w:customStyle="1" w:styleId="Default">
    <w:name w:val="Default"/>
    <w:rsid w:val="00B72A8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726238">
      <w:bodyDiv w:val="1"/>
      <w:marLeft w:val="0"/>
      <w:marRight w:val="0"/>
      <w:marTop w:val="0"/>
      <w:marBottom w:val="0"/>
      <w:divBdr>
        <w:top w:val="none" w:sz="0" w:space="0" w:color="auto"/>
        <w:left w:val="none" w:sz="0" w:space="0" w:color="auto"/>
        <w:bottom w:val="none" w:sz="0" w:space="0" w:color="auto"/>
        <w:right w:val="none" w:sz="0" w:space="0" w:color="auto"/>
      </w:divBdr>
    </w:div>
    <w:div w:id="798643265">
      <w:bodyDiv w:val="1"/>
      <w:marLeft w:val="0"/>
      <w:marRight w:val="0"/>
      <w:marTop w:val="0"/>
      <w:marBottom w:val="0"/>
      <w:divBdr>
        <w:top w:val="none" w:sz="0" w:space="0" w:color="auto"/>
        <w:left w:val="none" w:sz="0" w:space="0" w:color="auto"/>
        <w:bottom w:val="none" w:sz="0" w:space="0" w:color="auto"/>
        <w:right w:val="none" w:sz="0" w:space="0" w:color="auto"/>
      </w:divBdr>
    </w:div>
    <w:div w:id="929044465">
      <w:bodyDiv w:val="1"/>
      <w:marLeft w:val="0"/>
      <w:marRight w:val="0"/>
      <w:marTop w:val="0"/>
      <w:marBottom w:val="0"/>
      <w:divBdr>
        <w:top w:val="none" w:sz="0" w:space="0" w:color="auto"/>
        <w:left w:val="none" w:sz="0" w:space="0" w:color="auto"/>
        <w:bottom w:val="none" w:sz="0" w:space="0" w:color="auto"/>
        <w:right w:val="none" w:sz="0" w:space="0" w:color="auto"/>
      </w:divBdr>
    </w:div>
    <w:div w:id="970406473">
      <w:bodyDiv w:val="1"/>
      <w:marLeft w:val="0"/>
      <w:marRight w:val="0"/>
      <w:marTop w:val="0"/>
      <w:marBottom w:val="0"/>
      <w:divBdr>
        <w:top w:val="none" w:sz="0" w:space="0" w:color="auto"/>
        <w:left w:val="none" w:sz="0" w:space="0" w:color="auto"/>
        <w:bottom w:val="none" w:sz="0" w:space="0" w:color="auto"/>
        <w:right w:val="none" w:sz="0" w:space="0" w:color="auto"/>
      </w:divBdr>
    </w:div>
    <w:div w:id="1176386021">
      <w:bodyDiv w:val="1"/>
      <w:marLeft w:val="0"/>
      <w:marRight w:val="0"/>
      <w:marTop w:val="0"/>
      <w:marBottom w:val="0"/>
      <w:divBdr>
        <w:top w:val="none" w:sz="0" w:space="0" w:color="auto"/>
        <w:left w:val="none" w:sz="0" w:space="0" w:color="auto"/>
        <w:bottom w:val="none" w:sz="0" w:space="0" w:color="auto"/>
        <w:right w:val="none" w:sz="0" w:space="0" w:color="auto"/>
      </w:divBdr>
    </w:div>
    <w:div w:id="1209882345">
      <w:bodyDiv w:val="1"/>
      <w:marLeft w:val="0"/>
      <w:marRight w:val="0"/>
      <w:marTop w:val="0"/>
      <w:marBottom w:val="0"/>
      <w:divBdr>
        <w:top w:val="none" w:sz="0" w:space="0" w:color="auto"/>
        <w:left w:val="none" w:sz="0" w:space="0" w:color="auto"/>
        <w:bottom w:val="none" w:sz="0" w:space="0" w:color="auto"/>
        <w:right w:val="none" w:sz="0" w:space="0" w:color="auto"/>
      </w:divBdr>
    </w:div>
    <w:div w:id="1303266486">
      <w:bodyDiv w:val="1"/>
      <w:marLeft w:val="0"/>
      <w:marRight w:val="0"/>
      <w:marTop w:val="0"/>
      <w:marBottom w:val="0"/>
      <w:divBdr>
        <w:top w:val="none" w:sz="0" w:space="0" w:color="auto"/>
        <w:left w:val="none" w:sz="0" w:space="0" w:color="auto"/>
        <w:bottom w:val="none" w:sz="0" w:space="0" w:color="auto"/>
        <w:right w:val="none" w:sz="0" w:space="0" w:color="auto"/>
      </w:divBdr>
      <w:divsChild>
        <w:div w:id="567158308">
          <w:marLeft w:val="0"/>
          <w:marRight w:val="0"/>
          <w:marTop w:val="0"/>
          <w:marBottom w:val="0"/>
          <w:divBdr>
            <w:top w:val="none" w:sz="0" w:space="0" w:color="auto"/>
            <w:left w:val="none" w:sz="0" w:space="0" w:color="auto"/>
            <w:bottom w:val="none" w:sz="0" w:space="0" w:color="auto"/>
            <w:right w:val="none" w:sz="0" w:space="0" w:color="auto"/>
          </w:divBdr>
          <w:divsChild>
            <w:div w:id="1683773897">
              <w:marLeft w:val="0"/>
              <w:marRight w:val="0"/>
              <w:marTop w:val="0"/>
              <w:marBottom w:val="0"/>
              <w:divBdr>
                <w:top w:val="none" w:sz="0" w:space="0" w:color="auto"/>
                <w:left w:val="none" w:sz="0" w:space="0" w:color="auto"/>
                <w:bottom w:val="none" w:sz="0" w:space="0" w:color="auto"/>
                <w:right w:val="none" w:sz="0" w:space="0" w:color="auto"/>
              </w:divBdr>
              <w:divsChild>
                <w:div w:id="1408116217">
                  <w:marLeft w:val="0"/>
                  <w:marRight w:val="0"/>
                  <w:marTop w:val="0"/>
                  <w:marBottom w:val="0"/>
                  <w:divBdr>
                    <w:top w:val="none" w:sz="0" w:space="0" w:color="auto"/>
                    <w:left w:val="none" w:sz="0" w:space="0" w:color="auto"/>
                    <w:bottom w:val="none" w:sz="0" w:space="0" w:color="auto"/>
                    <w:right w:val="none" w:sz="0" w:space="0" w:color="auto"/>
                  </w:divBdr>
                  <w:divsChild>
                    <w:div w:id="1221133228">
                      <w:marLeft w:val="0"/>
                      <w:marRight w:val="0"/>
                      <w:marTop w:val="0"/>
                      <w:marBottom w:val="0"/>
                      <w:divBdr>
                        <w:top w:val="none" w:sz="0" w:space="0" w:color="auto"/>
                        <w:left w:val="none" w:sz="0" w:space="0" w:color="auto"/>
                        <w:bottom w:val="none" w:sz="0" w:space="0" w:color="auto"/>
                        <w:right w:val="none" w:sz="0" w:space="0" w:color="auto"/>
                      </w:divBdr>
                      <w:divsChild>
                        <w:div w:id="1639871034">
                          <w:marLeft w:val="3900"/>
                          <w:marRight w:val="300"/>
                          <w:marTop w:val="0"/>
                          <w:marBottom w:val="0"/>
                          <w:divBdr>
                            <w:top w:val="none" w:sz="0" w:space="0" w:color="auto"/>
                            <w:left w:val="none" w:sz="0" w:space="0" w:color="auto"/>
                            <w:bottom w:val="none" w:sz="0" w:space="0" w:color="auto"/>
                            <w:right w:val="none" w:sz="0" w:space="0" w:color="auto"/>
                          </w:divBdr>
                          <w:divsChild>
                            <w:div w:id="2056852210">
                              <w:marLeft w:val="0"/>
                              <w:marRight w:val="0"/>
                              <w:marTop w:val="0"/>
                              <w:marBottom w:val="0"/>
                              <w:divBdr>
                                <w:top w:val="none" w:sz="0" w:space="0" w:color="auto"/>
                                <w:left w:val="none" w:sz="0" w:space="0" w:color="auto"/>
                                <w:bottom w:val="none" w:sz="0" w:space="0" w:color="auto"/>
                                <w:right w:val="none" w:sz="0" w:space="0" w:color="auto"/>
                              </w:divBdr>
                              <w:divsChild>
                                <w:div w:id="2134785935">
                                  <w:marLeft w:val="0"/>
                                  <w:marRight w:val="0"/>
                                  <w:marTop w:val="0"/>
                                  <w:marBottom w:val="0"/>
                                  <w:divBdr>
                                    <w:top w:val="none" w:sz="0" w:space="0" w:color="auto"/>
                                    <w:left w:val="none" w:sz="0" w:space="0" w:color="auto"/>
                                    <w:bottom w:val="none" w:sz="0" w:space="0" w:color="auto"/>
                                    <w:right w:val="none" w:sz="0" w:space="0" w:color="auto"/>
                                  </w:divBdr>
                                  <w:divsChild>
                                    <w:div w:id="176849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6325453">
      <w:bodyDiv w:val="1"/>
      <w:marLeft w:val="0"/>
      <w:marRight w:val="0"/>
      <w:marTop w:val="0"/>
      <w:marBottom w:val="0"/>
      <w:divBdr>
        <w:top w:val="none" w:sz="0" w:space="0" w:color="auto"/>
        <w:left w:val="none" w:sz="0" w:space="0" w:color="auto"/>
        <w:bottom w:val="none" w:sz="0" w:space="0" w:color="auto"/>
        <w:right w:val="none" w:sz="0" w:space="0" w:color="auto"/>
      </w:divBdr>
    </w:div>
    <w:div w:id="209035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yperlink" Target="http://www.schoolbuildings.vic.gov.au/Pages/Inclusive-Schools-Fund.aspx" TargetMode="External"/><Relationship Id="rId39" Type="http://schemas.openxmlformats.org/officeDocument/2006/relationships/hyperlink" Target="mailto:corsetti.joseph.j@edumail.vic.gov.au" TargetMode="External"/><Relationship Id="rId21" Type="http://schemas.openxmlformats.org/officeDocument/2006/relationships/hyperlink" Target="http://www.education.vic.gov.au/about/department/Pages/specialneeds.aspx" TargetMode="External"/><Relationship Id="rId34" Type="http://schemas.openxmlformats.org/officeDocument/2006/relationships/hyperlink" Target="http://www.ncef.org/school-construction" TargetMode="External"/><Relationship Id="rId42"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hyperlink" Target="http://www.education.vic.gov.au/Documents/about/programs/needs/guidelinesaccessiblebuildingsprogram.pdf" TargetMode="External"/><Relationship Id="rId33" Type="http://schemas.openxmlformats.org/officeDocument/2006/relationships/hyperlink" Target="http://www.ase.org.uk/documents/bb102/bb102.pdf" TargetMode="External"/><Relationship Id="rId38" Type="http://schemas.openxmlformats.org/officeDocument/2006/relationships/hyperlink" Target="http://universaldesign.ie/What-is-Universal-Design/Conference-Proceedings/Universal-Design-for-the-21st-Century-Irish-International-Perspective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education.vic.gov.au/about/department/Pages/specialneeds.aspx?Redirect=1" TargetMode="External"/><Relationship Id="rId29" Type="http://schemas.openxmlformats.org/officeDocument/2006/relationships/hyperlink" Target="https://edugate.eduweb.vic.gov.au/collaboration/SSS/SSS%20Guidelines/Disability%20Discrimination%20Act.aspx"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edugate.eduweb.vic.gov.au/sc/sites/Infonline/Policies%20Guidelines%20and%20Procedures/Accessibility_Policy.docx" TargetMode="External"/><Relationship Id="rId32" Type="http://schemas.openxmlformats.org/officeDocument/2006/relationships/hyperlink" Target="http://www.education.vic.gov.au/school/principals/participation/Pages/studentengagementguidance.aspx" TargetMode="External"/><Relationship Id="rId37" Type="http://schemas.openxmlformats.org/officeDocument/2006/relationships/hyperlink" Target="http://www.heart-resources.org/wp-content/uploads/2013/08/Universal-design-of-schools-and-classrooms.pdf" TargetMode="External"/><Relationship Id="rId40"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edugate.eduweb.vic.gov.au/sc/sites/Infonline/Facilities%20Schedules/Forms/AllItems.aspx" TargetMode="External"/><Relationship Id="rId28" Type="http://schemas.openxmlformats.org/officeDocument/2006/relationships/hyperlink" Target="http://www.education.vic.gov.au/Documents/about/programs/infrastructure/building-quality-standards-handbook.pdf" TargetMode="External"/><Relationship Id="rId36" Type="http://schemas.openxmlformats.org/officeDocument/2006/relationships/hyperlink" Target="http://universaldesign.ie/What-is-Universal-Design/The-7-Principles/" TargetMode="External"/><Relationship Id="rId10" Type="http://schemas.openxmlformats.org/officeDocument/2006/relationships/webSettings" Target="webSettings.xml"/><Relationship Id="rId19" Type="http://schemas.openxmlformats.org/officeDocument/2006/relationships/footer" Target="footer3.xml"/><Relationship Id="rId31" Type="http://schemas.openxmlformats.org/officeDocument/2006/relationships/hyperlink" Target="http://www.education.vic.gov.au/about/department/Pages/resilienceframework.aspx" TargetMode="External"/><Relationship Id="rId43"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hyperlink" Target="http://www.education.vic.gov.au/school/principals/health/pages/legislation.aspx" TargetMode="External"/><Relationship Id="rId27" Type="http://schemas.openxmlformats.org/officeDocument/2006/relationships/hyperlink" Target="http://www.education.vic.gov.au/Documents/about/programs/infrastructure/building-quality-standards-handbook.pdf" TargetMode="External"/><Relationship Id="rId30" Type="http://schemas.openxmlformats.org/officeDocument/2006/relationships/hyperlink" Target="https://edugate.eduweb.vic.gov.au/Services/Schools/Pages/Disability-Standards-for-Education-eLearning.aspx" TargetMode="External"/><Relationship Id="rId35" Type="http://schemas.openxmlformats.org/officeDocument/2006/relationships/hyperlink" Target="http://www.oecd.org/education/innovation-education/centreforeffectivelearningenvironmentscele/42168831.pdf" TargetMode="External"/><Relationship Id="rId8" Type="http://schemas.openxmlformats.org/officeDocument/2006/relationships/styles" Target="styles.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6" Type="http://schemas.microsoft.com/office/2007/relationships/hdphoto" Target="media/hdphoto1.wdp"/><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2.15.2 Media Liaison and Admin</TermName>
          <TermId xmlns="http://schemas.microsoft.com/office/infopath/2007/PartnerControls">346cbb0a-ec3e-4d6a-b262-008a144ae1d8</TermId>
        </TermInfo>
      </Terms>
    </DET_EDRMS_RCSTaxHTField0>
    <TaxCatchAll xmlns="0e87bb5b-0dea-43ff-aa4c-74a166829c93">
      <Value>16</Value>
    </TaxCatchAll>
    <ISD_x0020_Document_x0020_Type xmlns="5fec4edc-bd84-4665-b3cc-49cd0d26ae55">4</ISD_x0020_Document_x0020_Type>
    <Fiscal_x0020_Year xmlns="5fec4edc-bd84-4665-b3cc-49cd0d26ae55">2014–2015</Fiscal_x0020_Year>
    <Responsible_x0020_Group xmlns="5fec4edc-bd84-4665-b3cc-49cd0d26ae55">3</Responsible_x0020_Group>
    <DocumentSetDescription xmlns="http://schemas.microsoft.com/sharepoint/v3" xsi:nil="true"/>
    <DocSetName xmlns="5fec4edc-bd84-4665-b3cc-49cd0d26ae55" xsi:nil="true"/>
    <Responsible_x0020_Officer xmlns="5fec4edc-bd84-4665-b3cc-49cd0d26ae55">
      <UserInfo>
        <DisplayName/>
        <AccountId>129</AccountId>
        <AccountType/>
      </UserInfo>
    </Responsible_x0020_Officer>
  </documentManagement>
</p:properties>
</file>

<file path=customXml/item4.xml><?xml version="1.0" encoding="utf-8"?>
<ct:contentTypeSchema xmlns:ct="http://schemas.microsoft.com/office/2006/metadata/contentType" xmlns:ma="http://schemas.microsoft.com/office/2006/metadata/properties/metaAttributes" ct:_="" ma:_="" ma:contentTypeName="ISD Document" ma:contentTypeID="0x010100C1A95F885C0B4A62AE4D0515D220750C05006073FAA8EECBFE4EB3377F35F3134D9B" ma:contentTypeVersion="111" ma:contentTypeDescription="Create a new generic ISD document" ma:contentTypeScope="" ma:versionID="859a70b9be3a4541202f503d149dc8ca">
  <xsd:schema xmlns:xsd="http://www.w3.org/2001/XMLSchema" xmlns:xs="http://www.w3.org/2001/XMLSchema" xmlns:p="http://schemas.microsoft.com/office/2006/metadata/properties" xmlns:ns1="http://schemas.microsoft.com/sharepoint/v3" xmlns:ns2="http://schemas.microsoft.com/Sharepoint/v3" xmlns:ns3="5fec4edc-bd84-4665-b3cc-49cd0d26ae55" xmlns:ns4="0e87bb5b-0dea-43ff-aa4c-74a166829c93" xmlns:ns5="http://schemas.microsoft.com/sharepoint/v4" targetNamespace="http://schemas.microsoft.com/office/2006/metadata/properties" ma:root="true" ma:fieldsID="31498ab92935750d31a3dee86fd53cd5" ns1:_="" ns2:_="" ns3:_="" ns4:_="" ns5:_="">
    <xsd:import namespace="http://schemas.microsoft.com/sharepoint/v3"/>
    <xsd:import namespace="http://schemas.microsoft.com/Sharepoint/v3"/>
    <xsd:import namespace="5fec4edc-bd84-4665-b3cc-49cd0d26ae55"/>
    <xsd:import namespace="0e87bb5b-0dea-43ff-aa4c-74a166829c93"/>
    <xsd:import namespace="http://schemas.microsoft.com/sharepoint/v4"/>
    <xsd:element name="properties">
      <xsd:complexType>
        <xsd:sequence>
          <xsd:element name="documentManagement">
            <xsd:complexType>
              <xsd:all>
                <xsd:element ref="ns2:DET_EDRMS_Description" minOccurs="0"/>
                <xsd:element ref="ns3:ISD_x0020_Document_x0020_Type"/>
                <xsd:element ref="ns3:Responsible_x0020_Officer" minOccurs="0"/>
                <xsd:element ref="ns2:DET_EDRMS_Author" minOccurs="0"/>
                <xsd:element ref="ns2:DET_EDRMS_Date" minOccurs="0"/>
                <xsd:element ref="ns4:TaxCatchAll" minOccurs="0"/>
                <xsd:element ref="ns4:TaxCatchAllLabel" minOccurs="0"/>
                <xsd:element ref="ns1:DocumentSetDescription" minOccurs="0"/>
                <xsd:element ref="ns5:IconOverlay" minOccurs="0"/>
                <xsd:element ref="ns2:DET_EDRMS_BusUnitTaxHTField0" minOccurs="0"/>
                <xsd:element ref="ns2:DET_EDRMS_SecClassTaxHTField0" minOccurs="0"/>
                <xsd:element ref="ns3:DocSetName" minOccurs="0"/>
                <xsd:element ref="ns2:DET_EDRMS_RCSTaxHTField0" minOccurs="0"/>
                <xsd:element ref="ns3:Responsible_x0020_Group" minOccurs="0"/>
                <xsd:element ref="ns3:Fiscal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4" nillable="true" ma:displayName="Description"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escription" ma:index="2" nillable="true" ma:displayName="Document Description" ma:default="" ma:description="" ma:internalName="DET_EDRMS_Description" ma:readOnly="false">
      <xsd:simpleType>
        <xsd:restriction base="dms:Note">
          <xsd:maxLength value="255"/>
        </xsd:restriction>
      </xsd:simpleType>
    </xsd:element>
    <xsd:element name="DET_EDRMS_Author" ma:index="5" nillable="true" ma:displayName="Author" ma:default="" ma:internalName="DET_EDRMS_Author" ma:readOnly="false">
      <xsd:simpleType>
        <xsd:restriction base="dms:Text">
          <xsd:maxLength value="255"/>
        </xsd:restriction>
      </xsd:simpleType>
    </xsd:element>
    <xsd:element name="DET_EDRMS_Date" ma:index="6" nillable="true" ma:displayName="Effective Date" ma:format="DateOnly" ma:internalName="DET_EDRMS_Date" ma:readOnly="false">
      <xsd:simpleType>
        <xsd:restriction base="dms:DateTime"/>
      </xsd:simpleType>
    </xsd:element>
    <xsd:element name="DET_EDRMS_BusUnitTaxHTField0" ma:index="18" nillable="true" ma:taxonomy="true" ma:internalName="DET_EDRMS_BusUnitTaxHTField0" ma:taxonomyFieldName="DET_EDRMS_BusUnit" ma:displayName="Business Unit" ma:indexed="true"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20"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RCSTaxHTField0" ma:index="2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ec4edc-bd84-4665-b3cc-49cd0d26ae55" elementFormDefault="qualified">
    <xsd:import namespace="http://schemas.microsoft.com/office/2006/documentManagement/types"/>
    <xsd:import namespace="http://schemas.microsoft.com/office/infopath/2007/PartnerControls"/>
    <xsd:element name="ISD_x0020_Document_x0020_Type" ma:index="3" ma:displayName="ISD Document Type" ma:description="Purpose category of an individual ISD document" ma:list="{ac7fbc4a-afee-41a3-b9c2-71bd0b3fd2b4}" ma:internalName="ISD_x0020_Document_x0020_Type" ma:readOnly="false" ma:showField="LinkTitleNoMenu" ma:web="5fec4edc-bd84-4665-b3cc-49cd0d26ae55">
      <xsd:simpleType>
        <xsd:restriction base="dms:Lookup"/>
      </xsd:simpleType>
    </xsd:element>
    <xsd:element name="Responsible_x0020_Officer" ma:index="4" nillable="true" ma:displayName="Responsible Officer" ma:description="ISD or DET officer responsible for the contract, agreement, policy, program, project, query, meeting coordination or team leadership" ma:list="UserInfo" ma:SharePointGroup="0" ma:internalName="Responsible_x0020_Offic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SetName" ma:index="22" nillable="true" ma:displayName="Document Set Name" ma:hidden="true" ma:internalName="DocSetName">
      <xsd:simpleType>
        <xsd:restriction base="dms:Text">
          <xsd:maxLength value="255"/>
        </xsd:restriction>
      </xsd:simpleType>
    </xsd:element>
    <xsd:element name="Responsible_x0020_Group" ma:index="25" nillable="true" ma:displayName="Responsible Group" ma:description="ISD or DET business unit, team or group responsible for the contract, agreement, policy, program, project, query, meeting or action" ma:indexed="true" ma:list="{c0f21fcc-7c59-4aea-9cb5-c3c7a1836450}" ma:internalName="Responsible_x0020_Group" ma:showField="LinkTitleNoMenu" ma:web="5fec4edc-bd84-4665-b3cc-49cd0d26ae55">
      <xsd:simpleType>
        <xsd:restriction base="dms:Lookup"/>
      </xsd:simpleType>
    </xsd:element>
    <xsd:element name="Fiscal_x0020_Year" ma:index="26" nillable="true" ma:displayName="Fiscal Year" ma:default="2015–2016" ma:description="Fiscal Year ending 30 June, used for budget, project funding announcement or contract/agreement commencement year, multiple fiscal years, non-fiscal calendar year, or FY not applicable" ma:format="Dropdown" ma:internalName="Fiscal_x0020_Year">
      <xsd:simpleType>
        <xsd:restriction base="dms:Choice">
          <xsd:enumeration value="1999+prior"/>
          <xsd:enumeration value="2000–2001"/>
          <xsd:enumeration value="2001–2002"/>
          <xsd:enumeration value="2002–2003"/>
          <xsd:enumeration value="2003–2004"/>
          <xsd:enumeration value="2004–2005"/>
          <xsd:enumeration value="2005–2006"/>
          <xsd:enumeration value="2006–2007"/>
          <xsd:enumeration value="2007–2008"/>
          <xsd:enumeration value="2008–2009"/>
          <xsd:enumeration value="2009–201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Multiple"/>
          <xsd:enumeration value="Calendar"/>
          <xsd:enumeration value="n/a"/>
        </xsd:restriction>
      </xsd:simpleType>
    </xsd:element>
  </xsd:schema>
  <xsd:schema xmlns:xsd="http://www.w3.org/2001/XMLSchema" xmlns:xs="http://www.w3.org/2001/XMLSchema" xmlns:dms="http://schemas.microsoft.com/office/2006/documentManagement/types" xmlns:pc="http://schemas.microsoft.com/office/infopath/2007/PartnerControls" targetNamespace="0e87bb5b-0dea-43ff-aa4c-74a166829c93"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7f5b7ed8-f9fe-4480-bef5-05613f8b5480}" ma:internalName="TaxCatchAll" ma:readOnly="false" ma:showField="CatchAllData" ma:web="0e87bb5b-0dea-43ff-aa4c-74a166829c93">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7f5b7ed8-f9fe-4480-bef5-05613f8b5480}" ma:internalName="TaxCatchAllLabel" ma:readOnly="true" ma:showField="CatchAllDataLabel" ma:web="0e87bb5b-0dea-43ff-aa4c-74a166829c9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94</Value>
      <Value>109</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Strategy / Plan</TermName>
          <TermId xmlns="http://schemas.microsoft.com/office/infopath/2007/PartnerControls">84a5166c-fdca-41b4-91e8-dc3d2530679d</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AE9A1758-47B8-45E6-95D2-DF6050051F0C}"/>
</file>

<file path=customXml/itemProps2.xml><?xml version="1.0" encoding="utf-8"?>
<ds:datastoreItem xmlns:ds="http://schemas.openxmlformats.org/officeDocument/2006/customXml" ds:itemID="{AFAC370F-CAAE-44EE-BC4C-E5DCD7F4E4CC}"/>
</file>

<file path=customXml/itemProps3.xml><?xml version="1.0" encoding="utf-8"?>
<ds:datastoreItem xmlns:ds="http://schemas.openxmlformats.org/officeDocument/2006/customXml" ds:itemID="{DF066EC8-06BD-4CAC-A092-6039140E0AB6}">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0e87bb5b-0dea-43ff-aa4c-74a166829c93"/>
    <ds:schemaRef ds:uri="5fec4edc-bd84-4665-b3cc-49cd0d26ae55"/>
    <ds:schemaRef ds:uri="http://schemas.microsoft.com/sharepoint/v3"/>
  </ds:schemaRefs>
</ds:datastoreItem>
</file>

<file path=customXml/itemProps4.xml><?xml version="1.0" encoding="utf-8"?>
<ds:datastoreItem xmlns:ds="http://schemas.openxmlformats.org/officeDocument/2006/customXml" ds:itemID="{92110530-144E-4DD4-98A3-948FCC3A7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5fec4edc-bd84-4665-b3cc-49cd0d26ae55"/>
    <ds:schemaRef ds:uri="0e87bb5b-0dea-43ff-aa4c-74a166829c9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340DC43-52DE-4506-AE9A-6203B3472566}"/>
</file>

<file path=customXml/itemProps6.xml><?xml version="1.0" encoding="utf-8"?>
<ds:datastoreItem xmlns:ds="http://schemas.openxmlformats.org/officeDocument/2006/customXml" ds:itemID="{DF066EC8-06BD-4CAC-A092-6039140E0AB6}"/>
</file>

<file path=docProps/app.xml><?xml version="1.0" encoding="utf-8"?>
<Properties xmlns="http://schemas.openxmlformats.org/officeDocument/2006/extended-properties" xmlns:vt="http://schemas.openxmlformats.org/officeDocument/2006/docPropsVTypes">
  <Template>Normal</Template>
  <TotalTime>1</TotalTime>
  <Pages>16</Pages>
  <Words>2661</Words>
  <Characters>15172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Round 2 - Inclusive Schools Fund Guidelines</vt:lpstr>
    </vt:vector>
  </TitlesOfParts>
  <Company>DEECD</Company>
  <LinksUpToDate>false</LinksUpToDate>
  <CharactersWithSpaces>17798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Round 3 - Inclusive Schools Fund Guidelines</dc:title>
  <dc:creator>Trent, Naomi E</dc:creator>
  <cp:lastModifiedBy>Eathorne, Stephanie J</cp:lastModifiedBy>
  <cp:revision>2</cp:revision>
  <cp:lastPrinted>2017-03-06T04:42:00Z</cp:lastPrinted>
  <dcterms:created xsi:type="dcterms:W3CDTF">2017-03-10T00:46:00Z</dcterms:created>
  <dcterms:modified xsi:type="dcterms:W3CDTF">2017-03-10T00:46:00Z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109;#Strategy / Plan|84a5166c-fdca-41b4-91e8-dc3d2530679d</vt:lpwstr>
  </property>
  <property fmtid="{D5CDD505-2E9C-101B-9397-08002B2CF9AE}" pid="5" name="DEECD_SubjectCategory">
    <vt:lpwstr/>
  </property>
  <property fmtid="{D5CDD505-2E9C-101B-9397-08002B2CF9AE}" pid="6" name="DEECD_Audience">
    <vt:lpwstr/>
  </property>
  <property fmtid="{D5CDD505-2E9C-101B-9397-08002B2CF9AE}" pid="7" name="Order">
    <vt:r8>2761200</vt:r8>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RoutingRuleDescription">
    <vt:lpwstr/>
  </property>
  <property fmtid="{D5CDD505-2E9C-101B-9397-08002B2CF9AE}" pid="12" name="RecordPoint_WorkflowType">
    <vt:lpwstr>ActiveSubmitStub</vt:lpwstr>
  </property>
  <property fmtid="{D5CDD505-2E9C-101B-9397-08002B2CF9AE}" pid="13" name="RecordPoint_ActiveItemUniqueId">
    <vt:lpwstr>{0e6023c1-48e8-4962-853f-8b4ca968f54b}</vt:lpwstr>
  </property>
  <property fmtid="{D5CDD505-2E9C-101B-9397-08002B2CF9AE}" pid="14" name="DET_EDRMS_RCS">
    <vt:lpwstr>16;#2.15.2 Media Liaison and Admin|346cbb0a-ec3e-4d6a-b262-008a144ae1d8</vt:lpwstr>
  </property>
  <property fmtid="{D5CDD505-2E9C-101B-9397-08002B2CF9AE}" pid="15" name="RecordPoint_ActiveItemWebId">
    <vt:lpwstr>{5fec4edc-bd84-4665-b3cc-49cd0d26ae55}</vt:lpwstr>
  </property>
  <property fmtid="{D5CDD505-2E9C-101B-9397-08002B2CF9AE}" pid="16" name="RecordPoint_ActiveItemSiteId">
    <vt:lpwstr>{3b42b95e-b852-4dca-8da6-0ecdf7f6d645}</vt:lpwstr>
  </property>
  <property fmtid="{D5CDD505-2E9C-101B-9397-08002B2CF9AE}" pid="17" name="RecordPoint_ActiveItemListId">
    <vt:lpwstr>{6a6a700c-255d-454e-9c41-2c8d182c50b2}</vt:lpwstr>
  </property>
  <property fmtid="{D5CDD505-2E9C-101B-9397-08002B2CF9AE}" pid="18" name="RecordPoint_SubmissionCompleted">
    <vt:lpwstr>2017-03-08T12:06:07.0303514+11:00</vt:lpwstr>
  </property>
  <property fmtid="{D5CDD505-2E9C-101B-9397-08002B2CF9AE}" pid="19" name="RecordPoint_RecordNumberSubmitted">
    <vt:lpwstr>R0000650227</vt:lpwstr>
  </property>
  <property fmtid="{D5CDD505-2E9C-101B-9397-08002B2CF9AE}" pid="20" name="Responsible Group">
    <vt:lpwstr>3</vt:lpwstr>
  </property>
  <property fmtid="{D5CDD505-2E9C-101B-9397-08002B2CF9AE}" pid="21" name="Fiscal Year">
    <vt:lpwstr>2014–2015</vt:lpwstr>
  </property>
  <property fmtid="{D5CDD505-2E9C-101B-9397-08002B2CF9AE}" pid="22" name="Program">
    <vt:i4>38</vt:i4>
  </property>
  <property fmtid="{D5CDD505-2E9C-101B-9397-08002B2CF9AE}" pid="23" name="DET_EDRMS_BusUnit">
    <vt:lpwstr/>
  </property>
  <property fmtid="{D5CDD505-2E9C-101B-9397-08002B2CF9AE}" pid="24" name="DET_EDRMS_SecClass">
    <vt:lpwstr/>
  </property>
  <property fmtid="{D5CDD505-2E9C-101B-9397-08002B2CF9AE}" pid="25" name="RecordPoint_SubmissionDate">
    <vt:lpwstr/>
  </property>
  <property fmtid="{D5CDD505-2E9C-101B-9397-08002B2CF9AE}" pid="26" name="RecordPoint_ActiveItemMoved">
    <vt:lpwstr/>
  </property>
  <property fmtid="{D5CDD505-2E9C-101B-9397-08002B2CF9AE}" pid="27" name="RecordPoint_RecordFormat">
    <vt:lpwstr/>
  </property>
  <property fmtid="{D5CDD505-2E9C-101B-9397-08002B2CF9AE}" pid="28" name="_docset_NoMedatataSyncRequired">
    <vt:lpwstr>False</vt:lpwstr>
  </property>
</Properties>
</file>