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F6" w:rsidRDefault="00A255F6">
      <w:r>
        <w:rPr>
          <w:noProof/>
          <w:lang w:eastAsia="en-AU"/>
        </w:rPr>
        <w:t xml:space="preserve">       </w:t>
      </w:r>
      <w:r>
        <w:rPr>
          <w:noProof/>
          <w:lang w:eastAsia="en-AU"/>
        </w:rPr>
        <w:drawing>
          <wp:inline distT="0" distB="0" distL="0" distR="0">
            <wp:extent cx="5314950" cy="5473603"/>
            <wp:effectExtent l="0" t="0" r="0" b="0"/>
            <wp:docPr id="4" name="Picture 4" descr="C:\Users\09207095\AppData\Local\Microsoft\Windows\INetCache\Content.Word\VEY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9207095\AppData\Local\Microsoft\Windows\INetCache\Content.Word\VEY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039" cy="547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5F6" w:rsidRPr="00223BE6" w:rsidRDefault="00A255F6" w:rsidP="00A255F6">
      <w:pPr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C</w:t>
      </w:r>
      <w:r w:rsidRPr="00223BE6">
        <w:rPr>
          <w:b/>
          <w:color w:val="7030A0"/>
          <w:sz w:val="40"/>
          <w:szCs w:val="40"/>
        </w:rPr>
        <w:t>alling for Victoria’s best early childhood teacher</w:t>
      </w:r>
    </w:p>
    <w:p w:rsidR="00A255F6" w:rsidRDefault="006B1FEC" w:rsidP="00A255F6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Nominations close 5</w:t>
      </w:r>
      <w:r w:rsidR="00A255F6">
        <w:rPr>
          <w:b/>
          <w:color w:val="000000" w:themeColor="text1"/>
          <w:sz w:val="36"/>
          <w:szCs w:val="36"/>
        </w:rPr>
        <w:t>:00pm</w:t>
      </w:r>
    </w:p>
    <w:p w:rsidR="00A255F6" w:rsidRDefault="006B1FEC" w:rsidP="00A255F6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Monday 15</w:t>
      </w:r>
      <w:r w:rsidR="00A255F6">
        <w:rPr>
          <w:b/>
          <w:color w:val="000000" w:themeColor="text1"/>
          <w:sz w:val="36"/>
          <w:szCs w:val="36"/>
        </w:rPr>
        <w:t xml:space="preserve"> May 2017</w:t>
      </w:r>
    </w:p>
    <w:p w:rsidR="00A255F6" w:rsidRDefault="00A255F6" w:rsidP="00A255F6">
      <w:pPr>
        <w:jc w:val="center"/>
        <w:rPr>
          <w:b/>
          <w:color w:val="000000" w:themeColor="text1"/>
          <w:sz w:val="36"/>
          <w:szCs w:val="36"/>
        </w:rPr>
      </w:pPr>
    </w:p>
    <w:p w:rsidR="00A255F6" w:rsidRPr="00223BE6" w:rsidRDefault="00A255F6" w:rsidP="00A255F6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  <w:lang w:eastAsia="en-AU"/>
        </w:rPr>
        <w:drawing>
          <wp:inline distT="0" distB="0" distL="0" distR="0">
            <wp:extent cx="5762625" cy="12066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YA logos for fly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019" cy="120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76F" w:rsidRDefault="00CA7987">
      <w:pPr>
        <w:rPr>
          <w:noProof/>
          <w:lang w:eastAsia="en-AU"/>
        </w:rPr>
      </w:pP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A255F6">
        <w:rPr>
          <w:rFonts w:cs="VIC-Regular"/>
          <w:color w:val="231F20"/>
        </w:rPr>
        <w:lastRenderedPageBreak/>
        <w:t>Making Victoria the Education State starts with the early years.</w:t>
      </w: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A255F6">
        <w:rPr>
          <w:rFonts w:cs="VIC-Regular"/>
          <w:color w:val="231F20"/>
        </w:rPr>
        <w:t xml:space="preserve">The Victorian Early Years Awards </w:t>
      </w:r>
      <w:r>
        <w:rPr>
          <w:rFonts w:cs="VIC-Regular"/>
          <w:color w:val="231F20"/>
        </w:rPr>
        <w:t xml:space="preserve">recognise the achievements of </w:t>
      </w:r>
      <w:r w:rsidRPr="00A255F6">
        <w:rPr>
          <w:rFonts w:cs="VIC-Regular"/>
          <w:color w:val="231F20"/>
        </w:rPr>
        <w:t>dedicated early childhood</w:t>
      </w:r>
      <w:r w:rsidR="00810D33">
        <w:rPr>
          <w:rFonts w:cs="VIC-Regular"/>
          <w:color w:val="231F20"/>
        </w:rPr>
        <w:t xml:space="preserve"> </w:t>
      </w:r>
      <w:r w:rsidRPr="00A255F6">
        <w:rPr>
          <w:rFonts w:cs="VIC-Regular"/>
          <w:color w:val="231F20"/>
        </w:rPr>
        <w:t>teachers.</w:t>
      </w:r>
    </w:p>
    <w:p w:rsidR="00A255F6" w:rsidRDefault="00810D33" w:rsidP="00A255F6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>
        <w:rPr>
          <w:rFonts w:cs="VIC-Regular"/>
          <w:color w:val="231F20"/>
        </w:rPr>
        <w:t xml:space="preserve">Nominate yourself or encourage </w:t>
      </w:r>
      <w:r w:rsidR="00A255F6" w:rsidRPr="00A255F6">
        <w:rPr>
          <w:rFonts w:cs="VIC-Regular"/>
          <w:color w:val="231F20"/>
        </w:rPr>
        <w:t>a colleague to apply for:</w:t>
      </w:r>
    </w:p>
    <w:p w:rsidR="00810D33" w:rsidRPr="00A255F6" w:rsidRDefault="00810D33" w:rsidP="00A255F6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SemiBold"/>
          <w:b/>
          <w:bCs/>
          <w:color w:val="231F20"/>
        </w:rPr>
      </w:pPr>
      <w:r w:rsidRPr="00A255F6">
        <w:rPr>
          <w:rFonts w:cs="VIC-SemiBold"/>
          <w:b/>
          <w:bCs/>
          <w:color w:val="231F20"/>
        </w:rPr>
        <w:t>• Early childhood teacher of the year</w:t>
      </w: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A255F6">
        <w:rPr>
          <w:rFonts w:cs="VIC-Regular"/>
          <w:color w:val="231F20"/>
        </w:rPr>
        <w:t>Or nominate your initiative, program or project for one of these awards:</w:t>
      </w: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A255F6">
        <w:rPr>
          <w:rFonts w:cs="VIC-SemiBold"/>
          <w:b/>
          <w:bCs/>
          <w:color w:val="231F20"/>
        </w:rPr>
        <w:t xml:space="preserve">• Category 1 - </w:t>
      </w:r>
      <w:r w:rsidRPr="00A255F6">
        <w:rPr>
          <w:rFonts w:cs="VIC-Regular"/>
          <w:color w:val="231F20"/>
        </w:rPr>
        <w:t>Improving access and participation in early learning</w:t>
      </w: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A255F6">
        <w:rPr>
          <w:rFonts w:cs="VIC-SemiBold"/>
          <w:b/>
          <w:bCs/>
          <w:color w:val="231F20"/>
        </w:rPr>
        <w:t xml:space="preserve">• Category 2 - </w:t>
      </w:r>
      <w:r w:rsidRPr="00A255F6">
        <w:rPr>
          <w:rFonts w:cs="VIC-Regular"/>
          <w:color w:val="231F20"/>
        </w:rPr>
        <w:t>Supporting parents to build their capacity and confidence</w:t>
      </w: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A255F6">
        <w:rPr>
          <w:rFonts w:cs="VIC-SemiBold"/>
          <w:b/>
          <w:bCs/>
          <w:color w:val="231F20"/>
        </w:rPr>
        <w:t xml:space="preserve">• Category 3 - </w:t>
      </w:r>
      <w:r w:rsidRPr="00A255F6">
        <w:rPr>
          <w:rFonts w:cs="VIC-Regular"/>
          <w:color w:val="231F20"/>
        </w:rPr>
        <w:t>Creating collaborative community partnerships</w:t>
      </w: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A255F6">
        <w:rPr>
          <w:rFonts w:cs="VIC-SemiBold"/>
          <w:b/>
          <w:bCs/>
          <w:color w:val="231F20"/>
        </w:rPr>
        <w:t xml:space="preserve">• Category 4 - </w:t>
      </w:r>
      <w:r w:rsidRPr="00A255F6">
        <w:rPr>
          <w:rFonts w:cs="VIC-Regular"/>
          <w:color w:val="231F20"/>
        </w:rPr>
        <w:t>Promoting children’s health and wellbeing</w:t>
      </w: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A255F6">
        <w:rPr>
          <w:rFonts w:cs="VIC-Regular"/>
          <w:color w:val="231F20"/>
        </w:rPr>
        <w:t>Nominate at:</w:t>
      </w:r>
    </w:p>
    <w:p w:rsidR="00A255F6" w:rsidRPr="00A255F6" w:rsidRDefault="00CA7987" w:rsidP="00A255F6">
      <w:pPr>
        <w:autoSpaceDE w:val="0"/>
        <w:autoSpaceDN w:val="0"/>
        <w:adjustRightInd w:val="0"/>
        <w:spacing w:after="0" w:line="240" w:lineRule="auto"/>
        <w:rPr>
          <w:rFonts w:cs="VIC-SemiBold"/>
          <w:b/>
          <w:bCs/>
          <w:color w:val="231F20"/>
        </w:rPr>
      </w:pPr>
      <w:hyperlink r:id="rId6" w:history="1">
        <w:r w:rsidR="00A255F6" w:rsidRPr="00A255F6">
          <w:rPr>
            <w:rStyle w:val="Hyperlink"/>
            <w:rFonts w:cs="VIC-SemiBold"/>
            <w:b/>
            <w:bCs/>
          </w:rPr>
          <w:t>www.education.vic.gov.au/veya</w:t>
        </w:r>
      </w:hyperlink>
      <w:r w:rsidR="00A255F6" w:rsidRPr="00A255F6">
        <w:rPr>
          <w:rFonts w:cs="VIC-SemiBold"/>
          <w:b/>
          <w:bCs/>
          <w:color w:val="231F20"/>
        </w:rPr>
        <w:t xml:space="preserve"> </w:t>
      </w:r>
      <w:r>
        <w:rPr>
          <w:rFonts w:cs="VIC-Regular"/>
          <w:color w:val="231F20"/>
        </w:rPr>
        <w:t>before 5pm, Monday 15</w:t>
      </w:r>
      <w:r w:rsidR="00A255F6" w:rsidRPr="00A255F6">
        <w:rPr>
          <w:rFonts w:cs="VIC-Regular"/>
          <w:color w:val="231F20"/>
        </w:rPr>
        <w:t xml:space="preserve"> May 2017.</w:t>
      </w: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SemiBold"/>
          <w:b/>
          <w:bCs/>
          <w:color w:val="231F20"/>
        </w:rPr>
      </w:pP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SemiBold"/>
          <w:b/>
          <w:bCs/>
          <w:color w:val="231F20"/>
        </w:rPr>
      </w:pPr>
      <w:r w:rsidRPr="00A255F6">
        <w:rPr>
          <w:rFonts w:cs="VIC-SemiBold"/>
          <w:b/>
          <w:bCs/>
          <w:color w:val="231F20"/>
        </w:rPr>
        <w:t>Winners in each category receive between $10,000 - $15,000</w:t>
      </w: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SemiBold"/>
          <w:b/>
          <w:bCs/>
          <w:color w:val="231F20"/>
        </w:rPr>
      </w:pP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SemiBold"/>
          <w:b/>
          <w:bCs/>
          <w:color w:val="231F20"/>
        </w:rPr>
      </w:pPr>
      <w:r w:rsidRPr="00A255F6">
        <w:rPr>
          <w:rFonts w:cs="VIC-SemiBold"/>
          <w:b/>
          <w:bCs/>
          <w:color w:val="231F20"/>
        </w:rPr>
        <w:t>Awards ceremony:</w:t>
      </w: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A255F6">
        <w:rPr>
          <w:rFonts w:cs="VIC-Regular"/>
          <w:color w:val="231F20"/>
        </w:rPr>
        <w:t>24 October 2017, National Gallery of Victoria.</w:t>
      </w: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SemiBold"/>
          <w:b/>
          <w:bCs/>
          <w:color w:val="231F20"/>
        </w:rPr>
      </w:pP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SemiBold"/>
          <w:b/>
          <w:bCs/>
          <w:color w:val="231F20"/>
        </w:rPr>
      </w:pPr>
      <w:r w:rsidRPr="00A255F6">
        <w:rPr>
          <w:rFonts w:cs="VIC-SemiBold"/>
          <w:b/>
          <w:bCs/>
          <w:color w:val="231F20"/>
        </w:rPr>
        <w:t>Who’s eligible?</w:t>
      </w: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A255F6">
        <w:rPr>
          <w:rFonts w:cs="VIC-Regular"/>
          <w:color w:val="231F20"/>
        </w:rPr>
        <w:t>You are! If you’re an early childhood teacher who is making a difference to the lives of children</w:t>
      </w:r>
    </w:p>
    <w:p w:rsidR="00A255F6" w:rsidRPr="00A255F6" w:rsidRDefault="00A255F6" w:rsidP="00A255F6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A255F6">
        <w:rPr>
          <w:rFonts w:cs="VIC-Regular"/>
          <w:color w:val="231F20"/>
        </w:rPr>
        <w:t xml:space="preserve">you should nominate. For further information, contact: </w:t>
      </w:r>
      <w:r w:rsidRPr="00A255F6">
        <w:rPr>
          <w:rFonts w:cs="VIC-SemiBold"/>
          <w:b/>
          <w:bCs/>
          <w:color w:val="231F20"/>
        </w:rPr>
        <w:t>early.years.awards@edumail.vic.gov.au</w:t>
      </w:r>
    </w:p>
    <w:p w:rsidR="00A255F6" w:rsidRDefault="00A255F6" w:rsidP="00A255F6">
      <w:pPr>
        <w:rPr>
          <w:rFonts w:cs="VIC-SemiBold"/>
          <w:b/>
          <w:bCs/>
          <w:color w:val="231F20"/>
        </w:rPr>
      </w:pPr>
      <w:r w:rsidRPr="00A255F6">
        <w:rPr>
          <w:rFonts w:cs="VIC-Regular"/>
          <w:color w:val="231F20"/>
        </w:rPr>
        <w:t xml:space="preserve">or </w:t>
      </w:r>
      <w:r w:rsidRPr="00A255F6">
        <w:rPr>
          <w:rFonts w:cs="VIC-SemiBold"/>
          <w:b/>
          <w:bCs/>
          <w:color w:val="231F20"/>
        </w:rPr>
        <w:t>(03) 8392 5064</w:t>
      </w:r>
    </w:p>
    <w:p w:rsidR="00810D33" w:rsidRDefault="00810D33" w:rsidP="00A255F6">
      <w:pPr>
        <w:rPr>
          <w:rFonts w:cs="VIC-SemiBold"/>
          <w:b/>
          <w:bCs/>
          <w:color w:val="231F20"/>
        </w:rPr>
      </w:pPr>
    </w:p>
    <w:p w:rsidR="00810D33" w:rsidRDefault="00810D33" w:rsidP="00A255F6">
      <w:pPr>
        <w:rPr>
          <w:rFonts w:cs="VIC-SemiBold"/>
          <w:b/>
          <w:bCs/>
          <w:color w:val="231F20"/>
        </w:rPr>
      </w:pPr>
    </w:p>
    <w:p w:rsidR="00810D33" w:rsidRDefault="00810D33" w:rsidP="00A255F6">
      <w:pPr>
        <w:rPr>
          <w:rFonts w:cs="VIC-SemiBold"/>
          <w:b/>
          <w:bCs/>
          <w:color w:val="231F20"/>
        </w:rPr>
      </w:pPr>
    </w:p>
    <w:p w:rsidR="00810D33" w:rsidRDefault="00810D33" w:rsidP="00A255F6">
      <w:pPr>
        <w:rPr>
          <w:rFonts w:cs="VIC-SemiBold"/>
          <w:b/>
          <w:bCs/>
          <w:color w:val="231F20"/>
        </w:rPr>
      </w:pPr>
    </w:p>
    <w:p w:rsidR="00810D33" w:rsidRDefault="00810D33" w:rsidP="00A255F6">
      <w:pPr>
        <w:rPr>
          <w:rFonts w:cs="VIC-SemiBold"/>
          <w:b/>
          <w:bCs/>
          <w:color w:val="231F20"/>
        </w:rPr>
      </w:pPr>
    </w:p>
    <w:p w:rsidR="00810D33" w:rsidRDefault="00810D33" w:rsidP="00A255F6">
      <w:pPr>
        <w:rPr>
          <w:rFonts w:cs="VIC-SemiBold"/>
          <w:b/>
          <w:bCs/>
          <w:color w:val="231F20"/>
        </w:rPr>
      </w:pPr>
    </w:p>
    <w:p w:rsidR="00810D33" w:rsidRDefault="00810D33" w:rsidP="00A255F6">
      <w:pPr>
        <w:rPr>
          <w:rFonts w:cs="VIC-SemiBold"/>
          <w:b/>
          <w:bCs/>
          <w:color w:val="231F20"/>
        </w:rPr>
      </w:pPr>
    </w:p>
    <w:p w:rsidR="00810D33" w:rsidRDefault="00810D33" w:rsidP="00A255F6">
      <w:pPr>
        <w:rPr>
          <w:rFonts w:cs="VIC-SemiBold"/>
          <w:b/>
          <w:bCs/>
          <w:color w:val="231F20"/>
        </w:rPr>
      </w:pPr>
    </w:p>
    <w:p w:rsidR="00810D33" w:rsidRDefault="00810D33" w:rsidP="00A255F6">
      <w:pPr>
        <w:rPr>
          <w:rFonts w:cs="VIC-SemiBold"/>
          <w:b/>
          <w:bCs/>
          <w:color w:val="231F20"/>
        </w:rPr>
      </w:pPr>
    </w:p>
    <w:p w:rsidR="00810D33" w:rsidRDefault="00810D33" w:rsidP="00A255F6">
      <w:pPr>
        <w:rPr>
          <w:rFonts w:cs="VIC-SemiBold"/>
          <w:b/>
          <w:bCs/>
          <w:color w:val="231F20"/>
        </w:rPr>
      </w:pPr>
    </w:p>
    <w:p w:rsidR="00810D33" w:rsidRDefault="00810D33" w:rsidP="00A255F6">
      <w:pPr>
        <w:rPr>
          <w:rFonts w:cs="VIC-SemiBold"/>
          <w:b/>
          <w:bCs/>
          <w:color w:val="231F20"/>
        </w:rPr>
      </w:pPr>
    </w:p>
    <w:p w:rsidR="00810D33" w:rsidRDefault="00810D33" w:rsidP="00A255F6">
      <w:pPr>
        <w:rPr>
          <w:rFonts w:cs="VIC-SemiBold"/>
          <w:b/>
          <w:bCs/>
          <w:color w:val="231F20"/>
        </w:rPr>
      </w:pPr>
    </w:p>
    <w:p w:rsidR="00810D33" w:rsidRDefault="00810D33" w:rsidP="00A255F6">
      <w:pPr>
        <w:rPr>
          <w:rFonts w:cs="VIC-SemiBold"/>
          <w:b/>
          <w:bCs/>
          <w:color w:val="231F20"/>
        </w:rPr>
      </w:pPr>
    </w:p>
    <w:p w:rsidR="00810D33" w:rsidRDefault="00810D33" w:rsidP="00A255F6">
      <w:pPr>
        <w:rPr>
          <w:rFonts w:cs="VIC-SemiBold"/>
          <w:b/>
          <w:bCs/>
          <w:color w:val="231F20"/>
        </w:rPr>
      </w:pPr>
    </w:p>
    <w:p w:rsidR="00810D33" w:rsidRDefault="00810D33" w:rsidP="00A255F6">
      <w:pPr>
        <w:rPr>
          <w:rFonts w:cs="VIC-SemiBold"/>
          <w:b/>
          <w:bCs/>
          <w:color w:val="231F20"/>
        </w:rPr>
      </w:pPr>
    </w:p>
    <w:p w:rsidR="00810D33" w:rsidRDefault="00810D33" w:rsidP="00A255F6">
      <w:pPr>
        <w:rPr>
          <w:rFonts w:cs="VIC-SemiBold"/>
          <w:b/>
          <w:bCs/>
          <w:color w:val="231F20"/>
        </w:rPr>
      </w:pPr>
    </w:p>
    <w:p w:rsidR="00810D33" w:rsidRDefault="00810D33" w:rsidP="00A255F6">
      <w:pPr>
        <w:rPr>
          <w:noProof/>
          <w:lang w:eastAsia="en-AU"/>
        </w:rPr>
      </w:pPr>
      <w:r>
        <w:rPr>
          <w:noProof/>
          <w:lang w:eastAsia="en-AU"/>
        </w:rPr>
        <w:lastRenderedPageBreak/>
        <w:t xml:space="preserve">    </w:t>
      </w:r>
      <w:r>
        <w:rPr>
          <w:noProof/>
          <w:lang w:eastAsia="en-AU"/>
        </w:rPr>
        <w:drawing>
          <wp:inline distT="0" distB="0" distL="0" distR="0" wp14:anchorId="508B361A" wp14:editId="07A75FE9">
            <wp:extent cx="5314950" cy="5473603"/>
            <wp:effectExtent l="0" t="0" r="0" b="0"/>
            <wp:docPr id="6" name="Picture 6" descr="C:\Users\09207095\AppData\Local\Microsoft\Windows\INetCache\Content.Word\VEY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9207095\AppData\Local\Microsoft\Windows\INetCache\Content.Word\VEY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039" cy="547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33" w:rsidRDefault="00810D33" w:rsidP="00A255F6">
      <w:pPr>
        <w:rPr>
          <w:noProof/>
          <w:lang w:eastAsia="en-AU"/>
        </w:rPr>
      </w:pPr>
    </w:p>
    <w:p w:rsidR="00810D33" w:rsidRPr="00223BE6" w:rsidRDefault="00810D33" w:rsidP="00810D33">
      <w:pPr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C</w:t>
      </w:r>
      <w:r w:rsidRPr="00223BE6">
        <w:rPr>
          <w:b/>
          <w:color w:val="7030A0"/>
          <w:sz w:val="40"/>
          <w:szCs w:val="40"/>
        </w:rPr>
        <w:t>alling for Victori</w:t>
      </w:r>
      <w:r>
        <w:rPr>
          <w:b/>
          <w:color w:val="7030A0"/>
          <w:sz w:val="40"/>
          <w:szCs w:val="40"/>
        </w:rPr>
        <w:t>a’s best early childhood services and organisations</w:t>
      </w:r>
    </w:p>
    <w:p w:rsidR="00810D33" w:rsidRDefault="006B1FEC" w:rsidP="00810D33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Nominations close 5</w:t>
      </w:r>
      <w:r w:rsidR="00810D33">
        <w:rPr>
          <w:b/>
          <w:color w:val="000000" w:themeColor="text1"/>
          <w:sz w:val="36"/>
          <w:szCs w:val="36"/>
        </w:rPr>
        <w:t>:00pm</w:t>
      </w:r>
    </w:p>
    <w:p w:rsidR="00810D33" w:rsidRDefault="006B1FEC" w:rsidP="00810D33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Monday 15</w:t>
      </w:r>
      <w:r w:rsidR="00810D33">
        <w:rPr>
          <w:b/>
          <w:color w:val="000000" w:themeColor="text1"/>
          <w:sz w:val="36"/>
          <w:szCs w:val="36"/>
        </w:rPr>
        <w:t xml:space="preserve"> May 2017</w:t>
      </w:r>
    </w:p>
    <w:p w:rsidR="00810D33" w:rsidRDefault="00810D33" w:rsidP="00A255F6">
      <w:r>
        <w:rPr>
          <w:b/>
          <w:noProof/>
          <w:color w:val="000000" w:themeColor="text1"/>
          <w:sz w:val="36"/>
          <w:szCs w:val="36"/>
          <w:lang w:eastAsia="en-AU"/>
        </w:rPr>
        <w:drawing>
          <wp:inline distT="0" distB="0" distL="0" distR="0" wp14:anchorId="612F11F2" wp14:editId="65D06606">
            <wp:extent cx="5731510" cy="1199986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YA logos for fly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810D33">
        <w:rPr>
          <w:rFonts w:cs="VIC-Regular"/>
          <w:color w:val="231F20"/>
        </w:rPr>
        <w:lastRenderedPageBreak/>
        <w:t>Maki</w:t>
      </w:r>
      <w:r>
        <w:rPr>
          <w:rFonts w:cs="VIC-Regular"/>
          <w:color w:val="231F20"/>
        </w:rPr>
        <w:t xml:space="preserve">ng Victoria the Education State </w:t>
      </w:r>
      <w:r w:rsidRPr="00810D33">
        <w:rPr>
          <w:rFonts w:cs="VIC-Regular"/>
          <w:color w:val="231F20"/>
        </w:rPr>
        <w:t>starts with</w:t>
      </w:r>
      <w:r>
        <w:rPr>
          <w:rFonts w:cs="VIC-Regular"/>
          <w:color w:val="231F20"/>
        </w:rPr>
        <w:t xml:space="preserve"> the early years. The Victorian </w:t>
      </w:r>
      <w:r w:rsidRPr="00810D33">
        <w:rPr>
          <w:rFonts w:cs="VIC-Regular"/>
          <w:color w:val="231F20"/>
        </w:rPr>
        <w:t>E</w:t>
      </w:r>
      <w:r>
        <w:rPr>
          <w:rFonts w:cs="VIC-Regular"/>
          <w:color w:val="231F20"/>
        </w:rPr>
        <w:t xml:space="preserve">arly Years Awards recognise the </w:t>
      </w:r>
      <w:r w:rsidRPr="00810D33">
        <w:rPr>
          <w:rFonts w:cs="VIC-Regular"/>
          <w:color w:val="231F20"/>
        </w:rPr>
        <w:t>or</w:t>
      </w:r>
      <w:r>
        <w:rPr>
          <w:rFonts w:cs="VIC-Regular"/>
          <w:color w:val="231F20"/>
        </w:rPr>
        <w:t xml:space="preserve">ganisations, services and early </w:t>
      </w:r>
      <w:r w:rsidRPr="00810D33">
        <w:rPr>
          <w:rFonts w:cs="VIC-Regular"/>
          <w:color w:val="231F20"/>
        </w:rPr>
        <w:t>childhoo</w:t>
      </w:r>
      <w:r>
        <w:rPr>
          <w:rFonts w:cs="VIC-Regular"/>
          <w:color w:val="231F20"/>
        </w:rPr>
        <w:t xml:space="preserve">d teachers that are leading the </w:t>
      </w:r>
      <w:r w:rsidRPr="00810D33">
        <w:rPr>
          <w:rFonts w:cs="VIC-Regular"/>
          <w:color w:val="231F20"/>
        </w:rPr>
        <w:t xml:space="preserve">way in </w:t>
      </w:r>
      <w:r>
        <w:rPr>
          <w:rFonts w:cs="VIC-Regular"/>
          <w:color w:val="231F20"/>
        </w:rPr>
        <w:t xml:space="preserve">improving outcomes for children </w:t>
      </w:r>
      <w:r w:rsidRPr="00810D33">
        <w:rPr>
          <w:rFonts w:cs="VIC-Regular"/>
          <w:color w:val="231F20"/>
        </w:rPr>
        <w:t>and families.</w:t>
      </w:r>
    </w:p>
    <w:p w:rsidR="00810D33" w:rsidRP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</w:p>
    <w:p w:rsid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810D33">
        <w:rPr>
          <w:rFonts w:cs="VIC-Regular"/>
          <w:color w:val="231F20"/>
        </w:rPr>
        <w:t>No</w:t>
      </w:r>
      <w:r>
        <w:rPr>
          <w:rFonts w:cs="VIC-Regular"/>
          <w:color w:val="231F20"/>
        </w:rPr>
        <w:t xml:space="preserve">minate your initiative, program </w:t>
      </w:r>
      <w:r w:rsidRPr="00810D33">
        <w:rPr>
          <w:rFonts w:cs="VIC-Regular"/>
          <w:color w:val="231F20"/>
        </w:rPr>
        <w:t>or project for one of these awards:</w:t>
      </w:r>
    </w:p>
    <w:p w:rsidR="00810D33" w:rsidRP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</w:p>
    <w:p w:rsidR="00810D33" w:rsidRP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810D33">
        <w:rPr>
          <w:rFonts w:cs="VIC-SemiBold"/>
          <w:b/>
          <w:bCs/>
          <w:color w:val="231F20"/>
        </w:rPr>
        <w:t xml:space="preserve">• Category 1 - </w:t>
      </w:r>
      <w:r>
        <w:rPr>
          <w:rFonts w:cs="VIC-Regular"/>
          <w:color w:val="231F20"/>
        </w:rPr>
        <w:t xml:space="preserve">Improving access and </w:t>
      </w:r>
      <w:r w:rsidRPr="00810D33">
        <w:rPr>
          <w:rFonts w:cs="VIC-Regular"/>
          <w:color w:val="231F20"/>
        </w:rPr>
        <w:t>participation in early learning</w:t>
      </w:r>
    </w:p>
    <w:p w:rsidR="00810D33" w:rsidRP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810D33">
        <w:rPr>
          <w:rFonts w:cs="VIC-SemiBold"/>
          <w:b/>
          <w:bCs/>
          <w:color w:val="231F20"/>
        </w:rPr>
        <w:t xml:space="preserve">• Category 2 - </w:t>
      </w:r>
      <w:r>
        <w:rPr>
          <w:rFonts w:cs="VIC-Regular"/>
          <w:color w:val="231F20"/>
        </w:rPr>
        <w:t xml:space="preserve">Supporting parents to </w:t>
      </w:r>
      <w:r w:rsidRPr="00810D33">
        <w:rPr>
          <w:rFonts w:cs="VIC-Regular"/>
          <w:color w:val="231F20"/>
        </w:rPr>
        <w:t>build their capacity and confidence</w:t>
      </w:r>
    </w:p>
    <w:p w:rsidR="00810D33" w:rsidRP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810D33">
        <w:rPr>
          <w:rFonts w:cs="VIC-SemiBold"/>
          <w:b/>
          <w:bCs/>
          <w:color w:val="231F20"/>
        </w:rPr>
        <w:t xml:space="preserve">• Category 3 - </w:t>
      </w:r>
      <w:r>
        <w:rPr>
          <w:rFonts w:cs="VIC-Regular"/>
          <w:color w:val="231F20"/>
        </w:rPr>
        <w:t xml:space="preserve">Creating collaborative </w:t>
      </w:r>
      <w:r w:rsidRPr="00810D33">
        <w:rPr>
          <w:rFonts w:cs="VIC-Regular"/>
          <w:color w:val="231F20"/>
        </w:rPr>
        <w:t>community partnerships</w:t>
      </w:r>
    </w:p>
    <w:p w:rsidR="00810D33" w:rsidRP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810D33">
        <w:rPr>
          <w:rFonts w:cs="VIC-SemiBold"/>
          <w:b/>
          <w:bCs/>
          <w:color w:val="231F20"/>
        </w:rPr>
        <w:t xml:space="preserve">• Category 4 - </w:t>
      </w:r>
      <w:r>
        <w:rPr>
          <w:rFonts w:cs="VIC-Regular"/>
          <w:color w:val="231F20"/>
        </w:rPr>
        <w:t xml:space="preserve">Promoting children’s </w:t>
      </w:r>
      <w:r w:rsidRPr="00810D33">
        <w:rPr>
          <w:rFonts w:cs="VIC-Regular"/>
          <w:color w:val="231F20"/>
        </w:rPr>
        <w:t>health and wellbeing</w:t>
      </w:r>
    </w:p>
    <w:p w:rsid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</w:p>
    <w:p w:rsidR="00810D33" w:rsidRP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810D33">
        <w:rPr>
          <w:rFonts w:cs="VIC-Regular"/>
          <w:color w:val="231F20"/>
        </w:rPr>
        <w:t>Or nominate yours</w:t>
      </w:r>
      <w:r>
        <w:rPr>
          <w:rFonts w:cs="VIC-Regular"/>
          <w:color w:val="231F20"/>
        </w:rPr>
        <w:t xml:space="preserve">elf or encourage a colleague to </w:t>
      </w:r>
      <w:r w:rsidRPr="00810D33">
        <w:rPr>
          <w:rFonts w:cs="VIC-Regular"/>
          <w:color w:val="231F20"/>
        </w:rPr>
        <w:t>apply for:</w:t>
      </w:r>
    </w:p>
    <w:p w:rsidR="00810D33" w:rsidRP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SemiBold"/>
          <w:b/>
          <w:bCs/>
          <w:color w:val="231F20"/>
        </w:rPr>
      </w:pPr>
      <w:r w:rsidRPr="00810D33">
        <w:rPr>
          <w:rFonts w:cs="VIC-SemiBold"/>
          <w:b/>
          <w:bCs/>
          <w:color w:val="231F20"/>
        </w:rPr>
        <w:t>• Early childhood teacher of the year</w:t>
      </w:r>
    </w:p>
    <w:p w:rsid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</w:p>
    <w:p w:rsidR="00810D33" w:rsidRP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>
        <w:rPr>
          <w:rFonts w:cs="VIC-Regular"/>
          <w:color w:val="231F20"/>
        </w:rPr>
        <w:t xml:space="preserve">Nominate at: </w:t>
      </w:r>
      <w:hyperlink r:id="rId7" w:history="1">
        <w:r w:rsidRPr="00242924">
          <w:rPr>
            <w:rStyle w:val="Hyperlink"/>
            <w:rFonts w:cs="VIC-SemiBold"/>
            <w:b/>
            <w:bCs/>
          </w:rPr>
          <w:t>www.education.vic.gov.au/veya</w:t>
        </w:r>
      </w:hyperlink>
      <w:r w:rsidR="00CA7987">
        <w:rPr>
          <w:rFonts w:cs="VIC-Regular"/>
          <w:color w:val="231F20"/>
        </w:rPr>
        <w:t xml:space="preserve"> before 5pm, Monday 15</w:t>
      </w:r>
      <w:r w:rsidRPr="00810D33">
        <w:rPr>
          <w:rFonts w:cs="VIC-Regular"/>
          <w:color w:val="231F20"/>
        </w:rPr>
        <w:t xml:space="preserve"> May 2017</w:t>
      </w:r>
    </w:p>
    <w:p w:rsid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SemiBold"/>
          <w:b/>
          <w:bCs/>
          <w:color w:val="231F20"/>
        </w:rPr>
      </w:pPr>
    </w:p>
    <w:p w:rsidR="00810D33" w:rsidRP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SemiBold"/>
          <w:b/>
          <w:bCs/>
          <w:color w:val="231F20"/>
        </w:rPr>
      </w:pPr>
      <w:r w:rsidRPr="00810D33">
        <w:rPr>
          <w:rFonts w:cs="VIC-SemiBold"/>
          <w:b/>
          <w:bCs/>
          <w:color w:val="231F20"/>
        </w:rPr>
        <w:t>Winners i</w:t>
      </w:r>
      <w:r>
        <w:rPr>
          <w:rFonts w:cs="VIC-SemiBold"/>
          <w:b/>
          <w:bCs/>
          <w:color w:val="231F20"/>
        </w:rPr>
        <w:t xml:space="preserve">n each category receive between </w:t>
      </w:r>
      <w:r w:rsidRPr="00810D33">
        <w:rPr>
          <w:rFonts w:cs="VIC-SemiBold"/>
          <w:b/>
          <w:bCs/>
          <w:color w:val="231F20"/>
        </w:rPr>
        <w:t>$10,000 - $15,000</w:t>
      </w:r>
    </w:p>
    <w:p w:rsid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SemiBold"/>
          <w:b/>
          <w:bCs/>
          <w:color w:val="231F20"/>
        </w:rPr>
      </w:pPr>
    </w:p>
    <w:p w:rsidR="00810D33" w:rsidRP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SemiBold"/>
          <w:b/>
          <w:bCs/>
          <w:color w:val="231F20"/>
        </w:rPr>
      </w:pPr>
      <w:r w:rsidRPr="00810D33">
        <w:rPr>
          <w:rFonts w:cs="VIC-SemiBold"/>
          <w:b/>
          <w:bCs/>
          <w:color w:val="231F20"/>
        </w:rPr>
        <w:t>Awards ceremony:</w:t>
      </w:r>
    </w:p>
    <w:p w:rsidR="00810D33" w:rsidRP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810D33">
        <w:rPr>
          <w:rFonts w:cs="VIC-Regular"/>
          <w:color w:val="231F20"/>
        </w:rPr>
        <w:t>24 October 2017, National Gallery of Victoria.</w:t>
      </w:r>
      <w:bookmarkStart w:id="0" w:name="_GoBack"/>
      <w:bookmarkEnd w:id="0"/>
    </w:p>
    <w:p w:rsid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SemiBold"/>
          <w:b/>
          <w:bCs/>
          <w:color w:val="231F20"/>
        </w:rPr>
      </w:pPr>
    </w:p>
    <w:p w:rsidR="00810D33" w:rsidRP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SemiBold"/>
          <w:b/>
          <w:bCs/>
          <w:color w:val="231F20"/>
        </w:rPr>
      </w:pPr>
      <w:r w:rsidRPr="00810D33">
        <w:rPr>
          <w:rFonts w:cs="VIC-SemiBold"/>
          <w:b/>
          <w:bCs/>
          <w:color w:val="231F20"/>
        </w:rPr>
        <w:t>Who’s eligible?</w:t>
      </w:r>
    </w:p>
    <w:p w:rsid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</w:p>
    <w:p w:rsidR="00810D33" w:rsidRPr="00810D33" w:rsidRDefault="00810D33" w:rsidP="00810D33">
      <w:pPr>
        <w:autoSpaceDE w:val="0"/>
        <w:autoSpaceDN w:val="0"/>
        <w:adjustRightInd w:val="0"/>
        <w:spacing w:after="0" w:line="240" w:lineRule="auto"/>
        <w:rPr>
          <w:rFonts w:cs="VIC-Regular"/>
          <w:color w:val="231F20"/>
        </w:rPr>
      </w:pPr>
      <w:r w:rsidRPr="00810D33">
        <w:rPr>
          <w:rFonts w:cs="VIC-Regular"/>
          <w:color w:val="231F20"/>
        </w:rPr>
        <w:t xml:space="preserve">You are! If you’re part of </w:t>
      </w:r>
      <w:r>
        <w:rPr>
          <w:rFonts w:cs="VIC-Regular"/>
          <w:color w:val="231F20"/>
        </w:rPr>
        <w:t xml:space="preserve">an exciting initiative, program </w:t>
      </w:r>
      <w:r w:rsidRPr="00810D33">
        <w:rPr>
          <w:rFonts w:cs="VIC-Regular"/>
          <w:color w:val="231F20"/>
        </w:rPr>
        <w:t>or project that is maki</w:t>
      </w:r>
      <w:r>
        <w:rPr>
          <w:rFonts w:cs="VIC-Regular"/>
          <w:color w:val="231F20"/>
        </w:rPr>
        <w:t xml:space="preserve">ng a difference to the lives of children you should nominate. </w:t>
      </w:r>
      <w:r w:rsidRPr="00810D33">
        <w:rPr>
          <w:rFonts w:cs="VIC-Regular"/>
          <w:color w:val="231F20"/>
        </w:rPr>
        <w:t>For further information contact:</w:t>
      </w:r>
      <w:r>
        <w:rPr>
          <w:rFonts w:cs="VIC-Regular"/>
          <w:color w:val="231F20"/>
        </w:rPr>
        <w:t xml:space="preserve"> </w:t>
      </w:r>
      <w:hyperlink r:id="rId8" w:history="1">
        <w:r w:rsidRPr="00242924">
          <w:rPr>
            <w:rStyle w:val="Hyperlink"/>
            <w:rFonts w:cs="VIC-SemiBold"/>
            <w:b/>
            <w:bCs/>
          </w:rPr>
          <w:t>early.years.awards@edumail.vic.gov.au</w:t>
        </w:r>
      </w:hyperlink>
      <w:r>
        <w:rPr>
          <w:rFonts w:cs="VIC-Regular"/>
          <w:color w:val="231F20"/>
        </w:rPr>
        <w:t xml:space="preserve"> </w:t>
      </w:r>
      <w:r w:rsidRPr="00810D33">
        <w:rPr>
          <w:rFonts w:cs="VIC-Regular"/>
          <w:color w:val="231F20"/>
        </w:rPr>
        <w:t xml:space="preserve">or </w:t>
      </w:r>
      <w:r w:rsidRPr="00810D33">
        <w:rPr>
          <w:rFonts w:cs="VIC-SemiBold"/>
          <w:b/>
          <w:bCs/>
          <w:color w:val="231F20"/>
        </w:rPr>
        <w:t>(03) 8392 5064</w:t>
      </w:r>
    </w:p>
    <w:sectPr w:rsidR="00810D33" w:rsidRPr="00810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F6"/>
    <w:rsid w:val="002F59C5"/>
    <w:rsid w:val="00527913"/>
    <w:rsid w:val="006B1FEC"/>
    <w:rsid w:val="00810D33"/>
    <w:rsid w:val="00A255F6"/>
    <w:rsid w:val="00C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53F0"/>
  <w15:chartTrackingRefBased/>
  <w15:docId w15:val="{9851C004-599D-43F3-8EAE-088F339D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.years.awards@edumail.vic.gov.au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education.vic.gov.au/veya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vic.gov.au/veya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early years awards flyer </DEECD_Keywords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early years awards flyer 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CFDD86F-908C-441C-BE6D-ACA2B3A11719}"/>
</file>

<file path=customXml/itemProps2.xml><?xml version="1.0" encoding="utf-8"?>
<ds:datastoreItem xmlns:ds="http://schemas.openxmlformats.org/officeDocument/2006/customXml" ds:itemID="{6514717E-6088-40C3-BD5A-CFBC2166FF29}"/>
</file>

<file path=customXml/itemProps3.xml><?xml version="1.0" encoding="utf-8"?>
<ds:datastoreItem xmlns:ds="http://schemas.openxmlformats.org/officeDocument/2006/customXml" ds:itemID="{BB60107A-9F24-4C36-9249-21BE33414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Catherine R</dc:creator>
  <cp:keywords/>
  <dc:description/>
  <cp:lastModifiedBy>Devlin, Catherine R</cp:lastModifiedBy>
  <cp:revision>3</cp:revision>
  <dcterms:created xsi:type="dcterms:W3CDTF">2017-03-15T03:19:00Z</dcterms:created>
  <dcterms:modified xsi:type="dcterms:W3CDTF">2017-03-16T01:34:00Z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